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D734B" w14:textId="77777777" w:rsidR="008A639E" w:rsidRDefault="008A639E">
      <w:pPr>
        <w:rPr>
          <w:b/>
          <w:bCs/>
          <w:sz w:val="32"/>
          <w:szCs w:val="36"/>
        </w:rPr>
      </w:pPr>
    </w:p>
    <w:p w14:paraId="32D99931" w14:textId="77777777" w:rsidR="008A639E" w:rsidRDefault="008A639E">
      <w:pPr>
        <w:rPr>
          <w:b/>
          <w:bCs/>
          <w:sz w:val="32"/>
          <w:szCs w:val="36"/>
        </w:rPr>
      </w:pPr>
    </w:p>
    <w:p w14:paraId="5C73D2B9" w14:textId="3ABD28BC" w:rsidR="009763EC" w:rsidRPr="008A639E" w:rsidRDefault="00FC5C00">
      <w:pPr>
        <w:rPr>
          <w:b/>
          <w:bCs/>
          <w:sz w:val="32"/>
          <w:szCs w:val="36"/>
        </w:rPr>
      </w:pPr>
      <w:r>
        <w:rPr>
          <w:b/>
          <w:bCs/>
          <w:sz w:val="32"/>
          <w:szCs w:val="36"/>
        </w:rPr>
        <w:t>Research Methods and Personal Development</w:t>
      </w:r>
    </w:p>
    <w:p w14:paraId="38F7C0E9" w14:textId="02E134C9" w:rsidR="009763EC" w:rsidRPr="008A639E" w:rsidRDefault="00FC5C00">
      <w:pPr>
        <w:rPr>
          <w:b/>
          <w:bCs/>
          <w:sz w:val="32"/>
          <w:szCs w:val="36"/>
        </w:rPr>
      </w:pPr>
      <w:r>
        <w:rPr>
          <w:b/>
          <w:bCs/>
          <w:sz w:val="32"/>
          <w:szCs w:val="36"/>
        </w:rPr>
        <w:t>Research Proposal</w:t>
      </w:r>
    </w:p>
    <w:p w14:paraId="42FEFFFB" w14:textId="0564DEA1" w:rsidR="009763EC" w:rsidRPr="008A639E" w:rsidRDefault="009763EC">
      <w:pPr>
        <w:rPr>
          <w:b/>
          <w:bCs/>
          <w:sz w:val="32"/>
          <w:szCs w:val="36"/>
        </w:rPr>
      </w:pPr>
      <w:r w:rsidRPr="008A639E">
        <w:rPr>
          <w:b/>
          <w:bCs/>
          <w:sz w:val="32"/>
          <w:szCs w:val="36"/>
        </w:rPr>
        <w:t>MSc Industry 4.0 Advanced Manufacturing</w:t>
      </w:r>
    </w:p>
    <w:p w14:paraId="09BD8B80" w14:textId="3D0B0535" w:rsidR="009763EC" w:rsidRPr="008A639E" w:rsidRDefault="009763EC">
      <w:pPr>
        <w:rPr>
          <w:sz w:val="28"/>
          <w:szCs w:val="32"/>
        </w:rPr>
      </w:pPr>
      <w:r w:rsidRPr="008A639E">
        <w:rPr>
          <w:sz w:val="28"/>
          <w:szCs w:val="32"/>
        </w:rPr>
        <w:t>Module Code:</w:t>
      </w:r>
      <w:r w:rsidR="00744C4C">
        <w:rPr>
          <w:sz w:val="28"/>
          <w:szCs w:val="32"/>
        </w:rPr>
        <w:t xml:space="preserve"> AC</w:t>
      </w:r>
      <w:r w:rsidR="00FC5C00">
        <w:rPr>
          <w:sz w:val="28"/>
          <w:szCs w:val="32"/>
        </w:rPr>
        <w:t>F</w:t>
      </w:r>
      <w:r w:rsidR="00744C4C">
        <w:rPr>
          <w:sz w:val="28"/>
          <w:szCs w:val="32"/>
        </w:rPr>
        <w:t>A7004</w:t>
      </w:r>
    </w:p>
    <w:p w14:paraId="747AC2C2" w14:textId="49FA6695" w:rsidR="009763EC" w:rsidRDefault="009763EC">
      <w:pPr>
        <w:rPr>
          <w:sz w:val="28"/>
          <w:szCs w:val="32"/>
        </w:rPr>
      </w:pPr>
      <w:r w:rsidRPr="008A639E">
        <w:rPr>
          <w:sz w:val="28"/>
          <w:szCs w:val="32"/>
        </w:rPr>
        <w:t xml:space="preserve">Supervisor: </w:t>
      </w:r>
      <w:r w:rsidR="00FC5C00">
        <w:rPr>
          <w:sz w:val="28"/>
          <w:szCs w:val="32"/>
        </w:rPr>
        <w:t>Graham Howe</w:t>
      </w:r>
    </w:p>
    <w:p w14:paraId="63541EEC" w14:textId="77777777" w:rsidR="008A639E" w:rsidRPr="008A639E" w:rsidRDefault="008A639E">
      <w:pPr>
        <w:rPr>
          <w:sz w:val="28"/>
          <w:szCs w:val="32"/>
        </w:rPr>
      </w:pPr>
    </w:p>
    <w:p w14:paraId="1EDCF49E" w14:textId="1DA11390" w:rsidR="009763EC" w:rsidRDefault="009763EC"/>
    <w:p w14:paraId="6216781E" w14:textId="5A9A658E" w:rsidR="00FC5C00" w:rsidRPr="00694FB5" w:rsidRDefault="007E1FAF" w:rsidP="00FC5C00">
      <w:pPr>
        <w:rPr>
          <w:b/>
          <w:bCs/>
          <w:sz w:val="36"/>
          <w:szCs w:val="40"/>
          <w:lang w:eastAsia="en-US"/>
        </w:rPr>
      </w:pPr>
      <w:r>
        <w:rPr>
          <w:b/>
          <w:bCs/>
          <w:sz w:val="36"/>
          <w:szCs w:val="40"/>
          <w:lang w:eastAsia="en-US"/>
        </w:rPr>
        <w:t xml:space="preserve">An </w:t>
      </w:r>
      <w:r w:rsidR="00FC5C00" w:rsidRPr="00694FB5">
        <w:rPr>
          <w:b/>
          <w:bCs/>
          <w:sz w:val="36"/>
          <w:szCs w:val="40"/>
          <w:lang w:eastAsia="en-US"/>
        </w:rPr>
        <w:t xml:space="preserve">Industry 4.0 </w:t>
      </w:r>
      <w:r>
        <w:rPr>
          <w:b/>
          <w:bCs/>
          <w:sz w:val="36"/>
          <w:szCs w:val="40"/>
          <w:lang w:eastAsia="en-US"/>
        </w:rPr>
        <w:t>M</w:t>
      </w:r>
      <w:r w:rsidR="00FC5C00" w:rsidRPr="00694FB5">
        <w:rPr>
          <w:b/>
          <w:bCs/>
          <w:sz w:val="36"/>
          <w:szCs w:val="40"/>
          <w:lang w:eastAsia="en-US"/>
        </w:rPr>
        <w:t>aturity Assessment on Hanson UK Cement Business Line</w:t>
      </w:r>
      <w:r w:rsidR="00694FB5">
        <w:rPr>
          <w:b/>
          <w:bCs/>
          <w:sz w:val="36"/>
          <w:szCs w:val="40"/>
          <w:lang w:eastAsia="en-US"/>
        </w:rPr>
        <w:t xml:space="preserve"> – REGEN Operations</w:t>
      </w:r>
      <w:r w:rsidR="00CB33F6">
        <w:rPr>
          <w:b/>
          <w:bCs/>
          <w:sz w:val="36"/>
          <w:szCs w:val="40"/>
          <w:lang w:eastAsia="en-US"/>
        </w:rPr>
        <w:t xml:space="preserve"> – Port Talbot</w:t>
      </w:r>
    </w:p>
    <w:p w14:paraId="71129EA4" w14:textId="4F77A02A" w:rsidR="008A639E" w:rsidRDefault="008A639E">
      <w:pPr>
        <w:rPr>
          <w:b/>
          <w:bCs/>
          <w:sz w:val="36"/>
          <w:szCs w:val="40"/>
        </w:rPr>
      </w:pPr>
    </w:p>
    <w:p w14:paraId="60B091A1" w14:textId="70CFC333" w:rsidR="008A639E" w:rsidRDefault="008A639E">
      <w:pPr>
        <w:rPr>
          <w:b/>
          <w:bCs/>
          <w:sz w:val="36"/>
          <w:szCs w:val="40"/>
        </w:rPr>
      </w:pPr>
    </w:p>
    <w:p w14:paraId="4ECC56E2" w14:textId="3493D4EB" w:rsidR="008A639E" w:rsidRPr="008A639E" w:rsidRDefault="008A639E">
      <w:pPr>
        <w:rPr>
          <w:b/>
          <w:bCs/>
          <w:sz w:val="28"/>
          <w:szCs w:val="32"/>
        </w:rPr>
      </w:pPr>
      <w:r w:rsidRPr="008A639E">
        <w:rPr>
          <w:b/>
          <w:bCs/>
          <w:sz w:val="28"/>
          <w:szCs w:val="32"/>
        </w:rPr>
        <w:t>Student: Christopher O’Connor</w:t>
      </w:r>
      <w:r w:rsidR="006101C9">
        <w:rPr>
          <w:b/>
          <w:bCs/>
          <w:sz w:val="28"/>
          <w:szCs w:val="32"/>
        </w:rPr>
        <w:t xml:space="preserve"> 1351620</w:t>
      </w:r>
    </w:p>
    <w:p w14:paraId="6D9D4C3C" w14:textId="77F83981" w:rsidR="008A639E" w:rsidRDefault="008A639E">
      <w:pPr>
        <w:rPr>
          <w:b/>
          <w:bCs/>
          <w:sz w:val="28"/>
          <w:szCs w:val="32"/>
        </w:rPr>
      </w:pPr>
      <w:r w:rsidRPr="008A639E">
        <w:rPr>
          <w:b/>
          <w:bCs/>
          <w:sz w:val="28"/>
          <w:szCs w:val="32"/>
        </w:rPr>
        <w:t xml:space="preserve">Email: </w:t>
      </w:r>
      <w:hyperlink r:id="rId8" w:history="1">
        <w:r w:rsidRPr="00143AEC">
          <w:rPr>
            <w:rStyle w:val="Hyperlink"/>
            <w:b/>
            <w:bCs/>
            <w:sz w:val="28"/>
            <w:szCs w:val="32"/>
          </w:rPr>
          <w:t>christopher.oconnor@hanson.biz</w:t>
        </w:r>
      </w:hyperlink>
    </w:p>
    <w:p w14:paraId="509B4676" w14:textId="21450E31" w:rsidR="008A639E" w:rsidRDefault="008A639E">
      <w:pPr>
        <w:rPr>
          <w:noProof/>
        </w:rPr>
      </w:pPr>
    </w:p>
    <w:p w14:paraId="6AF2D8E1" w14:textId="77777777" w:rsidR="00A353D7" w:rsidRDefault="00A353D7">
      <w:pPr>
        <w:rPr>
          <w:noProof/>
        </w:rPr>
      </w:pPr>
    </w:p>
    <w:p w14:paraId="27152C40" w14:textId="4CC6679E" w:rsidR="008A639E" w:rsidRDefault="008A639E">
      <w:pPr>
        <w:rPr>
          <w:noProof/>
        </w:rPr>
      </w:pPr>
    </w:p>
    <w:p w14:paraId="6ACB6C07" w14:textId="65E098A9" w:rsidR="008A639E" w:rsidRDefault="00A55971">
      <w:pPr>
        <w:rPr>
          <w:noProof/>
        </w:rPr>
      </w:pPr>
      <w:r>
        <w:rPr>
          <w:noProof/>
        </w:rPr>
        <w:drawing>
          <wp:anchor distT="0" distB="0" distL="114300" distR="114300" simplePos="0" relativeHeight="251660288" behindDoc="0" locked="0" layoutInCell="1" allowOverlap="1" wp14:anchorId="49AF215A" wp14:editId="33D01A9C">
            <wp:simplePos x="0" y="0"/>
            <wp:positionH relativeFrom="margin">
              <wp:align>left</wp:align>
            </wp:positionH>
            <wp:positionV relativeFrom="paragraph">
              <wp:posOffset>113937</wp:posOffset>
            </wp:positionV>
            <wp:extent cx="1512570" cy="7080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12570" cy="7080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356B89A2" wp14:editId="3A655245">
            <wp:simplePos x="0" y="0"/>
            <wp:positionH relativeFrom="margin">
              <wp:align>right</wp:align>
            </wp:positionH>
            <wp:positionV relativeFrom="paragraph">
              <wp:posOffset>155666</wp:posOffset>
            </wp:positionV>
            <wp:extent cx="1741170" cy="5753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1170" cy="5753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4D564685" wp14:editId="18823DF2">
            <wp:simplePos x="0" y="0"/>
            <wp:positionH relativeFrom="margin">
              <wp:align>center</wp:align>
            </wp:positionH>
            <wp:positionV relativeFrom="paragraph">
              <wp:posOffset>160201</wp:posOffset>
            </wp:positionV>
            <wp:extent cx="663575" cy="600075"/>
            <wp:effectExtent l="0" t="0" r="317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3575" cy="600075"/>
                    </a:xfrm>
                    <a:prstGeom prst="rect">
                      <a:avLst/>
                    </a:prstGeom>
                  </pic:spPr>
                </pic:pic>
              </a:graphicData>
            </a:graphic>
            <wp14:sizeRelH relativeFrom="margin">
              <wp14:pctWidth>0</wp14:pctWidth>
            </wp14:sizeRelH>
            <wp14:sizeRelV relativeFrom="margin">
              <wp14:pctHeight>0</wp14:pctHeight>
            </wp14:sizeRelV>
          </wp:anchor>
        </w:drawing>
      </w:r>
    </w:p>
    <w:p w14:paraId="26762275" w14:textId="0DC95D70" w:rsidR="00802036" w:rsidRDefault="00802036">
      <w:pPr>
        <w:rPr>
          <w:b/>
          <w:bCs/>
          <w:sz w:val="28"/>
          <w:szCs w:val="32"/>
        </w:rPr>
      </w:pPr>
    </w:p>
    <w:p w14:paraId="0112502F" w14:textId="77777777" w:rsidR="00802036" w:rsidRDefault="00802036">
      <w:pPr>
        <w:rPr>
          <w:b/>
          <w:bCs/>
          <w:sz w:val="28"/>
          <w:szCs w:val="32"/>
        </w:rPr>
      </w:pPr>
      <w:r>
        <w:rPr>
          <w:b/>
          <w:bCs/>
          <w:sz w:val="28"/>
          <w:szCs w:val="32"/>
        </w:rPr>
        <w:br w:type="page"/>
      </w:r>
    </w:p>
    <w:sdt>
      <w:sdtPr>
        <w:rPr>
          <w:rFonts w:ascii="Arial" w:eastAsiaTheme="minorHAnsi" w:hAnsi="Arial" w:cs="Arial"/>
          <w:color w:val="auto"/>
          <w:sz w:val="22"/>
          <w:szCs w:val="24"/>
          <w:lang w:val="en-GB" w:eastAsia="en-GB"/>
        </w:rPr>
        <w:id w:val="-161239952"/>
        <w:docPartObj>
          <w:docPartGallery w:val="Table of Contents"/>
          <w:docPartUnique/>
        </w:docPartObj>
      </w:sdtPr>
      <w:sdtEndPr>
        <w:rPr>
          <w:b/>
          <w:bCs/>
          <w:noProof/>
        </w:rPr>
      </w:sdtEndPr>
      <w:sdtContent>
        <w:p w14:paraId="16156494" w14:textId="22A05039" w:rsidR="00044CD9" w:rsidRDefault="00044CD9">
          <w:pPr>
            <w:pStyle w:val="TOCHeading"/>
          </w:pPr>
          <w:r>
            <w:t>Contents</w:t>
          </w:r>
        </w:p>
        <w:p w14:paraId="55D5C620" w14:textId="38BA6ECC" w:rsidR="006E301B" w:rsidRDefault="00044CD9">
          <w:pPr>
            <w:pStyle w:val="TOC1"/>
            <w:tabs>
              <w:tab w:val="right" w:leader="dot" w:pos="9350"/>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102644181" w:history="1">
            <w:r w:rsidR="006E301B" w:rsidRPr="008255C7">
              <w:rPr>
                <w:rStyle w:val="Hyperlink"/>
                <w:noProof/>
              </w:rPr>
              <w:t>Introduction</w:t>
            </w:r>
            <w:r w:rsidR="006E301B">
              <w:rPr>
                <w:noProof/>
                <w:webHidden/>
              </w:rPr>
              <w:tab/>
            </w:r>
            <w:r w:rsidR="006E301B">
              <w:rPr>
                <w:noProof/>
                <w:webHidden/>
              </w:rPr>
              <w:fldChar w:fldCharType="begin"/>
            </w:r>
            <w:r w:rsidR="006E301B">
              <w:rPr>
                <w:noProof/>
                <w:webHidden/>
              </w:rPr>
              <w:instrText xml:space="preserve"> PAGEREF _Toc102644181 \h </w:instrText>
            </w:r>
            <w:r w:rsidR="006E301B">
              <w:rPr>
                <w:noProof/>
                <w:webHidden/>
              </w:rPr>
            </w:r>
            <w:r w:rsidR="006E301B">
              <w:rPr>
                <w:noProof/>
                <w:webHidden/>
              </w:rPr>
              <w:fldChar w:fldCharType="separate"/>
            </w:r>
            <w:r w:rsidR="006E301B">
              <w:rPr>
                <w:noProof/>
                <w:webHidden/>
              </w:rPr>
              <w:t>3</w:t>
            </w:r>
            <w:r w:rsidR="006E301B">
              <w:rPr>
                <w:noProof/>
                <w:webHidden/>
              </w:rPr>
              <w:fldChar w:fldCharType="end"/>
            </w:r>
          </w:hyperlink>
        </w:p>
        <w:p w14:paraId="051EACF2" w14:textId="3C721E1E" w:rsidR="006E301B" w:rsidRDefault="006E301B">
          <w:pPr>
            <w:pStyle w:val="TOC2"/>
            <w:tabs>
              <w:tab w:val="right" w:leader="dot" w:pos="9350"/>
            </w:tabs>
            <w:rPr>
              <w:rFonts w:asciiTheme="minorHAnsi" w:eastAsiaTheme="minorEastAsia" w:hAnsiTheme="minorHAnsi" w:cstheme="minorBidi"/>
              <w:noProof/>
              <w:szCs w:val="22"/>
            </w:rPr>
          </w:pPr>
          <w:hyperlink w:anchor="_Toc102644182" w:history="1">
            <w:r w:rsidRPr="008255C7">
              <w:rPr>
                <w:rStyle w:val="Hyperlink"/>
                <w:noProof/>
              </w:rPr>
              <w:t>What is Industry 4.0?</w:t>
            </w:r>
            <w:r>
              <w:rPr>
                <w:noProof/>
                <w:webHidden/>
              </w:rPr>
              <w:tab/>
            </w:r>
            <w:r>
              <w:rPr>
                <w:noProof/>
                <w:webHidden/>
              </w:rPr>
              <w:fldChar w:fldCharType="begin"/>
            </w:r>
            <w:r>
              <w:rPr>
                <w:noProof/>
                <w:webHidden/>
              </w:rPr>
              <w:instrText xml:space="preserve"> PAGEREF _Toc102644182 \h </w:instrText>
            </w:r>
            <w:r>
              <w:rPr>
                <w:noProof/>
                <w:webHidden/>
              </w:rPr>
            </w:r>
            <w:r>
              <w:rPr>
                <w:noProof/>
                <w:webHidden/>
              </w:rPr>
              <w:fldChar w:fldCharType="separate"/>
            </w:r>
            <w:r>
              <w:rPr>
                <w:noProof/>
                <w:webHidden/>
              </w:rPr>
              <w:t>3</w:t>
            </w:r>
            <w:r>
              <w:rPr>
                <w:noProof/>
                <w:webHidden/>
              </w:rPr>
              <w:fldChar w:fldCharType="end"/>
            </w:r>
          </w:hyperlink>
        </w:p>
        <w:p w14:paraId="04DD61EF" w14:textId="292DC674" w:rsidR="006E301B" w:rsidRDefault="006E301B">
          <w:pPr>
            <w:pStyle w:val="TOC2"/>
            <w:tabs>
              <w:tab w:val="right" w:leader="dot" w:pos="9350"/>
            </w:tabs>
            <w:rPr>
              <w:rFonts w:asciiTheme="minorHAnsi" w:eastAsiaTheme="minorEastAsia" w:hAnsiTheme="minorHAnsi" w:cstheme="minorBidi"/>
              <w:noProof/>
              <w:szCs w:val="22"/>
            </w:rPr>
          </w:pPr>
          <w:hyperlink w:anchor="_Toc102644183" w:history="1">
            <w:r w:rsidRPr="008255C7">
              <w:rPr>
                <w:rStyle w:val="Hyperlink"/>
                <w:noProof/>
              </w:rPr>
              <w:t>Hanson REGEN – Port Talbot Works</w:t>
            </w:r>
            <w:r>
              <w:rPr>
                <w:noProof/>
                <w:webHidden/>
              </w:rPr>
              <w:tab/>
            </w:r>
            <w:r>
              <w:rPr>
                <w:noProof/>
                <w:webHidden/>
              </w:rPr>
              <w:fldChar w:fldCharType="begin"/>
            </w:r>
            <w:r>
              <w:rPr>
                <w:noProof/>
                <w:webHidden/>
              </w:rPr>
              <w:instrText xml:space="preserve"> PAGEREF _Toc102644183 \h </w:instrText>
            </w:r>
            <w:r>
              <w:rPr>
                <w:noProof/>
                <w:webHidden/>
              </w:rPr>
            </w:r>
            <w:r>
              <w:rPr>
                <w:noProof/>
                <w:webHidden/>
              </w:rPr>
              <w:fldChar w:fldCharType="separate"/>
            </w:r>
            <w:r>
              <w:rPr>
                <w:noProof/>
                <w:webHidden/>
              </w:rPr>
              <w:t>5</w:t>
            </w:r>
            <w:r>
              <w:rPr>
                <w:noProof/>
                <w:webHidden/>
              </w:rPr>
              <w:fldChar w:fldCharType="end"/>
            </w:r>
          </w:hyperlink>
        </w:p>
        <w:p w14:paraId="3C02D322" w14:textId="294A3424" w:rsidR="006E301B" w:rsidRDefault="006E301B">
          <w:pPr>
            <w:pStyle w:val="TOC1"/>
            <w:tabs>
              <w:tab w:val="right" w:leader="dot" w:pos="9350"/>
            </w:tabs>
            <w:rPr>
              <w:rFonts w:asciiTheme="minorHAnsi" w:eastAsiaTheme="minorEastAsia" w:hAnsiTheme="minorHAnsi" w:cstheme="minorBidi"/>
              <w:noProof/>
              <w:szCs w:val="22"/>
            </w:rPr>
          </w:pPr>
          <w:hyperlink w:anchor="_Toc102644184" w:history="1">
            <w:r w:rsidRPr="008255C7">
              <w:rPr>
                <w:rStyle w:val="Hyperlink"/>
                <w:noProof/>
              </w:rPr>
              <w:t>Literature Review</w:t>
            </w:r>
            <w:r>
              <w:rPr>
                <w:noProof/>
                <w:webHidden/>
              </w:rPr>
              <w:tab/>
            </w:r>
            <w:r>
              <w:rPr>
                <w:noProof/>
                <w:webHidden/>
              </w:rPr>
              <w:fldChar w:fldCharType="begin"/>
            </w:r>
            <w:r>
              <w:rPr>
                <w:noProof/>
                <w:webHidden/>
              </w:rPr>
              <w:instrText xml:space="preserve"> PAGEREF _Toc102644184 \h </w:instrText>
            </w:r>
            <w:r>
              <w:rPr>
                <w:noProof/>
                <w:webHidden/>
              </w:rPr>
            </w:r>
            <w:r>
              <w:rPr>
                <w:noProof/>
                <w:webHidden/>
              </w:rPr>
              <w:fldChar w:fldCharType="separate"/>
            </w:r>
            <w:r>
              <w:rPr>
                <w:noProof/>
                <w:webHidden/>
              </w:rPr>
              <w:t>8</w:t>
            </w:r>
            <w:r>
              <w:rPr>
                <w:noProof/>
                <w:webHidden/>
              </w:rPr>
              <w:fldChar w:fldCharType="end"/>
            </w:r>
          </w:hyperlink>
        </w:p>
        <w:p w14:paraId="536A99DD" w14:textId="307181B4" w:rsidR="006E301B" w:rsidRDefault="006E301B">
          <w:pPr>
            <w:pStyle w:val="TOC2"/>
            <w:tabs>
              <w:tab w:val="right" w:leader="dot" w:pos="9350"/>
            </w:tabs>
            <w:rPr>
              <w:rFonts w:asciiTheme="minorHAnsi" w:eastAsiaTheme="minorEastAsia" w:hAnsiTheme="minorHAnsi" w:cstheme="minorBidi"/>
              <w:noProof/>
              <w:szCs w:val="22"/>
            </w:rPr>
          </w:pPr>
          <w:hyperlink w:anchor="_Toc102644185" w:history="1">
            <w:r w:rsidRPr="008255C7">
              <w:rPr>
                <w:rStyle w:val="Hyperlink"/>
                <w:noProof/>
              </w:rPr>
              <w:t>Example of Industry 4.0 Technologies in the Construction Industry</w:t>
            </w:r>
            <w:r>
              <w:rPr>
                <w:noProof/>
                <w:webHidden/>
              </w:rPr>
              <w:tab/>
            </w:r>
            <w:r>
              <w:rPr>
                <w:noProof/>
                <w:webHidden/>
              </w:rPr>
              <w:fldChar w:fldCharType="begin"/>
            </w:r>
            <w:r>
              <w:rPr>
                <w:noProof/>
                <w:webHidden/>
              </w:rPr>
              <w:instrText xml:space="preserve"> PAGEREF _Toc102644185 \h </w:instrText>
            </w:r>
            <w:r>
              <w:rPr>
                <w:noProof/>
                <w:webHidden/>
              </w:rPr>
            </w:r>
            <w:r>
              <w:rPr>
                <w:noProof/>
                <w:webHidden/>
              </w:rPr>
              <w:fldChar w:fldCharType="separate"/>
            </w:r>
            <w:r>
              <w:rPr>
                <w:noProof/>
                <w:webHidden/>
              </w:rPr>
              <w:t>8</w:t>
            </w:r>
            <w:r>
              <w:rPr>
                <w:noProof/>
                <w:webHidden/>
              </w:rPr>
              <w:fldChar w:fldCharType="end"/>
            </w:r>
          </w:hyperlink>
        </w:p>
        <w:p w14:paraId="3B9D9D4F" w14:textId="10CCA615" w:rsidR="006E301B" w:rsidRDefault="006E301B">
          <w:pPr>
            <w:pStyle w:val="TOC3"/>
            <w:tabs>
              <w:tab w:val="right" w:leader="dot" w:pos="9350"/>
            </w:tabs>
            <w:rPr>
              <w:rFonts w:asciiTheme="minorHAnsi" w:eastAsiaTheme="minorEastAsia" w:hAnsiTheme="minorHAnsi" w:cstheme="minorBidi"/>
              <w:noProof/>
              <w:szCs w:val="22"/>
            </w:rPr>
          </w:pPr>
          <w:hyperlink w:anchor="_Toc102644186" w:history="1">
            <w:r w:rsidRPr="008255C7">
              <w:rPr>
                <w:rStyle w:val="Hyperlink"/>
                <w:noProof/>
              </w:rPr>
              <w:t>3D Construction Printing</w:t>
            </w:r>
            <w:r>
              <w:rPr>
                <w:noProof/>
                <w:webHidden/>
              </w:rPr>
              <w:tab/>
            </w:r>
            <w:r>
              <w:rPr>
                <w:noProof/>
                <w:webHidden/>
              </w:rPr>
              <w:fldChar w:fldCharType="begin"/>
            </w:r>
            <w:r>
              <w:rPr>
                <w:noProof/>
                <w:webHidden/>
              </w:rPr>
              <w:instrText xml:space="preserve"> PAGEREF _Toc102644186 \h </w:instrText>
            </w:r>
            <w:r>
              <w:rPr>
                <w:noProof/>
                <w:webHidden/>
              </w:rPr>
            </w:r>
            <w:r>
              <w:rPr>
                <w:noProof/>
                <w:webHidden/>
              </w:rPr>
              <w:fldChar w:fldCharType="separate"/>
            </w:r>
            <w:r>
              <w:rPr>
                <w:noProof/>
                <w:webHidden/>
              </w:rPr>
              <w:t>8</w:t>
            </w:r>
            <w:r>
              <w:rPr>
                <w:noProof/>
                <w:webHidden/>
              </w:rPr>
              <w:fldChar w:fldCharType="end"/>
            </w:r>
          </w:hyperlink>
        </w:p>
        <w:p w14:paraId="28A8BA5D" w14:textId="125DD797" w:rsidR="006E301B" w:rsidRDefault="006E301B">
          <w:pPr>
            <w:pStyle w:val="TOC2"/>
            <w:tabs>
              <w:tab w:val="right" w:leader="dot" w:pos="9350"/>
            </w:tabs>
            <w:rPr>
              <w:rFonts w:asciiTheme="minorHAnsi" w:eastAsiaTheme="minorEastAsia" w:hAnsiTheme="minorHAnsi" w:cstheme="minorBidi"/>
              <w:noProof/>
              <w:szCs w:val="22"/>
            </w:rPr>
          </w:pPr>
          <w:hyperlink w:anchor="_Toc102644187" w:history="1">
            <w:r w:rsidRPr="008255C7">
              <w:rPr>
                <w:rStyle w:val="Hyperlink"/>
                <w:noProof/>
              </w:rPr>
              <w:t>Industry 4.0 assessment tools</w:t>
            </w:r>
            <w:r>
              <w:rPr>
                <w:noProof/>
                <w:webHidden/>
              </w:rPr>
              <w:tab/>
            </w:r>
            <w:r>
              <w:rPr>
                <w:noProof/>
                <w:webHidden/>
              </w:rPr>
              <w:fldChar w:fldCharType="begin"/>
            </w:r>
            <w:r>
              <w:rPr>
                <w:noProof/>
                <w:webHidden/>
              </w:rPr>
              <w:instrText xml:space="preserve"> PAGEREF _Toc102644187 \h </w:instrText>
            </w:r>
            <w:r>
              <w:rPr>
                <w:noProof/>
                <w:webHidden/>
              </w:rPr>
            </w:r>
            <w:r>
              <w:rPr>
                <w:noProof/>
                <w:webHidden/>
              </w:rPr>
              <w:fldChar w:fldCharType="separate"/>
            </w:r>
            <w:r>
              <w:rPr>
                <w:noProof/>
                <w:webHidden/>
              </w:rPr>
              <w:t>9</w:t>
            </w:r>
            <w:r>
              <w:rPr>
                <w:noProof/>
                <w:webHidden/>
              </w:rPr>
              <w:fldChar w:fldCharType="end"/>
            </w:r>
          </w:hyperlink>
        </w:p>
        <w:p w14:paraId="6C025361" w14:textId="61F1DF7D" w:rsidR="006E301B" w:rsidRDefault="006E301B">
          <w:pPr>
            <w:pStyle w:val="TOC3"/>
            <w:tabs>
              <w:tab w:val="right" w:leader="dot" w:pos="9350"/>
            </w:tabs>
            <w:rPr>
              <w:rFonts w:asciiTheme="minorHAnsi" w:eastAsiaTheme="minorEastAsia" w:hAnsiTheme="minorHAnsi" w:cstheme="minorBidi"/>
              <w:noProof/>
              <w:szCs w:val="22"/>
            </w:rPr>
          </w:pPr>
          <w:hyperlink w:anchor="_Toc102644188" w:history="1">
            <w:r w:rsidRPr="008255C7">
              <w:rPr>
                <w:rStyle w:val="Hyperlink"/>
                <w:noProof/>
              </w:rPr>
              <w:t>IMPULS Industrie 4.0 Readiness 2015</w:t>
            </w:r>
            <w:r>
              <w:rPr>
                <w:noProof/>
                <w:webHidden/>
              </w:rPr>
              <w:tab/>
            </w:r>
            <w:r>
              <w:rPr>
                <w:noProof/>
                <w:webHidden/>
              </w:rPr>
              <w:fldChar w:fldCharType="begin"/>
            </w:r>
            <w:r>
              <w:rPr>
                <w:noProof/>
                <w:webHidden/>
              </w:rPr>
              <w:instrText xml:space="preserve"> PAGEREF _Toc102644188 \h </w:instrText>
            </w:r>
            <w:r>
              <w:rPr>
                <w:noProof/>
                <w:webHidden/>
              </w:rPr>
            </w:r>
            <w:r>
              <w:rPr>
                <w:noProof/>
                <w:webHidden/>
              </w:rPr>
              <w:fldChar w:fldCharType="separate"/>
            </w:r>
            <w:r>
              <w:rPr>
                <w:noProof/>
                <w:webHidden/>
              </w:rPr>
              <w:t>10</w:t>
            </w:r>
            <w:r>
              <w:rPr>
                <w:noProof/>
                <w:webHidden/>
              </w:rPr>
              <w:fldChar w:fldCharType="end"/>
            </w:r>
          </w:hyperlink>
        </w:p>
        <w:p w14:paraId="3045A906" w14:textId="73E9CE96" w:rsidR="006E301B" w:rsidRDefault="006E301B">
          <w:pPr>
            <w:pStyle w:val="TOC3"/>
            <w:tabs>
              <w:tab w:val="right" w:leader="dot" w:pos="9350"/>
            </w:tabs>
            <w:rPr>
              <w:rFonts w:asciiTheme="minorHAnsi" w:eastAsiaTheme="minorEastAsia" w:hAnsiTheme="minorHAnsi" w:cstheme="minorBidi"/>
              <w:noProof/>
              <w:szCs w:val="22"/>
            </w:rPr>
          </w:pPr>
          <w:hyperlink w:anchor="_Toc102644189" w:history="1">
            <w:r w:rsidRPr="008255C7">
              <w:rPr>
                <w:rStyle w:val="Hyperlink"/>
                <w:noProof/>
              </w:rPr>
              <w:t>SMART Digital Accelerator</w:t>
            </w:r>
            <w:r>
              <w:rPr>
                <w:noProof/>
                <w:webHidden/>
              </w:rPr>
              <w:tab/>
            </w:r>
            <w:r>
              <w:rPr>
                <w:noProof/>
                <w:webHidden/>
              </w:rPr>
              <w:fldChar w:fldCharType="begin"/>
            </w:r>
            <w:r>
              <w:rPr>
                <w:noProof/>
                <w:webHidden/>
              </w:rPr>
              <w:instrText xml:space="preserve"> PAGEREF _Toc102644189 \h </w:instrText>
            </w:r>
            <w:r>
              <w:rPr>
                <w:noProof/>
                <w:webHidden/>
              </w:rPr>
            </w:r>
            <w:r>
              <w:rPr>
                <w:noProof/>
                <w:webHidden/>
              </w:rPr>
              <w:fldChar w:fldCharType="separate"/>
            </w:r>
            <w:r>
              <w:rPr>
                <w:noProof/>
                <w:webHidden/>
              </w:rPr>
              <w:t>13</w:t>
            </w:r>
            <w:r>
              <w:rPr>
                <w:noProof/>
                <w:webHidden/>
              </w:rPr>
              <w:fldChar w:fldCharType="end"/>
            </w:r>
          </w:hyperlink>
        </w:p>
        <w:p w14:paraId="7B721D86" w14:textId="1358E8AC" w:rsidR="006E301B" w:rsidRDefault="006E301B">
          <w:pPr>
            <w:pStyle w:val="TOC2"/>
            <w:tabs>
              <w:tab w:val="right" w:leader="dot" w:pos="9350"/>
            </w:tabs>
            <w:rPr>
              <w:rFonts w:asciiTheme="minorHAnsi" w:eastAsiaTheme="minorEastAsia" w:hAnsiTheme="minorHAnsi" w:cstheme="minorBidi"/>
              <w:noProof/>
              <w:szCs w:val="22"/>
            </w:rPr>
          </w:pPr>
          <w:hyperlink w:anchor="_Toc102644190" w:history="1">
            <w:r w:rsidRPr="008255C7">
              <w:rPr>
                <w:rStyle w:val="Hyperlink"/>
                <w:noProof/>
              </w:rPr>
              <w:t>Lean Six Sigma and Industry 4.0</w:t>
            </w:r>
            <w:r>
              <w:rPr>
                <w:noProof/>
                <w:webHidden/>
              </w:rPr>
              <w:tab/>
            </w:r>
            <w:r>
              <w:rPr>
                <w:noProof/>
                <w:webHidden/>
              </w:rPr>
              <w:fldChar w:fldCharType="begin"/>
            </w:r>
            <w:r>
              <w:rPr>
                <w:noProof/>
                <w:webHidden/>
              </w:rPr>
              <w:instrText xml:space="preserve"> PAGEREF _Toc102644190 \h </w:instrText>
            </w:r>
            <w:r>
              <w:rPr>
                <w:noProof/>
                <w:webHidden/>
              </w:rPr>
            </w:r>
            <w:r>
              <w:rPr>
                <w:noProof/>
                <w:webHidden/>
              </w:rPr>
              <w:fldChar w:fldCharType="separate"/>
            </w:r>
            <w:r>
              <w:rPr>
                <w:noProof/>
                <w:webHidden/>
              </w:rPr>
              <w:t>14</w:t>
            </w:r>
            <w:r>
              <w:rPr>
                <w:noProof/>
                <w:webHidden/>
              </w:rPr>
              <w:fldChar w:fldCharType="end"/>
            </w:r>
          </w:hyperlink>
        </w:p>
        <w:p w14:paraId="63E38F6B" w14:textId="704D07BD" w:rsidR="006E301B" w:rsidRDefault="006E301B">
          <w:pPr>
            <w:pStyle w:val="TOC1"/>
            <w:tabs>
              <w:tab w:val="right" w:leader="dot" w:pos="9350"/>
            </w:tabs>
            <w:rPr>
              <w:rFonts w:asciiTheme="minorHAnsi" w:eastAsiaTheme="minorEastAsia" w:hAnsiTheme="minorHAnsi" w:cstheme="minorBidi"/>
              <w:noProof/>
              <w:szCs w:val="22"/>
            </w:rPr>
          </w:pPr>
          <w:hyperlink w:anchor="_Toc102644191" w:history="1">
            <w:r w:rsidRPr="008255C7">
              <w:rPr>
                <w:rStyle w:val="Hyperlink"/>
                <w:noProof/>
              </w:rPr>
              <w:t>Intended Outcome of Research Proposal</w:t>
            </w:r>
            <w:r>
              <w:rPr>
                <w:noProof/>
                <w:webHidden/>
              </w:rPr>
              <w:tab/>
            </w:r>
            <w:r>
              <w:rPr>
                <w:noProof/>
                <w:webHidden/>
              </w:rPr>
              <w:fldChar w:fldCharType="begin"/>
            </w:r>
            <w:r>
              <w:rPr>
                <w:noProof/>
                <w:webHidden/>
              </w:rPr>
              <w:instrText xml:space="preserve"> PAGEREF _Toc102644191 \h </w:instrText>
            </w:r>
            <w:r>
              <w:rPr>
                <w:noProof/>
                <w:webHidden/>
              </w:rPr>
            </w:r>
            <w:r>
              <w:rPr>
                <w:noProof/>
                <w:webHidden/>
              </w:rPr>
              <w:fldChar w:fldCharType="separate"/>
            </w:r>
            <w:r>
              <w:rPr>
                <w:noProof/>
                <w:webHidden/>
              </w:rPr>
              <w:t>15</w:t>
            </w:r>
            <w:r>
              <w:rPr>
                <w:noProof/>
                <w:webHidden/>
              </w:rPr>
              <w:fldChar w:fldCharType="end"/>
            </w:r>
          </w:hyperlink>
        </w:p>
        <w:p w14:paraId="2C01F1E2" w14:textId="4516EFE2" w:rsidR="006E301B" w:rsidRDefault="006E301B">
          <w:pPr>
            <w:pStyle w:val="TOC1"/>
            <w:tabs>
              <w:tab w:val="right" w:leader="dot" w:pos="9350"/>
            </w:tabs>
            <w:rPr>
              <w:rFonts w:asciiTheme="minorHAnsi" w:eastAsiaTheme="minorEastAsia" w:hAnsiTheme="minorHAnsi" w:cstheme="minorBidi"/>
              <w:noProof/>
              <w:szCs w:val="22"/>
            </w:rPr>
          </w:pPr>
          <w:hyperlink w:anchor="_Toc102644192" w:history="1">
            <w:r w:rsidRPr="008255C7">
              <w:rPr>
                <w:rStyle w:val="Hyperlink"/>
                <w:noProof/>
              </w:rPr>
              <w:t>Bibliography</w:t>
            </w:r>
            <w:r>
              <w:rPr>
                <w:noProof/>
                <w:webHidden/>
              </w:rPr>
              <w:tab/>
            </w:r>
            <w:r>
              <w:rPr>
                <w:noProof/>
                <w:webHidden/>
              </w:rPr>
              <w:fldChar w:fldCharType="begin"/>
            </w:r>
            <w:r>
              <w:rPr>
                <w:noProof/>
                <w:webHidden/>
              </w:rPr>
              <w:instrText xml:space="preserve"> PAGEREF _Toc102644192 \h </w:instrText>
            </w:r>
            <w:r>
              <w:rPr>
                <w:noProof/>
                <w:webHidden/>
              </w:rPr>
            </w:r>
            <w:r>
              <w:rPr>
                <w:noProof/>
                <w:webHidden/>
              </w:rPr>
              <w:fldChar w:fldCharType="separate"/>
            </w:r>
            <w:r>
              <w:rPr>
                <w:noProof/>
                <w:webHidden/>
              </w:rPr>
              <w:t>16</w:t>
            </w:r>
            <w:r>
              <w:rPr>
                <w:noProof/>
                <w:webHidden/>
              </w:rPr>
              <w:fldChar w:fldCharType="end"/>
            </w:r>
          </w:hyperlink>
        </w:p>
        <w:p w14:paraId="61A94829" w14:textId="0D4ABFAF" w:rsidR="006E301B" w:rsidRDefault="006E301B">
          <w:pPr>
            <w:pStyle w:val="TOC1"/>
            <w:tabs>
              <w:tab w:val="right" w:leader="dot" w:pos="9350"/>
            </w:tabs>
            <w:rPr>
              <w:rFonts w:asciiTheme="minorHAnsi" w:eastAsiaTheme="minorEastAsia" w:hAnsiTheme="minorHAnsi" w:cstheme="minorBidi"/>
              <w:noProof/>
              <w:szCs w:val="22"/>
            </w:rPr>
          </w:pPr>
          <w:hyperlink w:anchor="_Toc102644193" w:history="1">
            <w:r w:rsidRPr="008255C7">
              <w:rPr>
                <w:rStyle w:val="Hyperlink"/>
                <w:noProof/>
              </w:rPr>
              <w:t>Table of Figures</w:t>
            </w:r>
            <w:r>
              <w:rPr>
                <w:noProof/>
                <w:webHidden/>
              </w:rPr>
              <w:tab/>
            </w:r>
            <w:r>
              <w:rPr>
                <w:noProof/>
                <w:webHidden/>
              </w:rPr>
              <w:fldChar w:fldCharType="begin"/>
            </w:r>
            <w:r>
              <w:rPr>
                <w:noProof/>
                <w:webHidden/>
              </w:rPr>
              <w:instrText xml:space="preserve"> PAGEREF _Toc102644193 \h </w:instrText>
            </w:r>
            <w:r>
              <w:rPr>
                <w:noProof/>
                <w:webHidden/>
              </w:rPr>
            </w:r>
            <w:r>
              <w:rPr>
                <w:noProof/>
                <w:webHidden/>
              </w:rPr>
              <w:fldChar w:fldCharType="separate"/>
            </w:r>
            <w:r>
              <w:rPr>
                <w:noProof/>
                <w:webHidden/>
              </w:rPr>
              <w:t>18</w:t>
            </w:r>
            <w:r>
              <w:rPr>
                <w:noProof/>
                <w:webHidden/>
              </w:rPr>
              <w:fldChar w:fldCharType="end"/>
            </w:r>
          </w:hyperlink>
        </w:p>
        <w:p w14:paraId="36423DAA" w14:textId="444EC767" w:rsidR="006E301B" w:rsidRDefault="006E301B">
          <w:pPr>
            <w:pStyle w:val="TOC1"/>
            <w:tabs>
              <w:tab w:val="right" w:leader="dot" w:pos="9350"/>
            </w:tabs>
            <w:rPr>
              <w:rFonts w:asciiTheme="minorHAnsi" w:eastAsiaTheme="minorEastAsia" w:hAnsiTheme="minorHAnsi" w:cstheme="minorBidi"/>
              <w:noProof/>
              <w:szCs w:val="22"/>
            </w:rPr>
          </w:pPr>
          <w:hyperlink w:anchor="_Toc102644194" w:history="1">
            <w:r w:rsidRPr="008255C7">
              <w:rPr>
                <w:rStyle w:val="Hyperlink"/>
                <w:noProof/>
              </w:rPr>
              <w:t>Appendices</w:t>
            </w:r>
            <w:r>
              <w:rPr>
                <w:noProof/>
                <w:webHidden/>
              </w:rPr>
              <w:tab/>
            </w:r>
            <w:r>
              <w:rPr>
                <w:noProof/>
                <w:webHidden/>
              </w:rPr>
              <w:fldChar w:fldCharType="begin"/>
            </w:r>
            <w:r>
              <w:rPr>
                <w:noProof/>
                <w:webHidden/>
              </w:rPr>
              <w:instrText xml:space="preserve"> PAGEREF _Toc102644194 \h </w:instrText>
            </w:r>
            <w:r>
              <w:rPr>
                <w:noProof/>
                <w:webHidden/>
              </w:rPr>
            </w:r>
            <w:r>
              <w:rPr>
                <w:noProof/>
                <w:webHidden/>
              </w:rPr>
              <w:fldChar w:fldCharType="separate"/>
            </w:r>
            <w:r>
              <w:rPr>
                <w:noProof/>
                <w:webHidden/>
              </w:rPr>
              <w:t>19</w:t>
            </w:r>
            <w:r>
              <w:rPr>
                <w:noProof/>
                <w:webHidden/>
              </w:rPr>
              <w:fldChar w:fldCharType="end"/>
            </w:r>
          </w:hyperlink>
        </w:p>
        <w:p w14:paraId="26446466" w14:textId="0EF81674" w:rsidR="006E301B" w:rsidRDefault="006E301B">
          <w:pPr>
            <w:pStyle w:val="TOC2"/>
            <w:tabs>
              <w:tab w:val="right" w:leader="dot" w:pos="9350"/>
            </w:tabs>
            <w:rPr>
              <w:rFonts w:asciiTheme="minorHAnsi" w:eastAsiaTheme="minorEastAsia" w:hAnsiTheme="minorHAnsi" w:cstheme="minorBidi"/>
              <w:noProof/>
              <w:szCs w:val="22"/>
            </w:rPr>
          </w:pPr>
          <w:hyperlink w:anchor="_Toc102644195" w:history="1">
            <w:r w:rsidRPr="008255C7">
              <w:rPr>
                <w:rStyle w:val="Hyperlink"/>
                <w:noProof/>
                <w:lang w:val="en-US" w:eastAsia="en-US"/>
              </w:rPr>
              <w:t>Benefits and Challenges of 3D construction printing</w:t>
            </w:r>
            <w:r>
              <w:rPr>
                <w:noProof/>
                <w:webHidden/>
              </w:rPr>
              <w:tab/>
            </w:r>
            <w:r>
              <w:rPr>
                <w:noProof/>
                <w:webHidden/>
              </w:rPr>
              <w:fldChar w:fldCharType="begin"/>
            </w:r>
            <w:r>
              <w:rPr>
                <w:noProof/>
                <w:webHidden/>
              </w:rPr>
              <w:instrText xml:space="preserve"> PAGEREF _Toc102644195 \h </w:instrText>
            </w:r>
            <w:r>
              <w:rPr>
                <w:noProof/>
                <w:webHidden/>
              </w:rPr>
            </w:r>
            <w:r>
              <w:rPr>
                <w:noProof/>
                <w:webHidden/>
              </w:rPr>
              <w:fldChar w:fldCharType="separate"/>
            </w:r>
            <w:r>
              <w:rPr>
                <w:noProof/>
                <w:webHidden/>
              </w:rPr>
              <w:t>19</w:t>
            </w:r>
            <w:r>
              <w:rPr>
                <w:noProof/>
                <w:webHidden/>
              </w:rPr>
              <w:fldChar w:fldCharType="end"/>
            </w:r>
          </w:hyperlink>
        </w:p>
        <w:p w14:paraId="28CC5507" w14:textId="0335CC83" w:rsidR="006E301B" w:rsidRDefault="006E301B">
          <w:pPr>
            <w:pStyle w:val="TOC2"/>
            <w:tabs>
              <w:tab w:val="right" w:leader="dot" w:pos="9350"/>
            </w:tabs>
            <w:rPr>
              <w:rFonts w:asciiTheme="minorHAnsi" w:eastAsiaTheme="minorEastAsia" w:hAnsiTheme="minorHAnsi" w:cstheme="minorBidi"/>
              <w:noProof/>
              <w:szCs w:val="22"/>
            </w:rPr>
          </w:pPr>
          <w:hyperlink w:anchor="_Toc102644196" w:history="1">
            <w:r w:rsidRPr="008255C7">
              <w:rPr>
                <w:rStyle w:val="Hyperlink"/>
                <w:noProof/>
                <w:lang w:val="en-US" w:eastAsia="en-US"/>
              </w:rPr>
              <w:t>Full Results of IMPULS Industry 4.0 Readiness Assessment for Hanson Port Talbot by C O’Connor</w:t>
            </w:r>
            <w:r>
              <w:rPr>
                <w:noProof/>
                <w:webHidden/>
              </w:rPr>
              <w:tab/>
            </w:r>
            <w:r>
              <w:rPr>
                <w:noProof/>
                <w:webHidden/>
              </w:rPr>
              <w:fldChar w:fldCharType="begin"/>
            </w:r>
            <w:r>
              <w:rPr>
                <w:noProof/>
                <w:webHidden/>
              </w:rPr>
              <w:instrText xml:space="preserve"> PAGEREF _Toc102644196 \h </w:instrText>
            </w:r>
            <w:r>
              <w:rPr>
                <w:noProof/>
                <w:webHidden/>
              </w:rPr>
            </w:r>
            <w:r>
              <w:rPr>
                <w:noProof/>
                <w:webHidden/>
              </w:rPr>
              <w:fldChar w:fldCharType="separate"/>
            </w:r>
            <w:r>
              <w:rPr>
                <w:noProof/>
                <w:webHidden/>
              </w:rPr>
              <w:t>20</w:t>
            </w:r>
            <w:r>
              <w:rPr>
                <w:noProof/>
                <w:webHidden/>
              </w:rPr>
              <w:fldChar w:fldCharType="end"/>
            </w:r>
          </w:hyperlink>
        </w:p>
        <w:p w14:paraId="4DC030BF" w14:textId="41E6BB52" w:rsidR="00044CD9" w:rsidRDefault="00044CD9">
          <w:r>
            <w:rPr>
              <w:b/>
              <w:bCs/>
              <w:noProof/>
            </w:rPr>
            <w:fldChar w:fldCharType="end"/>
          </w:r>
        </w:p>
      </w:sdtContent>
    </w:sdt>
    <w:p w14:paraId="5475B1B3" w14:textId="0ED75B90" w:rsidR="00044CD9" w:rsidRDefault="00044CD9">
      <w:pPr>
        <w:rPr>
          <w:rFonts w:asciiTheme="majorHAnsi" w:eastAsiaTheme="majorEastAsia" w:hAnsiTheme="majorHAnsi" w:cstheme="majorBidi"/>
          <w:color w:val="365F91" w:themeColor="accent1" w:themeShade="BF"/>
          <w:sz w:val="32"/>
          <w:szCs w:val="32"/>
          <w:lang w:val="en-US" w:eastAsia="en-US"/>
        </w:rPr>
      </w:pPr>
      <w:r>
        <w:br w:type="page"/>
      </w:r>
    </w:p>
    <w:p w14:paraId="76C9F1B6" w14:textId="52D8710C" w:rsidR="00FF32AB" w:rsidRPr="00FF32AB" w:rsidRDefault="00802036" w:rsidP="00BB40C9">
      <w:pPr>
        <w:pStyle w:val="Heading1"/>
      </w:pPr>
      <w:bookmarkStart w:id="0" w:name="_Toc102644181"/>
      <w:r>
        <w:lastRenderedPageBreak/>
        <w:t>Introduction</w:t>
      </w:r>
      <w:bookmarkEnd w:id="0"/>
    </w:p>
    <w:p w14:paraId="78EA1CDA" w14:textId="69503AF2" w:rsidR="007E1FAF" w:rsidRPr="003722C9" w:rsidRDefault="007E1FAF">
      <w:pPr>
        <w:rPr>
          <w:szCs w:val="22"/>
        </w:rPr>
      </w:pPr>
      <w:r w:rsidRPr="003722C9">
        <w:rPr>
          <w:szCs w:val="22"/>
        </w:rPr>
        <w:t xml:space="preserve">Hanson UK are one of the United </w:t>
      </w:r>
      <w:r w:rsidR="00B67504" w:rsidRPr="003722C9">
        <w:rPr>
          <w:szCs w:val="22"/>
        </w:rPr>
        <w:t>Kingdom’s</w:t>
      </w:r>
      <w:r w:rsidRPr="003722C9">
        <w:rPr>
          <w:szCs w:val="22"/>
        </w:rPr>
        <w:t xml:space="preserve"> largest manufacturers and suppliers of building materials and aggregates. They employ 3500 people at 300 different sites around the UK, across four separate business lines: Aggregates, Cement, Concrete and Asphalt and Contracting. </w:t>
      </w:r>
      <w:r w:rsidR="00830DAD" w:rsidRPr="003722C9">
        <w:rPr>
          <w:szCs w:val="22"/>
        </w:rPr>
        <w:t xml:space="preserve">A </w:t>
      </w:r>
      <w:r w:rsidR="00B67504" w:rsidRPr="003722C9">
        <w:rPr>
          <w:szCs w:val="22"/>
        </w:rPr>
        <w:t>takeover</w:t>
      </w:r>
      <w:r w:rsidR="00830DAD" w:rsidRPr="003722C9">
        <w:rPr>
          <w:szCs w:val="22"/>
        </w:rPr>
        <w:t xml:space="preserve"> in May 2007 by Heidelberg Cement</w:t>
      </w:r>
      <w:r w:rsidR="00993D9D" w:rsidRPr="003722C9">
        <w:rPr>
          <w:szCs w:val="22"/>
        </w:rPr>
        <w:t xml:space="preserve"> meant that the newly formed company took up the position as the second largest supplier of cement and building materials in the world.</w:t>
      </w:r>
    </w:p>
    <w:p w14:paraId="7DA54244" w14:textId="4B228D6C" w:rsidR="00FF32AB" w:rsidRPr="003722C9" w:rsidRDefault="00FF32AB">
      <w:pPr>
        <w:rPr>
          <w:szCs w:val="22"/>
        </w:rPr>
      </w:pPr>
      <w:r w:rsidRPr="003722C9">
        <w:rPr>
          <w:szCs w:val="22"/>
        </w:rPr>
        <w:t>The focus of this proposal will be based primarily around the Cement business line of Hanson UK and the REGEN arm of it in particular.</w:t>
      </w:r>
    </w:p>
    <w:p w14:paraId="326A00D4" w14:textId="10E8AA16" w:rsidR="00830DAD" w:rsidRPr="003722C9" w:rsidRDefault="00830DAD">
      <w:pPr>
        <w:rPr>
          <w:szCs w:val="22"/>
        </w:rPr>
      </w:pPr>
      <w:r w:rsidRPr="003722C9">
        <w:rPr>
          <w:szCs w:val="22"/>
        </w:rPr>
        <w:t>Hanson UK</w:t>
      </w:r>
      <w:r w:rsidR="007E1FAF" w:rsidRPr="003722C9">
        <w:rPr>
          <w:szCs w:val="22"/>
        </w:rPr>
        <w:t xml:space="preserve"> </w:t>
      </w:r>
      <w:r w:rsidR="00993D9D" w:rsidRPr="003722C9">
        <w:rPr>
          <w:szCs w:val="22"/>
        </w:rPr>
        <w:t xml:space="preserve">itself </w:t>
      </w:r>
      <w:r w:rsidR="007E1FAF" w:rsidRPr="003722C9">
        <w:rPr>
          <w:szCs w:val="22"/>
        </w:rPr>
        <w:t>play a vital role within UK infrastructure</w:t>
      </w:r>
      <w:r w:rsidRPr="003722C9">
        <w:rPr>
          <w:szCs w:val="22"/>
        </w:rPr>
        <w:t>. From supplying homeowners with materials to try their hand at DIY, to providing cement, concrete and aggregate materials to multibillion pound projects such as HS2 and Hinkley Point C nuclear power station.</w:t>
      </w:r>
    </w:p>
    <w:p w14:paraId="2C38BC94" w14:textId="0A4F771D" w:rsidR="00993D9D" w:rsidRPr="003722C9" w:rsidRDefault="00FF32AB">
      <w:pPr>
        <w:rPr>
          <w:szCs w:val="22"/>
        </w:rPr>
      </w:pPr>
      <w:r w:rsidRPr="003722C9">
        <w:rPr>
          <w:szCs w:val="22"/>
        </w:rPr>
        <w:t>With energy prices becoming ever more volatile, and the incredible pressure mounting on businesses to operate not only safely</w:t>
      </w:r>
      <w:r w:rsidR="00C82D59">
        <w:rPr>
          <w:szCs w:val="22"/>
        </w:rPr>
        <w:t xml:space="preserve"> and </w:t>
      </w:r>
      <w:r w:rsidR="000773EB" w:rsidRPr="003722C9">
        <w:rPr>
          <w:szCs w:val="22"/>
        </w:rPr>
        <w:t>profitably,</w:t>
      </w:r>
      <w:r w:rsidRPr="003722C9">
        <w:rPr>
          <w:szCs w:val="22"/>
        </w:rPr>
        <w:t xml:space="preserve"> </w:t>
      </w:r>
      <w:r w:rsidR="00C82D59">
        <w:rPr>
          <w:szCs w:val="22"/>
        </w:rPr>
        <w:t>but also</w:t>
      </w:r>
      <w:r w:rsidRPr="003722C9">
        <w:rPr>
          <w:szCs w:val="22"/>
        </w:rPr>
        <w:t xml:space="preserve"> sustainably, </w:t>
      </w:r>
      <w:r w:rsidR="00C82D59">
        <w:rPr>
          <w:szCs w:val="22"/>
        </w:rPr>
        <w:t>they</w:t>
      </w:r>
      <w:r w:rsidRPr="003722C9">
        <w:rPr>
          <w:szCs w:val="22"/>
        </w:rPr>
        <w:t xml:space="preserve"> are looking </w:t>
      </w:r>
      <w:r w:rsidR="00C82D59">
        <w:rPr>
          <w:szCs w:val="22"/>
        </w:rPr>
        <w:t xml:space="preserve">at innovative ways </w:t>
      </w:r>
      <w:r w:rsidR="00E026CD">
        <w:rPr>
          <w:szCs w:val="22"/>
        </w:rPr>
        <w:t xml:space="preserve">in </w:t>
      </w:r>
      <w:r w:rsidR="00C82D59">
        <w:rPr>
          <w:szCs w:val="22"/>
        </w:rPr>
        <w:t xml:space="preserve">which </w:t>
      </w:r>
      <w:r w:rsidR="00E026CD">
        <w:rPr>
          <w:szCs w:val="22"/>
        </w:rPr>
        <w:t>they can</w:t>
      </w:r>
      <w:r w:rsidR="00C82D59">
        <w:rPr>
          <w:szCs w:val="22"/>
        </w:rPr>
        <w:t xml:space="preserve"> </w:t>
      </w:r>
      <w:r w:rsidRPr="003722C9">
        <w:rPr>
          <w:szCs w:val="22"/>
        </w:rPr>
        <w:t xml:space="preserve">tick </w:t>
      </w:r>
      <w:r w:rsidR="00E026CD" w:rsidRPr="003722C9">
        <w:rPr>
          <w:szCs w:val="22"/>
        </w:rPr>
        <w:t>all</w:t>
      </w:r>
      <w:r w:rsidRPr="003722C9">
        <w:rPr>
          <w:szCs w:val="22"/>
        </w:rPr>
        <w:t xml:space="preserve"> the </w:t>
      </w:r>
      <w:r w:rsidR="00A353D7" w:rsidRPr="003722C9">
        <w:rPr>
          <w:szCs w:val="22"/>
        </w:rPr>
        <w:t>boxes</w:t>
      </w:r>
      <w:r w:rsidRPr="003722C9">
        <w:rPr>
          <w:szCs w:val="22"/>
        </w:rPr>
        <w:t xml:space="preserve">. Has this “silver bullet” been found? Many argue it has and that anybody who has not fully embraced it will be left behind to join the </w:t>
      </w:r>
      <w:r w:rsidR="000773EB" w:rsidRPr="003722C9">
        <w:rPr>
          <w:szCs w:val="22"/>
        </w:rPr>
        <w:t>ever-growing</w:t>
      </w:r>
      <w:r w:rsidRPr="003722C9">
        <w:rPr>
          <w:szCs w:val="22"/>
        </w:rPr>
        <w:t xml:space="preserve"> scrap heap of businesses who were unable to keep up with the rate of change of global demand and economics. </w:t>
      </w:r>
      <w:r w:rsidR="000773EB" w:rsidRPr="003722C9">
        <w:rPr>
          <w:szCs w:val="22"/>
        </w:rPr>
        <w:t xml:space="preserve">There are also many who are far more cautious of how the world is changing, a bubble which is bound to burst? If it sounds too good to be true it probably is? In this proposal we will briefly look at the good, the bad and the ugly sides of the “silver bullet”, all of which are important in understanding why it is vital that businesses, organisations and even countries themselves must be as well prepared as possible starting their journey of adoption. And the </w:t>
      </w:r>
      <w:r w:rsidR="003610F3" w:rsidRPr="003722C9">
        <w:rPr>
          <w:szCs w:val="22"/>
        </w:rPr>
        <w:t>s</w:t>
      </w:r>
      <w:r w:rsidR="000773EB" w:rsidRPr="003722C9">
        <w:rPr>
          <w:szCs w:val="22"/>
        </w:rPr>
        <w:t xml:space="preserve">ilver bullet’s name? Industry 4.0. </w:t>
      </w:r>
    </w:p>
    <w:p w14:paraId="7E535AF0" w14:textId="141F817E" w:rsidR="003722C9" w:rsidRPr="003722C9" w:rsidRDefault="000773EB" w:rsidP="00BB40C9">
      <w:pPr>
        <w:pStyle w:val="Heading2"/>
      </w:pPr>
      <w:bookmarkStart w:id="1" w:name="_Toc102644182"/>
      <w:r>
        <w:t>What is Industry 4.0?</w:t>
      </w:r>
      <w:bookmarkEnd w:id="1"/>
    </w:p>
    <w:p w14:paraId="7742DB33" w14:textId="6D635EB8" w:rsidR="000773EB" w:rsidRDefault="003610F3" w:rsidP="000773EB">
      <w:pPr>
        <w:rPr>
          <w:rFonts w:ascii="Helvetica" w:hAnsi="Helvetica" w:cs="Helvetica"/>
          <w:color w:val="000000"/>
          <w:spacing w:val="2"/>
          <w:shd w:val="clear" w:color="auto" w:fill="FEFEFE"/>
        </w:rPr>
      </w:pPr>
      <w:r>
        <w:rPr>
          <w:rFonts w:ascii="Helvetica" w:hAnsi="Helvetica" w:cs="Helvetica"/>
          <w:color w:val="000000"/>
          <w:spacing w:val="2"/>
          <w:shd w:val="clear" w:color="auto" w:fill="FEFEFE"/>
        </w:rPr>
        <w:t>Industry 4.0 refers to a new phase in the Industrial Revolution that focuses heavily on interconnectivity, automation, machine learning, and real-time data. </w:t>
      </w:r>
      <w:sdt>
        <w:sdtPr>
          <w:rPr>
            <w:rFonts w:ascii="Helvetica" w:hAnsi="Helvetica" w:cs="Helvetica"/>
            <w:color w:val="000000"/>
            <w:spacing w:val="2"/>
            <w:shd w:val="clear" w:color="auto" w:fill="FEFEFE"/>
          </w:rPr>
          <w:id w:val="-1085378647"/>
          <w:citation/>
        </w:sdtPr>
        <w:sdtEndPr/>
        <w:sdtContent>
          <w:r>
            <w:rPr>
              <w:rFonts w:ascii="Helvetica" w:hAnsi="Helvetica" w:cs="Helvetica"/>
              <w:color w:val="000000"/>
              <w:spacing w:val="2"/>
              <w:shd w:val="clear" w:color="auto" w:fill="FEFEFE"/>
            </w:rPr>
            <w:fldChar w:fldCharType="begin"/>
          </w:r>
          <w:r>
            <w:rPr>
              <w:rFonts w:ascii="Helvetica" w:hAnsi="Helvetica" w:cs="Helvetica"/>
              <w:color w:val="000000"/>
              <w:spacing w:val="2"/>
              <w:shd w:val="clear" w:color="auto" w:fill="FEFEFE"/>
            </w:rPr>
            <w:instrText xml:space="preserve"> CITATION Epi22 \l 2057 </w:instrText>
          </w:r>
          <w:r>
            <w:rPr>
              <w:rFonts w:ascii="Helvetica" w:hAnsi="Helvetica" w:cs="Helvetica"/>
              <w:color w:val="000000"/>
              <w:spacing w:val="2"/>
              <w:shd w:val="clear" w:color="auto" w:fill="FEFEFE"/>
            </w:rPr>
            <w:fldChar w:fldCharType="separate"/>
          </w:r>
          <w:r w:rsidR="00ED5732" w:rsidRPr="00ED5732">
            <w:rPr>
              <w:rFonts w:ascii="Helvetica" w:hAnsi="Helvetica" w:cs="Helvetica"/>
              <w:noProof/>
              <w:color w:val="000000"/>
              <w:spacing w:val="2"/>
              <w:shd w:val="clear" w:color="auto" w:fill="FEFEFE"/>
            </w:rPr>
            <w:t>(Epicor, 2022)</w:t>
          </w:r>
          <w:r>
            <w:rPr>
              <w:rFonts w:ascii="Helvetica" w:hAnsi="Helvetica" w:cs="Helvetica"/>
              <w:color w:val="000000"/>
              <w:spacing w:val="2"/>
              <w:shd w:val="clear" w:color="auto" w:fill="FEFEFE"/>
            </w:rPr>
            <w:fldChar w:fldCharType="end"/>
          </w:r>
        </w:sdtContent>
      </w:sdt>
    </w:p>
    <w:p w14:paraId="04ABDD49" w14:textId="4DB98816" w:rsidR="003610F3" w:rsidRDefault="00B34C53" w:rsidP="000773EB">
      <w:r>
        <w:rPr>
          <w:rFonts w:ascii="Helvetica" w:hAnsi="Helvetica" w:cs="Helvetica"/>
          <w:color w:val="000000"/>
          <w:spacing w:val="2"/>
          <w:shd w:val="clear" w:color="auto" w:fill="FEFEFE"/>
        </w:rPr>
        <w:t xml:space="preserve">The term was coined in </w:t>
      </w:r>
      <w:r>
        <w:t xml:space="preserve">Germany in 2011 at the Hannover Fair, it was then used to refer to changes directly linked to automation fields integrated with information technology </w:t>
      </w:r>
      <w:sdt>
        <w:sdtPr>
          <w:id w:val="-1979749187"/>
          <w:citation/>
        </w:sdtPr>
        <w:sdtEndPr/>
        <w:sdtContent>
          <w:r>
            <w:fldChar w:fldCharType="begin"/>
          </w:r>
          <w:r>
            <w:instrText xml:space="preserve"> CITATION Placeholder1 \l 2057 </w:instrText>
          </w:r>
          <w:r>
            <w:fldChar w:fldCharType="separate"/>
          </w:r>
          <w:r w:rsidR="00ED5732" w:rsidRPr="00ED5732">
            <w:rPr>
              <w:noProof/>
            </w:rPr>
            <w:t>(Ortiz, 2020)</w:t>
          </w:r>
          <w:r>
            <w:fldChar w:fldCharType="end"/>
          </w:r>
        </w:sdtContent>
      </w:sdt>
      <w:r>
        <w:t>.</w:t>
      </w:r>
    </w:p>
    <w:p w14:paraId="4283719B" w14:textId="77777777" w:rsidR="00DE4D60" w:rsidRDefault="00DE4D60" w:rsidP="00DE4D60">
      <w:r>
        <w:t>The technologies that are typically synonymous with Industry 4.0 are often split into four categories:</w:t>
      </w:r>
    </w:p>
    <w:p w14:paraId="47AA1097" w14:textId="77777777" w:rsidR="00DE4D60" w:rsidRDefault="00DE4D60" w:rsidP="00DE4D60">
      <w:pPr>
        <w:pStyle w:val="ListParagraph"/>
        <w:numPr>
          <w:ilvl w:val="0"/>
          <w:numId w:val="5"/>
        </w:numPr>
      </w:pPr>
      <w:r>
        <w:t>Internet of Things (IoT)</w:t>
      </w:r>
    </w:p>
    <w:p w14:paraId="624B3D0E" w14:textId="77777777" w:rsidR="00DE4D60" w:rsidRDefault="00DE4D60" w:rsidP="00DE4D60">
      <w:pPr>
        <w:pStyle w:val="ListParagraph"/>
        <w:numPr>
          <w:ilvl w:val="0"/>
          <w:numId w:val="5"/>
        </w:numPr>
      </w:pPr>
      <w:r>
        <w:t>Additive Manufacturing</w:t>
      </w:r>
    </w:p>
    <w:p w14:paraId="7B7237DF" w14:textId="77777777" w:rsidR="00DE4D60" w:rsidRDefault="00DE4D60" w:rsidP="00DE4D60">
      <w:pPr>
        <w:pStyle w:val="ListParagraph"/>
        <w:numPr>
          <w:ilvl w:val="0"/>
          <w:numId w:val="5"/>
        </w:numPr>
      </w:pPr>
      <w:r>
        <w:t>Advanced Robotics</w:t>
      </w:r>
    </w:p>
    <w:p w14:paraId="67D65487" w14:textId="77777777" w:rsidR="00DE4D60" w:rsidRDefault="00DE4D60" w:rsidP="00DE4D60">
      <w:pPr>
        <w:pStyle w:val="ListParagraph"/>
        <w:numPr>
          <w:ilvl w:val="0"/>
          <w:numId w:val="5"/>
        </w:numPr>
      </w:pPr>
      <w:r>
        <w:t xml:space="preserve">Autonomous Vehicles </w:t>
      </w:r>
    </w:p>
    <w:p w14:paraId="4403027E" w14:textId="15E7047D" w:rsidR="00DE4D60" w:rsidRDefault="001F399B" w:rsidP="000773EB">
      <w:r>
        <w:t xml:space="preserve">It is the combination of these technologies however that is enabling businesses to produce more, with better margins and with far more customisation than has ever been done before. Productivity and profitability are not the only benefits that we are seeing from I4.0 implementation. Advancements in materials and technology are driving a boom in the </w:t>
      </w:r>
      <w:r>
        <w:lastRenderedPageBreak/>
        <w:t>development of alternative fuel technologies such a</w:t>
      </w:r>
      <w:r w:rsidR="007A77A6">
        <w:t>s</w:t>
      </w:r>
      <w:r>
        <w:t xml:space="preserve"> solar, wind and hydrogen for example. Businesses that are well placed to leverage such advancements, coupled with the process efficiency benefits that advanced robotics and Artificial Intelligence (AI) controlled operating programmes are bringing can make business more sustainable and robust to external factors.</w:t>
      </w:r>
    </w:p>
    <w:p w14:paraId="54A91EAB" w14:textId="5A114CB5" w:rsidR="0056448B" w:rsidRDefault="001F399B" w:rsidP="000773EB">
      <w:r>
        <w:t xml:space="preserve">You do not have to search too far to find success stories </w:t>
      </w:r>
      <w:r w:rsidR="0056448B">
        <w:t>where businesses have used I4.0 technologies to their advantage, like Uber for example. Uber has combined the use of IOT, big data and soon to be autonomous vehicles to revolutions the way consumers are able to travel. Operating a “platform based” business model, where they facilitate a consumers need to travel with an employees (driver) need to work through an application or website, you are now (almost) anywhere in the world able to arrange transport from point a to point b at the click of a button</w:t>
      </w:r>
      <w:r w:rsidR="00C82D59">
        <w:t xml:space="preserve">. </w:t>
      </w:r>
      <w:r w:rsidR="0056448B">
        <w:t>Facebook, Air BnB</w:t>
      </w:r>
      <w:r w:rsidR="000C4697">
        <w:t xml:space="preserve"> and</w:t>
      </w:r>
      <w:r w:rsidR="0056448B">
        <w:t xml:space="preserve"> Tesla</w:t>
      </w:r>
      <w:r w:rsidR="00C82D59">
        <w:t xml:space="preserve"> are</w:t>
      </w:r>
      <w:r w:rsidR="0056448B">
        <w:t xml:space="preserve"> amongst other</w:t>
      </w:r>
      <w:r w:rsidR="00C82D59">
        <w:t xml:space="preserve"> businesses</w:t>
      </w:r>
      <w:r w:rsidR="0056448B">
        <w:t xml:space="preserve"> who have been well positioned to leverage </w:t>
      </w:r>
      <w:r w:rsidR="00A353D7">
        <w:t>all</w:t>
      </w:r>
      <w:r w:rsidR="0056448B">
        <w:t xml:space="preserve"> the benefits that I4.0 has to offer. </w:t>
      </w:r>
    </w:p>
    <w:p w14:paraId="1A7C99A2" w14:textId="113500AF" w:rsidR="000C4697" w:rsidRDefault="0056448B" w:rsidP="000773EB">
      <w:r>
        <w:t xml:space="preserve">However, one must ask the question, were these businesses just lucky in their I4.0 adoption in that they managed to retain </w:t>
      </w:r>
      <w:r w:rsidR="00A22258">
        <w:t>all</w:t>
      </w:r>
      <w:r>
        <w:t xml:space="preserve"> the I4.0 benefits without having to deal with the “bad” or “ugly” side of it? </w:t>
      </w:r>
      <w:r w:rsidR="000C4697">
        <w:t>Just as you can find success stories of business adoption of I4.</w:t>
      </w:r>
      <w:r w:rsidR="00A353D7">
        <w:t>0</w:t>
      </w:r>
      <w:r w:rsidR="000C4697">
        <w:t xml:space="preserve">, there are also many </w:t>
      </w:r>
      <w:r w:rsidR="0070111E">
        <w:t>disaster</w:t>
      </w:r>
      <w:r w:rsidR="000C4697">
        <w:t xml:space="preserve"> stories. Take for example the case of the 2021 Colonial Pipeline incident in the United States where a ransomware attack overcame key software components that were used to operate the pipeline. This attack led to the panic buying of fuels which in turn caused a shortage in some areas across the US. </w:t>
      </w:r>
      <w:sdt>
        <w:sdtPr>
          <w:id w:val="-1308934313"/>
          <w:citation/>
        </w:sdtPr>
        <w:sdtEndPr/>
        <w:sdtContent>
          <w:r w:rsidR="000C4697">
            <w:fldChar w:fldCharType="begin"/>
          </w:r>
          <w:r w:rsidR="00ED5732">
            <w:instrText xml:space="preserve">CITATION Poi21 \l 2057 </w:instrText>
          </w:r>
          <w:r w:rsidR="000C4697">
            <w:fldChar w:fldCharType="separate"/>
          </w:r>
          <w:r w:rsidR="00ED5732" w:rsidRPr="00ED5732">
            <w:rPr>
              <w:noProof/>
            </w:rPr>
            <w:t>(University, 2021)</w:t>
          </w:r>
          <w:r w:rsidR="000C4697">
            <w:fldChar w:fldCharType="end"/>
          </w:r>
        </w:sdtContent>
      </w:sdt>
      <w:r w:rsidR="000C4697">
        <w:t xml:space="preserve">. Another example would be the 2019 fine issued to British Airways (BA) for a then record GDPR breach fine of £20 million. An investigation found that customers trying to access the BA website were redirected to a site controlled by hackers, who then proceeded to steal </w:t>
      </w:r>
      <w:r w:rsidR="00A353D7">
        <w:t>all</w:t>
      </w:r>
      <w:r w:rsidR="000C4697">
        <w:t xml:space="preserve"> the personal data which they were inputting. </w:t>
      </w:r>
      <w:sdt>
        <w:sdtPr>
          <w:id w:val="1994291105"/>
          <w:citation/>
        </w:sdtPr>
        <w:sdtEndPr/>
        <w:sdtContent>
          <w:r w:rsidR="000C4697">
            <w:fldChar w:fldCharType="begin"/>
          </w:r>
          <w:r w:rsidR="000C4697">
            <w:instrText xml:space="preserve"> CITATION Dat20 \l 2057 </w:instrText>
          </w:r>
          <w:r w:rsidR="000C4697">
            <w:fldChar w:fldCharType="separate"/>
          </w:r>
          <w:r w:rsidR="00ED5732" w:rsidRPr="00ED5732">
            <w:rPr>
              <w:noProof/>
            </w:rPr>
            <w:t>(Data privacy manager, 2020)</w:t>
          </w:r>
          <w:r w:rsidR="000C4697">
            <w:fldChar w:fldCharType="end"/>
          </w:r>
        </w:sdtContent>
      </w:sdt>
    </w:p>
    <w:p w14:paraId="2173110E" w14:textId="7FD0259B" w:rsidR="001F399B" w:rsidRDefault="00A22258" w:rsidP="000773EB">
      <w:r>
        <w:t xml:space="preserve">Were </w:t>
      </w:r>
      <w:r w:rsidR="000C4697">
        <w:t xml:space="preserve">Tesla, </w:t>
      </w:r>
      <w:r w:rsidR="00E026CD">
        <w:t>Uber,</w:t>
      </w:r>
      <w:r>
        <w:t xml:space="preserve"> or Air Bn</w:t>
      </w:r>
      <w:r w:rsidR="000C4697">
        <w:t xml:space="preserve">B by a stroke of luck </w:t>
      </w:r>
      <w:r>
        <w:t>well prepared enough that they were able to suitably manage the negative impacts of I4.0 that presented themselves. But how to prepare? What must a business or organisation prepare for?</w:t>
      </w:r>
      <w:r w:rsidR="0056448B">
        <w:t xml:space="preserve"> </w:t>
      </w:r>
      <w:r w:rsidR="008E2343">
        <w:t xml:space="preserve">Despite an eagerness to embrace I4.0, a 2016 McKinsey reported discussed by </w:t>
      </w:r>
      <w:sdt>
        <w:sdtPr>
          <w:id w:val="-278881043"/>
          <w:citation/>
        </w:sdtPr>
        <w:sdtEndPr/>
        <w:sdtContent>
          <w:r w:rsidR="008E2343">
            <w:fldChar w:fldCharType="begin"/>
          </w:r>
          <w:r w:rsidR="008E2343">
            <w:instrText xml:space="preserve"> CITATION Bai20 \l 2057 </w:instrText>
          </w:r>
          <w:r w:rsidR="008E2343">
            <w:fldChar w:fldCharType="separate"/>
          </w:r>
          <w:r w:rsidR="00ED5732" w:rsidRPr="00ED5732">
            <w:rPr>
              <w:noProof/>
            </w:rPr>
            <w:t>(Bai, et al., 2020)</w:t>
          </w:r>
          <w:r w:rsidR="008E2343">
            <w:fldChar w:fldCharType="end"/>
          </w:r>
        </w:sdtContent>
      </w:sdt>
      <w:r w:rsidR="008E2343">
        <w:t xml:space="preserve"> shows that on</w:t>
      </w:r>
      <w:r w:rsidR="006124E9">
        <w:t>ly</w:t>
      </w:r>
      <w:r w:rsidR="008E2343">
        <w:t xml:space="preserve"> 57% of Chinese, 71% of US and 68% of German companies are fully prepared for Industry 4.0 implementation.</w:t>
      </w:r>
    </w:p>
    <w:p w14:paraId="2FE3427B" w14:textId="65D6532E" w:rsidR="00656B9C" w:rsidRPr="000773EB" w:rsidRDefault="006124E9" w:rsidP="000773EB">
      <w:r>
        <w:t>To</w:t>
      </w:r>
      <w:r w:rsidR="00BB40C9">
        <w:t xml:space="preserve"> gauge a company’s understanding of its position with regards to its readiness to successfully adopt and leverage Industry 4.0 technologies, </w:t>
      </w:r>
      <w:r w:rsidR="007B057F">
        <w:t>several</w:t>
      </w:r>
      <w:r w:rsidR="00BB40C9">
        <w:t xml:space="preserve"> assessment tools have been created that can be applied to a business or organisation. It is the intention of this proposal to review a selection of these tools and assess their effectiveness and suitability with the aim of applying them to Hanson UK</w:t>
      </w:r>
      <w:r w:rsidR="007B057F">
        <w:t>’s</w:t>
      </w:r>
      <w:r w:rsidR="00BB40C9">
        <w:t xml:space="preserve"> REGEN arm of its Cement business line to try and understand its current position with respect to Industry 4.0.</w:t>
      </w:r>
      <w:r w:rsidR="003A46E8">
        <w:t xml:space="preserve"> </w:t>
      </w:r>
    </w:p>
    <w:p w14:paraId="02037BC0" w14:textId="77777777" w:rsidR="00BB40C9" w:rsidRDefault="000773EB" w:rsidP="00BB40C9">
      <w:pPr>
        <w:pStyle w:val="Heading2"/>
      </w:pPr>
      <w:r>
        <w:br w:type="page"/>
      </w:r>
      <w:bookmarkStart w:id="2" w:name="_Toc102644183"/>
      <w:r w:rsidR="00BB40C9">
        <w:lastRenderedPageBreak/>
        <w:t>Hanson REGEN – Port Talbot Works</w:t>
      </w:r>
      <w:bookmarkEnd w:id="2"/>
    </w:p>
    <w:p w14:paraId="211551D7" w14:textId="292BF89E" w:rsidR="007B057F" w:rsidRDefault="00830DAD" w:rsidP="00ED5CD7">
      <w:pPr>
        <w:rPr>
          <w:szCs w:val="22"/>
        </w:rPr>
      </w:pPr>
      <w:r w:rsidRPr="00DE4D60">
        <w:rPr>
          <w:szCs w:val="22"/>
        </w:rPr>
        <w:t xml:space="preserve">A </w:t>
      </w:r>
      <w:r w:rsidR="00993D9D" w:rsidRPr="00DE4D60">
        <w:rPr>
          <w:szCs w:val="22"/>
        </w:rPr>
        <w:t>visit to</w:t>
      </w:r>
      <w:r w:rsidRPr="00DE4D60">
        <w:rPr>
          <w:szCs w:val="22"/>
        </w:rPr>
        <w:t xml:space="preserve"> any of the </w:t>
      </w:r>
      <w:r w:rsidR="00993D9D" w:rsidRPr="00DE4D60">
        <w:rPr>
          <w:szCs w:val="22"/>
        </w:rPr>
        <w:t>cement or REGEN production plants</w:t>
      </w:r>
      <w:r w:rsidR="006F06FC">
        <w:rPr>
          <w:szCs w:val="22"/>
        </w:rPr>
        <w:t xml:space="preserve"> </w:t>
      </w:r>
      <w:r w:rsidR="00993D9D" w:rsidRPr="00DE4D60">
        <w:rPr>
          <w:szCs w:val="22"/>
        </w:rPr>
        <w:t xml:space="preserve">and you would be forgiven if you asked the question, </w:t>
      </w:r>
      <w:r w:rsidR="00993D9D" w:rsidRPr="00DE4D60">
        <w:rPr>
          <w:i/>
          <w:iCs/>
          <w:szCs w:val="22"/>
        </w:rPr>
        <w:t>where does Industry 4.0 fit in here?</w:t>
      </w:r>
      <w:r w:rsidR="00993D9D" w:rsidRPr="00DE4D60">
        <w:rPr>
          <w:szCs w:val="22"/>
        </w:rPr>
        <w:t xml:space="preserve"> </w:t>
      </w:r>
      <w:r w:rsidR="00BB40C9">
        <w:rPr>
          <w:szCs w:val="22"/>
        </w:rPr>
        <w:t>Many of the production facilities are well established, decades old production sites operating in heavy and unforgiving environments.</w:t>
      </w:r>
      <w:r w:rsidR="007F6E00">
        <w:rPr>
          <w:szCs w:val="22"/>
        </w:rPr>
        <w:t xml:space="preserve"> The equipment you will find is well used and most likely unchanged from when the plants were first built in the 1980’s and 1990’s.</w:t>
      </w:r>
      <w:r w:rsidR="00BB40C9">
        <w:rPr>
          <w:szCs w:val="22"/>
        </w:rPr>
        <w:t xml:space="preserve"> Hanson Port Talbot REGEN plant</w:t>
      </w:r>
      <w:r w:rsidR="007F6E00">
        <w:rPr>
          <w:szCs w:val="22"/>
        </w:rPr>
        <w:t xml:space="preserve"> itself</w:t>
      </w:r>
      <w:r w:rsidR="00BB40C9">
        <w:rPr>
          <w:szCs w:val="22"/>
        </w:rPr>
        <w:t xml:space="preserve"> is a production facility that takes the by-product of the Blast Furnace iron making process, specifically iron slag</w:t>
      </w:r>
      <w:r w:rsidR="007F6E00">
        <w:rPr>
          <w:szCs w:val="22"/>
        </w:rPr>
        <w:t xml:space="preserve"> (or GBS)</w:t>
      </w:r>
      <w:r w:rsidR="00BB40C9">
        <w:rPr>
          <w:szCs w:val="22"/>
        </w:rPr>
        <w:t>, and upcycles it into a cementitious product that can be used as a replacement to the energy and carbon intensive Ordinary Portland Cement</w:t>
      </w:r>
      <w:r w:rsidR="007F6E00">
        <w:rPr>
          <w:szCs w:val="22"/>
        </w:rPr>
        <w:t xml:space="preserve"> (OPC)</w:t>
      </w:r>
      <w:r w:rsidR="00BB40C9">
        <w:rPr>
          <w:szCs w:val="22"/>
        </w:rPr>
        <w:t xml:space="preserve"> alternative</w:t>
      </w:r>
      <w:r w:rsidR="00D60AAC">
        <w:rPr>
          <w:szCs w:val="22"/>
        </w:rPr>
        <w:t xml:space="preserve"> T</w:t>
      </w:r>
      <w:r w:rsidR="007F6E00">
        <w:rPr>
          <w:szCs w:val="22"/>
        </w:rPr>
        <w:t xml:space="preserve">his product is </w:t>
      </w:r>
      <w:r w:rsidR="005471C9">
        <w:rPr>
          <w:szCs w:val="22"/>
        </w:rPr>
        <w:t>known</w:t>
      </w:r>
      <w:r w:rsidR="007F6E00">
        <w:rPr>
          <w:szCs w:val="22"/>
        </w:rPr>
        <w:t xml:space="preserve"> as Ground Granulated Blast Furnace Slag (GGBS). </w:t>
      </w:r>
      <w:r w:rsidR="00D60AAC">
        <w:rPr>
          <w:szCs w:val="22"/>
        </w:rPr>
        <w:t>Built and commissioned in</w:t>
      </w:r>
      <w:r w:rsidR="007F6E00">
        <w:rPr>
          <w:szCs w:val="22"/>
        </w:rPr>
        <w:t xml:space="preserve"> 1999</w:t>
      </w:r>
      <w:r w:rsidR="00D60AAC">
        <w:rPr>
          <w:szCs w:val="22"/>
        </w:rPr>
        <w:t>, the site has since</w:t>
      </w:r>
      <w:r w:rsidR="007F6E00">
        <w:rPr>
          <w:szCs w:val="22"/>
        </w:rPr>
        <w:t xml:space="preserve"> processed more than 8 million tonnes of GGBS. </w:t>
      </w:r>
    </w:p>
    <w:p w14:paraId="6026B1A0" w14:textId="0444F86B" w:rsidR="00ED5CD7" w:rsidRDefault="007F6E00" w:rsidP="00ED5CD7">
      <w:pPr>
        <w:rPr>
          <w:szCs w:val="22"/>
        </w:rPr>
      </w:pPr>
      <w:r>
        <w:rPr>
          <w:szCs w:val="22"/>
        </w:rPr>
        <w:t xml:space="preserve">The raw material (GBS) is </w:t>
      </w:r>
      <w:r w:rsidR="007B057F">
        <w:rPr>
          <w:szCs w:val="22"/>
        </w:rPr>
        <w:t>delivered</w:t>
      </w:r>
      <w:r>
        <w:rPr>
          <w:szCs w:val="22"/>
        </w:rPr>
        <w:t xml:space="preserve"> via road in trucks before it is loaded into the plant using a front-loading shovel. It is then transported via a conveyor belt system to the heart of the process, two rolls which are one meter in diameter each and are pushed together by four large hydraulic cylinders. The </w:t>
      </w:r>
      <w:r w:rsidR="00ED5CD7">
        <w:rPr>
          <w:szCs w:val="22"/>
        </w:rPr>
        <w:t xml:space="preserve">coarse, </w:t>
      </w:r>
      <w:r>
        <w:rPr>
          <w:szCs w:val="22"/>
        </w:rPr>
        <w:t xml:space="preserve">raw material is drawn through the rolls where it is pressed together and </w:t>
      </w:r>
      <w:r w:rsidR="00E026CD">
        <w:rPr>
          <w:szCs w:val="22"/>
        </w:rPr>
        <w:t>ground</w:t>
      </w:r>
      <w:r>
        <w:rPr>
          <w:szCs w:val="22"/>
        </w:rPr>
        <w:t xml:space="preserve">. The material is then taken </w:t>
      </w:r>
      <w:r w:rsidR="00ED5CD7">
        <w:rPr>
          <w:szCs w:val="22"/>
        </w:rPr>
        <w:t xml:space="preserve">via a hot gas air stream and a suction fan </w:t>
      </w:r>
      <w:r>
        <w:rPr>
          <w:szCs w:val="22"/>
        </w:rPr>
        <w:t xml:space="preserve">to be sized at the SEPOL separator, essentially one fixed and one spinning cage that classify the material by size depending on the rotational speed of the moving cage. Material of the correct </w:t>
      </w:r>
      <w:r w:rsidR="005471C9">
        <w:rPr>
          <w:szCs w:val="22"/>
        </w:rPr>
        <w:t>fineness (SSA)</w:t>
      </w:r>
      <w:r>
        <w:rPr>
          <w:szCs w:val="22"/>
        </w:rPr>
        <w:t xml:space="preserve"> as spe</w:t>
      </w:r>
      <w:r w:rsidR="00ED5CD7">
        <w:rPr>
          <w:szCs w:val="22"/>
        </w:rPr>
        <w:t xml:space="preserve">cified by the operating Key Performing Indicator (KPI) at the time is sent to the final product holding silos. Oversized material is transported back to the roller press via a conveyor belt system where it is </w:t>
      </w:r>
      <w:r w:rsidR="005471C9">
        <w:rPr>
          <w:szCs w:val="22"/>
        </w:rPr>
        <w:t>ground repeatedly</w:t>
      </w:r>
      <w:r w:rsidR="00ED5CD7">
        <w:rPr>
          <w:szCs w:val="22"/>
        </w:rPr>
        <w:t xml:space="preserve"> until it meets the KPI specification. The process reduces the raw material from a starting size of 8mm+ to below 300 microns as a final product. An overview of the process can be seen below:</w:t>
      </w:r>
    </w:p>
    <w:p w14:paraId="17EE135F" w14:textId="3B4AB9E5" w:rsidR="00FC5C00" w:rsidRDefault="00ED5CD7" w:rsidP="00ED5CD7">
      <w:pPr>
        <w:jc w:val="center"/>
        <w:rPr>
          <w:szCs w:val="22"/>
        </w:rPr>
      </w:pPr>
      <w:r>
        <w:rPr>
          <w:noProof/>
        </w:rPr>
        <w:drawing>
          <wp:inline distT="0" distB="0" distL="0" distR="0" wp14:anchorId="2DBD07EB" wp14:editId="5C4E1A10">
            <wp:extent cx="4551218" cy="3167863"/>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8394" cy="3186779"/>
                    </a:xfrm>
                    <a:prstGeom prst="rect">
                      <a:avLst/>
                    </a:prstGeom>
                  </pic:spPr>
                </pic:pic>
              </a:graphicData>
            </a:graphic>
          </wp:inline>
        </w:drawing>
      </w:r>
    </w:p>
    <w:p w14:paraId="3CCA571D" w14:textId="158448E0" w:rsidR="00ED5CD7" w:rsidRDefault="00ED5CD7" w:rsidP="00ED5CD7">
      <w:pPr>
        <w:pStyle w:val="Caption"/>
        <w:jc w:val="center"/>
        <w:rPr>
          <w:szCs w:val="22"/>
        </w:rPr>
      </w:pPr>
      <w:bookmarkStart w:id="3" w:name="_Toc102643324"/>
      <w:r>
        <w:t xml:space="preserve">Figure </w:t>
      </w:r>
      <w:fldSimple w:instr=" SEQ Figure \* ARABIC ">
        <w:r w:rsidR="00BB4561">
          <w:rPr>
            <w:noProof/>
          </w:rPr>
          <w:t>1</w:t>
        </w:r>
      </w:fldSimple>
      <w:r>
        <w:t xml:space="preserve"> - Overview of grinding process and equipment at Hanson Port Talbot REGEN</w:t>
      </w:r>
      <w:bookmarkEnd w:id="3"/>
    </w:p>
    <w:p w14:paraId="3402E458" w14:textId="59E82932" w:rsidR="006F06FC" w:rsidRDefault="000E1A2E">
      <w:r>
        <w:lastRenderedPageBreak/>
        <w:t>The</w:t>
      </w:r>
      <w:r w:rsidR="005471C9">
        <w:t xml:space="preserve"> </w:t>
      </w:r>
      <w:r>
        <w:t xml:space="preserve">process is overseen and controlled from a central control room by an operator who receives feedback of plant operating conditions and parameters that </w:t>
      </w:r>
      <w:r w:rsidR="005471C9">
        <w:t>are</w:t>
      </w:r>
      <w:r>
        <w:t xml:space="preserve"> displayed both numerically and graphically on two computer screens that are fed from a central control programme. </w:t>
      </w:r>
      <w:r w:rsidR="00B67504">
        <w:t>Most</w:t>
      </w:r>
      <w:r>
        <w:t xml:space="preserve"> process parameters are adjusted manually by the operator with no intelligent, online system in place </w:t>
      </w:r>
      <w:r w:rsidR="005471C9">
        <w:t>yet</w:t>
      </w:r>
      <w:r>
        <w:t>. Much of the information</w:t>
      </w:r>
      <w:r w:rsidR="005471C9">
        <w:t>,</w:t>
      </w:r>
      <w:r>
        <w:t xml:space="preserve"> like product moisture and fineness are manually tested, fed </w:t>
      </w:r>
      <w:r w:rsidR="00E026CD">
        <w:t>back,</w:t>
      </w:r>
      <w:r>
        <w:t xml:space="preserve"> and recorded between the operator and his assistant. </w:t>
      </w:r>
    </w:p>
    <w:p w14:paraId="0CCB19DB" w14:textId="0C7867BF" w:rsidR="000E1A2E" w:rsidRDefault="000E1A2E">
      <w:r>
        <w:t xml:space="preserve">A recent Time In Motion study of one </w:t>
      </w:r>
      <w:r w:rsidR="00E026CD">
        <w:t>manual</w:t>
      </w:r>
      <w:r>
        <w:t xml:space="preserve"> test found significant variance between those who carried out the test. The results can be seen below:</w:t>
      </w:r>
    </w:p>
    <w:p w14:paraId="33372EA0" w14:textId="22D6A5BE" w:rsidR="000E1A2E" w:rsidRDefault="000E1A2E" w:rsidP="00626F34">
      <w:pPr>
        <w:jc w:val="center"/>
      </w:pPr>
      <w:r>
        <w:rPr>
          <w:noProof/>
        </w:rPr>
        <w:drawing>
          <wp:inline distT="0" distB="0" distL="0" distR="0" wp14:anchorId="08B69245" wp14:editId="265EA6A3">
            <wp:extent cx="5202382" cy="2281045"/>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21268" cy="2289326"/>
                    </a:xfrm>
                    <a:prstGeom prst="rect">
                      <a:avLst/>
                    </a:prstGeom>
                  </pic:spPr>
                </pic:pic>
              </a:graphicData>
            </a:graphic>
          </wp:inline>
        </w:drawing>
      </w:r>
    </w:p>
    <w:p w14:paraId="1FA13002" w14:textId="1616D935" w:rsidR="000E1A2E" w:rsidRDefault="000E1A2E" w:rsidP="000E1A2E">
      <w:pPr>
        <w:pStyle w:val="Caption"/>
        <w:jc w:val="center"/>
      </w:pPr>
      <w:bookmarkStart w:id="4" w:name="_Toc102643325"/>
      <w:r>
        <w:t xml:space="preserve">Figure </w:t>
      </w:r>
      <w:fldSimple w:instr=" SEQ Figure \* ARABIC ">
        <w:r w:rsidR="00BB4561">
          <w:rPr>
            <w:noProof/>
          </w:rPr>
          <w:t>2</w:t>
        </w:r>
      </w:fldSimple>
      <w:r>
        <w:t xml:space="preserve"> - Data captured from Time In Motion Studies for Fineness data collection</w:t>
      </w:r>
      <w:bookmarkEnd w:id="4"/>
    </w:p>
    <w:p w14:paraId="5926AAA4" w14:textId="39979B4C" w:rsidR="000E1A2E" w:rsidRPr="000E1A2E" w:rsidRDefault="000E1A2E" w:rsidP="000E1A2E">
      <w:r>
        <w:t xml:space="preserve">Figure 2 illustrates the steps that are taken by each individual assistant operator when completing the fineness testing process. The steps that are highlighted in brown represent deviation from the Standard Operating </w:t>
      </w:r>
      <w:r w:rsidR="00626F34">
        <w:t xml:space="preserve">Procedure (SOP) that is in place for fineness testing. As you can see each assistant deviates not only from the SOP but between themselves also. This leads to variation in the sampling process and consequent variance in the sampling results. The image below is a graphical representation of time variation between the different process steps for each assistant. </w:t>
      </w:r>
      <w:r w:rsidR="00BA0725">
        <w:t>Again,</w:t>
      </w:r>
      <w:r w:rsidR="00626F34">
        <w:t xml:space="preserve"> clear variation is seen between individual and overall sampling tests.</w:t>
      </w:r>
    </w:p>
    <w:p w14:paraId="0951F443" w14:textId="4D1AF2F6" w:rsidR="000E1A2E" w:rsidRDefault="000E1A2E" w:rsidP="000E1A2E">
      <w:pPr>
        <w:jc w:val="center"/>
      </w:pPr>
      <w:r>
        <w:rPr>
          <w:noProof/>
        </w:rPr>
        <w:drawing>
          <wp:inline distT="0" distB="0" distL="0" distR="0" wp14:anchorId="0CA7B3E2" wp14:editId="08AC17D5">
            <wp:extent cx="3117273" cy="2020899"/>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36845" cy="2033587"/>
                    </a:xfrm>
                    <a:prstGeom prst="rect">
                      <a:avLst/>
                    </a:prstGeom>
                  </pic:spPr>
                </pic:pic>
              </a:graphicData>
            </a:graphic>
          </wp:inline>
        </w:drawing>
      </w:r>
    </w:p>
    <w:p w14:paraId="1DE7A421" w14:textId="664A3C5C" w:rsidR="00626F34" w:rsidRDefault="00626F34" w:rsidP="00626F34">
      <w:pPr>
        <w:pStyle w:val="Caption"/>
        <w:jc w:val="center"/>
      </w:pPr>
      <w:bookmarkStart w:id="5" w:name="_Toc102643326"/>
      <w:r>
        <w:t xml:space="preserve">Figure </w:t>
      </w:r>
      <w:fldSimple w:instr=" SEQ Figure \* ARABIC ">
        <w:r w:rsidR="00BB4561">
          <w:rPr>
            <w:noProof/>
          </w:rPr>
          <w:t>3</w:t>
        </w:r>
      </w:fldSimple>
      <w:r>
        <w:t xml:space="preserve"> - Graphical representation of sampling process variance</w:t>
      </w:r>
      <w:bookmarkEnd w:id="5"/>
    </w:p>
    <w:p w14:paraId="6EC4F3F0" w14:textId="0C0ABF4F" w:rsidR="00626F34" w:rsidRDefault="00626F34" w:rsidP="00626F34">
      <w:r>
        <w:lastRenderedPageBreak/>
        <w:t>With the fineness testing the</w:t>
      </w:r>
      <w:r w:rsidR="00F22DCF">
        <w:t xml:space="preserve"> primary</w:t>
      </w:r>
      <w:r>
        <w:t xml:space="preserve"> KPI that the process parameters are aligned to, it is important that variance in the testing process can be reduced as much as possible, if not eliminated. This case alone would be a good example</w:t>
      </w:r>
      <w:r w:rsidR="008E2343">
        <w:t xml:space="preserve"> of</w:t>
      </w:r>
      <w:r>
        <w:t xml:space="preserve"> where the use of Industry 4.0 specific tools, equipment and technologies may positively impact a part of the process.</w:t>
      </w:r>
    </w:p>
    <w:p w14:paraId="1BD10A02" w14:textId="4572AC6D" w:rsidR="00ED5CD7" w:rsidRDefault="000E1A2E">
      <w:pPr>
        <w:rPr>
          <w:rFonts w:asciiTheme="majorHAnsi" w:eastAsiaTheme="majorEastAsia" w:hAnsiTheme="majorHAnsi" w:cstheme="majorBidi"/>
          <w:color w:val="365F91" w:themeColor="accent1" w:themeShade="BF"/>
          <w:sz w:val="32"/>
          <w:szCs w:val="32"/>
          <w:lang w:val="en-US" w:eastAsia="en-US"/>
        </w:rPr>
      </w:pPr>
      <w:r>
        <w:t>Other than the introduction of small technological improvement</w:t>
      </w:r>
      <w:r w:rsidR="00626F34">
        <w:t>s</w:t>
      </w:r>
      <w:r>
        <w:t xml:space="preserve"> such moisture meters, laser level sensors and </w:t>
      </w:r>
      <w:r w:rsidR="00626F34">
        <w:t xml:space="preserve">control valves, much of the process and equipment remains the same as to when the site was built in 1999. Due to the nature of the equipment and its excellent availability (99% availability 2021) there is a case to argue that the site has not needed to pursue technological advancements as it has been performing perfectly well without it. However, due to the sites relatively high gas and electric consumption, energy prices and the cost of carbon emissions </w:t>
      </w:r>
      <w:r w:rsidR="005471C9">
        <w:t>rising,</w:t>
      </w:r>
      <w:r w:rsidR="00626F34">
        <w:t xml:space="preserve"> a need for the site to look at new and innovative ways to help lower its energy cost, reduce its carbon footprint further whilst </w:t>
      </w:r>
      <w:r w:rsidR="00532B62">
        <w:t>retaining its high levels of reliability and performance</w:t>
      </w:r>
      <w:r w:rsidR="005471C9">
        <w:t xml:space="preserve"> are needed</w:t>
      </w:r>
      <w:r w:rsidR="00532B62">
        <w:t xml:space="preserve">. </w:t>
      </w:r>
      <w:r w:rsidR="005471C9">
        <w:t>It is hoped that the results of any I4.0 assessment will identify areas which can benefit from the implantation of such I4.0 technologies.</w:t>
      </w:r>
    </w:p>
    <w:p w14:paraId="7D40A540" w14:textId="77777777" w:rsidR="005471C9" w:rsidRDefault="005471C9">
      <w:pPr>
        <w:rPr>
          <w:rFonts w:asciiTheme="majorHAnsi" w:eastAsiaTheme="majorEastAsia" w:hAnsiTheme="majorHAnsi" w:cstheme="majorBidi"/>
          <w:color w:val="365F91" w:themeColor="accent1" w:themeShade="BF"/>
          <w:sz w:val="32"/>
          <w:szCs w:val="32"/>
          <w:lang w:val="en-US" w:eastAsia="en-US"/>
        </w:rPr>
      </w:pPr>
      <w:r>
        <w:br w:type="page"/>
      </w:r>
    </w:p>
    <w:p w14:paraId="166C626A" w14:textId="462B113A" w:rsidR="00FC5C00" w:rsidRPr="00FC5C00" w:rsidRDefault="00FC5C00" w:rsidP="00BB40C9">
      <w:pPr>
        <w:pStyle w:val="Heading1"/>
      </w:pPr>
      <w:bookmarkStart w:id="6" w:name="_Toc102644184"/>
      <w:r w:rsidRPr="00FC5C00">
        <w:lastRenderedPageBreak/>
        <w:t>Literature Review</w:t>
      </w:r>
      <w:bookmarkEnd w:id="6"/>
    </w:p>
    <w:p w14:paraId="3205EA62" w14:textId="3567C20F" w:rsidR="00044CD9" w:rsidRDefault="00BA0725" w:rsidP="00044CD9">
      <w:pPr>
        <w:pStyle w:val="Heading2"/>
      </w:pPr>
      <w:bookmarkStart w:id="7" w:name="_Toc102644185"/>
      <w:r>
        <w:t xml:space="preserve">Example of </w:t>
      </w:r>
      <w:r w:rsidR="00044CD9">
        <w:t xml:space="preserve">Industry 4.0 Technologies in </w:t>
      </w:r>
      <w:r>
        <w:t>the Construction Industry</w:t>
      </w:r>
      <w:bookmarkEnd w:id="7"/>
    </w:p>
    <w:p w14:paraId="522574C6" w14:textId="26C16332" w:rsidR="00044CD9" w:rsidRDefault="00BA0725" w:rsidP="00D701A8">
      <w:pPr>
        <w:pStyle w:val="Heading3"/>
      </w:pPr>
      <w:bookmarkStart w:id="8" w:name="_Toc102644186"/>
      <w:r>
        <w:t>3D Construction Printing</w:t>
      </w:r>
      <w:bookmarkEnd w:id="8"/>
      <w:r>
        <w:t xml:space="preserve"> </w:t>
      </w:r>
    </w:p>
    <w:p w14:paraId="320D6C8F" w14:textId="77A65CA6" w:rsidR="00662319" w:rsidRDefault="00BA0725" w:rsidP="00BA0725">
      <w:r>
        <w:t xml:space="preserve">One of the most exciting examples of Industry 4.0 technology that is emerging within the construction industry is the advancements of 3D construction printing of houses and buildings. </w:t>
      </w:r>
      <w:r w:rsidR="00662319">
        <w:t xml:space="preserve">Due to booming populations and therefore demand, exacerbated by pressures of high material costs, safety concerns and achieving good quality, some companies are looking at solutions through the implementation of automation. </w:t>
      </w:r>
      <w:sdt>
        <w:sdtPr>
          <w:id w:val="1541631214"/>
          <w:citation/>
        </w:sdtPr>
        <w:sdtEndPr/>
        <w:sdtContent>
          <w:r w:rsidR="00662319">
            <w:fldChar w:fldCharType="begin"/>
          </w:r>
          <w:r w:rsidR="00662319">
            <w:instrText xml:space="preserve"> CITATION All20 \l 2057 </w:instrText>
          </w:r>
          <w:r w:rsidR="00662319">
            <w:fldChar w:fldCharType="separate"/>
          </w:r>
          <w:r w:rsidR="00ED5732" w:rsidRPr="00ED5732">
            <w:rPr>
              <w:noProof/>
            </w:rPr>
            <w:t>(Allouzi, et al., 2020)</w:t>
          </w:r>
          <w:r w:rsidR="00662319">
            <w:fldChar w:fldCharType="end"/>
          </w:r>
        </w:sdtContent>
      </w:sdt>
    </w:p>
    <w:p w14:paraId="31C167D4" w14:textId="0E4032E3" w:rsidR="00BA0725" w:rsidRDefault="00BA0725" w:rsidP="00BA0725">
      <w:r>
        <w:t>As with all good innovations it is the use of different te</w:t>
      </w:r>
      <w:r w:rsidR="00773516">
        <w:t xml:space="preserve">chnologies being used to leverage each other where you see the maximum benefit being gained. In this example, for 3D printing to work effectively you have a combination of technologies such as advanced robotics and design programmes present in the printing machine, </w:t>
      </w:r>
      <w:r w:rsidR="005471C9">
        <w:t>benefiting from</w:t>
      </w:r>
      <w:r w:rsidR="00773516">
        <w:t xml:space="preserve"> advanced materials with qualities that have been developed specifically to suit the requirements of 3D printing like quick curing time</w:t>
      </w:r>
      <w:r w:rsidR="003972A5">
        <w:t>,</w:t>
      </w:r>
      <w:r w:rsidR="00773516">
        <w:t xml:space="preserve"> higher </w:t>
      </w:r>
      <w:r w:rsidR="00B67504">
        <w:t>viscosities,</w:t>
      </w:r>
      <w:r w:rsidR="003972A5">
        <w:t xml:space="preserve"> and </w:t>
      </w:r>
      <w:r w:rsidR="0070111E">
        <w:t>fibre-reinforced materials.</w:t>
      </w:r>
      <w:sdt>
        <w:sdtPr>
          <w:id w:val="-227235823"/>
          <w:citation/>
        </w:sdtPr>
        <w:sdtEndPr/>
        <w:sdtContent>
          <w:r w:rsidR="0070111E">
            <w:fldChar w:fldCharType="begin"/>
          </w:r>
          <w:r w:rsidR="0070111E">
            <w:instrText xml:space="preserve"> CITATION Pan21 \l 2057 </w:instrText>
          </w:r>
          <w:r w:rsidR="0070111E">
            <w:fldChar w:fldCharType="separate"/>
          </w:r>
          <w:r w:rsidR="00ED5732">
            <w:rPr>
              <w:noProof/>
            </w:rPr>
            <w:t xml:space="preserve"> </w:t>
          </w:r>
          <w:r w:rsidR="00ED5732" w:rsidRPr="00ED5732">
            <w:rPr>
              <w:noProof/>
            </w:rPr>
            <w:t>(Pan, et al., 2021)</w:t>
          </w:r>
          <w:r w:rsidR="0070111E">
            <w:fldChar w:fldCharType="end"/>
          </w:r>
        </w:sdtContent>
      </w:sdt>
    </w:p>
    <w:p w14:paraId="5EC972D0" w14:textId="289A6464" w:rsidR="002C3F0B" w:rsidRDefault="002C3F0B" w:rsidP="00BA0725">
      <w:r>
        <w:t>Benefits and challenges of 3D construction printing can be found in the appendices of this proposal.</w:t>
      </w:r>
    </w:p>
    <w:p w14:paraId="164D754B" w14:textId="52353BCD" w:rsidR="00B678B7" w:rsidRDefault="00B678B7" w:rsidP="00B678B7">
      <w:r>
        <w:t>The impact of 3D construction printing will be vast on all businesses who decide to pursue it, with new innovative business models needed to account for the new supply chains and businesses relationships that will derive as a result. It will also significantly affect those who do not embrace the change if it proves successful, as potential for increased productivity and improved margins that 3D printing offers over conventional building will see many stalwarts of the conventional type become uncompetitive and therefore unprofitable.</w:t>
      </w:r>
    </w:p>
    <w:p w14:paraId="5F43FD44" w14:textId="261AD272" w:rsidR="00B678B7" w:rsidRDefault="00B678B7" w:rsidP="00B678B7">
      <w:r>
        <w:t xml:space="preserve">If 3D construction printing does become the leading method of house building in the UK, then this will have a profound impact on the exiting construction materials market. If houses are created from concrete mixes alone, what happens to all the brick manufacturers around the UK? The </w:t>
      </w:r>
      <w:r w:rsidR="0092125B">
        <w:t>volume of construction projects in 2021 placed huge demand on the industries material manufacturers, like Hanson’s Cement and REGEN plants. Take Port Talbot for example</w:t>
      </w:r>
      <w:r w:rsidR="00D016DB">
        <w:t>,</w:t>
      </w:r>
      <w:r w:rsidR="0092125B">
        <w:t xml:space="preserve"> who achieved 36% above plan for 2021 sales, a figure mirrored in the countries other cement and REGEN sites. </w:t>
      </w:r>
      <w:sdt>
        <w:sdtPr>
          <w:id w:val="-844631233"/>
          <w:citation/>
        </w:sdtPr>
        <w:sdtEndPr/>
        <w:sdtContent>
          <w:r w:rsidR="0092125B">
            <w:fldChar w:fldCharType="begin"/>
          </w:r>
          <w:r w:rsidR="0092125B">
            <w:instrText xml:space="preserve"> CITATION Han211 \l 2057 </w:instrText>
          </w:r>
          <w:r w:rsidR="0092125B">
            <w:fldChar w:fldCharType="separate"/>
          </w:r>
          <w:r w:rsidR="00ED5732" w:rsidRPr="00ED5732">
            <w:rPr>
              <w:noProof/>
            </w:rPr>
            <w:t>(Hanson UK, 2021)</w:t>
          </w:r>
          <w:r w:rsidR="0092125B">
            <w:fldChar w:fldCharType="end"/>
          </w:r>
        </w:sdtContent>
      </w:sdt>
      <w:r w:rsidR="0092125B">
        <w:t xml:space="preserve"> </w:t>
      </w:r>
    </w:p>
    <w:p w14:paraId="3963E7FF" w14:textId="1614202F" w:rsidR="0092125B" w:rsidRPr="00BA0725" w:rsidRDefault="0092125B" w:rsidP="00B678B7">
      <w:r>
        <w:t xml:space="preserve">Are the UK’s construction materials manufacturers in a position to shift from conventional building products such as bricks and concrete blocks? Are the cement and REGEN manufacturers in a position to satisfy what would be a monumental boom in demand if the majority of the large housing projects went to specific cement and concrete blends? </w:t>
      </w:r>
      <w:r w:rsidR="00D016DB">
        <w:t>Conversely, w</w:t>
      </w:r>
      <w:r w:rsidR="00E32FF6">
        <w:t xml:space="preserve">hat if the answer to the housing crisis is offsite modular builds that are just transported and fitted on site? </w:t>
      </w:r>
      <w:r w:rsidR="00D016DB">
        <w:t xml:space="preserve">This would see an inevitable drop in construction material volumes, are manufacturers diverse and agile enough to pick up this lost revenue elsewhere? </w:t>
      </w:r>
      <w:r>
        <w:t xml:space="preserve">These questions are a clear example of how any adoption of Industry 4.0 technologies must be viewed holistically as even if they appear to be the “silver bullet” that will solve </w:t>
      </w:r>
      <w:r w:rsidR="00681C26">
        <w:t>all</w:t>
      </w:r>
      <w:r>
        <w:t xml:space="preserve"> your businesses worries, there are significant underlying factors that must be carefully considered and mitigated if it to succeed.</w:t>
      </w:r>
    </w:p>
    <w:p w14:paraId="1066F172" w14:textId="0A759BB2" w:rsidR="00FC5C00" w:rsidRDefault="00FC5C00" w:rsidP="00044CD9">
      <w:pPr>
        <w:pStyle w:val="Heading2"/>
      </w:pPr>
      <w:bookmarkStart w:id="9" w:name="_Toc102644187"/>
      <w:r>
        <w:lastRenderedPageBreak/>
        <w:t>Industry 4.0 assessment tools</w:t>
      </w:r>
      <w:bookmarkEnd w:id="9"/>
    </w:p>
    <w:p w14:paraId="675C981C" w14:textId="687B9A90" w:rsidR="00A554C1" w:rsidRDefault="00303BBC" w:rsidP="00A554C1">
      <w:r>
        <w:t xml:space="preserve">As discussed </w:t>
      </w:r>
      <w:r w:rsidR="009D2DBB">
        <w:t>by</w:t>
      </w:r>
      <w:r>
        <w:t xml:space="preserve"> </w:t>
      </w:r>
      <w:sdt>
        <w:sdtPr>
          <w:id w:val="-1149663808"/>
          <w:citation/>
        </w:sdtPr>
        <w:sdtEndPr/>
        <w:sdtContent>
          <w:r>
            <w:fldChar w:fldCharType="begin"/>
          </w:r>
          <w:r>
            <w:instrText xml:space="preserve"> CITATION OCo22 \l 2057 </w:instrText>
          </w:r>
          <w:r>
            <w:fldChar w:fldCharType="separate"/>
          </w:r>
          <w:r w:rsidR="00ED5732" w:rsidRPr="00ED5732">
            <w:rPr>
              <w:noProof/>
            </w:rPr>
            <w:t>(O'Connor, 2022)</w:t>
          </w:r>
          <w:r>
            <w:fldChar w:fldCharType="end"/>
          </w:r>
        </w:sdtContent>
      </w:sdt>
      <w:r>
        <w:t>, w</w:t>
      </w:r>
      <w:r w:rsidR="00A554C1">
        <w:t>hen you consider all of the positive and negative impact</w:t>
      </w:r>
      <w:r w:rsidR="00FC0C1B">
        <w:t>s</w:t>
      </w:r>
      <w:r w:rsidR="00A554C1">
        <w:t xml:space="preserve"> that Industry 4.0 adoption can have on not just businesses and people, but also on governments and economies themselves then it should not come as a surprise that a vast amount of work has gone into developing maturity assessments that organisations and governments alike can utilise in order to understand their true readiness for I4.0 adoption, so that any areas in which they are not meeting the fully preparedness required can be suitably addressed.</w:t>
      </w:r>
    </w:p>
    <w:p w14:paraId="66445E15" w14:textId="13277F7D" w:rsidR="00A554C1" w:rsidRDefault="00A554C1" w:rsidP="00A554C1">
      <w:r>
        <w:t xml:space="preserve">The purpose of a maturity assessment is the holistic approach of business ready that does not just focus on current technologies and systems available. Typical maturity models consider several business dimensions to paint an all-encompassing picture of its readiness more easily in line with the previously mentioned aspects of manufacturing, social, </w:t>
      </w:r>
      <w:r w:rsidR="008A35F4">
        <w:t>economic,</w:t>
      </w:r>
      <w:r>
        <w:t xml:space="preserve"> and environmental considerations.</w:t>
      </w:r>
    </w:p>
    <w:p w14:paraId="49179A99" w14:textId="2D2F949D" w:rsidR="00EF43CF" w:rsidRDefault="00EF43CF" w:rsidP="00A554C1">
      <w:r>
        <w:t xml:space="preserve">As written by </w:t>
      </w:r>
      <w:sdt>
        <w:sdtPr>
          <w:id w:val="481970419"/>
          <w:citation/>
        </w:sdtPr>
        <w:sdtEndPr/>
        <w:sdtContent>
          <w:r>
            <w:fldChar w:fldCharType="begin"/>
          </w:r>
          <w:r>
            <w:instrText xml:space="preserve"> CITATION Ama211 \l 2057 </w:instrText>
          </w:r>
          <w:r>
            <w:fldChar w:fldCharType="separate"/>
          </w:r>
          <w:r w:rsidR="00ED5732" w:rsidRPr="00ED5732">
            <w:rPr>
              <w:noProof/>
            </w:rPr>
            <w:t>(Amaral &amp; Pecas, 2021)</w:t>
          </w:r>
          <w:r>
            <w:fldChar w:fldCharType="end"/>
          </w:r>
        </w:sdtContent>
      </w:sdt>
      <w:r>
        <w:t xml:space="preserve">, a survey conducted with a German equipment manufacturing association (VDMA) postulated that I4.0 readiness increases sharply with the size of the company. However, a question that this proposal seeks to answer as part of the overall outcome is, in a large business or organisation that is already committed to Industry 4.0 technologies, how does that commitment and therefore impact filter down to the smaller, satellite </w:t>
      </w:r>
      <w:r w:rsidR="00380A2A">
        <w:t>operation</w:t>
      </w:r>
      <w:r w:rsidR="00D016DB">
        <w:t>s</w:t>
      </w:r>
      <w:r w:rsidR="00380A2A">
        <w:t xml:space="preserve"> in a structure such as Heidelberg/Hanson</w:t>
      </w:r>
      <w:r w:rsidR="00D016DB">
        <w:t>.</w:t>
      </w:r>
      <w:r w:rsidR="00380A2A">
        <w:t xml:space="preserve"> By assessing the readiness of the Port Talbot REGEN plant, it can then be compared to the overall business level of I4.0 readiness</w:t>
      </w:r>
      <w:r w:rsidR="00D016DB">
        <w:t>,</w:t>
      </w:r>
      <w:r w:rsidR="00380A2A">
        <w:t xml:space="preserve"> if available, or if </w:t>
      </w:r>
      <w:r w:rsidR="008A35F4">
        <w:t>not,</w:t>
      </w:r>
      <w:r w:rsidR="00380A2A">
        <w:t xml:space="preserve"> at least a gauge can be made on its actual rating compared to where the business thinks it sits, if anywhere at all.</w:t>
      </w:r>
    </w:p>
    <w:p w14:paraId="67DA4BC1" w14:textId="74A746D9" w:rsidR="00A554C1" w:rsidRDefault="00D016DB" w:rsidP="00A554C1">
      <w:r>
        <w:t>Two examples of Industry 4.0 assessment models that this proposal will consider are</w:t>
      </w:r>
      <w:r w:rsidR="00A554C1">
        <w:t>: -</w:t>
      </w:r>
    </w:p>
    <w:p w14:paraId="3C991C2E" w14:textId="77777777" w:rsidR="00A554C1" w:rsidRDefault="00A554C1" w:rsidP="00A554C1">
      <w:pPr>
        <w:pStyle w:val="ListParagraph"/>
        <w:numPr>
          <w:ilvl w:val="0"/>
          <w:numId w:val="5"/>
        </w:numPr>
      </w:pPr>
      <w:r>
        <w:t xml:space="preserve">IMPULS Industrie 4.0 Readiness 2015 </w:t>
      </w:r>
    </w:p>
    <w:p w14:paraId="497A2356" w14:textId="57B123FB" w:rsidR="00A554C1" w:rsidRDefault="00A554C1" w:rsidP="00A554C1">
      <w:pPr>
        <w:pStyle w:val="ListParagraph"/>
        <w:numPr>
          <w:ilvl w:val="0"/>
          <w:numId w:val="5"/>
        </w:numPr>
      </w:pPr>
      <w:r>
        <w:t>SMART Digital Accelerator</w:t>
      </w:r>
    </w:p>
    <w:p w14:paraId="5455BFE4" w14:textId="77777777" w:rsidR="00A554C1" w:rsidRDefault="00A554C1" w:rsidP="00A554C1">
      <w:r>
        <w:t>Each of the models looks to breakdown a business or organisations structure in to more manageable, bitesize yet important dimensions for analysis. Typically, they are:</w:t>
      </w:r>
    </w:p>
    <w:p w14:paraId="78AF73F4" w14:textId="77777777" w:rsidR="00A554C1" w:rsidRDefault="00A554C1" w:rsidP="00A554C1">
      <w:pPr>
        <w:pStyle w:val="ListParagraph"/>
        <w:numPr>
          <w:ilvl w:val="0"/>
          <w:numId w:val="5"/>
        </w:numPr>
      </w:pPr>
      <w:r>
        <w:t>Product</w:t>
      </w:r>
    </w:p>
    <w:p w14:paraId="7E004794" w14:textId="77777777" w:rsidR="00A554C1" w:rsidRDefault="00A554C1" w:rsidP="00A554C1">
      <w:pPr>
        <w:pStyle w:val="ListParagraph"/>
        <w:numPr>
          <w:ilvl w:val="0"/>
          <w:numId w:val="5"/>
        </w:numPr>
      </w:pPr>
      <w:r>
        <w:t>Processes</w:t>
      </w:r>
    </w:p>
    <w:p w14:paraId="6BC7075A" w14:textId="77777777" w:rsidR="00A554C1" w:rsidRDefault="00A554C1" w:rsidP="00A554C1">
      <w:pPr>
        <w:pStyle w:val="ListParagraph"/>
        <w:numPr>
          <w:ilvl w:val="0"/>
          <w:numId w:val="5"/>
        </w:numPr>
      </w:pPr>
      <w:r>
        <w:t>People</w:t>
      </w:r>
    </w:p>
    <w:p w14:paraId="4D71FB02" w14:textId="77777777" w:rsidR="00A554C1" w:rsidRDefault="00A554C1" w:rsidP="00A554C1">
      <w:pPr>
        <w:pStyle w:val="ListParagraph"/>
        <w:numPr>
          <w:ilvl w:val="0"/>
          <w:numId w:val="5"/>
        </w:numPr>
      </w:pPr>
      <w:r>
        <w:t>Technology</w:t>
      </w:r>
    </w:p>
    <w:p w14:paraId="28B76A8C" w14:textId="77777777" w:rsidR="00A554C1" w:rsidRDefault="00A554C1" w:rsidP="00A554C1">
      <w:pPr>
        <w:pStyle w:val="ListParagraph"/>
        <w:numPr>
          <w:ilvl w:val="0"/>
          <w:numId w:val="5"/>
        </w:numPr>
      </w:pPr>
      <w:r>
        <w:t>Organisation</w:t>
      </w:r>
    </w:p>
    <w:p w14:paraId="1F7F4924" w14:textId="77777777" w:rsidR="00A554C1" w:rsidRDefault="00A554C1" w:rsidP="00A554C1">
      <w:pPr>
        <w:pStyle w:val="ListParagraph"/>
        <w:numPr>
          <w:ilvl w:val="0"/>
          <w:numId w:val="5"/>
        </w:numPr>
      </w:pPr>
      <w:r>
        <w:t>Strategy</w:t>
      </w:r>
    </w:p>
    <w:p w14:paraId="71259A1B" w14:textId="77777777" w:rsidR="00A554C1" w:rsidRDefault="00A554C1" w:rsidP="00A554C1">
      <w:pPr>
        <w:pStyle w:val="ListParagraph"/>
        <w:numPr>
          <w:ilvl w:val="0"/>
          <w:numId w:val="5"/>
        </w:numPr>
      </w:pPr>
      <w:r>
        <w:t>Culture</w:t>
      </w:r>
    </w:p>
    <w:p w14:paraId="4A95E835" w14:textId="77777777" w:rsidR="00A554C1" w:rsidRDefault="00A554C1" w:rsidP="00A554C1">
      <w:pPr>
        <w:pStyle w:val="ListParagraph"/>
        <w:numPr>
          <w:ilvl w:val="0"/>
          <w:numId w:val="5"/>
        </w:numPr>
      </w:pPr>
      <w:r>
        <w:t>Governance</w:t>
      </w:r>
    </w:p>
    <w:p w14:paraId="73FA1065" w14:textId="77777777" w:rsidR="00A554C1" w:rsidRDefault="00A554C1" w:rsidP="00A554C1">
      <w:pPr>
        <w:pStyle w:val="ListParagraph"/>
        <w:numPr>
          <w:ilvl w:val="0"/>
          <w:numId w:val="5"/>
        </w:numPr>
      </w:pPr>
      <w:r>
        <w:t>Information Systems</w:t>
      </w:r>
    </w:p>
    <w:p w14:paraId="5B53D60C" w14:textId="77777777" w:rsidR="00A554C1" w:rsidRDefault="00A554C1" w:rsidP="00A554C1">
      <w:pPr>
        <w:pStyle w:val="ListParagraph"/>
        <w:numPr>
          <w:ilvl w:val="0"/>
          <w:numId w:val="5"/>
        </w:numPr>
      </w:pPr>
      <w:r>
        <w:t>Data drive services</w:t>
      </w:r>
    </w:p>
    <w:p w14:paraId="3A475ECE" w14:textId="77777777" w:rsidR="00A554C1" w:rsidRDefault="00A554C1" w:rsidP="00A554C1">
      <w:pPr>
        <w:pStyle w:val="ListParagraph"/>
        <w:numPr>
          <w:ilvl w:val="0"/>
          <w:numId w:val="5"/>
        </w:numPr>
      </w:pPr>
      <w:r>
        <w:t>Supply chain</w:t>
      </w:r>
    </w:p>
    <w:p w14:paraId="5F0CD382" w14:textId="698C5A2E" w:rsidR="00A554C1" w:rsidRDefault="00A554C1" w:rsidP="00A554C1">
      <w:r>
        <w:lastRenderedPageBreak/>
        <w:t>The modularity of such an assessment is crucial in their deployment since no two businesses are alike, and the models must be agile and robust enough to be able to work effectively across a wide range of organisational types.</w:t>
      </w:r>
    </w:p>
    <w:p w14:paraId="30B61845" w14:textId="2E19A6F3" w:rsidR="00D701A8" w:rsidRDefault="00D701A8" w:rsidP="00D701A8">
      <w:pPr>
        <w:pStyle w:val="Heading3"/>
      </w:pPr>
      <w:bookmarkStart w:id="10" w:name="_Toc102644188"/>
      <w:r>
        <w:t>IMPULS Industrie 4.0 Readiness 2015</w:t>
      </w:r>
      <w:bookmarkEnd w:id="10"/>
      <w:r>
        <w:t xml:space="preserve"> </w:t>
      </w:r>
    </w:p>
    <w:p w14:paraId="2926732C" w14:textId="253BCADF" w:rsidR="00F7601E" w:rsidRDefault="00F7601E" w:rsidP="00F7601E">
      <w:r>
        <w:t>The first assessment tool we will review is the Industry 4.0 Readiness Online Self-Checker from Impluls. This useful tool allows anyone to go online to their website and go through the online self-check, which asks questions about your business in line with the Six Key Dimensions of Indu</w:t>
      </w:r>
      <w:r w:rsidR="00870BA9">
        <w:t>s</w:t>
      </w:r>
      <w:r>
        <w:t xml:space="preserve">try 4.0 </w:t>
      </w:r>
      <w:r w:rsidR="00870BA9">
        <w:t xml:space="preserve">which Impuls say are the foundation to any Readiness model </w:t>
      </w:r>
      <w:sdt>
        <w:sdtPr>
          <w:id w:val="-1889174745"/>
          <w:citation/>
        </w:sdtPr>
        <w:sdtEndPr/>
        <w:sdtContent>
          <w:r w:rsidR="00870BA9">
            <w:fldChar w:fldCharType="begin"/>
          </w:r>
          <w:r w:rsidR="00870BA9">
            <w:instrText xml:space="preserve"> CITATION IMP22 \l 2057 </w:instrText>
          </w:r>
          <w:r w:rsidR="00870BA9">
            <w:fldChar w:fldCharType="separate"/>
          </w:r>
          <w:r w:rsidR="00ED5732" w:rsidRPr="00ED5732">
            <w:rPr>
              <w:noProof/>
            </w:rPr>
            <w:t>(IMPULS, 2022)</w:t>
          </w:r>
          <w:r w:rsidR="00870BA9">
            <w:fldChar w:fldCharType="end"/>
          </w:r>
        </w:sdtContent>
      </w:sdt>
      <w:r w:rsidR="00870BA9">
        <w:t xml:space="preserve">, which are: </w:t>
      </w:r>
    </w:p>
    <w:p w14:paraId="60557386" w14:textId="77777777" w:rsidR="00870BA9" w:rsidRPr="003D16C6" w:rsidRDefault="00870BA9" w:rsidP="00870BA9">
      <w:pPr>
        <w:rPr>
          <w:b/>
          <w:bCs/>
        </w:rPr>
      </w:pPr>
      <w:r w:rsidRPr="003D16C6">
        <w:rPr>
          <w:b/>
          <w:bCs/>
        </w:rPr>
        <w:t xml:space="preserve">Strategy and Organisation </w:t>
      </w:r>
    </w:p>
    <w:p w14:paraId="4D8A518A" w14:textId="0A73A7F3" w:rsidR="00870BA9" w:rsidRDefault="00870BA9" w:rsidP="00870BA9">
      <w:r>
        <w:t xml:space="preserve">This </w:t>
      </w:r>
      <w:r w:rsidR="00D016DB">
        <w:t>considers</w:t>
      </w:r>
      <w:r>
        <w:t xml:space="preserve"> the opportunities that I4.0 brings to developing entirely new business models. </w:t>
      </w:r>
      <w:r w:rsidR="00E3219D">
        <w:t>Therefore,</w:t>
      </w:r>
      <w:r>
        <w:t xml:space="preserve"> the key metrics that this dimension reviews are:</w:t>
      </w:r>
    </w:p>
    <w:p w14:paraId="2E52A167" w14:textId="2E655AAA" w:rsidR="00870BA9" w:rsidRDefault="00870BA9" w:rsidP="00870BA9">
      <w:pPr>
        <w:pStyle w:val="ListParagraph"/>
        <w:numPr>
          <w:ilvl w:val="0"/>
          <w:numId w:val="5"/>
        </w:numPr>
      </w:pPr>
      <w:r>
        <w:t>Implementation status of I4.0 Strategy</w:t>
      </w:r>
    </w:p>
    <w:p w14:paraId="0153E887" w14:textId="72D89408" w:rsidR="00870BA9" w:rsidRDefault="00870BA9" w:rsidP="00870BA9">
      <w:pPr>
        <w:pStyle w:val="ListParagraph"/>
        <w:numPr>
          <w:ilvl w:val="0"/>
          <w:numId w:val="5"/>
        </w:numPr>
      </w:pPr>
      <w:r>
        <w:t>Operationalisation and review strategy though a system of indicators</w:t>
      </w:r>
    </w:p>
    <w:p w14:paraId="79B3DF94" w14:textId="75BFAACB" w:rsidR="00870BA9" w:rsidRDefault="00870BA9" w:rsidP="00870BA9">
      <w:pPr>
        <w:pStyle w:val="ListParagraph"/>
        <w:numPr>
          <w:ilvl w:val="0"/>
          <w:numId w:val="5"/>
        </w:numPr>
      </w:pPr>
      <w:r>
        <w:t>Investment activity relating to I4.0</w:t>
      </w:r>
    </w:p>
    <w:p w14:paraId="55083524" w14:textId="7F31CECB" w:rsidR="00870BA9" w:rsidRDefault="00870BA9" w:rsidP="00870BA9">
      <w:pPr>
        <w:pStyle w:val="ListParagraph"/>
        <w:numPr>
          <w:ilvl w:val="0"/>
          <w:numId w:val="5"/>
        </w:numPr>
      </w:pPr>
      <w:r>
        <w:t>Use of technology and innovation management</w:t>
      </w:r>
    </w:p>
    <w:p w14:paraId="34D74193" w14:textId="11FEDC2A" w:rsidR="00870BA9" w:rsidRPr="003D16C6" w:rsidRDefault="00870BA9" w:rsidP="00870BA9">
      <w:pPr>
        <w:rPr>
          <w:b/>
          <w:bCs/>
        </w:rPr>
      </w:pPr>
      <w:r w:rsidRPr="003D16C6">
        <w:rPr>
          <w:b/>
          <w:bCs/>
        </w:rPr>
        <w:t>Smart Factory</w:t>
      </w:r>
    </w:p>
    <w:p w14:paraId="1B249E56" w14:textId="12867EFA" w:rsidR="00870BA9" w:rsidRDefault="00870BA9" w:rsidP="00870BA9">
      <w:r>
        <w:t xml:space="preserve">This metric looks at the </w:t>
      </w:r>
      <w:r w:rsidR="00164E49">
        <w:t>company’s</w:t>
      </w:r>
      <w:r>
        <w:t xml:space="preserve"> infrastructure and its suitability to adopt and facilitate that inclusion of I4.0 technologies, </w:t>
      </w:r>
      <w:r w:rsidR="003D16C6">
        <w:t>the metrics for this dimension are:</w:t>
      </w:r>
    </w:p>
    <w:p w14:paraId="30207BB6" w14:textId="049497CC" w:rsidR="003D16C6" w:rsidRDefault="003D16C6" w:rsidP="003D16C6">
      <w:pPr>
        <w:pStyle w:val="ListParagraph"/>
        <w:numPr>
          <w:ilvl w:val="0"/>
          <w:numId w:val="5"/>
        </w:numPr>
      </w:pPr>
      <w:r>
        <w:t>Digital modelling</w:t>
      </w:r>
    </w:p>
    <w:p w14:paraId="53901BF0" w14:textId="2C0C3BBB" w:rsidR="003D16C6" w:rsidRDefault="003D16C6" w:rsidP="003D16C6">
      <w:pPr>
        <w:pStyle w:val="ListParagraph"/>
        <w:numPr>
          <w:ilvl w:val="0"/>
          <w:numId w:val="5"/>
        </w:numPr>
      </w:pPr>
      <w:r>
        <w:t xml:space="preserve">Equipment infrastructure </w:t>
      </w:r>
    </w:p>
    <w:p w14:paraId="6C5C3033" w14:textId="4AC2CFB1" w:rsidR="003D16C6" w:rsidRDefault="003D16C6" w:rsidP="003D16C6">
      <w:pPr>
        <w:pStyle w:val="ListParagraph"/>
        <w:numPr>
          <w:ilvl w:val="0"/>
          <w:numId w:val="5"/>
        </w:numPr>
      </w:pPr>
      <w:r>
        <w:t>Data Usage</w:t>
      </w:r>
    </w:p>
    <w:p w14:paraId="2EA692D7" w14:textId="75A5C418" w:rsidR="003D16C6" w:rsidRDefault="003D16C6" w:rsidP="003D16C6">
      <w:pPr>
        <w:pStyle w:val="ListParagraph"/>
        <w:numPr>
          <w:ilvl w:val="0"/>
          <w:numId w:val="5"/>
        </w:numPr>
      </w:pPr>
      <w:r>
        <w:t>IT systems</w:t>
      </w:r>
    </w:p>
    <w:p w14:paraId="7360CC78" w14:textId="10798D15" w:rsidR="003D16C6" w:rsidRPr="00B31CEE" w:rsidRDefault="003D16C6" w:rsidP="003D16C6">
      <w:pPr>
        <w:rPr>
          <w:b/>
          <w:bCs/>
        </w:rPr>
      </w:pPr>
      <w:r w:rsidRPr="00B31CEE">
        <w:rPr>
          <w:b/>
          <w:bCs/>
        </w:rPr>
        <w:t>Smart Operations</w:t>
      </w:r>
    </w:p>
    <w:p w14:paraId="36BDE38B" w14:textId="164613E4" w:rsidR="003D16C6" w:rsidRDefault="003D16C6" w:rsidP="003D16C6">
      <w:r>
        <w:t xml:space="preserve">A key component of I4.0 technologies is the ability to integrate the physical world with the digital world. To do this, a company must be suitably prepared digitally </w:t>
      </w:r>
      <w:r w:rsidR="00D016DB">
        <w:t>to</w:t>
      </w:r>
      <w:r>
        <w:t xml:space="preserve"> leverage the benefits that the opportunity presents, this dimension therefore evaluates the following metrics:</w:t>
      </w:r>
    </w:p>
    <w:p w14:paraId="45391FCB" w14:textId="77777777" w:rsidR="003D16C6" w:rsidRDefault="003D16C6" w:rsidP="003D16C6">
      <w:pPr>
        <w:pStyle w:val="ListParagraph"/>
        <w:numPr>
          <w:ilvl w:val="0"/>
          <w:numId w:val="5"/>
        </w:numPr>
      </w:pPr>
      <w:r>
        <w:t>Information sharing</w:t>
      </w:r>
    </w:p>
    <w:p w14:paraId="5566718F" w14:textId="77777777" w:rsidR="003D16C6" w:rsidRDefault="003D16C6" w:rsidP="003D16C6">
      <w:pPr>
        <w:pStyle w:val="ListParagraph"/>
        <w:numPr>
          <w:ilvl w:val="0"/>
          <w:numId w:val="5"/>
        </w:numPr>
      </w:pPr>
      <w:r>
        <w:t>Cloud usage</w:t>
      </w:r>
    </w:p>
    <w:p w14:paraId="3C040E03" w14:textId="77777777" w:rsidR="003D16C6" w:rsidRDefault="003D16C6" w:rsidP="003D16C6">
      <w:pPr>
        <w:pStyle w:val="ListParagraph"/>
        <w:numPr>
          <w:ilvl w:val="0"/>
          <w:numId w:val="5"/>
        </w:numPr>
      </w:pPr>
      <w:r>
        <w:t>IT security</w:t>
      </w:r>
    </w:p>
    <w:p w14:paraId="0DFD71FA" w14:textId="77777777" w:rsidR="003D16C6" w:rsidRDefault="003D16C6" w:rsidP="003D16C6">
      <w:pPr>
        <w:pStyle w:val="ListParagraph"/>
        <w:numPr>
          <w:ilvl w:val="0"/>
          <w:numId w:val="5"/>
        </w:numPr>
      </w:pPr>
      <w:r>
        <w:t>Autonomous processes</w:t>
      </w:r>
    </w:p>
    <w:p w14:paraId="4988FC16" w14:textId="77777777" w:rsidR="003D16C6" w:rsidRPr="0066727F" w:rsidRDefault="003D16C6" w:rsidP="003D16C6">
      <w:pPr>
        <w:rPr>
          <w:b/>
          <w:bCs/>
        </w:rPr>
      </w:pPr>
      <w:r w:rsidRPr="0066727F">
        <w:rPr>
          <w:b/>
          <w:bCs/>
        </w:rPr>
        <w:t>Smart Products</w:t>
      </w:r>
    </w:p>
    <w:p w14:paraId="22260BE3" w14:textId="0962E053" w:rsidR="003D16C6" w:rsidRDefault="003D16C6" w:rsidP="003D16C6">
      <w:r>
        <w:t xml:space="preserve">This dimension looks at </w:t>
      </w:r>
      <w:r w:rsidR="0066727F">
        <w:t>t</w:t>
      </w:r>
      <w:r>
        <w:t xml:space="preserve">he awareness of the </w:t>
      </w:r>
      <w:r w:rsidR="0066727F">
        <w:t>company’s</w:t>
      </w:r>
      <w:r>
        <w:t xml:space="preserve"> product of its physical status within the process and within the environment in which it is contained. </w:t>
      </w:r>
      <w:r w:rsidR="004247B6">
        <w:t>Examples of this are t</w:t>
      </w:r>
      <w:r>
        <w:t xml:space="preserve">echnologies such as sensors or Radio Frequency </w:t>
      </w:r>
      <w:r w:rsidR="004247B6">
        <w:t xml:space="preserve">Identification tags (RFID’s) that when added to components can communicate with the operating systems for increased autonomy and process </w:t>
      </w:r>
      <w:r w:rsidR="004247B6">
        <w:lastRenderedPageBreak/>
        <w:t>improvements.</w:t>
      </w:r>
      <w:r w:rsidR="0066727F">
        <w:t xml:space="preserve"> This dimension is gauged by looking at the ICT add-on functionalities of the products that the companies produce and how much the data from the usage phase is analysed.</w:t>
      </w:r>
    </w:p>
    <w:p w14:paraId="74D005FB" w14:textId="5BE582B0" w:rsidR="0066727F" w:rsidRPr="0066727F" w:rsidRDefault="0066727F" w:rsidP="003D16C6">
      <w:pPr>
        <w:rPr>
          <w:b/>
          <w:bCs/>
        </w:rPr>
      </w:pPr>
      <w:r w:rsidRPr="0066727F">
        <w:rPr>
          <w:b/>
          <w:bCs/>
        </w:rPr>
        <w:t>Data-driven services</w:t>
      </w:r>
    </w:p>
    <w:p w14:paraId="0ED393D9" w14:textId="1B6EACA4" w:rsidR="0066727F" w:rsidRDefault="0066727F" w:rsidP="003D16C6">
      <w:r>
        <w:t>In this dimension the model looks to assess a company’s data-driven services that are used to align future business models and enhance the benefit of the product to the end customer. Essentially it looks at how a company uses data to assess the performance of its current product or service against the criteria set by the customer and to then improve on that product or service in the future. The metrics measured here are:</w:t>
      </w:r>
    </w:p>
    <w:p w14:paraId="7FE1CD2A" w14:textId="52161578" w:rsidR="0066727F" w:rsidRDefault="0066727F" w:rsidP="0066727F">
      <w:pPr>
        <w:pStyle w:val="ListParagraph"/>
        <w:numPr>
          <w:ilvl w:val="0"/>
          <w:numId w:val="5"/>
        </w:numPr>
      </w:pPr>
      <w:r>
        <w:t>Availability of data-driven services</w:t>
      </w:r>
    </w:p>
    <w:p w14:paraId="34426BB8" w14:textId="1CB03CA4" w:rsidR="0066727F" w:rsidRDefault="0066727F" w:rsidP="0066727F">
      <w:pPr>
        <w:pStyle w:val="ListParagraph"/>
        <w:numPr>
          <w:ilvl w:val="0"/>
          <w:numId w:val="5"/>
        </w:numPr>
      </w:pPr>
      <w:r>
        <w:t>Share of revenues derived from data-driven services</w:t>
      </w:r>
    </w:p>
    <w:p w14:paraId="30133359" w14:textId="61854CFB" w:rsidR="0066727F" w:rsidRDefault="0066727F" w:rsidP="0066727F">
      <w:pPr>
        <w:pStyle w:val="ListParagraph"/>
        <w:numPr>
          <w:ilvl w:val="0"/>
          <w:numId w:val="5"/>
        </w:numPr>
      </w:pPr>
      <w:r>
        <w:t>Share of data used</w:t>
      </w:r>
    </w:p>
    <w:p w14:paraId="51E720E2" w14:textId="1975BFD6" w:rsidR="0066727F" w:rsidRPr="00BE617C" w:rsidRDefault="0066727F" w:rsidP="0066727F">
      <w:pPr>
        <w:rPr>
          <w:b/>
          <w:bCs/>
        </w:rPr>
      </w:pPr>
      <w:r w:rsidRPr="00BE617C">
        <w:rPr>
          <w:b/>
          <w:bCs/>
        </w:rPr>
        <w:t>Employees</w:t>
      </w:r>
    </w:p>
    <w:p w14:paraId="14ADD8B2" w14:textId="53B0B242" w:rsidR="0066727F" w:rsidRDefault="0066727F" w:rsidP="0066727F">
      <w:r>
        <w:t xml:space="preserve">This </w:t>
      </w:r>
      <w:r w:rsidR="00BE617C">
        <w:t xml:space="preserve">dimension looks at a company’s employee base and their suitability, </w:t>
      </w:r>
      <w:r w:rsidR="00E026CD">
        <w:t>readiness,</w:t>
      </w:r>
      <w:r w:rsidR="00BE617C">
        <w:t xml:space="preserve"> and relevant skill base to successfully incorporate and manage Industry 4.0 into their workplace. As well as looking at a current employee training and development levels, it assesses the company’s commitment to acquire new skill set within their employee base. </w:t>
      </w:r>
    </w:p>
    <w:p w14:paraId="26384817" w14:textId="1978E6B6" w:rsidR="00BE617C" w:rsidRDefault="00BE617C" w:rsidP="0066727F">
      <w:r>
        <w:t>The below graphic gives an overall outlay of the dimensions and their relative metrics, the circular representation is significant in that it indicates the interdependency that the dimensions have on one and other, with no single point taking precedence over the other.</w:t>
      </w:r>
    </w:p>
    <w:p w14:paraId="4E378E69" w14:textId="1BC57202" w:rsidR="00BE617C" w:rsidRDefault="00BE617C" w:rsidP="009015F6">
      <w:pPr>
        <w:jc w:val="center"/>
      </w:pPr>
      <w:r>
        <w:rPr>
          <w:noProof/>
        </w:rPr>
        <w:drawing>
          <wp:inline distT="0" distB="0" distL="0" distR="0" wp14:anchorId="4EB3CBF3" wp14:editId="7870B78B">
            <wp:extent cx="4253988" cy="20288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60458" cy="2031911"/>
                    </a:xfrm>
                    <a:prstGeom prst="rect">
                      <a:avLst/>
                    </a:prstGeom>
                  </pic:spPr>
                </pic:pic>
              </a:graphicData>
            </a:graphic>
          </wp:inline>
        </w:drawing>
      </w:r>
    </w:p>
    <w:p w14:paraId="736691E7" w14:textId="2B123E11" w:rsidR="00BE617C" w:rsidRPr="00BE617C" w:rsidRDefault="00BE617C" w:rsidP="00BE617C">
      <w:pPr>
        <w:pStyle w:val="Caption"/>
        <w:jc w:val="center"/>
      </w:pPr>
      <w:bookmarkStart w:id="11" w:name="_Toc102643327"/>
      <w:r>
        <w:t xml:space="preserve">Figure </w:t>
      </w:r>
      <w:fldSimple w:instr=" SEQ Figure \* ARABIC ">
        <w:r w:rsidR="00BB4561">
          <w:rPr>
            <w:noProof/>
          </w:rPr>
          <w:t>4</w:t>
        </w:r>
      </w:fldSimple>
      <w:r>
        <w:t xml:space="preserve"> - IMPULS Industry 4.0 Readiness Online Self-Check for Business key and reference chart </w:t>
      </w:r>
      <w:sdt>
        <w:sdtPr>
          <w:id w:val="353691870"/>
          <w:citation/>
        </w:sdtPr>
        <w:sdtEndPr/>
        <w:sdtContent>
          <w:r>
            <w:fldChar w:fldCharType="begin"/>
          </w:r>
          <w:r>
            <w:instrText xml:space="preserve"> CITATION IMP22 \l 2057 </w:instrText>
          </w:r>
          <w:r>
            <w:fldChar w:fldCharType="separate"/>
          </w:r>
          <w:r w:rsidR="00ED5732" w:rsidRPr="00ED5732">
            <w:rPr>
              <w:noProof/>
            </w:rPr>
            <w:t>(IMPULS, 2022)</w:t>
          </w:r>
          <w:r>
            <w:fldChar w:fldCharType="end"/>
          </w:r>
        </w:sdtContent>
      </w:sdt>
      <w:bookmarkEnd w:id="11"/>
    </w:p>
    <w:p w14:paraId="00B373F2" w14:textId="5A373B13" w:rsidR="00BE617C" w:rsidRDefault="00BE617C" w:rsidP="0066727F">
      <w:r>
        <w:t>The colour coding also shows how the scores that the metrics return is translated into a readiness level, from level 0 to level 5 (5 being the most advanced).</w:t>
      </w:r>
    </w:p>
    <w:p w14:paraId="13E236A6" w14:textId="2972504D" w:rsidR="00D324B7" w:rsidRDefault="00D324B7" w:rsidP="0066727F">
      <w:r>
        <w:t xml:space="preserve">An online assessment was undertaken for the purpose of this proposal, but from the position of the REGEN plant in Port Talbot alone and not as part of the wider business. It is important to address this as many of the questions asked during the assessment may be considered high </w:t>
      </w:r>
      <w:r>
        <w:lastRenderedPageBreak/>
        <w:t xml:space="preserve">level and proved difficult to answer without having a high level of knowledge of the business strategy. </w:t>
      </w:r>
    </w:p>
    <w:p w14:paraId="161E05D2" w14:textId="77777777" w:rsidR="00E32FF6" w:rsidRDefault="00E32FF6" w:rsidP="0066727F">
      <w:pPr>
        <w:rPr>
          <w:noProof/>
        </w:rPr>
      </w:pPr>
    </w:p>
    <w:p w14:paraId="217F5F5C" w14:textId="0035417D" w:rsidR="00D324B7" w:rsidRDefault="00D324B7" w:rsidP="0066727F">
      <w:r>
        <w:rPr>
          <w:noProof/>
        </w:rPr>
        <w:drawing>
          <wp:inline distT="0" distB="0" distL="0" distR="0" wp14:anchorId="1EA85374" wp14:editId="6D4CA8BA">
            <wp:extent cx="5943600" cy="16579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657985"/>
                    </a:xfrm>
                    <a:prstGeom prst="rect">
                      <a:avLst/>
                    </a:prstGeom>
                  </pic:spPr>
                </pic:pic>
              </a:graphicData>
            </a:graphic>
          </wp:inline>
        </w:drawing>
      </w:r>
    </w:p>
    <w:p w14:paraId="4656424D" w14:textId="3D715112" w:rsidR="00D324B7" w:rsidRDefault="00D324B7" w:rsidP="00D324B7">
      <w:pPr>
        <w:pStyle w:val="Caption"/>
        <w:jc w:val="center"/>
      </w:pPr>
      <w:bookmarkStart w:id="12" w:name="_Toc102643328"/>
      <w:r>
        <w:t xml:space="preserve">Figure </w:t>
      </w:r>
      <w:fldSimple w:instr=" SEQ Figure \* ARABIC ">
        <w:r w:rsidR="00BB4561">
          <w:rPr>
            <w:noProof/>
          </w:rPr>
          <w:t>5</w:t>
        </w:r>
      </w:fldSimple>
      <w:r>
        <w:t xml:space="preserve"> - Result of IMPULS Industry 4.0 Readiness Assessment for Hanson Port Talbot REGEN</w:t>
      </w:r>
      <w:bookmarkEnd w:id="12"/>
    </w:p>
    <w:p w14:paraId="687D71EB" w14:textId="2729FDAE" w:rsidR="00D324B7" w:rsidRDefault="00D324B7" w:rsidP="00D324B7">
      <w:r>
        <w:t>As you can see above, the overall score for Hanson Port Talbot would be between level 0 and 1 on the readiness scale.</w:t>
      </w:r>
      <w:r w:rsidR="00D32ABD">
        <w:t xml:space="preserve"> (The full assessment can be viewed in the appendix of this proposal.)</w:t>
      </w:r>
    </w:p>
    <w:p w14:paraId="11719BB7" w14:textId="4BD31561" w:rsidR="00D324B7" w:rsidRDefault="00D324B7" w:rsidP="00D324B7">
      <w:r>
        <w:t xml:space="preserve">As well as a score, the assessment offers suggestions on how the company can improve and area to focus on </w:t>
      </w:r>
      <w:r w:rsidR="00E026CD">
        <w:t>to</w:t>
      </w:r>
      <w:r>
        <w:t xml:space="preserve"> increase the score, and therefore become more I4.0 ready. For example, for the Employee dimension the score came out as level 2. The below suggestions are then offered in terms of how to improve on this:</w:t>
      </w:r>
    </w:p>
    <w:p w14:paraId="0246B95F" w14:textId="46530694" w:rsidR="00D324B7" w:rsidRPr="00424D61" w:rsidRDefault="00D324B7" w:rsidP="00D324B7">
      <w:pPr>
        <w:rPr>
          <w:rFonts w:asciiTheme="majorHAnsi" w:hAnsiTheme="majorHAnsi"/>
          <w:i/>
          <w:iCs/>
          <w:color w:val="2C3E50"/>
          <w:szCs w:val="22"/>
          <w:shd w:val="clear" w:color="auto" w:fill="FFFFFF"/>
        </w:rPr>
      </w:pPr>
      <w:r w:rsidRPr="00424D61">
        <w:rPr>
          <w:rFonts w:asciiTheme="majorHAnsi" w:hAnsiTheme="majorHAnsi"/>
          <w:i/>
          <w:iCs/>
          <w:color w:val="2C3E50"/>
          <w:szCs w:val="22"/>
          <w:shd w:val="clear" w:color="auto" w:fill="FFFFFF"/>
        </w:rPr>
        <w:t>Your employees have the skills needed to successfully implement Industry 4.0 in only a few areas. That’s why it’s important to expand and improve the skills in other areas (such as IT infrastructure, automation technology, data analytics, data and communications security, development and application of assistance systems, collaboration software).</w:t>
      </w:r>
    </w:p>
    <w:p w14:paraId="7A303E38" w14:textId="5106E18E" w:rsidR="00D324B7" w:rsidRDefault="006101C9" w:rsidP="00D324B7">
      <w:pPr>
        <w:rPr>
          <w:rFonts w:asciiTheme="majorHAnsi" w:hAnsiTheme="majorHAnsi"/>
          <w:i/>
          <w:iCs/>
          <w:sz w:val="20"/>
          <w:szCs w:val="22"/>
        </w:rPr>
      </w:pPr>
      <w:sdt>
        <w:sdtPr>
          <w:rPr>
            <w:rFonts w:asciiTheme="majorHAnsi" w:hAnsiTheme="majorHAnsi"/>
            <w:i/>
            <w:iCs/>
            <w:sz w:val="20"/>
            <w:szCs w:val="22"/>
          </w:rPr>
          <w:id w:val="-1864814125"/>
          <w:citation/>
        </w:sdtPr>
        <w:sdtEndPr/>
        <w:sdtContent>
          <w:r w:rsidR="003112C1">
            <w:rPr>
              <w:rFonts w:asciiTheme="majorHAnsi" w:hAnsiTheme="majorHAnsi"/>
              <w:i/>
              <w:iCs/>
              <w:sz w:val="20"/>
              <w:szCs w:val="22"/>
            </w:rPr>
            <w:fldChar w:fldCharType="begin"/>
          </w:r>
          <w:r w:rsidR="003112C1">
            <w:rPr>
              <w:rFonts w:asciiTheme="majorHAnsi" w:hAnsiTheme="majorHAnsi"/>
              <w:i/>
              <w:iCs/>
              <w:sz w:val="20"/>
              <w:szCs w:val="22"/>
            </w:rPr>
            <w:instrText xml:space="preserve"> CITATION IMP22 \l 2057 </w:instrText>
          </w:r>
          <w:r w:rsidR="003112C1">
            <w:rPr>
              <w:rFonts w:asciiTheme="majorHAnsi" w:hAnsiTheme="majorHAnsi"/>
              <w:i/>
              <w:iCs/>
              <w:sz w:val="20"/>
              <w:szCs w:val="22"/>
            </w:rPr>
            <w:fldChar w:fldCharType="separate"/>
          </w:r>
          <w:r w:rsidR="00ED5732" w:rsidRPr="00ED5732">
            <w:rPr>
              <w:rFonts w:asciiTheme="majorHAnsi" w:hAnsiTheme="majorHAnsi"/>
              <w:noProof/>
              <w:sz w:val="20"/>
              <w:szCs w:val="22"/>
            </w:rPr>
            <w:t>(IMPULS, 2022)</w:t>
          </w:r>
          <w:r w:rsidR="003112C1">
            <w:rPr>
              <w:rFonts w:asciiTheme="majorHAnsi" w:hAnsiTheme="majorHAnsi"/>
              <w:i/>
              <w:iCs/>
              <w:sz w:val="20"/>
              <w:szCs w:val="22"/>
            </w:rPr>
            <w:fldChar w:fldCharType="end"/>
          </w:r>
        </w:sdtContent>
      </w:sdt>
    </w:p>
    <w:p w14:paraId="47625A42" w14:textId="73D83B2E" w:rsidR="00436E91" w:rsidRDefault="00436E91" w:rsidP="00D324B7">
      <w:r>
        <w:t xml:space="preserve">A link to the assessment tool has been sent to the Port Talbot plant manager, along with two other REGEN plant managers and the REGEN UK operations manager. The three plant managers have been asked to complete the assessment with the focus on the local plants, with the operations manager looking at the REGEN UK </w:t>
      </w:r>
      <w:r w:rsidR="00E6131C">
        <w:t>operations</w:t>
      </w:r>
      <w:r>
        <w:t>. The intention is to juxtapose the results and see how, if at all, they differ depending on at what point in the business they are being looked at from.</w:t>
      </w:r>
      <w:r w:rsidR="001F7E14">
        <w:t xml:space="preserve"> This quantitative data will then be supported by qualitative data in the form of interviews/discussions, which will be held with each participant to understand their experience in using the tool and any benefits or constraints they see within in it.</w:t>
      </w:r>
    </w:p>
    <w:p w14:paraId="2705DA4C" w14:textId="4737EBEA" w:rsidR="003112C1" w:rsidRDefault="003112C1" w:rsidP="00D324B7">
      <w:r>
        <w:t>Although this guidance can seem useful, it does not give any specific advice on how exactly you are to pursue development in these areas, nor does it prioritise them in terms of importance, which due to the vastness of suggested improvements needed makes it difficult or a company to strategize how it moves forward by focusing on the points which will return the most value.</w:t>
      </w:r>
    </w:p>
    <w:p w14:paraId="322917AB" w14:textId="20B52C84" w:rsidR="00E105A3" w:rsidRDefault="00D32ABD" w:rsidP="00D324B7">
      <w:r>
        <w:lastRenderedPageBreak/>
        <w:t xml:space="preserve">The high-level view of this type of assessment can give a skewed representation on how an organisation like Heidelberg or Hanson reflect in such scoring. At these </w:t>
      </w:r>
      <w:r w:rsidR="000E5133">
        <w:t>high levels</w:t>
      </w:r>
      <w:r>
        <w:t xml:space="preserve">, many of the boxes can be ticked and the organisation considered relatively ready for the I4.0 adoption. However, in these businesses where they are made up of many different business lines, which in turn are made up many different operational plants, how does this “Readiness” filter down to the satellite plants and if an assessment was carried out on these specifically, would you expect to see a comparable result? </w:t>
      </w:r>
    </w:p>
    <w:p w14:paraId="0C6FE67A" w14:textId="51183DAA" w:rsidR="00E105A3" w:rsidRDefault="00E105A3" w:rsidP="00D324B7">
      <w:r>
        <w:t xml:space="preserve">A limiting factor amongst others that must be considered when using a tool like this is its lack of modularity. As discussed by </w:t>
      </w:r>
      <w:sdt>
        <w:sdtPr>
          <w:id w:val="1394926377"/>
          <w:citation/>
        </w:sdtPr>
        <w:sdtEndPr/>
        <w:sdtContent>
          <w:r>
            <w:fldChar w:fldCharType="begin"/>
          </w:r>
          <w:r>
            <w:instrText xml:space="preserve"> CITATION Pir19 \l 2057 </w:instrText>
          </w:r>
          <w:r>
            <w:fldChar w:fldCharType="separate"/>
          </w:r>
          <w:r w:rsidR="00ED5732" w:rsidRPr="00ED5732">
            <w:rPr>
              <w:noProof/>
            </w:rPr>
            <w:t>(Pirola, et al., 2019)</w:t>
          </w:r>
          <w:r>
            <w:fldChar w:fldCharType="end"/>
          </w:r>
        </w:sdtContent>
      </w:sdt>
      <w:r>
        <w:t>, the monolithic structure of existing tools forces respondents to answer all questions, even those that do not apply to their specific context.</w:t>
      </w:r>
    </w:p>
    <w:p w14:paraId="397A1A37" w14:textId="59D98221" w:rsidR="00E105A3" w:rsidRDefault="00E105A3" w:rsidP="00D324B7">
      <w:r>
        <w:t>This is particularly the case if you are seeking to assess a business line or department on I4.0 readiness as opposed to a whole business, as the author intends to do here.</w:t>
      </w:r>
    </w:p>
    <w:p w14:paraId="3C8CE2AC" w14:textId="179AF70A" w:rsidR="00D32ABD" w:rsidRDefault="00020E4C" w:rsidP="00D324B7">
      <w:r>
        <w:t>Due to these points, an assessment tool like IMPULS may be ideal for a high-level view, but not so suitable to understand the “grass roots” status. Due to this, other models will be considered for use.</w:t>
      </w:r>
      <w:r w:rsidR="00D32ABD">
        <w:t xml:space="preserve"> </w:t>
      </w:r>
    </w:p>
    <w:p w14:paraId="5F90CB44" w14:textId="45004399" w:rsidR="00C216BD" w:rsidRDefault="00D701A8" w:rsidP="00C216BD">
      <w:pPr>
        <w:pStyle w:val="Heading3"/>
      </w:pPr>
      <w:bookmarkStart w:id="13" w:name="_Toc102644189"/>
      <w:r>
        <w:t>SMART Digital Accelerator</w:t>
      </w:r>
      <w:bookmarkEnd w:id="13"/>
    </w:p>
    <w:p w14:paraId="362E1BCD" w14:textId="7D37A0AB" w:rsidR="00C216BD" w:rsidRDefault="00C216BD" w:rsidP="00C216BD">
      <w:r>
        <w:t xml:space="preserve">An alternative assessment tool that this proposal will consider for use is the SMART Digital Accelerator (SDA). </w:t>
      </w:r>
      <w:r w:rsidR="00831B65">
        <w:t xml:space="preserve">The SDA is not simply a tool that you access via a website and then apply it to your business yourself. It is a more proactive and engaging tool that is facilitated by a team of industry expert advisors who, working with manufacturers, on top of </w:t>
      </w:r>
      <w:r w:rsidR="00F53ADE">
        <w:t>a</w:t>
      </w:r>
      <w:r w:rsidR="00831B65">
        <w:t xml:space="preserve"> holistic business assessment also assess the more granular aspects of a business’s structure and needs to identify acute areas for Industry 4.0 adoption.</w:t>
      </w:r>
    </w:p>
    <w:p w14:paraId="0C16E376" w14:textId="5186D60D" w:rsidR="00831B65" w:rsidRDefault="00831B65" w:rsidP="00C216BD">
      <w:r>
        <w:t xml:space="preserve">The SDA </w:t>
      </w:r>
      <w:r w:rsidR="000E5133">
        <w:t>programme</w:t>
      </w:r>
      <w:r>
        <w:t xml:space="preserve"> is funded by the Welsh Government, delivered by University of Wales Trinity St David (UWTSD</w:t>
      </w:r>
      <w:r w:rsidR="00E026CD">
        <w:t>),</w:t>
      </w:r>
      <w:r>
        <w:t xml:space="preserve"> and supported by the Advanced Manufacturing Research Centre Cymru (AMCR Cymru).</w:t>
      </w:r>
      <w:r w:rsidR="00F53ADE">
        <w:t xml:space="preserve"> This collaborative venture offers manufacturers an exceptional opportunity to leverage the knowledge and experience of experts across several technologies like robotics, AI, digital modelling and apply it to the problem and opportunities within their own organisations.</w:t>
      </w:r>
      <w:r w:rsidR="00CA6869">
        <w:t xml:space="preserve"> </w:t>
      </w:r>
      <w:sdt>
        <w:sdtPr>
          <w:id w:val="774212375"/>
          <w:citation/>
        </w:sdtPr>
        <w:sdtEndPr/>
        <w:sdtContent>
          <w:r w:rsidR="00CA6869">
            <w:fldChar w:fldCharType="begin"/>
          </w:r>
          <w:r w:rsidR="00CA6869">
            <w:instrText xml:space="preserve"> CITATION UWT22 \l 2057 </w:instrText>
          </w:r>
          <w:r w:rsidR="00CA6869">
            <w:fldChar w:fldCharType="separate"/>
          </w:r>
          <w:r w:rsidR="00ED5732" w:rsidRPr="00ED5732">
            <w:rPr>
              <w:noProof/>
            </w:rPr>
            <w:t>(UWTSD, 2022)</w:t>
          </w:r>
          <w:r w:rsidR="00CA6869">
            <w:fldChar w:fldCharType="end"/>
          </w:r>
        </w:sdtContent>
      </w:sdt>
    </w:p>
    <w:p w14:paraId="37784B85" w14:textId="21626EF2" w:rsidR="00F53ADE" w:rsidRDefault="00F53ADE" w:rsidP="00C216BD">
      <w:r>
        <w:t xml:space="preserve">The need for the tool was highlighted during the review of several reports carried out by the Welsh Government, where they looked for areas and methods of improvement to develop a Digital strategy for Wales. With Welsh industry historically built on heavy industries such as steel and coal, the challenges of energy costs coupled with ambitious sustainability goals have exacerbated the need to rethink the countries dependency on these types of industry. They hope that a </w:t>
      </w:r>
      <w:r w:rsidR="000E5133">
        <w:t>forward-thinking</w:t>
      </w:r>
      <w:r>
        <w:t xml:space="preserve"> approach to </w:t>
      </w:r>
      <w:r w:rsidR="000E5133">
        <w:t>Industry</w:t>
      </w:r>
      <w:r>
        <w:t xml:space="preserve"> 4.0 and its technologies may give them an advantage on a global front</w:t>
      </w:r>
      <w:r w:rsidR="000E5133">
        <w:t xml:space="preserve"> if they can act quicker than those who they would be competing with.</w:t>
      </w:r>
    </w:p>
    <w:p w14:paraId="5846F57B" w14:textId="05841E5C" w:rsidR="000E5133" w:rsidRDefault="000E5133" w:rsidP="00C216BD">
      <w:r>
        <w:t>The programme is designed around three stages:</w:t>
      </w:r>
    </w:p>
    <w:p w14:paraId="388D5C14" w14:textId="5BEBF2F6" w:rsidR="000E5133" w:rsidRDefault="000E5133" w:rsidP="000E5133">
      <w:pPr>
        <w:pStyle w:val="ListParagraph"/>
        <w:numPr>
          <w:ilvl w:val="0"/>
          <w:numId w:val="6"/>
        </w:numPr>
      </w:pPr>
      <w:r>
        <w:t>Understand your current position and future plans</w:t>
      </w:r>
    </w:p>
    <w:p w14:paraId="05D4AED9" w14:textId="7330EBE8" w:rsidR="000E5133" w:rsidRDefault="000E5133" w:rsidP="000E5133">
      <w:pPr>
        <w:pStyle w:val="ListParagraph"/>
        <w:numPr>
          <w:ilvl w:val="0"/>
          <w:numId w:val="6"/>
        </w:numPr>
      </w:pPr>
      <w:r>
        <w:t>Establish what is stopping you from achieving these plans</w:t>
      </w:r>
    </w:p>
    <w:p w14:paraId="36D71A91" w14:textId="50210F90" w:rsidR="000E5133" w:rsidRDefault="000E5133" w:rsidP="000E5133">
      <w:pPr>
        <w:pStyle w:val="ListParagraph"/>
        <w:numPr>
          <w:ilvl w:val="0"/>
          <w:numId w:val="6"/>
        </w:numPr>
      </w:pPr>
      <w:r>
        <w:lastRenderedPageBreak/>
        <w:t>Recommend technology that is appropriate for your business.</w:t>
      </w:r>
    </w:p>
    <w:p w14:paraId="1F5EF1B7" w14:textId="34EF8908" w:rsidR="00BB4561" w:rsidRDefault="00BB4561" w:rsidP="00BB4561">
      <w:r>
        <w:t xml:space="preserve">The programme consists of </w:t>
      </w:r>
      <w:r w:rsidR="00171A1B">
        <w:t>several</w:t>
      </w:r>
      <w:r>
        <w:t xml:space="preserve"> site visits by the SDA team to site, where they carry out assessments through current process and data evaluation and engagement with site staff where they are taken through questions relating to the SDA Diagnostic Tool, an example of which is shown below:</w:t>
      </w:r>
    </w:p>
    <w:p w14:paraId="76498175" w14:textId="4C3E3C3C" w:rsidR="00BB4561" w:rsidRDefault="00BB4561" w:rsidP="00BB4561">
      <w:r>
        <w:rPr>
          <w:noProof/>
        </w:rPr>
        <w:drawing>
          <wp:inline distT="0" distB="0" distL="0" distR="0" wp14:anchorId="26C9E364" wp14:editId="77989407">
            <wp:extent cx="5943600" cy="24980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498090"/>
                    </a:xfrm>
                    <a:prstGeom prst="rect">
                      <a:avLst/>
                    </a:prstGeom>
                  </pic:spPr>
                </pic:pic>
              </a:graphicData>
            </a:graphic>
          </wp:inline>
        </w:drawing>
      </w:r>
    </w:p>
    <w:p w14:paraId="0A99A67D" w14:textId="3EF607EE" w:rsidR="00BB4561" w:rsidRDefault="00BB4561" w:rsidP="00BB4561">
      <w:pPr>
        <w:pStyle w:val="Caption"/>
        <w:jc w:val="center"/>
      </w:pPr>
      <w:bookmarkStart w:id="14" w:name="_Toc102643329"/>
      <w:r>
        <w:t xml:space="preserve">Figure </w:t>
      </w:r>
      <w:r w:rsidR="006101C9">
        <w:fldChar w:fldCharType="begin"/>
      </w:r>
      <w:r w:rsidR="006101C9">
        <w:instrText xml:space="preserve"> SEQ Figure \* ARABIC </w:instrText>
      </w:r>
      <w:r w:rsidR="006101C9">
        <w:fldChar w:fldCharType="separate"/>
      </w:r>
      <w:r>
        <w:rPr>
          <w:noProof/>
        </w:rPr>
        <w:t>6</w:t>
      </w:r>
      <w:r w:rsidR="006101C9">
        <w:rPr>
          <w:noProof/>
        </w:rPr>
        <w:fldChar w:fldCharType="end"/>
      </w:r>
      <w:r>
        <w:t xml:space="preserve"> - SMART Digital Accelerator Diagnostic Example </w:t>
      </w:r>
      <w:sdt>
        <w:sdtPr>
          <w:id w:val="1649241796"/>
          <w:citation/>
        </w:sdtPr>
        <w:sdtEndPr/>
        <w:sdtContent>
          <w:r>
            <w:fldChar w:fldCharType="begin"/>
          </w:r>
          <w:r w:rsidR="006D2267">
            <w:instrText xml:space="preserve">CITATION UWT22 \l 2057 </w:instrText>
          </w:r>
          <w:r>
            <w:fldChar w:fldCharType="separate"/>
          </w:r>
          <w:r w:rsidR="00ED5732" w:rsidRPr="00ED5732">
            <w:rPr>
              <w:noProof/>
            </w:rPr>
            <w:t>(UWTSD, 2022)</w:t>
          </w:r>
          <w:r>
            <w:fldChar w:fldCharType="end"/>
          </w:r>
        </w:sdtContent>
      </w:sdt>
      <w:bookmarkEnd w:id="14"/>
    </w:p>
    <w:p w14:paraId="5F04F3C9" w14:textId="436E38C2" w:rsidR="006D2267" w:rsidRDefault="00BB1605" w:rsidP="006D2267">
      <w:r>
        <w:t xml:space="preserve">The results of the diagnostic are </w:t>
      </w:r>
      <w:r w:rsidR="00E026CD">
        <w:t>analysed,</w:t>
      </w:r>
      <w:r>
        <w:t xml:space="preserve"> and a summary of any issues identified are highlighted along with suggested solutions. As well as recommending specific opportunities, the programme also goes a step further in offering recommended timescale for changes and suggestions for external support if required.</w:t>
      </w:r>
    </w:p>
    <w:p w14:paraId="69CC0361" w14:textId="77777777" w:rsidR="00CA6869" w:rsidRDefault="00CA6869" w:rsidP="00CA6869">
      <w:pPr>
        <w:pStyle w:val="Heading2"/>
      </w:pPr>
      <w:bookmarkStart w:id="15" w:name="_Toc102644190"/>
      <w:r>
        <w:t>Lean Six Sigma and Industry 4.0</w:t>
      </w:r>
      <w:bookmarkEnd w:id="15"/>
    </w:p>
    <w:p w14:paraId="52AA8FBB" w14:textId="6D861709" w:rsidR="00CA6869" w:rsidRPr="00013C41" w:rsidRDefault="00CA6869" w:rsidP="00CA6869">
      <w:r>
        <w:t xml:space="preserve">One thing that has been identified and therefore must be considered when discussing the Industry 4.0 assessment tools, is the lack of conversation around a company’s process efficiencies and capabilities as a pre-requisite to any assessment being carried out. </w:t>
      </w:r>
      <w:sdt>
        <w:sdtPr>
          <w:id w:val="-755210672"/>
          <w:citation/>
        </w:sdtPr>
        <w:sdtEndPr/>
        <w:sdtContent>
          <w:r>
            <w:fldChar w:fldCharType="begin"/>
          </w:r>
          <w:r>
            <w:instrText xml:space="preserve"> CITATION Sve18 \l 2057 </w:instrText>
          </w:r>
          <w:r>
            <w:fldChar w:fldCharType="separate"/>
          </w:r>
          <w:r w:rsidR="00ED5732" w:rsidRPr="00ED5732">
            <w:rPr>
              <w:noProof/>
            </w:rPr>
            <w:t>(Buer, 2018)</w:t>
          </w:r>
          <w:r>
            <w:fldChar w:fldCharType="end"/>
          </w:r>
        </w:sdtContent>
      </w:sdt>
      <w:r>
        <w:t xml:space="preserve"> suggests that it is good practice to firstly leverage Lean methodologies and tools which are available so that when you do implement Industry 4.0 you are not simply digitising your inefficiencies and waste. However, this statement may put off potential suitors to Industry 4.0 adoption in order for them to firstly assess their process through a Lean looking glass, whereas, as supported by </w:t>
      </w:r>
      <w:sdt>
        <w:sdtPr>
          <w:id w:val="-62645235"/>
          <w:citation/>
        </w:sdtPr>
        <w:sdtEndPr/>
        <w:sdtContent>
          <w:r>
            <w:fldChar w:fldCharType="begin"/>
          </w:r>
          <w:r>
            <w:instrText xml:space="preserve"> CITATION Lar20 \l 2057 </w:instrText>
          </w:r>
          <w:r>
            <w:fldChar w:fldCharType="separate"/>
          </w:r>
          <w:r w:rsidR="00ED5732" w:rsidRPr="00ED5732">
            <w:rPr>
              <w:noProof/>
            </w:rPr>
            <w:t>(Larsson &amp; Wollin, 2020)</w:t>
          </w:r>
          <w:r>
            <w:fldChar w:fldCharType="end"/>
          </w:r>
        </w:sdtContent>
      </w:sdt>
      <w:r>
        <w:t>, a study conducted in 2018 on the interrelation between Lean and Industry 4.0 found no articles outlining negative performance correlations, but instead found two articles specifically outlining positive performance correlations. Therefore, it may be considered that Industry 4.0 is an enabler of Lean adoption using technology for a better understanding of process performance and capabilities.</w:t>
      </w:r>
    </w:p>
    <w:p w14:paraId="1D4279A2" w14:textId="33184EC1" w:rsidR="00FB55BA" w:rsidRPr="009015F6" w:rsidRDefault="00FB55BA" w:rsidP="009015F6">
      <w:pPr>
        <w:pStyle w:val="Heading1"/>
      </w:pPr>
      <w:bookmarkStart w:id="16" w:name="_Toc102644191"/>
      <w:r>
        <w:lastRenderedPageBreak/>
        <w:t>Intend</w:t>
      </w:r>
      <w:r w:rsidR="00FC0C1B">
        <w:t>ed</w:t>
      </w:r>
      <w:r>
        <w:t xml:space="preserve"> Outcome of </w:t>
      </w:r>
      <w:r w:rsidR="00274315">
        <w:t xml:space="preserve">Research </w:t>
      </w:r>
      <w:r w:rsidR="003A46E8">
        <w:t>Proposal</w:t>
      </w:r>
      <w:bookmarkEnd w:id="16"/>
    </w:p>
    <w:p w14:paraId="72F3FAA9" w14:textId="32BB28EA" w:rsidR="00274315" w:rsidRDefault="00274315" w:rsidP="00FB55BA">
      <w:r>
        <w:t xml:space="preserve">The two assessment tools that have been highlighted in the literature review are significantly different in their structure and content, however both have the same end goal of understanding a </w:t>
      </w:r>
      <w:r w:rsidR="00436E91">
        <w:t>business’s</w:t>
      </w:r>
      <w:r>
        <w:t xml:space="preserve"> Industry 4.0 readiness.</w:t>
      </w:r>
    </w:p>
    <w:p w14:paraId="04498CA0" w14:textId="60ED3441" w:rsidR="00274315" w:rsidRDefault="00274315" w:rsidP="00FB55BA">
      <w:r>
        <w:t xml:space="preserve">It is the authors intention to carry out both assessments on the REGEN plant at Port Talbot and validate them against each other. It is expected that the result of the Impuls assessment will be less accurate than that of the SDA assessment, by nature of the detail and depth in which the SDA goes to. However, this proposal may prove to show that there is value in an organisation doing both, not either or, so it has a fully comprehensive understanding of the overall business readiness, but importantly something that is specific to individual sites as well. This may prove </w:t>
      </w:r>
      <w:r w:rsidR="00436E91">
        <w:t>helpful when looking to</w:t>
      </w:r>
      <w:r>
        <w:t xml:space="preserve"> increase engagement of </w:t>
      </w:r>
      <w:r w:rsidR="00174FCD">
        <w:t>Industry</w:t>
      </w:r>
      <w:r>
        <w:t xml:space="preserve"> 4.0 adoption with the workforce who can sometimes feel disconnected from far ranging business wide goals in organisations the size of Hanson UK.</w:t>
      </w:r>
    </w:p>
    <w:p w14:paraId="1760C7D2" w14:textId="4BEA2156" w:rsidR="00436E91" w:rsidRDefault="00274315" w:rsidP="00FB55BA">
      <w:r>
        <w:t xml:space="preserve">From the results, </w:t>
      </w:r>
      <w:r w:rsidR="00436E91">
        <w:t xml:space="preserve">and for Port Talbot REGEN specifically, </w:t>
      </w:r>
      <w:r>
        <w:t xml:space="preserve">it is hoped that areas for improvement will be identified and prioritised to then take forward to produce a </w:t>
      </w:r>
      <w:r w:rsidR="00436E91">
        <w:t>real-world</w:t>
      </w:r>
      <w:r>
        <w:t xml:space="preserve"> business case so that a true return is seen by the organisation.</w:t>
      </w:r>
      <w:r w:rsidR="00436E91">
        <w:t xml:space="preserve"> These outputs are truly the gauge as to </w:t>
      </w:r>
      <w:r w:rsidR="00E026CD">
        <w:t>whether</w:t>
      </w:r>
      <w:r w:rsidR="00436E91">
        <w:t xml:space="preserve"> this proposal and subsequent project and analysis have been successful.</w:t>
      </w:r>
    </w:p>
    <w:p w14:paraId="5FBD3569" w14:textId="3A76C616" w:rsidR="00274315" w:rsidRDefault="00436E91" w:rsidP="00FB55BA">
      <w:r>
        <w:t>If the assessments are a success and tangible benefits are identified, there is an opportunity to carry out similar assessments across the other UK REGEN plants, potentially moving into the larger Cement plants.</w:t>
      </w:r>
    </w:p>
    <w:p w14:paraId="3A8C7BD1" w14:textId="53DD319C" w:rsidR="008C3FA1" w:rsidRDefault="008C3FA1" w:rsidP="00FB55BA">
      <w:r>
        <w:t xml:space="preserve">Potential inhibitors of this proposal being taken through to final thesis submission stage have been considered, thus far they </w:t>
      </w:r>
      <w:r w:rsidR="00174FCD">
        <w:t>are</w:t>
      </w:r>
      <w:r>
        <w:t xml:space="preserve"> failure to convince senior Hanson management of the benefits of undergoing such assessment and failure to secure funding from the Welsh Government for the SMART Digital Accelerator programme initiative.</w:t>
      </w:r>
    </w:p>
    <w:p w14:paraId="6A1A2A0E" w14:textId="77777777" w:rsidR="00274315" w:rsidRDefault="00274315" w:rsidP="00FB55BA"/>
    <w:p w14:paraId="06041F6C" w14:textId="77777777" w:rsidR="00D016DB" w:rsidRPr="003A46E8" w:rsidRDefault="00D016DB">
      <w:pPr>
        <w:rPr>
          <w:szCs w:val="22"/>
        </w:rPr>
      </w:pPr>
    </w:p>
    <w:p w14:paraId="319CB4BA" w14:textId="77777777" w:rsidR="00FC5C00" w:rsidRDefault="00FC5C00">
      <w:pPr>
        <w:rPr>
          <w:sz w:val="24"/>
        </w:rPr>
      </w:pPr>
    </w:p>
    <w:p w14:paraId="5CAD36BF" w14:textId="63CE055B" w:rsidR="00FE7CD7" w:rsidRDefault="00FE7CD7" w:rsidP="00FE7CD7">
      <w:pPr>
        <w:jc w:val="center"/>
        <w:rPr>
          <w:sz w:val="24"/>
        </w:rPr>
      </w:pPr>
    </w:p>
    <w:p w14:paraId="1F53E52C" w14:textId="39F7CA76" w:rsidR="005733C4" w:rsidRDefault="005733C4">
      <w:pPr>
        <w:rPr>
          <w:b/>
          <w:bCs/>
          <w:sz w:val="24"/>
        </w:rPr>
      </w:pPr>
    </w:p>
    <w:p w14:paraId="14695AF0" w14:textId="77777777" w:rsidR="00B34C53" w:rsidRDefault="005733C4">
      <w:pPr>
        <w:rPr>
          <w:b/>
          <w:bCs/>
          <w:sz w:val="24"/>
        </w:rPr>
      </w:pPr>
      <w:r>
        <w:rPr>
          <w:b/>
          <w:bCs/>
          <w:sz w:val="24"/>
        </w:rPr>
        <w:br w:type="page"/>
      </w:r>
    </w:p>
    <w:bookmarkStart w:id="17" w:name="_Toc102644192" w:displacedByCustomXml="next"/>
    <w:sdt>
      <w:sdtPr>
        <w:rPr>
          <w:rFonts w:ascii="Arial" w:eastAsiaTheme="minorHAnsi" w:hAnsi="Arial" w:cs="Arial"/>
          <w:color w:val="auto"/>
          <w:sz w:val="22"/>
          <w:szCs w:val="24"/>
          <w:lang w:val="en-GB" w:eastAsia="en-GB"/>
        </w:rPr>
        <w:id w:val="-1946603051"/>
        <w:docPartObj>
          <w:docPartGallery w:val="Bibliographies"/>
          <w:docPartUnique/>
        </w:docPartObj>
      </w:sdtPr>
      <w:sdtEndPr/>
      <w:sdtContent>
        <w:p w14:paraId="28D278B0" w14:textId="5E50348E" w:rsidR="00B34C53" w:rsidRDefault="00B34C53">
          <w:pPr>
            <w:pStyle w:val="Heading1"/>
          </w:pPr>
          <w:r>
            <w:t>Bibliography</w:t>
          </w:r>
          <w:bookmarkEnd w:id="17"/>
        </w:p>
        <w:sdt>
          <w:sdtPr>
            <w:id w:val="111145805"/>
            <w:bibliography/>
          </w:sdtPr>
          <w:sdtEndPr/>
          <w:sdtContent>
            <w:p w14:paraId="33E9B5E1" w14:textId="77777777" w:rsidR="00ED5732" w:rsidRDefault="00B34C53" w:rsidP="00ED5732">
              <w:pPr>
                <w:pStyle w:val="Bibliography"/>
                <w:rPr>
                  <w:noProof/>
                  <w:sz w:val="24"/>
                  <w:lang w:val="en-US"/>
                </w:rPr>
              </w:pPr>
              <w:r>
                <w:fldChar w:fldCharType="begin"/>
              </w:r>
              <w:r>
                <w:instrText xml:space="preserve"> BIBLIOGRAPHY </w:instrText>
              </w:r>
              <w:r>
                <w:fldChar w:fldCharType="separate"/>
              </w:r>
              <w:r w:rsidR="00ED5732">
                <w:rPr>
                  <w:noProof/>
                  <w:lang w:val="en-US"/>
                </w:rPr>
                <w:t xml:space="preserve">Allouzi, R., Al-Azahri, W. &amp; Allouzi, R., 2020. Conventional Construction and 3D Printing: A comparison Study on Material Costs in Jordan. </w:t>
              </w:r>
              <w:r w:rsidR="00ED5732">
                <w:rPr>
                  <w:i/>
                  <w:iCs/>
                  <w:noProof/>
                  <w:lang w:val="en-US"/>
                </w:rPr>
                <w:t xml:space="preserve">Hindawi, </w:t>
              </w:r>
              <w:r w:rsidR="00ED5732">
                <w:rPr>
                  <w:noProof/>
                  <w:lang w:val="en-US"/>
                </w:rPr>
                <w:t>Volume 2020, p. 14.</w:t>
              </w:r>
            </w:p>
            <w:p w14:paraId="27F35068" w14:textId="77777777" w:rsidR="00ED5732" w:rsidRDefault="00ED5732" w:rsidP="00ED5732">
              <w:pPr>
                <w:pStyle w:val="Bibliography"/>
                <w:rPr>
                  <w:noProof/>
                  <w:lang w:val="en-US"/>
                </w:rPr>
              </w:pPr>
              <w:r>
                <w:rPr>
                  <w:noProof/>
                  <w:lang w:val="en-US"/>
                </w:rPr>
                <w:t xml:space="preserve">Amaral, A. &amp; Pecas, P., 2021. A Framework for Assessing Manufacturing SMEs Indutry 4.0 Framework. </w:t>
              </w:r>
              <w:r>
                <w:rPr>
                  <w:i/>
                  <w:iCs/>
                  <w:noProof/>
                  <w:lang w:val="en-US"/>
                </w:rPr>
                <w:t xml:space="preserve">Applied Sciences, </w:t>
              </w:r>
              <w:r>
                <w:rPr>
                  <w:noProof/>
                  <w:lang w:val="en-US"/>
                </w:rPr>
                <w:t>Volume 11.</w:t>
              </w:r>
            </w:p>
            <w:p w14:paraId="3C606D30" w14:textId="77777777" w:rsidR="00ED5732" w:rsidRDefault="00ED5732" w:rsidP="00ED5732">
              <w:pPr>
                <w:pStyle w:val="Bibliography"/>
                <w:rPr>
                  <w:noProof/>
                  <w:lang w:val="en-US"/>
                </w:rPr>
              </w:pPr>
              <w:r>
                <w:rPr>
                  <w:noProof/>
                  <w:lang w:val="en-US"/>
                </w:rPr>
                <w:t xml:space="preserve">Bai, C., Dallasega, P., Orzes, G. &amp; Sarkis, J., 2020. Industry 4.0 technologies assessment: A sustainability perspective. </w:t>
              </w:r>
              <w:r>
                <w:rPr>
                  <w:i/>
                  <w:iCs/>
                  <w:noProof/>
                  <w:lang w:val="en-US"/>
                </w:rPr>
                <w:t xml:space="preserve">International Journal of Production Economics, </w:t>
              </w:r>
              <w:r>
                <w:rPr>
                  <w:noProof/>
                  <w:lang w:val="en-US"/>
                </w:rPr>
                <w:t>Volume 229.</w:t>
              </w:r>
            </w:p>
            <w:p w14:paraId="5A49A83F" w14:textId="77777777" w:rsidR="00ED5732" w:rsidRDefault="00ED5732" w:rsidP="00ED5732">
              <w:pPr>
                <w:pStyle w:val="Bibliography"/>
                <w:rPr>
                  <w:noProof/>
                  <w:lang w:val="en-US"/>
                </w:rPr>
              </w:pPr>
              <w:r>
                <w:rPr>
                  <w:noProof/>
                  <w:lang w:val="en-US"/>
                </w:rPr>
                <w:t xml:space="preserve">Buer, S.-V., 2018. </w:t>
              </w:r>
              <w:r>
                <w:rPr>
                  <w:i/>
                  <w:iCs/>
                  <w:noProof/>
                  <w:lang w:val="en-US"/>
                </w:rPr>
                <w:t xml:space="preserve">The link between Industry 4.0 and lean manufacturing: Mapping current , </w:t>
              </w:r>
              <w:r>
                <w:rPr>
                  <w:noProof/>
                  <w:lang w:val="en-US"/>
                </w:rPr>
                <w:t>s.l.: Taylor &amp; Francis Group.</w:t>
              </w:r>
            </w:p>
            <w:p w14:paraId="607BDFD3" w14:textId="77777777" w:rsidR="00ED5732" w:rsidRDefault="00ED5732" w:rsidP="00ED5732">
              <w:pPr>
                <w:pStyle w:val="Bibliography"/>
                <w:rPr>
                  <w:noProof/>
                  <w:lang w:val="en-US"/>
                </w:rPr>
              </w:pPr>
              <w:r>
                <w:rPr>
                  <w:noProof/>
                  <w:lang w:val="en-US"/>
                </w:rPr>
                <w:t xml:space="preserve">Data privacy manager, 2020. </w:t>
              </w:r>
              <w:r>
                <w:rPr>
                  <w:i/>
                  <w:iCs/>
                  <w:noProof/>
                  <w:lang w:val="en-US"/>
                </w:rPr>
                <w:t xml:space="preserve">Data Privacy Manager.net. </w:t>
              </w:r>
              <w:r>
                <w:rPr>
                  <w:noProof/>
                  <w:lang w:val="en-US"/>
                </w:rPr>
                <w:t xml:space="preserve">[Online] </w:t>
              </w:r>
              <w:r>
                <w:rPr>
                  <w:noProof/>
                  <w:lang w:val="en-US"/>
                </w:rPr>
                <w:br/>
                <w:t xml:space="preserve">Available at: </w:t>
              </w:r>
              <w:r>
                <w:rPr>
                  <w:noProof/>
                  <w:u w:val="single"/>
                  <w:lang w:val="en-US"/>
                </w:rPr>
                <w:t>https://dataprivacymanager.net/5-biggest-gdpr-fines-so-far-2020/</w:t>
              </w:r>
              <w:r>
                <w:rPr>
                  <w:noProof/>
                  <w:lang w:val="en-US"/>
                </w:rPr>
                <w:br/>
                <w:t>[Accessed May 2022].</w:t>
              </w:r>
            </w:p>
            <w:p w14:paraId="0B4683BD" w14:textId="77777777" w:rsidR="00ED5732" w:rsidRDefault="00ED5732" w:rsidP="00ED5732">
              <w:pPr>
                <w:pStyle w:val="Bibliography"/>
                <w:rPr>
                  <w:noProof/>
                  <w:lang w:val="en-US"/>
                </w:rPr>
              </w:pPr>
              <w:r>
                <w:rPr>
                  <w:noProof/>
                  <w:lang w:val="en-US"/>
                </w:rPr>
                <w:t xml:space="preserve">Epicor, 2022. </w:t>
              </w:r>
              <w:r>
                <w:rPr>
                  <w:i/>
                  <w:iCs/>
                  <w:noProof/>
                  <w:lang w:val="en-US"/>
                </w:rPr>
                <w:t xml:space="preserve">What is Industry 4.0—the Industrial Internet of Things (IIoT)?. </w:t>
              </w:r>
              <w:r>
                <w:rPr>
                  <w:noProof/>
                  <w:lang w:val="en-US"/>
                </w:rPr>
                <w:t xml:space="preserve">[Online] </w:t>
              </w:r>
              <w:r>
                <w:rPr>
                  <w:noProof/>
                  <w:lang w:val="en-US"/>
                </w:rPr>
                <w:br/>
                <w:t xml:space="preserve">Available at: </w:t>
              </w:r>
              <w:r>
                <w:rPr>
                  <w:noProof/>
                  <w:u w:val="single"/>
                  <w:lang w:val="en-US"/>
                </w:rPr>
                <w:t>https://www.epicor.com/en-uk/blog/learn/what-is-industry-4-0/</w:t>
              </w:r>
              <w:r>
                <w:rPr>
                  <w:noProof/>
                  <w:lang w:val="en-US"/>
                </w:rPr>
                <w:br/>
                <w:t>[Accessed 01 May 2022].</w:t>
              </w:r>
            </w:p>
            <w:p w14:paraId="2B389439" w14:textId="77777777" w:rsidR="00ED5732" w:rsidRDefault="00ED5732" w:rsidP="00ED5732">
              <w:pPr>
                <w:pStyle w:val="Bibliography"/>
                <w:rPr>
                  <w:noProof/>
                  <w:lang w:val="en-US"/>
                </w:rPr>
              </w:pPr>
              <w:r>
                <w:rPr>
                  <w:noProof/>
                  <w:lang w:val="en-US"/>
                </w:rPr>
                <w:t xml:space="preserve">Hanson UK, 2021. </w:t>
              </w:r>
              <w:r>
                <w:rPr>
                  <w:i/>
                  <w:iCs/>
                  <w:noProof/>
                  <w:lang w:val="en-US"/>
                </w:rPr>
                <w:t xml:space="preserve">2021 Performance, </w:t>
              </w:r>
              <w:r>
                <w:rPr>
                  <w:noProof/>
                  <w:lang w:val="en-US"/>
                </w:rPr>
                <w:t>s.l.: Hanson.</w:t>
              </w:r>
            </w:p>
            <w:p w14:paraId="3AAC8B5E" w14:textId="77777777" w:rsidR="00ED5732" w:rsidRDefault="00ED5732" w:rsidP="00ED5732">
              <w:pPr>
                <w:pStyle w:val="Bibliography"/>
                <w:rPr>
                  <w:noProof/>
                  <w:lang w:val="en-US"/>
                </w:rPr>
              </w:pPr>
              <w:r>
                <w:rPr>
                  <w:noProof/>
                  <w:lang w:val="en-US"/>
                </w:rPr>
                <w:t xml:space="preserve">HSE, 2021. </w:t>
              </w:r>
              <w:r>
                <w:rPr>
                  <w:i/>
                  <w:iCs/>
                  <w:noProof/>
                  <w:lang w:val="en-US"/>
                </w:rPr>
                <w:t xml:space="preserve">Construction statistics in Great Britain, 2021, </w:t>
              </w:r>
              <w:r>
                <w:rPr>
                  <w:noProof/>
                  <w:lang w:val="en-US"/>
                </w:rPr>
                <w:t>s.l.: HSE.</w:t>
              </w:r>
            </w:p>
            <w:p w14:paraId="086B5D29" w14:textId="77777777" w:rsidR="00ED5732" w:rsidRDefault="00ED5732" w:rsidP="00ED5732">
              <w:pPr>
                <w:pStyle w:val="Bibliography"/>
                <w:rPr>
                  <w:noProof/>
                  <w:lang w:val="en-US"/>
                </w:rPr>
              </w:pPr>
              <w:r>
                <w:rPr>
                  <w:noProof/>
                  <w:lang w:val="en-US"/>
                </w:rPr>
                <w:t xml:space="preserve">IMPULS, 2022. </w:t>
              </w:r>
              <w:r>
                <w:rPr>
                  <w:i/>
                  <w:iCs/>
                  <w:noProof/>
                  <w:lang w:val="en-US"/>
                </w:rPr>
                <w:t xml:space="preserve">Industry 4.0 Readiness Online Self- Check for Businesses. </w:t>
              </w:r>
              <w:r>
                <w:rPr>
                  <w:noProof/>
                  <w:lang w:val="en-US"/>
                </w:rPr>
                <w:t xml:space="preserve">[Online] </w:t>
              </w:r>
              <w:r>
                <w:rPr>
                  <w:noProof/>
                  <w:lang w:val="en-US"/>
                </w:rPr>
                <w:br/>
                <w:t xml:space="preserve">Available at: </w:t>
              </w:r>
              <w:r>
                <w:rPr>
                  <w:noProof/>
                  <w:u w:val="single"/>
                  <w:lang w:val="en-US"/>
                </w:rPr>
                <w:t>https://www.industrie40-readiness.de/?lang=en</w:t>
              </w:r>
              <w:r>
                <w:rPr>
                  <w:noProof/>
                  <w:lang w:val="en-US"/>
                </w:rPr>
                <w:br/>
                <w:t>[Accessed April 2022].</w:t>
              </w:r>
            </w:p>
            <w:p w14:paraId="19E1905D" w14:textId="77777777" w:rsidR="00ED5732" w:rsidRDefault="00ED5732" w:rsidP="00ED5732">
              <w:pPr>
                <w:pStyle w:val="Bibliography"/>
                <w:rPr>
                  <w:noProof/>
                  <w:lang w:val="en-US"/>
                </w:rPr>
              </w:pPr>
              <w:r>
                <w:rPr>
                  <w:noProof/>
                  <w:lang w:val="en-US"/>
                </w:rPr>
                <w:t xml:space="preserve">Larsson, J. &amp; Wollin, J., 2020. </w:t>
              </w:r>
              <w:r>
                <w:rPr>
                  <w:i/>
                  <w:iCs/>
                  <w:noProof/>
                  <w:lang w:val="en-US"/>
                </w:rPr>
                <w:t xml:space="preserve">Industry 4.0 and Lean - Possibilities, Challenges and Risk for Continuous Improvement, </w:t>
              </w:r>
              <w:r>
                <w:rPr>
                  <w:noProof/>
                  <w:lang w:val="en-US"/>
                </w:rPr>
                <w:t>Karlskrona: Blekinge Institue of Technology.</w:t>
              </w:r>
            </w:p>
            <w:p w14:paraId="7D6C0889" w14:textId="77777777" w:rsidR="00ED5732" w:rsidRDefault="00ED5732" w:rsidP="00ED5732">
              <w:pPr>
                <w:pStyle w:val="Bibliography"/>
                <w:rPr>
                  <w:noProof/>
                  <w:lang w:val="en-US"/>
                </w:rPr>
              </w:pPr>
              <w:r>
                <w:rPr>
                  <w:noProof/>
                  <w:lang w:val="en-US"/>
                </w:rPr>
                <w:t>O'Connor, C., 2022. Swansea: C O'Connor.</w:t>
              </w:r>
            </w:p>
            <w:p w14:paraId="26497C94" w14:textId="77777777" w:rsidR="00ED5732" w:rsidRDefault="00ED5732" w:rsidP="00ED5732">
              <w:pPr>
                <w:pStyle w:val="Bibliography"/>
                <w:rPr>
                  <w:noProof/>
                  <w:lang w:val="en-US"/>
                </w:rPr>
              </w:pPr>
              <w:r>
                <w:rPr>
                  <w:noProof/>
                  <w:lang w:val="en-US"/>
                </w:rPr>
                <w:t xml:space="preserve">Ortiz, D. J. H., 2020. </w:t>
              </w:r>
              <w:r>
                <w:rPr>
                  <w:i/>
                  <w:iCs/>
                  <w:noProof/>
                  <w:lang w:val="en-US"/>
                </w:rPr>
                <w:t xml:space="preserve">Industry 4.0 - Current Status and Future Trends. </w:t>
              </w:r>
              <w:r>
                <w:rPr>
                  <w:noProof/>
                  <w:lang w:val="en-US"/>
                </w:rPr>
                <w:t>London: IntechOpen.</w:t>
              </w:r>
            </w:p>
            <w:p w14:paraId="7D319DF8" w14:textId="77777777" w:rsidR="00ED5732" w:rsidRDefault="00ED5732" w:rsidP="00ED5732">
              <w:pPr>
                <w:pStyle w:val="Bibliography"/>
                <w:rPr>
                  <w:noProof/>
                  <w:lang w:val="en-US"/>
                </w:rPr>
              </w:pPr>
              <w:r>
                <w:rPr>
                  <w:noProof/>
                  <w:lang w:val="en-US"/>
                </w:rPr>
                <w:t xml:space="preserve">Pan, Y., Zhang, Y., Zhang, D. &amp; Song, Y., 2021. 3D printing in construction: state of the art applications. </w:t>
              </w:r>
              <w:r>
                <w:rPr>
                  <w:i/>
                  <w:iCs/>
                  <w:noProof/>
                  <w:lang w:val="en-US"/>
                </w:rPr>
                <w:t xml:space="preserve">The International Jounral of Advanced Manufactruing Technology, </w:t>
              </w:r>
              <w:r>
                <w:rPr>
                  <w:noProof/>
                  <w:lang w:val="en-US"/>
                </w:rPr>
                <w:t>Volume 115, pp. 1329-1348.</w:t>
              </w:r>
            </w:p>
            <w:p w14:paraId="7F1CF456" w14:textId="77777777" w:rsidR="00ED5732" w:rsidRDefault="00ED5732" w:rsidP="00ED5732">
              <w:pPr>
                <w:pStyle w:val="Bibliography"/>
                <w:rPr>
                  <w:noProof/>
                  <w:lang w:val="en-US"/>
                </w:rPr>
              </w:pPr>
              <w:r>
                <w:rPr>
                  <w:noProof/>
                  <w:lang w:val="en-US"/>
                </w:rPr>
                <w:t xml:space="preserve">Pirola, F., Cimini, C. &amp; Pinto, R., 2019. Digital readiness assessment of Italian SMEs: a case-study research. </w:t>
              </w:r>
              <w:r>
                <w:rPr>
                  <w:i/>
                  <w:iCs/>
                  <w:noProof/>
                  <w:lang w:val="en-US"/>
                </w:rPr>
                <w:t xml:space="preserve">Emerald Insight, </w:t>
              </w:r>
              <w:r>
                <w:rPr>
                  <w:noProof/>
                  <w:lang w:val="en-US"/>
                </w:rPr>
                <w:t>Volume 1045.</w:t>
              </w:r>
            </w:p>
            <w:p w14:paraId="2B918697" w14:textId="77777777" w:rsidR="00ED5732" w:rsidRDefault="00ED5732" w:rsidP="00ED5732">
              <w:pPr>
                <w:pStyle w:val="Bibliography"/>
                <w:rPr>
                  <w:noProof/>
                  <w:lang w:val="en-US"/>
                </w:rPr>
              </w:pPr>
              <w:r>
                <w:rPr>
                  <w:noProof/>
                  <w:lang w:val="en-US"/>
                </w:rPr>
                <w:t xml:space="preserve">University, P. P., 2021. </w:t>
              </w:r>
              <w:r>
                <w:rPr>
                  <w:i/>
                  <w:iCs/>
                  <w:noProof/>
                  <w:lang w:val="en-US"/>
                </w:rPr>
                <w:t xml:space="preserve">5 Famous Cyber Attacks That Highlight the Need for Cybersecurity. </w:t>
              </w:r>
              <w:r>
                <w:rPr>
                  <w:noProof/>
                  <w:lang w:val="en-US"/>
                </w:rPr>
                <w:t xml:space="preserve">[Online] </w:t>
              </w:r>
              <w:r>
                <w:rPr>
                  <w:noProof/>
                  <w:lang w:val="en-US"/>
                </w:rPr>
                <w:br/>
                <w:t xml:space="preserve">Available at: </w:t>
              </w:r>
              <w:r>
                <w:rPr>
                  <w:noProof/>
                  <w:u w:val="single"/>
                  <w:lang w:val="en-US"/>
                </w:rPr>
                <w:t>https://online.pointpark.edu/information-technology/famous-cyberattacks/#:~:text=Some%20of%20the%20Most%20Famous%20Cyber%20Attacks%201,%</w:t>
              </w:r>
              <w:r>
                <w:rPr>
                  <w:noProof/>
                  <w:u w:val="single"/>
                  <w:lang w:val="en-US"/>
                </w:rPr>
                <w:lastRenderedPageBreak/>
                <w:t>282017%29%204%20Adobe%20Systems%20%282013%29%205%20Target%20%282013%29</w:t>
              </w:r>
              <w:r>
                <w:rPr>
                  <w:noProof/>
                  <w:lang w:val="en-US"/>
                </w:rPr>
                <w:br/>
                <w:t>[Accessed 27 April 2022].</w:t>
              </w:r>
            </w:p>
            <w:p w14:paraId="08E50808" w14:textId="77777777" w:rsidR="00ED5732" w:rsidRDefault="00ED5732" w:rsidP="00ED5732">
              <w:pPr>
                <w:pStyle w:val="Bibliography"/>
                <w:rPr>
                  <w:noProof/>
                  <w:lang w:val="en-US"/>
                </w:rPr>
              </w:pPr>
              <w:r>
                <w:rPr>
                  <w:noProof/>
                  <w:lang w:val="en-US"/>
                </w:rPr>
                <w:t xml:space="preserve">UWTSD, 2022. </w:t>
              </w:r>
              <w:r>
                <w:rPr>
                  <w:i/>
                  <w:iCs/>
                  <w:noProof/>
                  <w:lang w:val="en-US"/>
                </w:rPr>
                <w:t xml:space="preserve">UWTSD SMART Digital Accelerator. </w:t>
              </w:r>
              <w:r>
                <w:rPr>
                  <w:noProof/>
                  <w:lang w:val="en-US"/>
                </w:rPr>
                <w:t xml:space="preserve">[Online] </w:t>
              </w:r>
              <w:r>
                <w:rPr>
                  <w:noProof/>
                  <w:lang w:val="en-US"/>
                </w:rPr>
                <w:br/>
                <w:t xml:space="preserve">Available at: </w:t>
              </w:r>
              <w:r>
                <w:rPr>
                  <w:noProof/>
                  <w:u w:val="single"/>
                  <w:lang w:val="en-US"/>
                </w:rPr>
                <w:t>https://www.uwtsd.ac.uk/smartdigitalaccelerator/</w:t>
              </w:r>
              <w:r>
                <w:rPr>
                  <w:noProof/>
                  <w:lang w:val="en-US"/>
                </w:rPr>
                <w:br/>
                <w:t>[Accessed 03 May 2022].</w:t>
              </w:r>
            </w:p>
            <w:p w14:paraId="2D6CC710" w14:textId="4EB71DA6" w:rsidR="00B34C53" w:rsidRPr="00F11DF7" w:rsidRDefault="00B34C53" w:rsidP="00ED5732">
              <w:pPr>
                <w:rPr>
                  <w:b/>
                  <w:bCs/>
                  <w:noProof/>
                </w:rPr>
              </w:pPr>
              <w:r>
                <w:rPr>
                  <w:b/>
                  <w:bCs/>
                  <w:noProof/>
                </w:rPr>
                <w:fldChar w:fldCharType="end"/>
              </w:r>
            </w:p>
          </w:sdtContent>
        </w:sdt>
      </w:sdtContent>
    </w:sdt>
    <w:p w14:paraId="2A3AEDA8" w14:textId="5307D98A" w:rsidR="00F11DF7" w:rsidRDefault="00F11DF7">
      <w:pPr>
        <w:rPr>
          <w:b/>
          <w:bCs/>
          <w:sz w:val="24"/>
        </w:rPr>
      </w:pPr>
      <w:r>
        <w:rPr>
          <w:b/>
          <w:bCs/>
          <w:sz w:val="24"/>
        </w:rPr>
        <w:br w:type="page"/>
      </w:r>
    </w:p>
    <w:p w14:paraId="1B00EBB5" w14:textId="46746D08" w:rsidR="00F11DF7" w:rsidRDefault="00F11DF7" w:rsidP="00F11DF7">
      <w:pPr>
        <w:pStyle w:val="Heading1"/>
      </w:pPr>
      <w:bookmarkStart w:id="18" w:name="_Toc102644193"/>
      <w:r>
        <w:lastRenderedPageBreak/>
        <w:t>Table of Figures</w:t>
      </w:r>
      <w:bookmarkEnd w:id="18"/>
    </w:p>
    <w:p w14:paraId="6CBF0100" w14:textId="17D19DF1" w:rsidR="00A079E9" w:rsidRDefault="00F11DF7">
      <w:pPr>
        <w:pStyle w:val="TableofFigures"/>
        <w:tabs>
          <w:tab w:val="right" w:leader="dot" w:pos="9350"/>
        </w:tabs>
        <w:rPr>
          <w:rFonts w:asciiTheme="minorHAnsi" w:eastAsiaTheme="minorEastAsia" w:hAnsiTheme="minorHAnsi" w:cstheme="minorBidi"/>
          <w:noProof/>
          <w:szCs w:val="22"/>
        </w:rPr>
      </w:pPr>
      <w:r>
        <w:rPr>
          <w:b/>
          <w:bCs/>
          <w:sz w:val="24"/>
        </w:rPr>
        <w:fldChar w:fldCharType="begin"/>
      </w:r>
      <w:r>
        <w:rPr>
          <w:b/>
          <w:bCs/>
          <w:sz w:val="24"/>
        </w:rPr>
        <w:instrText xml:space="preserve"> TOC \h \z \c "Figure" </w:instrText>
      </w:r>
      <w:r>
        <w:rPr>
          <w:b/>
          <w:bCs/>
          <w:sz w:val="24"/>
        </w:rPr>
        <w:fldChar w:fldCharType="separate"/>
      </w:r>
      <w:hyperlink w:anchor="_Toc102643324" w:history="1">
        <w:r w:rsidR="00A079E9" w:rsidRPr="009B7086">
          <w:rPr>
            <w:rStyle w:val="Hyperlink"/>
            <w:noProof/>
          </w:rPr>
          <w:t>Figure 1 - Overview of grinding process and equipment at Hanson Port Talbot REGEN</w:t>
        </w:r>
        <w:r w:rsidR="00A079E9">
          <w:rPr>
            <w:noProof/>
            <w:webHidden/>
          </w:rPr>
          <w:tab/>
        </w:r>
        <w:r w:rsidR="00A079E9">
          <w:rPr>
            <w:noProof/>
            <w:webHidden/>
          </w:rPr>
          <w:fldChar w:fldCharType="begin"/>
        </w:r>
        <w:r w:rsidR="00A079E9">
          <w:rPr>
            <w:noProof/>
            <w:webHidden/>
          </w:rPr>
          <w:instrText xml:space="preserve"> PAGEREF _Toc102643324 \h </w:instrText>
        </w:r>
        <w:r w:rsidR="00A079E9">
          <w:rPr>
            <w:noProof/>
            <w:webHidden/>
          </w:rPr>
        </w:r>
        <w:r w:rsidR="00A079E9">
          <w:rPr>
            <w:noProof/>
            <w:webHidden/>
          </w:rPr>
          <w:fldChar w:fldCharType="separate"/>
        </w:r>
        <w:r w:rsidR="00A079E9">
          <w:rPr>
            <w:noProof/>
            <w:webHidden/>
          </w:rPr>
          <w:t>5</w:t>
        </w:r>
        <w:r w:rsidR="00A079E9">
          <w:rPr>
            <w:noProof/>
            <w:webHidden/>
          </w:rPr>
          <w:fldChar w:fldCharType="end"/>
        </w:r>
      </w:hyperlink>
    </w:p>
    <w:p w14:paraId="7696460C" w14:textId="4AFFA206" w:rsidR="00A079E9" w:rsidRDefault="006101C9">
      <w:pPr>
        <w:pStyle w:val="TableofFigures"/>
        <w:tabs>
          <w:tab w:val="right" w:leader="dot" w:pos="9350"/>
        </w:tabs>
        <w:rPr>
          <w:rFonts w:asciiTheme="minorHAnsi" w:eastAsiaTheme="minorEastAsia" w:hAnsiTheme="minorHAnsi" w:cstheme="minorBidi"/>
          <w:noProof/>
          <w:szCs w:val="22"/>
        </w:rPr>
      </w:pPr>
      <w:hyperlink w:anchor="_Toc102643325" w:history="1">
        <w:r w:rsidR="00A079E9" w:rsidRPr="009B7086">
          <w:rPr>
            <w:rStyle w:val="Hyperlink"/>
            <w:noProof/>
          </w:rPr>
          <w:t>Figure 2 - Data captured from Time In Motion Studies for Fineness data collection</w:t>
        </w:r>
        <w:r w:rsidR="00A079E9">
          <w:rPr>
            <w:noProof/>
            <w:webHidden/>
          </w:rPr>
          <w:tab/>
        </w:r>
        <w:r w:rsidR="00A079E9">
          <w:rPr>
            <w:noProof/>
            <w:webHidden/>
          </w:rPr>
          <w:fldChar w:fldCharType="begin"/>
        </w:r>
        <w:r w:rsidR="00A079E9">
          <w:rPr>
            <w:noProof/>
            <w:webHidden/>
          </w:rPr>
          <w:instrText xml:space="preserve"> PAGEREF _Toc102643325 \h </w:instrText>
        </w:r>
        <w:r w:rsidR="00A079E9">
          <w:rPr>
            <w:noProof/>
            <w:webHidden/>
          </w:rPr>
        </w:r>
        <w:r w:rsidR="00A079E9">
          <w:rPr>
            <w:noProof/>
            <w:webHidden/>
          </w:rPr>
          <w:fldChar w:fldCharType="separate"/>
        </w:r>
        <w:r w:rsidR="00A079E9">
          <w:rPr>
            <w:noProof/>
            <w:webHidden/>
          </w:rPr>
          <w:t>6</w:t>
        </w:r>
        <w:r w:rsidR="00A079E9">
          <w:rPr>
            <w:noProof/>
            <w:webHidden/>
          </w:rPr>
          <w:fldChar w:fldCharType="end"/>
        </w:r>
      </w:hyperlink>
    </w:p>
    <w:p w14:paraId="7E0A2DAC" w14:textId="7753DFB1" w:rsidR="00A079E9" w:rsidRDefault="006101C9">
      <w:pPr>
        <w:pStyle w:val="TableofFigures"/>
        <w:tabs>
          <w:tab w:val="right" w:leader="dot" w:pos="9350"/>
        </w:tabs>
        <w:rPr>
          <w:rFonts w:asciiTheme="minorHAnsi" w:eastAsiaTheme="minorEastAsia" w:hAnsiTheme="minorHAnsi" w:cstheme="minorBidi"/>
          <w:noProof/>
          <w:szCs w:val="22"/>
        </w:rPr>
      </w:pPr>
      <w:hyperlink w:anchor="_Toc102643326" w:history="1">
        <w:r w:rsidR="00A079E9" w:rsidRPr="009B7086">
          <w:rPr>
            <w:rStyle w:val="Hyperlink"/>
            <w:noProof/>
          </w:rPr>
          <w:t>Figure 3 - Graphical representation of sampling process variance</w:t>
        </w:r>
        <w:r w:rsidR="00A079E9">
          <w:rPr>
            <w:noProof/>
            <w:webHidden/>
          </w:rPr>
          <w:tab/>
        </w:r>
        <w:r w:rsidR="00A079E9">
          <w:rPr>
            <w:noProof/>
            <w:webHidden/>
          </w:rPr>
          <w:fldChar w:fldCharType="begin"/>
        </w:r>
        <w:r w:rsidR="00A079E9">
          <w:rPr>
            <w:noProof/>
            <w:webHidden/>
          </w:rPr>
          <w:instrText xml:space="preserve"> PAGEREF _Toc102643326 \h </w:instrText>
        </w:r>
        <w:r w:rsidR="00A079E9">
          <w:rPr>
            <w:noProof/>
            <w:webHidden/>
          </w:rPr>
        </w:r>
        <w:r w:rsidR="00A079E9">
          <w:rPr>
            <w:noProof/>
            <w:webHidden/>
          </w:rPr>
          <w:fldChar w:fldCharType="separate"/>
        </w:r>
        <w:r w:rsidR="00A079E9">
          <w:rPr>
            <w:noProof/>
            <w:webHidden/>
          </w:rPr>
          <w:t>6</w:t>
        </w:r>
        <w:r w:rsidR="00A079E9">
          <w:rPr>
            <w:noProof/>
            <w:webHidden/>
          </w:rPr>
          <w:fldChar w:fldCharType="end"/>
        </w:r>
      </w:hyperlink>
    </w:p>
    <w:p w14:paraId="67870E4D" w14:textId="2C10459B" w:rsidR="00A079E9" w:rsidRDefault="006101C9">
      <w:pPr>
        <w:pStyle w:val="TableofFigures"/>
        <w:tabs>
          <w:tab w:val="right" w:leader="dot" w:pos="9350"/>
        </w:tabs>
        <w:rPr>
          <w:rFonts w:asciiTheme="minorHAnsi" w:eastAsiaTheme="minorEastAsia" w:hAnsiTheme="minorHAnsi" w:cstheme="minorBidi"/>
          <w:noProof/>
          <w:szCs w:val="22"/>
        </w:rPr>
      </w:pPr>
      <w:hyperlink w:anchor="_Toc102643327" w:history="1">
        <w:r w:rsidR="00A079E9" w:rsidRPr="009B7086">
          <w:rPr>
            <w:rStyle w:val="Hyperlink"/>
            <w:noProof/>
          </w:rPr>
          <w:t>Figure 4 - IMPULS Industry 4.0 Readiness Online Self-Check for Business key and reference chart (IMPULS, 2022)</w:t>
        </w:r>
        <w:r w:rsidR="00A079E9">
          <w:rPr>
            <w:noProof/>
            <w:webHidden/>
          </w:rPr>
          <w:tab/>
        </w:r>
        <w:r w:rsidR="00A079E9">
          <w:rPr>
            <w:noProof/>
            <w:webHidden/>
          </w:rPr>
          <w:fldChar w:fldCharType="begin"/>
        </w:r>
        <w:r w:rsidR="00A079E9">
          <w:rPr>
            <w:noProof/>
            <w:webHidden/>
          </w:rPr>
          <w:instrText xml:space="preserve"> PAGEREF _Toc102643327 \h </w:instrText>
        </w:r>
        <w:r w:rsidR="00A079E9">
          <w:rPr>
            <w:noProof/>
            <w:webHidden/>
          </w:rPr>
        </w:r>
        <w:r w:rsidR="00A079E9">
          <w:rPr>
            <w:noProof/>
            <w:webHidden/>
          </w:rPr>
          <w:fldChar w:fldCharType="separate"/>
        </w:r>
        <w:r w:rsidR="00A079E9">
          <w:rPr>
            <w:noProof/>
            <w:webHidden/>
          </w:rPr>
          <w:t>11</w:t>
        </w:r>
        <w:r w:rsidR="00A079E9">
          <w:rPr>
            <w:noProof/>
            <w:webHidden/>
          </w:rPr>
          <w:fldChar w:fldCharType="end"/>
        </w:r>
      </w:hyperlink>
    </w:p>
    <w:p w14:paraId="433C92B0" w14:textId="1CF0C01B" w:rsidR="00A079E9" w:rsidRDefault="006101C9">
      <w:pPr>
        <w:pStyle w:val="TableofFigures"/>
        <w:tabs>
          <w:tab w:val="right" w:leader="dot" w:pos="9350"/>
        </w:tabs>
        <w:rPr>
          <w:rFonts w:asciiTheme="minorHAnsi" w:eastAsiaTheme="minorEastAsia" w:hAnsiTheme="minorHAnsi" w:cstheme="minorBidi"/>
          <w:noProof/>
          <w:szCs w:val="22"/>
        </w:rPr>
      </w:pPr>
      <w:hyperlink w:anchor="_Toc102643328" w:history="1">
        <w:r w:rsidR="00A079E9" w:rsidRPr="009B7086">
          <w:rPr>
            <w:rStyle w:val="Hyperlink"/>
            <w:noProof/>
          </w:rPr>
          <w:t>Figure 5 - Result of IMPULS Industry 4.0 Readiness Assessment for Hanson Port Talbot REGEN</w:t>
        </w:r>
        <w:r w:rsidR="00A079E9">
          <w:rPr>
            <w:noProof/>
            <w:webHidden/>
          </w:rPr>
          <w:tab/>
        </w:r>
        <w:r w:rsidR="00A079E9">
          <w:rPr>
            <w:noProof/>
            <w:webHidden/>
          </w:rPr>
          <w:fldChar w:fldCharType="begin"/>
        </w:r>
        <w:r w:rsidR="00A079E9">
          <w:rPr>
            <w:noProof/>
            <w:webHidden/>
          </w:rPr>
          <w:instrText xml:space="preserve"> PAGEREF _Toc102643328 \h </w:instrText>
        </w:r>
        <w:r w:rsidR="00A079E9">
          <w:rPr>
            <w:noProof/>
            <w:webHidden/>
          </w:rPr>
        </w:r>
        <w:r w:rsidR="00A079E9">
          <w:rPr>
            <w:noProof/>
            <w:webHidden/>
          </w:rPr>
          <w:fldChar w:fldCharType="separate"/>
        </w:r>
        <w:r w:rsidR="00A079E9">
          <w:rPr>
            <w:noProof/>
            <w:webHidden/>
          </w:rPr>
          <w:t>12</w:t>
        </w:r>
        <w:r w:rsidR="00A079E9">
          <w:rPr>
            <w:noProof/>
            <w:webHidden/>
          </w:rPr>
          <w:fldChar w:fldCharType="end"/>
        </w:r>
      </w:hyperlink>
    </w:p>
    <w:p w14:paraId="05D4474D" w14:textId="142C01BE" w:rsidR="00A079E9" w:rsidRDefault="006101C9">
      <w:pPr>
        <w:pStyle w:val="TableofFigures"/>
        <w:tabs>
          <w:tab w:val="right" w:leader="dot" w:pos="9350"/>
        </w:tabs>
        <w:rPr>
          <w:rFonts w:asciiTheme="minorHAnsi" w:eastAsiaTheme="minorEastAsia" w:hAnsiTheme="minorHAnsi" w:cstheme="minorBidi"/>
          <w:noProof/>
          <w:szCs w:val="22"/>
        </w:rPr>
      </w:pPr>
      <w:hyperlink w:anchor="_Toc102643329" w:history="1">
        <w:r w:rsidR="00A079E9" w:rsidRPr="009B7086">
          <w:rPr>
            <w:rStyle w:val="Hyperlink"/>
            <w:noProof/>
          </w:rPr>
          <w:t>Figure 6 - SMART Digital Accelerator Diagnostic Example (UWTSD, 2022)</w:t>
        </w:r>
        <w:r w:rsidR="00A079E9">
          <w:rPr>
            <w:noProof/>
            <w:webHidden/>
          </w:rPr>
          <w:tab/>
        </w:r>
        <w:r w:rsidR="00A079E9">
          <w:rPr>
            <w:noProof/>
            <w:webHidden/>
          </w:rPr>
          <w:fldChar w:fldCharType="begin"/>
        </w:r>
        <w:r w:rsidR="00A079E9">
          <w:rPr>
            <w:noProof/>
            <w:webHidden/>
          </w:rPr>
          <w:instrText xml:space="preserve"> PAGEREF _Toc102643329 \h </w:instrText>
        </w:r>
        <w:r w:rsidR="00A079E9">
          <w:rPr>
            <w:noProof/>
            <w:webHidden/>
          </w:rPr>
        </w:r>
        <w:r w:rsidR="00A079E9">
          <w:rPr>
            <w:noProof/>
            <w:webHidden/>
          </w:rPr>
          <w:fldChar w:fldCharType="separate"/>
        </w:r>
        <w:r w:rsidR="00A079E9">
          <w:rPr>
            <w:noProof/>
            <w:webHidden/>
          </w:rPr>
          <w:t>14</w:t>
        </w:r>
        <w:r w:rsidR="00A079E9">
          <w:rPr>
            <w:noProof/>
            <w:webHidden/>
          </w:rPr>
          <w:fldChar w:fldCharType="end"/>
        </w:r>
      </w:hyperlink>
    </w:p>
    <w:p w14:paraId="6F315447" w14:textId="3BC014E3" w:rsidR="00B34C53" w:rsidRDefault="00F11DF7">
      <w:pPr>
        <w:rPr>
          <w:b/>
          <w:bCs/>
          <w:sz w:val="24"/>
        </w:rPr>
      </w:pPr>
      <w:r>
        <w:rPr>
          <w:b/>
          <w:bCs/>
          <w:sz w:val="24"/>
        </w:rPr>
        <w:fldChar w:fldCharType="end"/>
      </w:r>
    </w:p>
    <w:p w14:paraId="4503583D" w14:textId="2C5CFB9F" w:rsidR="00670C7A" w:rsidRDefault="00670C7A">
      <w:pPr>
        <w:rPr>
          <w:b/>
          <w:bCs/>
          <w:sz w:val="24"/>
        </w:rPr>
      </w:pPr>
      <w:r>
        <w:rPr>
          <w:b/>
          <w:bCs/>
          <w:sz w:val="24"/>
        </w:rPr>
        <w:br w:type="page"/>
      </w:r>
    </w:p>
    <w:p w14:paraId="062DC5FA" w14:textId="460A1603" w:rsidR="00670C7A" w:rsidRDefault="00670C7A" w:rsidP="00670C7A">
      <w:pPr>
        <w:pStyle w:val="Heading1"/>
      </w:pPr>
      <w:bookmarkStart w:id="19" w:name="_Toc102644194"/>
      <w:r>
        <w:lastRenderedPageBreak/>
        <w:t>Appendices</w:t>
      </w:r>
      <w:bookmarkEnd w:id="19"/>
    </w:p>
    <w:p w14:paraId="0BFB4816" w14:textId="29BBC1AC" w:rsidR="002C3F0B" w:rsidRDefault="002C3F0B" w:rsidP="002C3F0B">
      <w:pPr>
        <w:pStyle w:val="Heading2"/>
        <w:rPr>
          <w:lang w:val="en-US" w:eastAsia="en-US"/>
        </w:rPr>
      </w:pPr>
      <w:bookmarkStart w:id="20" w:name="_Toc102644195"/>
      <w:r>
        <w:rPr>
          <w:lang w:val="en-US" w:eastAsia="en-US"/>
        </w:rPr>
        <w:t>Benefits and Challenges of 3D construction printing</w:t>
      </w:r>
      <w:bookmarkEnd w:id="20"/>
    </w:p>
    <w:p w14:paraId="4C39C695" w14:textId="77777777" w:rsidR="002C3F0B" w:rsidRDefault="002C3F0B" w:rsidP="002C3F0B">
      <w:r>
        <w:t>Some of the benefits that may be attributed to 3D construction printing are:</w:t>
      </w:r>
    </w:p>
    <w:p w14:paraId="5F84148C" w14:textId="77777777" w:rsidR="002C3F0B" w:rsidRDefault="002C3F0B" w:rsidP="002C3F0B">
      <w:pPr>
        <w:pStyle w:val="ListParagraph"/>
        <w:numPr>
          <w:ilvl w:val="0"/>
          <w:numId w:val="5"/>
        </w:numPr>
      </w:pPr>
      <w:r>
        <w:t>High precision and the ability to create complex structures</w:t>
      </w:r>
    </w:p>
    <w:p w14:paraId="69153791" w14:textId="77777777" w:rsidR="002C3F0B" w:rsidRDefault="002C3F0B" w:rsidP="002C3F0B">
      <w:pPr>
        <w:pStyle w:val="ListParagraph"/>
        <w:numPr>
          <w:ilvl w:val="0"/>
          <w:numId w:val="5"/>
        </w:numPr>
      </w:pPr>
      <w:r>
        <w:t>High levels of repeatability and consistency</w:t>
      </w:r>
    </w:p>
    <w:p w14:paraId="6E01A76A" w14:textId="77777777" w:rsidR="002C3F0B" w:rsidRDefault="002C3F0B" w:rsidP="002C3F0B">
      <w:pPr>
        <w:pStyle w:val="ListParagraph"/>
        <w:numPr>
          <w:ilvl w:val="0"/>
          <w:numId w:val="5"/>
        </w:numPr>
      </w:pPr>
      <w:r>
        <w:t>Easily controlled material requirements which in turn lead to reduced costs in over inventory and reduced waste.</w:t>
      </w:r>
    </w:p>
    <w:p w14:paraId="5080835F" w14:textId="77777777" w:rsidR="002C3F0B" w:rsidRDefault="002C3F0B" w:rsidP="002C3F0B">
      <w:pPr>
        <w:pStyle w:val="ListParagraph"/>
        <w:numPr>
          <w:ilvl w:val="0"/>
          <w:numId w:val="5"/>
        </w:numPr>
      </w:pPr>
      <w:r>
        <w:t>Constant production rate is achievable with the machines able to operate on a 24/7 basis.</w:t>
      </w:r>
    </w:p>
    <w:p w14:paraId="6D3CA2B5" w14:textId="3007F483" w:rsidR="002C3F0B" w:rsidRDefault="002C3F0B" w:rsidP="002C3F0B">
      <w:pPr>
        <w:pStyle w:val="ListParagraph"/>
        <w:numPr>
          <w:ilvl w:val="0"/>
          <w:numId w:val="5"/>
        </w:numPr>
      </w:pPr>
      <w:r>
        <w:t xml:space="preserve">Automated machines replacing human workers may significantly reduce the Health and Safety Risks and incidents that occur in one of the more dangerous industries, there were 39 fatalities in the UK in between April 2020 and March 2021 within the construction industry. </w:t>
      </w:r>
      <w:sdt>
        <w:sdtPr>
          <w:id w:val="-482699543"/>
          <w:citation/>
        </w:sdtPr>
        <w:sdtEndPr/>
        <w:sdtContent>
          <w:r>
            <w:fldChar w:fldCharType="begin"/>
          </w:r>
          <w:r>
            <w:instrText xml:space="preserve"> CITATION HSE21 \l 2057 </w:instrText>
          </w:r>
          <w:r>
            <w:fldChar w:fldCharType="separate"/>
          </w:r>
          <w:r w:rsidR="00ED5732" w:rsidRPr="00ED5732">
            <w:rPr>
              <w:noProof/>
            </w:rPr>
            <w:t>(HSE, 2021)</w:t>
          </w:r>
          <w:r>
            <w:fldChar w:fldCharType="end"/>
          </w:r>
        </w:sdtContent>
      </w:sdt>
    </w:p>
    <w:p w14:paraId="4A3AF9BB" w14:textId="77777777" w:rsidR="002C3F0B" w:rsidRDefault="002C3F0B" w:rsidP="002C3F0B">
      <w:r>
        <w:t>There is still some way to go however before this type of method is a viable option to replace the more conventional and manual ways of constructing buildings. Some of the constraints of 3D construction printing as it exists today are:</w:t>
      </w:r>
    </w:p>
    <w:p w14:paraId="538B5E10" w14:textId="77777777" w:rsidR="002C3F0B" w:rsidRDefault="002C3F0B" w:rsidP="002C3F0B">
      <w:pPr>
        <w:pStyle w:val="ListParagraph"/>
        <w:numPr>
          <w:ilvl w:val="0"/>
          <w:numId w:val="5"/>
        </w:numPr>
      </w:pPr>
      <w:r>
        <w:t>Lack of suitably trained and qualified architects/engineers who can promote and adopt these technologies. There is also a shortage of people who are suitably trained to operate them.</w:t>
      </w:r>
    </w:p>
    <w:p w14:paraId="24A47191" w14:textId="77777777" w:rsidR="002C3F0B" w:rsidRDefault="002C3F0B" w:rsidP="002C3F0B">
      <w:pPr>
        <w:pStyle w:val="ListParagraph"/>
        <w:numPr>
          <w:ilvl w:val="0"/>
          <w:numId w:val="5"/>
        </w:numPr>
      </w:pPr>
      <w:r>
        <w:t>Significant infrastructure change and capital investment is required by any company looking to utilise 3D printing for of construction projects in high volumes. The printing equipment alone can run into the millions of depending on complexity and availability of machinery. There is also the challenge of either training your current employees well enough to be able to utilise the equipment or look elsewhere for the competencies.</w:t>
      </w:r>
    </w:p>
    <w:p w14:paraId="53A594C7" w14:textId="77777777" w:rsidR="002C3F0B" w:rsidRDefault="002C3F0B" w:rsidP="002C3F0B">
      <w:pPr>
        <w:pStyle w:val="ListParagraph"/>
        <w:numPr>
          <w:ilvl w:val="0"/>
          <w:numId w:val="5"/>
        </w:numPr>
      </w:pPr>
      <w:r>
        <w:t xml:space="preserve">There is also a serious ethical question to be raised around the adoption of 3D printing technologies and their impact on jobs. If the technology goes ahead, what becomes of the tens of thousands of brick layers, scaffolders and other trades people that work on site each day on the thousands of construction projects around the UK. </w:t>
      </w:r>
    </w:p>
    <w:p w14:paraId="2301B17D" w14:textId="77777777" w:rsidR="002C3F0B" w:rsidRPr="002C3F0B" w:rsidRDefault="002C3F0B" w:rsidP="002C3F0B">
      <w:pPr>
        <w:rPr>
          <w:lang w:val="en-US" w:eastAsia="en-US"/>
        </w:rPr>
      </w:pPr>
    </w:p>
    <w:p w14:paraId="28B49828" w14:textId="18AD5E9A" w:rsidR="00670C7A" w:rsidRDefault="00670C7A" w:rsidP="00670C7A">
      <w:pPr>
        <w:pStyle w:val="Heading2"/>
        <w:rPr>
          <w:lang w:val="en-US" w:eastAsia="en-US"/>
        </w:rPr>
      </w:pPr>
      <w:bookmarkStart w:id="21" w:name="_Toc102644196"/>
      <w:r>
        <w:rPr>
          <w:lang w:val="en-US" w:eastAsia="en-US"/>
        </w:rPr>
        <w:lastRenderedPageBreak/>
        <w:t>Full Results of IMPULS Industry 4.0 Readiness Assessment for Hanson Port Talbot by C O’Connor</w:t>
      </w:r>
      <w:bookmarkEnd w:id="21"/>
    </w:p>
    <w:p w14:paraId="4E12E70D" w14:textId="5DB915A3" w:rsidR="00670C7A" w:rsidRDefault="00670C7A" w:rsidP="00670C7A">
      <w:pPr>
        <w:jc w:val="center"/>
        <w:rPr>
          <w:lang w:val="en-US" w:eastAsia="en-US"/>
        </w:rPr>
      </w:pPr>
      <w:r>
        <w:rPr>
          <w:noProof/>
        </w:rPr>
        <w:drawing>
          <wp:inline distT="0" distB="0" distL="0" distR="0" wp14:anchorId="07F8E889" wp14:editId="2807AAA4">
            <wp:extent cx="4983892" cy="4146045"/>
            <wp:effectExtent l="0" t="0" r="762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87388" cy="4148954"/>
                    </a:xfrm>
                    <a:prstGeom prst="rect">
                      <a:avLst/>
                    </a:prstGeom>
                  </pic:spPr>
                </pic:pic>
              </a:graphicData>
            </a:graphic>
          </wp:inline>
        </w:drawing>
      </w:r>
    </w:p>
    <w:p w14:paraId="2080014F" w14:textId="492A2FCB" w:rsidR="00670C7A" w:rsidRDefault="00670C7A" w:rsidP="00670C7A">
      <w:pPr>
        <w:jc w:val="center"/>
        <w:rPr>
          <w:lang w:val="en-US" w:eastAsia="en-US"/>
        </w:rPr>
      </w:pPr>
      <w:r>
        <w:rPr>
          <w:noProof/>
        </w:rPr>
        <w:drawing>
          <wp:inline distT="0" distB="0" distL="0" distR="0" wp14:anchorId="356277EB" wp14:editId="1D9F404D">
            <wp:extent cx="4924425" cy="27717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24425" cy="2771775"/>
                    </a:xfrm>
                    <a:prstGeom prst="rect">
                      <a:avLst/>
                    </a:prstGeom>
                  </pic:spPr>
                </pic:pic>
              </a:graphicData>
            </a:graphic>
          </wp:inline>
        </w:drawing>
      </w:r>
    </w:p>
    <w:p w14:paraId="72784CE5" w14:textId="40829161" w:rsidR="00670C7A" w:rsidRDefault="00670C7A" w:rsidP="00670C7A">
      <w:pPr>
        <w:jc w:val="center"/>
        <w:rPr>
          <w:lang w:val="en-US" w:eastAsia="en-US"/>
        </w:rPr>
      </w:pPr>
    </w:p>
    <w:p w14:paraId="6C0FFADF" w14:textId="032BE8C7" w:rsidR="00670C7A" w:rsidRDefault="00670C7A" w:rsidP="00670C7A">
      <w:pPr>
        <w:jc w:val="center"/>
        <w:rPr>
          <w:lang w:val="en-US" w:eastAsia="en-US"/>
        </w:rPr>
      </w:pPr>
      <w:r>
        <w:rPr>
          <w:noProof/>
        </w:rPr>
        <w:lastRenderedPageBreak/>
        <w:drawing>
          <wp:inline distT="0" distB="0" distL="0" distR="0" wp14:anchorId="5672B0D3" wp14:editId="08F6601B">
            <wp:extent cx="5143500" cy="36290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43500" cy="3629025"/>
                    </a:xfrm>
                    <a:prstGeom prst="rect">
                      <a:avLst/>
                    </a:prstGeom>
                  </pic:spPr>
                </pic:pic>
              </a:graphicData>
            </a:graphic>
          </wp:inline>
        </w:drawing>
      </w:r>
    </w:p>
    <w:p w14:paraId="468DC514" w14:textId="28DEF602" w:rsidR="00670C7A" w:rsidRDefault="00670C7A" w:rsidP="00670C7A">
      <w:pPr>
        <w:jc w:val="center"/>
        <w:rPr>
          <w:lang w:val="en-US" w:eastAsia="en-US"/>
        </w:rPr>
      </w:pPr>
      <w:r>
        <w:rPr>
          <w:noProof/>
        </w:rPr>
        <w:drawing>
          <wp:inline distT="0" distB="0" distL="0" distR="0" wp14:anchorId="3D68E823" wp14:editId="7C9E4BB8">
            <wp:extent cx="5095875" cy="39814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95875" cy="3981450"/>
                    </a:xfrm>
                    <a:prstGeom prst="rect">
                      <a:avLst/>
                    </a:prstGeom>
                  </pic:spPr>
                </pic:pic>
              </a:graphicData>
            </a:graphic>
          </wp:inline>
        </w:drawing>
      </w:r>
    </w:p>
    <w:p w14:paraId="0C90640D" w14:textId="3D99C1EF" w:rsidR="00670C7A" w:rsidRDefault="00670C7A" w:rsidP="00670C7A">
      <w:pPr>
        <w:jc w:val="center"/>
        <w:rPr>
          <w:lang w:val="en-US" w:eastAsia="en-US"/>
        </w:rPr>
      </w:pPr>
    </w:p>
    <w:p w14:paraId="4EB1BDEC" w14:textId="43940A06" w:rsidR="00670C7A" w:rsidRDefault="00670C7A" w:rsidP="00670C7A">
      <w:pPr>
        <w:jc w:val="center"/>
        <w:rPr>
          <w:lang w:val="en-US" w:eastAsia="en-US"/>
        </w:rPr>
      </w:pPr>
      <w:r>
        <w:rPr>
          <w:noProof/>
        </w:rPr>
        <w:lastRenderedPageBreak/>
        <w:drawing>
          <wp:inline distT="0" distB="0" distL="0" distR="0" wp14:anchorId="21A9FB45" wp14:editId="111941F0">
            <wp:extent cx="5095875" cy="40481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95875" cy="4048125"/>
                    </a:xfrm>
                    <a:prstGeom prst="rect">
                      <a:avLst/>
                    </a:prstGeom>
                  </pic:spPr>
                </pic:pic>
              </a:graphicData>
            </a:graphic>
          </wp:inline>
        </w:drawing>
      </w:r>
    </w:p>
    <w:p w14:paraId="21516F82" w14:textId="09B475AF" w:rsidR="00670C7A" w:rsidRDefault="00AF533E" w:rsidP="00670C7A">
      <w:pPr>
        <w:jc w:val="center"/>
        <w:rPr>
          <w:lang w:val="en-US" w:eastAsia="en-US"/>
        </w:rPr>
      </w:pPr>
      <w:r>
        <w:rPr>
          <w:noProof/>
        </w:rPr>
        <w:drawing>
          <wp:inline distT="0" distB="0" distL="0" distR="0" wp14:anchorId="45681FC7" wp14:editId="4697FA5F">
            <wp:extent cx="5019675" cy="26384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19675" cy="2638425"/>
                    </a:xfrm>
                    <a:prstGeom prst="rect">
                      <a:avLst/>
                    </a:prstGeom>
                  </pic:spPr>
                </pic:pic>
              </a:graphicData>
            </a:graphic>
          </wp:inline>
        </w:drawing>
      </w:r>
    </w:p>
    <w:p w14:paraId="6B1368CD" w14:textId="62A88372" w:rsidR="00AF533E" w:rsidRDefault="00AF533E" w:rsidP="00670C7A">
      <w:pPr>
        <w:jc w:val="center"/>
        <w:rPr>
          <w:lang w:val="en-US" w:eastAsia="en-US"/>
        </w:rPr>
      </w:pPr>
    </w:p>
    <w:p w14:paraId="75C799BB" w14:textId="05619BAA" w:rsidR="00AF533E" w:rsidRDefault="00AF533E" w:rsidP="00670C7A">
      <w:pPr>
        <w:jc w:val="center"/>
        <w:rPr>
          <w:lang w:val="en-US" w:eastAsia="en-US"/>
        </w:rPr>
      </w:pPr>
    </w:p>
    <w:p w14:paraId="0C9D7EA2" w14:textId="110FD755" w:rsidR="00AF533E" w:rsidRDefault="00AF533E" w:rsidP="00670C7A">
      <w:pPr>
        <w:jc w:val="center"/>
        <w:rPr>
          <w:lang w:val="en-US" w:eastAsia="en-US"/>
        </w:rPr>
      </w:pPr>
    </w:p>
    <w:p w14:paraId="27C4A07C" w14:textId="3D4D8F43" w:rsidR="00AF533E" w:rsidRDefault="00AF533E" w:rsidP="00670C7A">
      <w:pPr>
        <w:jc w:val="center"/>
        <w:rPr>
          <w:lang w:val="en-US" w:eastAsia="en-US"/>
        </w:rPr>
      </w:pPr>
    </w:p>
    <w:p w14:paraId="637DCB7D" w14:textId="61C76E66" w:rsidR="00AF533E" w:rsidRDefault="00AF533E" w:rsidP="00670C7A">
      <w:pPr>
        <w:jc w:val="center"/>
        <w:rPr>
          <w:lang w:val="en-US" w:eastAsia="en-US"/>
        </w:rPr>
      </w:pPr>
      <w:r>
        <w:rPr>
          <w:noProof/>
        </w:rPr>
        <w:lastRenderedPageBreak/>
        <w:drawing>
          <wp:inline distT="0" distB="0" distL="0" distR="0" wp14:anchorId="7AF1DC20" wp14:editId="40FC6870">
            <wp:extent cx="5123090" cy="3311611"/>
            <wp:effectExtent l="0" t="0" r="1905"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39919" cy="3322489"/>
                    </a:xfrm>
                    <a:prstGeom prst="rect">
                      <a:avLst/>
                    </a:prstGeom>
                  </pic:spPr>
                </pic:pic>
              </a:graphicData>
            </a:graphic>
          </wp:inline>
        </w:drawing>
      </w:r>
    </w:p>
    <w:p w14:paraId="3AE32ED9" w14:textId="488DDA7C" w:rsidR="00AF533E" w:rsidRPr="00670C7A" w:rsidRDefault="00AF533E" w:rsidP="00670C7A">
      <w:pPr>
        <w:jc w:val="center"/>
        <w:rPr>
          <w:lang w:val="en-US" w:eastAsia="en-US"/>
        </w:rPr>
      </w:pPr>
      <w:r>
        <w:rPr>
          <w:noProof/>
        </w:rPr>
        <w:drawing>
          <wp:inline distT="0" distB="0" distL="0" distR="0" wp14:anchorId="0503AC34" wp14:editId="1C50FA35">
            <wp:extent cx="5331807" cy="2726724"/>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5397" cy="2738788"/>
                    </a:xfrm>
                    <a:prstGeom prst="rect">
                      <a:avLst/>
                    </a:prstGeom>
                  </pic:spPr>
                </pic:pic>
              </a:graphicData>
            </a:graphic>
          </wp:inline>
        </w:drawing>
      </w:r>
    </w:p>
    <w:sectPr w:rsidR="00AF533E" w:rsidRPr="00670C7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4F696" w14:textId="77777777" w:rsidR="009763EC" w:rsidRDefault="009763EC" w:rsidP="000E21AF">
      <w:pPr>
        <w:spacing w:after="0" w:line="240" w:lineRule="auto"/>
      </w:pPr>
      <w:r>
        <w:separator/>
      </w:r>
    </w:p>
  </w:endnote>
  <w:endnote w:type="continuationSeparator" w:id="0">
    <w:p w14:paraId="593B719F" w14:textId="77777777" w:rsidR="009763EC" w:rsidRDefault="009763EC" w:rsidP="000E2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42A95" w14:textId="77777777" w:rsidR="009763EC" w:rsidRDefault="009763EC" w:rsidP="000E21AF">
      <w:pPr>
        <w:spacing w:after="0" w:line="240" w:lineRule="auto"/>
      </w:pPr>
      <w:r>
        <w:separator/>
      </w:r>
    </w:p>
  </w:footnote>
  <w:footnote w:type="continuationSeparator" w:id="0">
    <w:p w14:paraId="4015B9A2" w14:textId="77777777" w:rsidR="009763EC" w:rsidRDefault="009763EC" w:rsidP="000E2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06400"/>
    <w:multiLevelType w:val="hybridMultilevel"/>
    <w:tmpl w:val="82B4CA76"/>
    <w:lvl w:ilvl="0" w:tplc="6706B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D46DB"/>
    <w:multiLevelType w:val="hybridMultilevel"/>
    <w:tmpl w:val="E32008D8"/>
    <w:lvl w:ilvl="0" w:tplc="E312BA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467EB"/>
    <w:multiLevelType w:val="hybridMultilevel"/>
    <w:tmpl w:val="06680DAE"/>
    <w:lvl w:ilvl="0" w:tplc="25FE05C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B419DE"/>
    <w:multiLevelType w:val="hybridMultilevel"/>
    <w:tmpl w:val="A29A8850"/>
    <w:lvl w:ilvl="0" w:tplc="79DA21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DF72D6"/>
    <w:multiLevelType w:val="hybridMultilevel"/>
    <w:tmpl w:val="50AC59CC"/>
    <w:lvl w:ilvl="0" w:tplc="5D6C8554">
      <w:start w:val="1"/>
      <w:numFmt w:val="bullet"/>
      <w:lvlText w:val="-"/>
      <w:lvlJc w:val="left"/>
      <w:pPr>
        <w:ind w:left="720" w:hanging="360"/>
      </w:pPr>
      <w:rPr>
        <w:rFonts w:ascii="Arial" w:eastAsiaTheme="minorHAnsi" w:hAnsi="Arial" w:cs="Arial" w:hint="default"/>
        <w:b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DA7B19"/>
    <w:multiLevelType w:val="hybridMultilevel"/>
    <w:tmpl w:val="FB5E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removePersonalInformation/>
  <w:removeDateAndTime/>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EC"/>
    <w:rsid w:val="00003D67"/>
    <w:rsid w:val="00013C41"/>
    <w:rsid w:val="00020E4C"/>
    <w:rsid w:val="00044CD9"/>
    <w:rsid w:val="00072D95"/>
    <w:rsid w:val="000773EB"/>
    <w:rsid w:val="00083349"/>
    <w:rsid w:val="00095E0A"/>
    <w:rsid w:val="000B6C25"/>
    <w:rsid w:val="000C4697"/>
    <w:rsid w:val="000E1A2E"/>
    <w:rsid w:val="000E21AF"/>
    <w:rsid w:val="000E5133"/>
    <w:rsid w:val="00101BD9"/>
    <w:rsid w:val="00103CC3"/>
    <w:rsid w:val="00130DF6"/>
    <w:rsid w:val="00141F8A"/>
    <w:rsid w:val="00157503"/>
    <w:rsid w:val="001608B4"/>
    <w:rsid w:val="00164E49"/>
    <w:rsid w:val="00171A1B"/>
    <w:rsid w:val="00174FCD"/>
    <w:rsid w:val="001B2AAC"/>
    <w:rsid w:val="001F399B"/>
    <w:rsid w:val="001F7E14"/>
    <w:rsid w:val="00221716"/>
    <w:rsid w:val="00234E0F"/>
    <w:rsid w:val="002729F4"/>
    <w:rsid w:val="00274315"/>
    <w:rsid w:val="00274CD7"/>
    <w:rsid w:val="00281D41"/>
    <w:rsid w:val="0029552A"/>
    <w:rsid w:val="002A4489"/>
    <w:rsid w:val="002C3F0B"/>
    <w:rsid w:val="002E5AEC"/>
    <w:rsid w:val="00303BBC"/>
    <w:rsid w:val="003112C1"/>
    <w:rsid w:val="003473C2"/>
    <w:rsid w:val="003610F3"/>
    <w:rsid w:val="00361591"/>
    <w:rsid w:val="00364460"/>
    <w:rsid w:val="00370534"/>
    <w:rsid w:val="003722C9"/>
    <w:rsid w:val="00380A2A"/>
    <w:rsid w:val="00390375"/>
    <w:rsid w:val="003939B1"/>
    <w:rsid w:val="003972A5"/>
    <w:rsid w:val="003A46E8"/>
    <w:rsid w:val="003B7F82"/>
    <w:rsid w:val="003C5DDA"/>
    <w:rsid w:val="003D16C6"/>
    <w:rsid w:val="0041450B"/>
    <w:rsid w:val="004247B6"/>
    <w:rsid w:val="00424D61"/>
    <w:rsid w:val="00430D11"/>
    <w:rsid w:val="00431A2C"/>
    <w:rsid w:val="00436E91"/>
    <w:rsid w:val="00437A00"/>
    <w:rsid w:val="004442E9"/>
    <w:rsid w:val="00445EA3"/>
    <w:rsid w:val="004A1526"/>
    <w:rsid w:val="004A1D0B"/>
    <w:rsid w:val="004D1774"/>
    <w:rsid w:val="00505259"/>
    <w:rsid w:val="00516FC9"/>
    <w:rsid w:val="00532B62"/>
    <w:rsid w:val="005471C9"/>
    <w:rsid w:val="00547A2A"/>
    <w:rsid w:val="0056448B"/>
    <w:rsid w:val="005733C4"/>
    <w:rsid w:val="0058779B"/>
    <w:rsid w:val="005D303B"/>
    <w:rsid w:val="006101C9"/>
    <w:rsid w:val="006124E9"/>
    <w:rsid w:val="00614D71"/>
    <w:rsid w:val="00626F34"/>
    <w:rsid w:val="00656B9C"/>
    <w:rsid w:val="006605B2"/>
    <w:rsid w:val="006622C0"/>
    <w:rsid w:val="00662319"/>
    <w:rsid w:val="0066727F"/>
    <w:rsid w:val="00670C7A"/>
    <w:rsid w:val="00671EF9"/>
    <w:rsid w:val="00681C26"/>
    <w:rsid w:val="00694FB5"/>
    <w:rsid w:val="006B53DB"/>
    <w:rsid w:val="006C3C0A"/>
    <w:rsid w:val="006D18A0"/>
    <w:rsid w:val="006D2267"/>
    <w:rsid w:val="006E301B"/>
    <w:rsid w:val="006F06FC"/>
    <w:rsid w:val="007001B3"/>
    <w:rsid w:val="0070111E"/>
    <w:rsid w:val="00706576"/>
    <w:rsid w:val="007209A7"/>
    <w:rsid w:val="00722C0A"/>
    <w:rsid w:val="00744C4C"/>
    <w:rsid w:val="00754F8A"/>
    <w:rsid w:val="00761ECF"/>
    <w:rsid w:val="0076270B"/>
    <w:rsid w:val="007663E3"/>
    <w:rsid w:val="00773516"/>
    <w:rsid w:val="007A77A6"/>
    <w:rsid w:val="007B057F"/>
    <w:rsid w:val="007E1FAF"/>
    <w:rsid w:val="007E658F"/>
    <w:rsid w:val="007F6E00"/>
    <w:rsid w:val="00802036"/>
    <w:rsid w:val="00802B1C"/>
    <w:rsid w:val="00805F06"/>
    <w:rsid w:val="00830DAD"/>
    <w:rsid w:val="00831B65"/>
    <w:rsid w:val="0084277E"/>
    <w:rsid w:val="00865EC6"/>
    <w:rsid w:val="00867E0D"/>
    <w:rsid w:val="00870BA9"/>
    <w:rsid w:val="008739EA"/>
    <w:rsid w:val="00897E63"/>
    <w:rsid w:val="008A35F4"/>
    <w:rsid w:val="008A639E"/>
    <w:rsid w:val="008C3FA1"/>
    <w:rsid w:val="008E2343"/>
    <w:rsid w:val="009015F6"/>
    <w:rsid w:val="0092125B"/>
    <w:rsid w:val="009240A8"/>
    <w:rsid w:val="009542C5"/>
    <w:rsid w:val="00967ABB"/>
    <w:rsid w:val="009763EC"/>
    <w:rsid w:val="009819EC"/>
    <w:rsid w:val="00993D9D"/>
    <w:rsid w:val="00993F96"/>
    <w:rsid w:val="009B3E47"/>
    <w:rsid w:val="009C70D8"/>
    <w:rsid w:val="009D2DBB"/>
    <w:rsid w:val="009D4EF4"/>
    <w:rsid w:val="009F22E6"/>
    <w:rsid w:val="009F4CB5"/>
    <w:rsid w:val="00A079E9"/>
    <w:rsid w:val="00A22258"/>
    <w:rsid w:val="00A234FD"/>
    <w:rsid w:val="00A353D7"/>
    <w:rsid w:val="00A5170B"/>
    <w:rsid w:val="00A554C1"/>
    <w:rsid w:val="00A55971"/>
    <w:rsid w:val="00A56ECA"/>
    <w:rsid w:val="00A7647A"/>
    <w:rsid w:val="00A93EEB"/>
    <w:rsid w:val="00A94015"/>
    <w:rsid w:val="00A97030"/>
    <w:rsid w:val="00AA2F50"/>
    <w:rsid w:val="00AB4DCF"/>
    <w:rsid w:val="00AF533E"/>
    <w:rsid w:val="00B1538C"/>
    <w:rsid w:val="00B30283"/>
    <w:rsid w:val="00B31CEE"/>
    <w:rsid w:val="00B34C53"/>
    <w:rsid w:val="00B46B44"/>
    <w:rsid w:val="00B67504"/>
    <w:rsid w:val="00B678B7"/>
    <w:rsid w:val="00B7062D"/>
    <w:rsid w:val="00B739DF"/>
    <w:rsid w:val="00BA0725"/>
    <w:rsid w:val="00BB1605"/>
    <w:rsid w:val="00BB40C9"/>
    <w:rsid w:val="00BB4561"/>
    <w:rsid w:val="00BC35DF"/>
    <w:rsid w:val="00BE3EE6"/>
    <w:rsid w:val="00BE617C"/>
    <w:rsid w:val="00BF4CE8"/>
    <w:rsid w:val="00C216BD"/>
    <w:rsid w:val="00C56269"/>
    <w:rsid w:val="00C60065"/>
    <w:rsid w:val="00C73F8A"/>
    <w:rsid w:val="00C82D59"/>
    <w:rsid w:val="00C95868"/>
    <w:rsid w:val="00CA6869"/>
    <w:rsid w:val="00CA7DD6"/>
    <w:rsid w:val="00CB1E2D"/>
    <w:rsid w:val="00CB33F6"/>
    <w:rsid w:val="00CB4E99"/>
    <w:rsid w:val="00CC630E"/>
    <w:rsid w:val="00CC7603"/>
    <w:rsid w:val="00CE18AD"/>
    <w:rsid w:val="00CE6C6E"/>
    <w:rsid w:val="00D016DB"/>
    <w:rsid w:val="00D10D4D"/>
    <w:rsid w:val="00D233A4"/>
    <w:rsid w:val="00D2752B"/>
    <w:rsid w:val="00D324B7"/>
    <w:rsid w:val="00D32ABD"/>
    <w:rsid w:val="00D536D1"/>
    <w:rsid w:val="00D60AAC"/>
    <w:rsid w:val="00D63AAB"/>
    <w:rsid w:val="00D675C5"/>
    <w:rsid w:val="00D701A8"/>
    <w:rsid w:val="00D71FEC"/>
    <w:rsid w:val="00DB2160"/>
    <w:rsid w:val="00DE1EFC"/>
    <w:rsid w:val="00DE2AB8"/>
    <w:rsid w:val="00DE4D60"/>
    <w:rsid w:val="00DF52C1"/>
    <w:rsid w:val="00E01DCE"/>
    <w:rsid w:val="00E026CD"/>
    <w:rsid w:val="00E105A3"/>
    <w:rsid w:val="00E3219D"/>
    <w:rsid w:val="00E32C2D"/>
    <w:rsid w:val="00E32FF6"/>
    <w:rsid w:val="00E50E2B"/>
    <w:rsid w:val="00E514E0"/>
    <w:rsid w:val="00E6131C"/>
    <w:rsid w:val="00ED5732"/>
    <w:rsid w:val="00ED5CD7"/>
    <w:rsid w:val="00EE12DB"/>
    <w:rsid w:val="00EE4DE1"/>
    <w:rsid w:val="00EF43CF"/>
    <w:rsid w:val="00F0694E"/>
    <w:rsid w:val="00F11DF7"/>
    <w:rsid w:val="00F22DCF"/>
    <w:rsid w:val="00F53ADE"/>
    <w:rsid w:val="00F7601E"/>
    <w:rsid w:val="00F94A9F"/>
    <w:rsid w:val="00FA0356"/>
    <w:rsid w:val="00FA58E0"/>
    <w:rsid w:val="00FB55BA"/>
    <w:rsid w:val="00FB6C09"/>
    <w:rsid w:val="00FC0C1B"/>
    <w:rsid w:val="00FC5C00"/>
    <w:rsid w:val="00FE7CD7"/>
    <w:rsid w:val="00FF3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6B2467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C0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0773E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701A8"/>
    <w:pPr>
      <w:keepNext/>
      <w:keepLines/>
      <w:spacing w:before="40" w:after="0"/>
      <w:outlineLvl w:val="2"/>
    </w:pPr>
    <w:rPr>
      <w:rFonts w:asciiTheme="majorHAnsi" w:eastAsiaTheme="majorEastAsia" w:hAnsiTheme="majorHAnsi" w:cstheme="majorBidi"/>
      <w:color w:val="243F6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1AF"/>
  </w:style>
  <w:style w:type="paragraph" w:styleId="Footer">
    <w:name w:val="footer"/>
    <w:basedOn w:val="Normal"/>
    <w:link w:val="FooterChar"/>
    <w:uiPriority w:val="99"/>
    <w:unhideWhenUsed/>
    <w:rsid w:val="000E2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1AF"/>
  </w:style>
  <w:style w:type="character" w:styleId="Hyperlink">
    <w:name w:val="Hyperlink"/>
    <w:basedOn w:val="DefaultParagraphFont"/>
    <w:uiPriority w:val="99"/>
    <w:unhideWhenUsed/>
    <w:rsid w:val="008A639E"/>
    <w:rPr>
      <w:color w:val="0000FF" w:themeColor="hyperlink"/>
      <w:u w:val="single"/>
    </w:rPr>
  </w:style>
  <w:style w:type="character" w:styleId="UnresolvedMention">
    <w:name w:val="Unresolved Mention"/>
    <w:basedOn w:val="DefaultParagraphFont"/>
    <w:uiPriority w:val="99"/>
    <w:semiHidden/>
    <w:unhideWhenUsed/>
    <w:rsid w:val="008A639E"/>
    <w:rPr>
      <w:color w:val="605E5C"/>
      <w:shd w:val="clear" w:color="auto" w:fill="E1DFDD"/>
    </w:rPr>
  </w:style>
  <w:style w:type="paragraph" w:styleId="ListParagraph">
    <w:name w:val="List Paragraph"/>
    <w:basedOn w:val="Normal"/>
    <w:uiPriority w:val="34"/>
    <w:qFormat/>
    <w:rsid w:val="00967ABB"/>
    <w:pPr>
      <w:ind w:left="720"/>
      <w:contextualSpacing/>
    </w:pPr>
  </w:style>
  <w:style w:type="paragraph" w:styleId="Caption">
    <w:name w:val="caption"/>
    <w:basedOn w:val="Normal"/>
    <w:next w:val="Normal"/>
    <w:uiPriority w:val="35"/>
    <w:unhideWhenUsed/>
    <w:qFormat/>
    <w:rsid w:val="00761EC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61ECF"/>
    <w:pPr>
      <w:spacing w:after="0"/>
    </w:pPr>
  </w:style>
  <w:style w:type="character" w:customStyle="1" w:styleId="Heading1Char">
    <w:name w:val="Heading 1 Char"/>
    <w:basedOn w:val="DefaultParagraphFont"/>
    <w:link w:val="Heading1"/>
    <w:uiPriority w:val="9"/>
    <w:rsid w:val="00722C0A"/>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722C0A"/>
  </w:style>
  <w:style w:type="character" w:customStyle="1" w:styleId="Heading2Char">
    <w:name w:val="Heading 2 Char"/>
    <w:basedOn w:val="DefaultParagraphFont"/>
    <w:link w:val="Heading2"/>
    <w:uiPriority w:val="9"/>
    <w:rsid w:val="000773E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44CD9"/>
    <w:pPr>
      <w:outlineLvl w:val="9"/>
    </w:pPr>
  </w:style>
  <w:style w:type="paragraph" w:styleId="TOC1">
    <w:name w:val="toc 1"/>
    <w:basedOn w:val="Normal"/>
    <w:next w:val="Normal"/>
    <w:autoRedefine/>
    <w:uiPriority w:val="39"/>
    <w:unhideWhenUsed/>
    <w:rsid w:val="00044CD9"/>
    <w:pPr>
      <w:spacing w:after="100"/>
    </w:pPr>
  </w:style>
  <w:style w:type="paragraph" w:styleId="TOC2">
    <w:name w:val="toc 2"/>
    <w:basedOn w:val="Normal"/>
    <w:next w:val="Normal"/>
    <w:autoRedefine/>
    <w:uiPriority w:val="39"/>
    <w:unhideWhenUsed/>
    <w:rsid w:val="00044CD9"/>
    <w:pPr>
      <w:spacing w:after="100"/>
      <w:ind w:left="220"/>
    </w:pPr>
  </w:style>
  <w:style w:type="character" w:customStyle="1" w:styleId="Heading3Char">
    <w:name w:val="Heading 3 Char"/>
    <w:basedOn w:val="DefaultParagraphFont"/>
    <w:link w:val="Heading3"/>
    <w:uiPriority w:val="9"/>
    <w:rsid w:val="00D701A8"/>
    <w:rPr>
      <w:rFonts w:asciiTheme="majorHAnsi" w:eastAsiaTheme="majorEastAsia" w:hAnsiTheme="majorHAnsi" w:cstheme="majorBidi"/>
      <w:color w:val="243F60" w:themeColor="accent1" w:themeShade="7F"/>
      <w:sz w:val="24"/>
    </w:rPr>
  </w:style>
  <w:style w:type="paragraph" w:styleId="TOC3">
    <w:name w:val="toc 3"/>
    <w:basedOn w:val="Normal"/>
    <w:next w:val="Normal"/>
    <w:autoRedefine/>
    <w:uiPriority w:val="39"/>
    <w:unhideWhenUsed/>
    <w:rsid w:val="00FB55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743">
      <w:bodyDiv w:val="1"/>
      <w:marLeft w:val="0"/>
      <w:marRight w:val="0"/>
      <w:marTop w:val="0"/>
      <w:marBottom w:val="0"/>
      <w:divBdr>
        <w:top w:val="none" w:sz="0" w:space="0" w:color="auto"/>
        <w:left w:val="none" w:sz="0" w:space="0" w:color="auto"/>
        <w:bottom w:val="none" w:sz="0" w:space="0" w:color="auto"/>
        <w:right w:val="none" w:sz="0" w:space="0" w:color="auto"/>
      </w:divBdr>
    </w:div>
    <w:div w:id="19624304">
      <w:bodyDiv w:val="1"/>
      <w:marLeft w:val="0"/>
      <w:marRight w:val="0"/>
      <w:marTop w:val="0"/>
      <w:marBottom w:val="0"/>
      <w:divBdr>
        <w:top w:val="none" w:sz="0" w:space="0" w:color="auto"/>
        <w:left w:val="none" w:sz="0" w:space="0" w:color="auto"/>
        <w:bottom w:val="none" w:sz="0" w:space="0" w:color="auto"/>
        <w:right w:val="none" w:sz="0" w:space="0" w:color="auto"/>
      </w:divBdr>
    </w:div>
    <w:div w:id="49496264">
      <w:bodyDiv w:val="1"/>
      <w:marLeft w:val="0"/>
      <w:marRight w:val="0"/>
      <w:marTop w:val="0"/>
      <w:marBottom w:val="0"/>
      <w:divBdr>
        <w:top w:val="none" w:sz="0" w:space="0" w:color="auto"/>
        <w:left w:val="none" w:sz="0" w:space="0" w:color="auto"/>
        <w:bottom w:val="none" w:sz="0" w:space="0" w:color="auto"/>
        <w:right w:val="none" w:sz="0" w:space="0" w:color="auto"/>
      </w:divBdr>
    </w:div>
    <w:div w:id="56365210">
      <w:bodyDiv w:val="1"/>
      <w:marLeft w:val="0"/>
      <w:marRight w:val="0"/>
      <w:marTop w:val="0"/>
      <w:marBottom w:val="0"/>
      <w:divBdr>
        <w:top w:val="none" w:sz="0" w:space="0" w:color="auto"/>
        <w:left w:val="none" w:sz="0" w:space="0" w:color="auto"/>
        <w:bottom w:val="none" w:sz="0" w:space="0" w:color="auto"/>
        <w:right w:val="none" w:sz="0" w:space="0" w:color="auto"/>
      </w:divBdr>
    </w:div>
    <w:div w:id="64232161">
      <w:bodyDiv w:val="1"/>
      <w:marLeft w:val="0"/>
      <w:marRight w:val="0"/>
      <w:marTop w:val="0"/>
      <w:marBottom w:val="0"/>
      <w:divBdr>
        <w:top w:val="none" w:sz="0" w:space="0" w:color="auto"/>
        <w:left w:val="none" w:sz="0" w:space="0" w:color="auto"/>
        <w:bottom w:val="none" w:sz="0" w:space="0" w:color="auto"/>
        <w:right w:val="none" w:sz="0" w:space="0" w:color="auto"/>
      </w:divBdr>
    </w:div>
    <w:div w:id="68232886">
      <w:bodyDiv w:val="1"/>
      <w:marLeft w:val="0"/>
      <w:marRight w:val="0"/>
      <w:marTop w:val="0"/>
      <w:marBottom w:val="0"/>
      <w:divBdr>
        <w:top w:val="none" w:sz="0" w:space="0" w:color="auto"/>
        <w:left w:val="none" w:sz="0" w:space="0" w:color="auto"/>
        <w:bottom w:val="none" w:sz="0" w:space="0" w:color="auto"/>
        <w:right w:val="none" w:sz="0" w:space="0" w:color="auto"/>
      </w:divBdr>
    </w:div>
    <w:div w:id="117259488">
      <w:bodyDiv w:val="1"/>
      <w:marLeft w:val="0"/>
      <w:marRight w:val="0"/>
      <w:marTop w:val="0"/>
      <w:marBottom w:val="0"/>
      <w:divBdr>
        <w:top w:val="none" w:sz="0" w:space="0" w:color="auto"/>
        <w:left w:val="none" w:sz="0" w:space="0" w:color="auto"/>
        <w:bottom w:val="none" w:sz="0" w:space="0" w:color="auto"/>
        <w:right w:val="none" w:sz="0" w:space="0" w:color="auto"/>
      </w:divBdr>
    </w:div>
    <w:div w:id="118570926">
      <w:bodyDiv w:val="1"/>
      <w:marLeft w:val="0"/>
      <w:marRight w:val="0"/>
      <w:marTop w:val="0"/>
      <w:marBottom w:val="0"/>
      <w:divBdr>
        <w:top w:val="none" w:sz="0" w:space="0" w:color="auto"/>
        <w:left w:val="none" w:sz="0" w:space="0" w:color="auto"/>
        <w:bottom w:val="none" w:sz="0" w:space="0" w:color="auto"/>
        <w:right w:val="none" w:sz="0" w:space="0" w:color="auto"/>
      </w:divBdr>
    </w:div>
    <w:div w:id="138574512">
      <w:bodyDiv w:val="1"/>
      <w:marLeft w:val="0"/>
      <w:marRight w:val="0"/>
      <w:marTop w:val="0"/>
      <w:marBottom w:val="0"/>
      <w:divBdr>
        <w:top w:val="none" w:sz="0" w:space="0" w:color="auto"/>
        <w:left w:val="none" w:sz="0" w:space="0" w:color="auto"/>
        <w:bottom w:val="none" w:sz="0" w:space="0" w:color="auto"/>
        <w:right w:val="none" w:sz="0" w:space="0" w:color="auto"/>
      </w:divBdr>
    </w:div>
    <w:div w:id="164057784">
      <w:bodyDiv w:val="1"/>
      <w:marLeft w:val="0"/>
      <w:marRight w:val="0"/>
      <w:marTop w:val="0"/>
      <w:marBottom w:val="0"/>
      <w:divBdr>
        <w:top w:val="none" w:sz="0" w:space="0" w:color="auto"/>
        <w:left w:val="none" w:sz="0" w:space="0" w:color="auto"/>
        <w:bottom w:val="none" w:sz="0" w:space="0" w:color="auto"/>
        <w:right w:val="none" w:sz="0" w:space="0" w:color="auto"/>
      </w:divBdr>
    </w:div>
    <w:div w:id="170684376">
      <w:bodyDiv w:val="1"/>
      <w:marLeft w:val="0"/>
      <w:marRight w:val="0"/>
      <w:marTop w:val="0"/>
      <w:marBottom w:val="0"/>
      <w:divBdr>
        <w:top w:val="none" w:sz="0" w:space="0" w:color="auto"/>
        <w:left w:val="none" w:sz="0" w:space="0" w:color="auto"/>
        <w:bottom w:val="none" w:sz="0" w:space="0" w:color="auto"/>
        <w:right w:val="none" w:sz="0" w:space="0" w:color="auto"/>
      </w:divBdr>
    </w:div>
    <w:div w:id="176358018">
      <w:bodyDiv w:val="1"/>
      <w:marLeft w:val="0"/>
      <w:marRight w:val="0"/>
      <w:marTop w:val="0"/>
      <w:marBottom w:val="0"/>
      <w:divBdr>
        <w:top w:val="none" w:sz="0" w:space="0" w:color="auto"/>
        <w:left w:val="none" w:sz="0" w:space="0" w:color="auto"/>
        <w:bottom w:val="none" w:sz="0" w:space="0" w:color="auto"/>
        <w:right w:val="none" w:sz="0" w:space="0" w:color="auto"/>
      </w:divBdr>
    </w:div>
    <w:div w:id="198662302">
      <w:bodyDiv w:val="1"/>
      <w:marLeft w:val="0"/>
      <w:marRight w:val="0"/>
      <w:marTop w:val="0"/>
      <w:marBottom w:val="0"/>
      <w:divBdr>
        <w:top w:val="none" w:sz="0" w:space="0" w:color="auto"/>
        <w:left w:val="none" w:sz="0" w:space="0" w:color="auto"/>
        <w:bottom w:val="none" w:sz="0" w:space="0" w:color="auto"/>
        <w:right w:val="none" w:sz="0" w:space="0" w:color="auto"/>
      </w:divBdr>
    </w:div>
    <w:div w:id="202402085">
      <w:bodyDiv w:val="1"/>
      <w:marLeft w:val="0"/>
      <w:marRight w:val="0"/>
      <w:marTop w:val="0"/>
      <w:marBottom w:val="0"/>
      <w:divBdr>
        <w:top w:val="none" w:sz="0" w:space="0" w:color="auto"/>
        <w:left w:val="none" w:sz="0" w:space="0" w:color="auto"/>
        <w:bottom w:val="none" w:sz="0" w:space="0" w:color="auto"/>
        <w:right w:val="none" w:sz="0" w:space="0" w:color="auto"/>
      </w:divBdr>
    </w:div>
    <w:div w:id="202524962">
      <w:bodyDiv w:val="1"/>
      <w:marLeft w:val="0"/>
      <w:marRight w:val="0"/>
      <w:marTop w:val="0"/>
      <w:marBottom w:val="0"/>
      <w:divBdr>
        <w:top w:val="none" w:sz="0" w:space="0" w:color="auto"/>
        <w:left w:val="none" w:sz="0" w:space="0" w:color="auto"/>
        <w:bottom w:val="none" w:sz="0" w:space="0" w:color="auto"/>
        <w:right w:val="none" w:sz="0" w:space="0" w:color="auto"/>
      </w:divBdr>
    </w:div>
    <w:div w:id="203256727">
      <w:bodyDiv w:val="1"/>
      <w:marLeft w:val="0"/>
      <w:marRight w:val="0"/>
      <w:marTop w:val="0"/>
      <w:marBottom w:val="0"/>
      <w:divBdr>
        <w:top w:val="none" w:sz="0" w:space="0" w:color="auto"/>
        <w:left w:val="none" w:sz="0" w:space="0" w:color="auto"/>
        <w:bottom w:val="none" w:sz="0" w:space="0" w:color="auto"/>
        <w:right w:val="none" w:sz="0" w:space="0" w:color="auto"/>
      </w:divBdr>
    </w:div>
    <w:div w:id="208539560">
      <w:bodyDiv w:val="1"/>
      <w:marLeft w:val="0"/>
      <w:marRight w:val="0"/>
      <w:marTop w:val="0"/>
      <w:marBottom w:val="0"/>
      <w:divBdr>
        <w:top w:val="none" w:sz="0" w:space="0" w:color="auto"/>
        <w:left w:val="none" w:sz="0" w:space="0" w:color="auto"/>
        <w:bottom w:val="none" w:sz="0" w:space="0" w:color="auto"/>
        <w:right w:val="none" w:sz="0" w:space="0" w:color="auto"/>
      </w:divBdr>
    </w:div>
    <w:div w:id="246036497">
      <w:bodyDiv w:val="1"/>
      <w:marLeft w:val="0"/>
      <w:marRight w:val="0"/>
      <w:marTop w:val="0"/>
      <w:marBottom w:val="0"/>
      <w:divBdr>
        <w:top w:val="none" w:sz="0" w:space="0" w:color="auto"/>
        <w:left w:val="none" w:sz="0" w:space="0" w:color="auto"/>
        <w:bottom w:val="none" w:sz="0" w:space="0" w:color="auto"/>
        <w:right w:val="none" w:sz="0" w:space="0" w:color="auto"/>
      </w:divBdr>
    </w:div>
    <w:div w:id="255484399">
      <w:bodyDiv w:val="1"/>
      <w:marLeft w:val="0"/>
      <w:marRight w:val="0"/>
      <w:marTop w:val="0"/>
      <w:marBottom w:val="0"/>
      <w:divBdr>
        <w:top w:val="none" w:sz="0" w:space="0" w:color="auto"/>
        <w:left w:val="none" w:sz="0" w:space="0" w:color="auto"/>
        <w:bottom w:val="none" w:sz="0" w:space="0" w:color="auto"/>
        <w:right w:val="none" w:sz="0" w:space="0" w:color="auto"/>
      </w:divBdr>
    </w:div>
    <w:div w:id="262306892">
      <w:bodyDiv w:val="1"/>
      <w:marLeft w:val="0"/>
      <w:marRight w:val="0"/>
      <w:marTop w:val="0"/>
      <w:marBottom w:val="0"/>
      <w:divBdr>
        <w:top w:val="none" w:sz="0" w:space="0" w:color="auto"/>
        <w:left w:val="none" w:sz="0" w:space="0" w:color="auto"/>
        <w:bottom w:val="none" w:sz="0" w:space="0" w:color="auto"/>
        <w:right w:val="none" w:sz="0" w:space="0" w:color="auto"/>
      </w:divBdr>
    </w:div>
    <w:div w:id="285623997">
      <w:bodyDiv w:val="1"/>
      <w:marLeft w:val="0"/>
      <w:marRight w:val="0"/>
      <w:marTop w:val="0"/>
      <w:marBottom w:val="0"/>
      <w:divBdr>
        <w:top w:val="none" w:sz="0" w:space="0" w:color="auto"/>
        <w:left w:val="none" w:sz="0" w:space="0" w:color="auto"/>
        <w:bottom w:val="none" w:sz="0" w:space="0" w:color="auto"/>
        <w:right w:val="none" w:sz="0" w:space="0" w:color="auto"/>
      </w:divBdr>
    </w:div>
    <w:div w:id="292255348">
      <w:bodyDiv w:val="1"/>
      <w:marLeft w:val="0"/>
      <w:marRight w:val="0"/>
      <w:marTop w:val="0"/>
      <w:marBottom w:val="0"/>
      <w:divBdr>
        <w:top w:val="none" w:sz="0" w:space="0" w:color="auto"/>
        <w:left w:val="none" w:sz="0" w:space="0" w:color="auto"/>
        <w:bottom w:val="none" w:sz="0" w:space="0" w:color="auto"/>
        <w:right w:val="none" w:sz="0" w:space="0" w:color="auto"/>
      </w:divBdr>
    </w:div>
    <w:div w:id="293606693">
      <w:bodyDiv w:val="1"/>
      <w:marLeft w:val="0"/>
      <w:marRight w:val="0"/>
      <w:marTop w:val="0"/>
      <w:marBottom w:val="0"/>
      <w:divBdr>
        <w:top w:val="none" w:sz="0" w:space="0" w:color="auto"/>
        <w:left w:val="none" w:sz="0" w:space="0" w:color="auto"/>
        <w:bottom w:val="none" w:sz="0" w:space="0" w:color="auto"/>
        <w:right w:val="none" w:sz="0" w:space="0" w:color="auto"/>
      </w:divBdr>
    </w:div>
    <w:div w:id="303044955">
      <w:bodyDiv w:val="1"/>
      <w:marLeft w:val="0"/>
      <w:marRight w:val="0"/>
      <w:marTop w:val="0"/>
      <w:marBottom w:val="0"/>
      <w:divBdr>
        <w:top w:val="none" w:sz="0" w:space="0" w:color="auto"/>
        <w:left w:val="none" w:sz="0" w:space="0" w:color="auto"/>
        <w:bottom w:val="none" w:sz="0" w:space="0" w:color="auto"/>
        <w:right w:val="none" w:sz="0" w:space="0" w:color="auto"/>
      </w:divBdr>
    </w:div>
    <w:div w:id="317878280">
      <w:bodyDiv w:val="1"/>
      <w:marLeft w:val="0"/>
      <w:marRight w:val="0"/>
      <w:marTop w:val="0"/>
      <w:marBottom w:val="0"/>
      <w:divBdr>
        <w:top w:val="none" w:sz="0" w:space="0" w:color="auto"/>
        <w:left w:val="none" w:sz="0" w:space="0" w:color="auto"/>
        <w:bottom w:val="none" w:sz="0" w:space="0" w:color="auto"/>
        <w:right w:val="none" w:sz="0" w:space="0" w:color="auto"/>
      </w:divBdr>
    </w:div>
    <w:div w:id="347175091">
      <w:bodyDiv w:val="1"/>
      <w:marLeft w:val="0"/>
      <w:marRight w:val="0"/>
      <w:marTop w:val="0"/>
      <w:marBottom w:val="0"/>
      <w:divBdr>
        <w:top w:val="none" w:sz="0" w:space="0" w:color="auto"/>
        <w:left w:val="none" w:sz="0" w:space="0" w:color="auto"/>
        <w:bottom w:val="none" w:sz="0" w:space="0" w:color="auto"/>
        <w:right w:val="none" w:sz="0" w:space="0" w:color="auto"/>
      </w:divBdr>
    </w:div>
    <w:div w:id="374430880">
      <w:bodyDiv w:val="1"/>
      <w:marLeft w:val="0"/>
      <w:marRight w:val="0"/>
      <w:marTop w:val="0"/>
      <w:marBottom w:val="0"/>
      <w:divBdr>
        <w:top w:val="none" w:sz="0" w:space="0" w:color="auto"/>
        <w:left w:val="none" w:sz="0" w:space="0" w:color="auto"/>
        <w:bottom w:val="none" w:sz="0" w:space="0" w:color="auto"/>
        <w:right w:val="none" w:sz="0" w:space="0" w:color="auto"/>
      </w:divBdr>
    </w:div>
    <w:div w:id="392394803">
      <w:bodyDiv w:val="1"/>
      <w:marLeft w:val="0"/>
      <w:marRight w:val="0"/>
      <w:marTop w:val="0"/>
      <w:marBottom w:val="0"/>
      <w:divBdr>
        <w:top w:val="none" w:sz="0" w:space="0" w:color="auto"/>
        <w:left w:val="none" w:sz="0" w:space="0" w:color="auto"/>
        <w:bottom w:val="none" w:sz="0" w:space="0" w:color="auto"/>
        <w:right w:val="none" w:sz="0" w:space="0" w:color="auto"/>
      </w:divBdr>
    </w:div>
    <w:div w:id="423189317">
      <w:bodyDiv w:val="1"/>
      <w:marLeft w:val="0"/>
      <w:marRight w:val="0"/>
      <w:marTop w:val="0"/>
      <w:marBottom w:val="0"/>
      <w:divBdr>
        <w:top w:val="none" w:sz="0" w:space="0" w:color="auto"/>
        <w:left w:val="none" w:sz="0" w:space="0" w:color="auto"/>
        <w:bottom w:val="none" w:sz="0" w:space="0" w:color="auto"/>
        <w:right w:val="none" w:sz="0" w:space="0" w:color="auto"/>
      </w:divBdr>
    </w:div>
    <w:div w:id="433867409">
      <w:bodyDiv w:val="1"/>
      <w:marLeft w:val="0"/>
      <w:marRight w:val="0"/>
      <w:marTop w:val="0"/>
      <w:marBottom w:val="0"/>
      <w:divBdr>
        <w:top w:val="none" w:sz="0" w:space="0" w:color="auto"/>
        <w:left w:val="none" w:sz="0" w:space="0" w:color="auto"/>
        <w:bottom w:val="none" w:sz="0" w:space="0" w:color="auto"/>
        <w:right w:val="none" w:sz="0" w:space="0" w:color="auto"/>
      </w:divBdr>
    </w:div>
    <w:div w:id="453643548">
      <w:bodyDiv w:val="1"/>
      <w:marLeft w:val="0"/>
      <w:marRight w:val="0"/>
      <w:marTop w:val="0"/>
      <w:marBottom w:val="0"/>
      <w:divBdr>
        <w:top w:val="none" w:sz="0" w:space="0" w:color="auto"/>
        <w:left w:val="none" w:sz="0" w:space="0" w:color="auto"/>
        <w:bottom w:val="none" w:sz="0" w:space="0" w:color="auto"/>
        <w:right w:val="none" w:sz="0" w:space="0" w:color="auto"/>
      </w:divBdr>
    </w:div>
    <w:div w:id="454493322">
      <w:bodyDiv w:val="1"/>
      <w:marLeft w:val="0"/>
      <w:marRight w:val="0"/>
      <w:marTop w:val="0"/>
      <w:marBottom w:val="0"/>
      <w:divBdr>
        <w:top w:val="none" w:sz="0" w:space="0" w:color="auto"/>
        <w:left w:val="none" w:sz="0" w:space="0" w:color="auto"/>
        <w:bottom w:val="none" w:sz="0" w:space="0" w:color="auto"/>
        <w:right w:val="none" w:sz="0" w:space="0" w:color="auto"/>
      </w:divBdr>
    </w:div>
    <w:div w:id="469326353">
      <w:bodyDiv w:val="1"/>
      <w:marLeft w:val="0"/>
      <w:marRight w:val="0"/>
      <w:marTop w:val="0"/>
      <w:marBottom w:val="0"/>
      <w:divBdr>
        <w:top w:val="none" w:sz="0" w:space="0" w:color="auto"/>
        <w:left w:val="none" w:sz="0" w:space="0" w:color="auto"/>
        <w:bottom w:val="none" w:sz="0" w:space="0" w:color="auto"/>
        <w:right w:val="none" w:sz="0" w:space="0" w:color="auto"/>
      </w:divBdr>
    </w:div>
    <w:div w:id="489103696">
      <w:bodyDiv w:val="1"/>
      <w:marLeft w:val="0"/>
      <w:marRight w:val="0"/>
      <w:marTop w:val="0"/>
      <w:marBottom w:val="0"/>
      <w:divBdr>
        <w:top w:val="none" w:sz="0" w:space="0" w:color="auto"/>
        <w:left w:val="none" w:sz="0" w:space="0" w:color="auto"/>
        <w:bottom w:val="none" w:sz="0" w:space="0" w:color="auto"/>
        <w:right w:val="none" w:sz="0" w:space="0" w:color="auto"/>
      </w:divBdr>
    </w:div>
    <w:div w:id="505361024">
      <w:bodyDiv w:val="1"/>
      <w:marLeft w:val="0"/>
      <w:marRight w:val="0"/>
      <w:marTop w:val="0"/>
      <w:marBottom w:val="0"/>
      <w:divBdr>
        <w:top w:val="none" w:sz="0" w:space="0" w:color="auto"/>
        <w:left w:val="none" w:sz="0" w:space="0" w:color="auto"/>
        <w:bottom w:val="none" w:sz="0" w:space="0" w:color="auto"/>
        <w:right w:val="none" w:sz="0" w:space="0" w:color="auto"/>
      </w:divBdr>
    </w:div>
    <w:div w:id="511187462">
      <w:bodyDiv w:val="1"/>
      <w:marLeft w:val="0"/>
      <w:marRight w:val="0"/>
      <w:marTop w:val="0"/>
      <w:marBottom w:val="0"/>
      <w:divBdr>
        <w:top w:val="none" w:sz="0" w:space="0" w:color="auto"/>
        <w:left w:val="none" w:sz="0" w:space="0" w:color="auto"/>
        <w:bottom w:val="none" w:sz="0" w:space="0" w:color="auto"/>
        <w:right w:val="none" w:sz="0" w:space="0" w:color="auto"/>
      </w:divBdr>
    </w:div>
    <w:div w:id="520125456">
      <w:bodyDiv w:val="1"/>
      <w:marLeft w:val="0"/>
      <w:marRight w:val="0"/>
      <w:marTop w:val="0"/>
      <w:marBottom w:val="0"/>
      <w:divBdr>
        <w:top w:val="none" w:sz="0" w:space="0" w:color="auto"/>
        <w:left w:val="none" w:sz="0" w:space="0" w:color="auto"/>
        <w:bottom w:val="none" w:sz="0" w:space="0" w:color="auto"/>
        <w:right w:val="none" w:sz="0" w:space="0" w:color="auto"/>
      </w:divBdr>
    </w:div>
    <w:div w:id="549070689">
      <w:bodyDiv w:val="1"/>
      <w:marLeft w:val="0"/>
      <w:marRight w:val="0"/>
      <w:marTop w:val="0"/>
      <w:marBottom w:val="0"/>
      <w:divBdr>
        <w:top w:val="none" w:sz="0" w:space="0" w:color="auto"/>
        <w:left w:val="none" w:sz="0" w:space="0" w:color="auto"/>
        <w:bottom w:val="none" w:sz="0" w:space="0" w:color="auto"/>
        <w:right w:val="none" w:sz="0" w:space="0" w:color="auto"/>
      </w:divBdr>
    </w:div>
    <w:div w:id="571618055">
      <w:bodyDiv w:val="1"/>
      <w:marLeft w:val="0"/>
      <w:marRight w:val="0"/>
      <w:marTop w:val="0"/>
      <w:marBottom w:val="0"/>
      <w:divBdr>
        <w:top w:val="none" w:sz="0" w:space="0" w:color="auto"/>
        <w:left w:val="none" w:sz="0" w:space="0" w:color="auto"/>
        <w:bottom w:val="none" w:sz="0" w:space="0" w:color="auto"/>
        <w:right w:val="none" w:sz="0" w:space="0" w:color="auto"/>
      </w:divBdr>
    </w:div>
    <w:div w:id="573324605">
      <w:bodyDiv w:val="1"/>
      <w:marLeft w:val="0"/>
      <w:marRight w:val="0"/>
      <w:marTop w:val="0"/>
      <w:marBottom w:val="0"/>
      <w:divBdr>
        <w:top w:val="none" w:sz="0" w:space="0" w:color="auto"/>
        <w:left w:val="none" w:sz="0" w:space="0" w:color="auto"/>
        <w:bottom w:val="none" w:sz="0" w:space="0" w:color="auto"/>
        <w:right w:val="none" w:sz="0" w:space="0" w:color="auto"/>
      </w:divBdr>
    </w:div>
    <w:div w:id="575626781">
      <w:bodyDiv w:val="1"/>
      <w:marLeft w:val="0"/>
      <w:marRight w:val="0"/>
      <w:marTop w:val="0"/>
      <w:marBottom w:val="0"/>
      <w:divBdr>
        <w:top w:val="none" w:sz="0" w:space="0" w:color="auto"/>
        <w:left w:val="none" w:sz="0" w:space="0" w:color="auto"/>
        <w:bottom w:val="none" w:sz="0" w:space="0" w:color="auto"/>
        <w:right w:val="none" w:sz="0" w:space="0" w:color="auto"/>
      </w:divBdr>
    </w:div>
    <w:div w:id="590237889">
      <w:bodyDiv w:val="1"/>
      <w:marLeft w:val="0"/>
      <w:marRight w:val="0"/>
      <w:marTop w:val="0"/>
      <w:marBottom w:val="0"/>
      <w:divBdr>
        <w:top w:val="none" w:sz="0" w:space="0" w:color="auto"/>
        <w:left w:val="none" w:sz="0" w:space="0" w:color="auto"/>
        <w:bottom w:val="none" w:sz="0" w:space="0" w:color="auto"/>
        <w:right w:val="none" w:sz="0" w:space="0" w:color="auto"/>
      </w:divBdr>
    </w:div>
    <w:div w:id="601766925">
      <w:bodyDiv w:val="1"/>
      <w:marLeft w:val="0"/>
      <w:marRight w:val="0"/>
      <w:marTop w:val="0"/>
      <w:marBottom w:val="0"/>
      <w:divBdr>
        <w:top w:val="none" w:sz="0" w:space="0" w:color="auto"/>
        <w:left w:val="none" w:sz="0" w:space="0" w:color="auto"/>
        <w:bottom w:val="none" w:sz="0" w:space="0" w:color="auto"/>
        <w:right w:val="none" w:sz="0" w:space="0" w:color="auto"/>
      </w:divBdr>
    </w:div>
    <w:div w:id="604726398">
      <w:bodyDiv w:val="1"/>
      <w:marLeft w:val="0"/>
      <w:marRight w:val="0"/>
      <w:marTop w:val="0"/>
      <w:marBottom w:val="0"/>
      <w:divBdr>
        <w:top w:val="none" w:sz="0" w:space="0" w:color="auto"/>
        <w:left w:val="none" w:sz="0" w:space="0" w:color="auto"/>
        <w:bottom w:val="none" w:sz="0" w:space="0" w:color="auto"/>
        <w:right w:val="none" w:sz="0" w:space="0" w:color="auto"/>
      </w:divBdr>
    </w:div>
    <w:div w:id="617684266">
      <w:bodyDiv w:val="1"/>
      <w:marLeft w:val="0"/>
      <w:marRight w:val="0"/>
      <w:marTop w:val="0"/>
      <w:marBottom w:val="0"/>
      <w:divBdr>
        <w:top w:val="none" w:sz="0" w:space="0" w:color="auto"/>
        <w:left w:val="none" w:sz="0" w:space="0" w:color="auto"/>
        <w:bottom w:val="none" w:sz="0" w:space="0" w:color="auto"/>
        <w:right w:val="none" w:sz="0" w:space="0" w:color="auto"/>
      </w:divBdr>
    </w:div>
    <w:div w:id="633294336">
      <w:bodyDiv w:val="1"/>
      <w:marLeft w:val="0"/>
      <w:marRight w:val="0"/>
      <w:marTop w:val="0"/>
      <w:marBottom w:val="0"/>
      <w:divBdr>
        <w:top w:val="none" w:sz="0" w:space="0" w:color="auto"/>
        <w:left w:val="none" w:sz="0" w:space="0" w:color="auto"/>
        <w:bottom w:val="none" w:sz="0" w:space="0" w:color="auto"/>
        <w:right w:val="none" w:sz="0" w:space="0" w:color="auto"/>
      </w:divBdr>
    </w:div>
    <w:div w:id="633607031">
      <w:bodyDiv w:val="1"/>
      <w:marLeft w:val="0"/>
      <w:marRight w:val="0"/>
      <w:marTop w:val="0"/>
      <w:marBottom w:val="0"/>
      <w:divBdr>
        <w:top w:val="none" w:sz="0" w:space="0" w:color="auto"/>
        <w:left w:val="none" w:sz="0" w:space="0" w:color="auto"/>
        <w:bottom w:val="none" w:sz="0" w:space="0" w:color="auto"/>
        <w:right w:val="none" w:sz="0" w:space="0" w:color="auto"/>
      </w:divBdr>
    </w:div>
    <w:div w:id="640497180">
      <w:bodyDiv w:val="1"/>
      <w:marLeft w:val="0"/>
      <w:marRight w:val="0"/>
      <w:marTop w:val="0"/>
      <w:marBottom w:val="0"/>
      <w:divBdr>
        <w:top w:val="none" w:sz="0" w:space="0" w:color="auto"/>
        <w:left w:val="none" w:sz="0" w:space="0" w:color="auto"/>
        <w:bottom w:val="none" w:sz="0" w:space="0" w:color="auto"/>
        <w:right w:val="none" w:sz="0" w:space="0" w:color="auto"/>
      </w:divBdr>
    </w:div>
    <w:div w:id="654383860">
      <w:bodyDiv w:val="1"/>
      <w:marLeft w:val="0"/>
      <w:marRight w:val="0"/>
      <w:marTop w:val="0"/>
      <w:marBottom w:val="0"/>
      <w:divBdr>
        <w:top w:val="none" w:sz="0" w:space="0" w:color="auto"/>
        <w:left w:val="none" w:sz="0" w:space="0" w:color="auto"/>
        <w:bottom w:val="none" w:sz="0" w:space="0" w:color="auto"/>
        <w:right w:val="none" w:sz="0" w:space="0" w:color="auto"/>
      </w:divBdr>
    </w:div>
    <w:div w:id="656492384">
      <w:bodyDiv w:val="1"/>
      <w:marLeft w:val="0"/>
      <w:marRight w:val="0"/>
      <w:marTop w:val="0"/>
      <w:marBottom w:val="0"/>
      <w:divBdr>
        <w:top w:val="none" w:sz="0" w:space="0" w:color="auto"/>
        <w:left w:val="none" w:sz="0" w:space="0" w:color="auto"/>
        <w:bottom w:val="none" w:sz="0" w:space="0" w:color="auto"/>
        <w:right w:val="none" w:sz="0" w:space="0" w:color="auto"/>
      </w:divBdr>
    </w:div>
    <w:div w:id="680283352">
      <w:bodyDiv w:val="1"/>
      <w:marLeft w:val="0"/>
      <w:marRight w:val="0"/>
      <w:marTop w:val="0"/>
      <w:marBottom w:val="0"/>
      <w:divBdr>
        <w:top w:val="none" w:sz="0" w:space="0" w:color="auto"/>
        <w:left w:val="none" w:sz="0" w:space="0" w:color="auto"/>
        <w:bottom w:val="none" w:sz="0" w:space="0" w:color="auto"/>
        <w:right w:val="none" w:sz="0" w:space="0" w:color="auto"/>
      </w:divBdr>
    </w:div>
    <w:div w:id="687101830">
      <w:bodyDiv w:val="1"/>
      <w:marLeft w:val="0"/>
      <w:marRight w:val="0"/>
      <w:marTop w:val="0"/>
      <w:marBottom w:val="0"/>
      <w:divBdr>
        <w:top w:val="none" w:sz="0" w:space="0" w:color="auto"/>
        <w:left w:val="none" w:sz="0" w:space="0" w:color="auto"/>
        <w:bottom w:val="none" w:sz="0" w:space="0" w:color="auto"/>
        <w:right w:val="none" w:sz="0" w:space="0" w:color="auto"/>
      </w:divBdr>
    </w:div>
    <w:div w:id="705910271">
      <w:bodyDiv w:val="1"/>
      <w:marLeft w:val="0"/>
      <w:marRight w:val="0"/>
      <w:marTop w:val="0"/>
      <w:marBottom w:val="0"/>
      <w:divBdr>
        <w:top w:val="none" w:sz="0" w:space="0" w:color="auto"/>
        <w:left w:val="none" w:sz="0" w:space="0" w:color="auto"/>
        <w:bottom w:val="none" w:sz="0" w:space="0" w:color="auto"/>
        <w:right w:val="none" w:sz="0" w:space="0" w:color="auto"/>
      </w:divBdr>
    </w:div>
    <w:div w:id="709261986">
      <w:bodyDiv w:val="1"/>
      <w:marLeft w:val="0"/>
      <w:marRight w:val="0"/>
      <w:marTop w:val="0"/>
      <w:marBottom w:val="0"/>
      <w:divBdr>
        <w:top w:val="none" w:sz="0" w:space="0" w:color="auto"/>
        <w:left w:val="none" w:sz="0" w:space="0" w:color="auto"/>
        <w:bottom w:val="none" w:sz="0" w:space="0" w:color="auto"/>
        <w:right w:val="none" w:sz="0" w:space="0" w:color="auto"/>
      </w:divBdr>
    </w:div>
    <w:div w:id="716007382">
      <w:bodyDiv w:val="1"/>
      <w:marLeft w:val="0"/>
      <w:marRight w:val="0"/>
      <w:marTop w:val="0"/>
      <w:marBottom w:val="0"/>
      <w:divBdr>
        <w:top w:val="none" w:sz="0" w:space="0" w:color="auto"/>
        <w:left w:val="none" w:sz="0" w:space="0" w:color="auto"/>
        <w:bottom w:val="none" w:sz="0" w:space="0" w:color="auto"/>
        <w:right w:val="none" w:sz="0" w:space="0" w:color="auto"/>
      </w:divBdr>
    </w:div>
    <w:div w:id="747115945">
      <w:bodyDiv w:val="1"/>
      <w:marLeft w:val="0"/>
      <w:marRight w:val="0"/>
      <w:marTop w:val="0"/>
      <w:marBottom w:val="0"/>
      <w:divBdr>
        <w:top w:val="none" w:sz="0" w:space="0" w:color="auto"/>
        <w:left w:val="none" w:sz="0" w:space="0" w:color="auto"/>
        <w:bottom w:val="none" w:sz="0" w:space="0" w:color="auto"/>
        <w:right w:val="none" w:sz="0" w:space="0" w:color="auto"/>
      </w:divBdr>
    </w:div>
    <w:div w:id="753744028">
      <w:bodyDiv w:val="1"/>
      <w:marLeft w:val="0"/>
      <w:marRight w:val="0"/>
      <w:marTop w:val="0"/>
      <w:marBottom w:val="0"/>
      <w:divBdr>
        <w:top w:val="none" w:sz="0" w:space="0" w:color="auto"/>
        <w:left w:val="none" w:sz="0" w:space="0" w:color="auto"/>
        <w:bottom w:val="none" w:sz="0" w:space="0" w:color="auto"/>
        <w:right w:val="none" w:sz="0" w:space="0" w:color="auto"/>
      </w:divBdr>
    </w:div>
    <w:div w:id="770274724">
      <w:bodyDiv w:val="1"/>
      <w:marLeft w:val="0"/>
      <w:marRight w:val="0"/>
      <w:marTop w:val="0"/>
      <w:marBottom w:val="0"/>
      <w:divBdr>
        <w:top w:val="none" w:sz="0" w:space="0" w:color="auto"/>
        <w:left w:val="none" w:sz="0" w:space="0" w:color="auto"/>
        <w:bottom w:val="none" w:sz="0" w:space="0" w:color="auto"/>
        <w:right w:val="none" w:sz="0" w:space="0" w:color="auto"/>
      </w:divBdr>
    </w:div>
    <w:div w:id="771971823">
      <w:bodyDiv w:val="1"/>
      <w:marLeft w:val="0"/>
      <w:marRight w:val="0"/>
      <w:marTop w:val="0"/>
      <w:marBottom w:val="0"/>
      <w:divBdr>
        <w:top w:val="none" w:sz="0" w:space="0" w:color="auto"/>
        <w:left w:val="none" w:sz="0" w:space="0" w:color="auto"/>
        <w:bottom w:val="none" w:sz="0" w:space="0" w:color="auto"/>
        <w:right w:val="none" w:sz="0" w:space="0" w:color="auto"/>
      </w:divBdr>
    </w:div>
    <w:div w:id="788083403">
      <w:bodyDiv w:val="1"/>
      <w:marLeft w:val="0"/>
      <w:marRight w:val="0"/>
      <w:marTop w:val="0"/>
      <w:marBottom w:val="0"/>
      <w:divBdr>
        <w:top w:val="none" w:sz="0" w:space="0" w:color="auto"/>
        <w:left w:val="none" w:sz="0" w:space="0" w:color="auto"/>
        <w:bottom w:val="none" w:sz="0" w:space="0" w:color="auto"/>
        <w:right w:val="none" w:sz="0" w:space="0" w:color="auto"/>
      </w:divBdr>
    </w:div>
    <w:div w:id="799803388">
      <w:bodyDiv w:val="1"/>
      <w:marLeft w:val="0"/>
      <w:marRight w:val="0"/>
      <w:marTop w:val="0"/>
      <w:marBottom w:val="0"/>
      <w:divBdr>
        <w:top w:val="none" w:sz="0" w:space="0" w:color="auto"/>
        <w:left w:val="none" w:sz="0" w:space="0" w:color="auto"/>
        <w:bottom w:val="none" w:sz="0" w:space="0" w:color="auto"/>
        <w:right w:val="none" w:sz="0" w:space="0" w:color="auto"/>
      </w:divBdr>
    </w:div>
    <w:div w:id="805514936">
      <w:bodyDiv w:val="1"/>
      <w:marLeft w:val="0"/>
      <w:marRight w:val="0"/>
      <w:marTop w:val="0"/>
      <w:marBottom w:val="0"/>
      <w:divBdr>
        <w:top w:val="none" w:sz="0" w:space="0" w:color="auto"/>
        <w:left w:val="none" w:sz="0" w:space="0" w:color="auto"/>
        <w:bottom w:val="none" w:sz="0" w:space="0" w:color="auto"/>
        <w:right w:val="none" w:sz="0" w:space="0" w:color="auto"/>
      </w:divBdr>
    </w:div>
    <w:div w:id="836532972">
      <w:bodyDiv w:val="1"/>
      <w:marLeft w:val="0"/>
      <w:marRight w:val="0"/>
      <w:marTop w:val="0"/>
      <w:marBottom w:val="0"/>
      <w:divBdr>
        <w:top w:val="none" w:sz="0" w:space="0" w:color="auto"/>
        <w:left w:val="none" w:sz="0" w:space="0" w:color="auto"/>
        <w:bottom w:val="none" w:sz="0" w:space="0" w:color="auto"/>
        <w:right w:val="none" w:sz="0" w:space="0" w:color="auto"/>
      </w:divBdr>
    </w:div>
    <w:div w:id="879821195">
      <w:bodyDiv w:val="1"/>
      <w:marLeft w:val="0"/>
      <w:marRight w:val="0"/>
      <w:marTop w:val="0"/>
      <w:marBottom w:val="0"/>
      <w:divBdr>
        <w:top w:val="none" w:sz="0" w:space="0" w:color="auto"/>
        <w:left w:val="none" w:sz="0" w:space="0" w:color="auto"/>
        <w:bottom w:val="none" w:sz="0" w:space="0" w:color="auto"/>
        <w:right w:val="none" w:sz="0" w:space="0" w:color="auto"/>
      </w:divBdr>
    </w:div>
    <w:div w:id="884948527">
      <w:bodyDiv w:val="1"/>
      <w:marLeft w:val="0"/>
      <w:marRight w:val="0"/>
      <w:marTop w:val="0"/>
      <w:marBottom w:val="0"/>
      <w:divBdr>
        <w:top w:val="none" w:sz="0" w:space="0" w:color="auto"/>
        <w:left w:val="none" w:sz="0" w:space="0" w:color="auto"/>
        <w:bottom w:val="none" w:sz="0" w:space="0" w:color="auto"/>
        <w:right w:val="none" w:sz="0" w:space="0" w:color="auto"/>
      </w:divBdr>
    </w:div>
    <w:div w:id="900020650">
      <w:bodyDiv w:val="1"/>
      <w:marLeft w:val="0"/>
      <w:marRight w:val="0"/>
      <w:marTop w:val="0"/>
      <w:marBottom w:val="0"/>
      <w:divBdr>
        <w:top w:val="none" w:sz="0" w:space="0" w:color="auto"/>
        <w:left w:val="none" w:sz="0" w:space="0" w:color="auto"/>
        <w:bottom w:val="none" w:sz="0" w:space="0" w:color="auto"/>
        <w:right w:val="none" w:sz="0" w:space="0" w:color="auto"/>
      </w:divBdr>
    </w:div>
    <w:div w:id="918297039">
      <w:bodyDiv w:val="1"/>
      <w:marLeft w:val="0"/>
      <w:marRight w:val="0"/>
      <w:marTop w:val="0"/>
      <w:marBottom w:val="0"/>
      <w:divBdr>
        <w:top w:val="none" w:sz="0" w:space="0" w:color="auto"/>
        <w:left w:val="none" w:sz="0" w:space="0" w:color="auto"/>
        <w:bottom w:val="none" w:sz="0" w:space="0" w:color="auto"/>
        <w:right w:val="none" w:sz="0" w:space="0" w:color="auto"/>
      </w:divBdr>
    </w:div>
    <w:div w:id="919951093">
      <w:bodyDiv w:val="1"/>
      <w:marLeft w:val="0"/>
      <w:marRight w:val="0"/>
      <w:marTop w:val="0"/>
      <w:marBottom w:val="0"/>
      <w:divBdr>
        <w:top w:val="none" w:sz="0" w:space="0" w:color="auto"/>
        <w:left w:val="none" w:sz="0" w:space="0" w:color="auto"/>
        <w:bottom w:val="none" w:sz="0" w:space="0" w:color="auto"/>
        <w:right w:val="none" w:sz="0" w:space="0" w:color="auto"/>
      </w:divBdr>
    </w:div>
    <w:div w:id="924265353">
      <w:bodyDiv w:val="1"/>
      <w:marLeft w:val="0"/>
      <w:marRight w:val="0"/>
      <w:marTop w:val="0"/>
      <w:marBottom w:val="0"/>
      <w:divBdr>
        <w:top w:val="none" w:sz="0" w:space="0" w:color="auto"/>
        <w:left w:val="none" w:sz="0" w:space="0" w:color="auto"/>
        <w:bottom w:val="none" w:sz="0" w:space="0" w:color="auto"/>
        <w:right w:val="none" w:sz="0" w:space="0" w:color="auto"/>
      </w:divBdr>
    </w:div>
    <w:div w:id="924461341">
      <w:bodyDiv w:val="1"/>
      <w:marLeft w:val="0"/>
      <w:marRight w:val="0"/>
      <w:marTop w:val="0"/>
      <w:marBottom w:val="0"/>
      <w:divBdr>
        <w:top w:val="none" w:sz="0" w:space="0" w:color="auto"/>
        <w:left w:val="none" w:sz="0" w:space="0" w:color="auto"/>
        <w:bottom w:val="none" w:sz="0" w:space="0" w:color="auto"/>
        <w:right w:val="none" w:sz="0" w:space="0" w:color="auto"/>
      </w:divBdr>
    </w:div>
    <w:div w:id="982469429">
      <w:bodyDiv w:val="1"/>
      <w:marLeft w:val="0"/>
      <w:marRight w:val="0"/>
      <w:marTop w:val="0"/>
      <w:marBottom w:val="0"/>
      <w:divBdr>
        <w:top w:val="none" w:sz="0" w:space="0" w:color="auto"/>
        <w:left w:val="none" w:sz="0" w:space="0" w:color="auto"/>
        <w:bottom w:val="none" w:sz="0" w:space="0" w:color="auto"/>
        <w:right w:val="none" w:sz="0" w:space="0" w:color="auto"/>
      </w:divBdr>
    </w:div>
    <w:div w:id="983044173">
      <w:bodyDiv w:val="1"/>
      <w:marLeft w:val="0"/>
      <w:marRight w:val="0"/>
      <w:marTop w:val="0"/>
      <w:marBottom w:val="0"/>
      <w:divBdr>
        <w:top w:val="none" w:sz="0" w:space="0" w:color="auto"/>
        <w:left w:val="none" w:sz="0" w:space="0" w:color="auto"/>
        <w:bottom w:val="none" w:sz="0" w:space="0" w:color="auto"/>
        <w:right w:val="none" w:sz="0" w:space="0" w:color="auto"/>
      </w:divBdr>
    </w:div>
    <w:div w:id="1010987733">
      <w:bodyDiv w:val="1"/>
      <w:marLeft w:val="0"/>
      <w:marRight w:val="0"/>
      <w:marTop w:val="0"/>
      <w:marBottom w:val="0"/>
      <w:divBdr>
        <w:top w:val="none" w:sz="0" w:space="0" w:color="auto"/>
        <w:left w:val="none" w:sz="0" w:space="0" w:color="auto"/>
        <w:bottom w:val="none" w:sz="0" w:space="0" w:color="auto"/>
        <w:right w:val="none" w:sz="0" w:space="0" w:color="auto"/>
      </w:divBdr>
    </w:div>
    <w:div w:id="1029994762">
      <w:bodyDiv w:val="1"/>
      <w:marLeft w:val="0"/>
      <w:marRight w:val="0"/>
      <w:marTop w:val="0"/>
      <w:marBottom w:val="0"/>
      <w:divBdr>
        <w:top w:val="none" w:sz="0" w:space="0" w:color="auto"/>
        <w:left w:val="none" w:sz="0" w:space="0" w:color="auto"/>
        <w:bottom w:val="none" w:sz="0" w:space="0" w:color="auto"/>
        <w:right w:val="none" w:sz="0" w:space="0" w:color="auto"/>
      </w:divBdr>
    </w:div>
    <w:div w:id="1042366773">
      <w:bodyDiv w:val="1"/>
      <w:marLeft w:val="0"/>
      <w:marRight w:val="0"/>
      <w:marTop w:val="0"/>
      <w:marBottom w:val="0"/>
      <w:divBdr>
        <w:top w:val="none" w:sz="0" w:space="0" w:color="auto"/>
        <w:left w:val="none" w:sz="0" w:space="0" w:color="auto"/>
        <w:bottom w:val="none" w:sz="0" w:space="0" w:color="auto"/>
        <w:right w:val="none" w:sz="0" w:space="0" w:color="auto"/>
      </w:divBdr>
    </w:div>
    <w:div w:id="1051462570">
      <w:bodyDiv w:val="1"/>
      <w:marLeft w:val="0"/>
      <w:marRight w:val="0"/>
      <w:marTop w:val="0"/>
      <w:marBottom w:val="0"/>
      <w:divBdr>
        <w:top w:val="none" w:sz="0" w:space="0" w:color="auto"/>
        <w:left w:val="none" w:sz="0" w:space="0" w:color="auto"/>
        <w:bottom w:val="none" w:sz="0" w:space="0" w:color="auto"/>
        <w:right w:val="none" w:sz="0" w:space="0" w:color="auto"/>
      </w:divBdr>
    </w:div>
    <w:div w:id="1071732220">
      <w:bodyDiv w:val="1"/>
      <w:marLeft w:val="0"/>
      <w:marRight w:val="0"/>
      <w:marTop w:val="0"/>
      <w:marBottom w:val="0"/>
      <w:divBdr>
        <w:top w:val="none" w:sz="0" w:space="0" w:color="auto"/>
        <w:left w:val="none" w:sz="0" w:space="0" w:color="auto"/>
        <w:bottom w:val="none" w:sz="0" w:space="0" w:color="auto"/>
        <w:right w:val="none" w:sz="0" w:space="0" w:color="auto"/>
      </w:divBdr>
    </w:div>
    <w:div w:id="1083721291">
      <w:bodyDiv w:val="1"/>
      <w:marLeft w:val="0"/>
      <w:marRight w:val="0"/>
      <w:marTop w:val="0"/>
      <w:marBottom w:val="0"/>
      <w:divBdr>
        <w:top w:val="none" w:sz="0" w:space="0" w:color="auto"/>
        <w:left w:val="none" w:sz="0" w:space="0" w:color="auto"/>
        <w:bottom w:val="none" w:sz="0" w:space="0" w:color="auto"/>
        <w:right w:val="none" w:sz="0" w:space="0" w:color="auto"/>
      </w:divBdr>
    </w:div>
    <w:div w:id="1092428873">
      <w:bodyDiv w:val="1"/>
      <w:marLeft w:val="0"/>
      <w:marRight w:val="0"/>
      <w:marTop w:val="0"/>
      <w:marBottom w:val="0"/>
      <w:divBdr>
        <w:top w:val="none" w:sz="0" w:space="0" w:color="auto"/>
        <w:left w:val="none" w:sz="0" w:space="0" w:color="auto"/>
        <w:bottom w:val="none" w:sz="0" w:space="0" w:color="auto"/>
        <w:right w:val="none" w:sz="0" w:space="0" w:color="auto"/>
      </w:divBdr>
    </w:div>
    <w:div w:id="1114979929">
      <w:bodyDiv w:val="1"/>
      <w:marLeft w:val="0"/>
      <w:marRight w:val="0"/>
      <w:marTop w:val="0"/>
      <w:marBottom w:val="0"/>
      <w:divBdr>
        <w:top w:val="none" w:sz="0" w:space="0" w:color="auto"/>
        <w:left w:val="none" w:sz="0" w:space="0" w:color="auto"/>
        <w:bottom w:val="none" w:sz="0" w:space="0" w:color="auto"/>
        <w:right w:val="none" w:sz="0" w:space="0" w:color="auto"/>
      </w:divBdr>
    </w:div>
    <w:div w:id="1116556071">
      <w:bodyDiv w:val="1"/>
      <w:marLeft w:val="0"/>
      <w:marRight w:val="0"/>
      <w:marTop w:val="0"/>
      <w:marBottom w:val="0"/>
      <w:divBdr>
        <w:top w:val="none" w:sz="0" w:space="0" w:color="auto"/>
        <w:left w:val="none" w:sz="0" w:space="0" w:color="auto"/>
        <w:bottom w:val="none" w:sz="0" w:space="0" w:color="auto"/>
        <w:right w:val="none" w:sz="0" w:space="0" w:color="auto"/>
      </w:divBdr>
    </w:div>
    <w:div w:id="1129476815">
      <w:bodyDiv w:val="1"/>
      <w:marLeft w:val="0"/>
      <w:marRight w:val="0"/>
      <w:marTop w:val="0"/>
      <w:marBottom w:val="0"/>
      <w:divBdr>
        <w:top w:val="none" w:sz="0" w:space="0" w:color="auto"/>
        <w:left w:val="none" w:sz="0" w:space="0" w:color="auto"/>
        <w:bottom w:val="none" w:sz="0" w:space="0" w:color="auto"/>
        <w:right w:val="none" w:sz="0" w:space="0" w:color="auto"/>
      </w:divBdr>
    </w:div>
    <w:div w:id="1132559812">
      <w:bodyDiv w:val="1"/>
      <w:marLeft w:val="0"/>
      <w:marRight w:val="0"/>
      <w:marTop w:val="0"/>
      <w:marBottom w:val="0"/>
      <w:divBdr>
        <w:top w:val="none" w:sz="0" w:space="0" w:color="auto"/>
        <w:left w:val="none" w:sz="0" w:space="0" w:color="auto"/>
        <w:bottom w:val="none" w:sz="0" w:space="0" w:color="auto"/>
        <w:right w:val="none" w:sz="0" w:space="0" w:color="auto"/>
      </w:divBdr>
    </w:div>
    <w:div w:id="1139423419">
      <w:bodyDiv w:val="1"/>
      <w:marLeft w:val="0"/>
      <w:marRight w:val="0"/>
      <w:marTop w:val="0"/>
      <w:marBottom w:val="0"/>
      <w:divBdr>
        <w:top w:val="none" w:sz="0" w:space="0" w:color="auto"/>
        <w:left w:val="none" w:sz="0" w:space="0" w:color="auto"/>
        <w:bottom w:val="none" w:sz="0" w:space="0" w:color="auto"/>
        <w:right w:val="none" w:sz="0" w:space="0" w:color="auto"/>
      </w:divBdr>
    </w:div>
    <w:div w:id="1140153905">
      <w:bodyDiv w:val="1"/>
      <w:marLeft w:val="0"/>
      <w:marRight w:val="0"/>
      <w:marTop w:val="0"/>
      <w:marBottom w:val="0"/>
      <w:divBdr>
        <w:top w:val="none" w:sz="0" w:space="0" w:color="auto"/>
        <w:left w:val="none" w:sz="0" w:space="0" w:color="auto"/>
        <w:bottom w:val="none" w:sz="0" w:space="0" w:color="auto"/>
        <w:right w:val="none" w:sz="0" w:space="0" w:color="auto"/>
      </w:divBdr>
    </w:div>
    <w:div w:id="1142773053">
      <w:bodyDiv w:val="1"/>
      <w:marLeft w:val="0"/>
      <w:marRight w:val="0"/>
      <w:marTop w:val="0"/>
      <w:marBottom w:val="0"/>
      <w:divBdr>
        <w:top w:val="none" w:sz="0" w:space="0" w:color="auto"/>
        <w:left w:val="none" w:sz="0" w:space="0" w:color="auto"/>
        <w:bottom w:val="none" w:sz="0" w:space="0" w:color="auto"/>
        <w:right w:val="none" w:sz="0" w:space="0" w:color="auto"/>
      </w:divBdr>
    </w:div>
    <w:div w:id="1156068969">
      <w:bodyDiv w:val="1"/>
      <w:marLeft w:val="0"/>
      <w:marRight w:val="0"/>
      <w:marTop w:val="0"/>
      <w:marBottom w:val="0"/>
      <w:divBdr>
        <w:top w:val="none" w:sz="0" w:space="0" w:color="auto"/>
        <w:left w:val="none" w:sz="0" w:space="0" w:color="auto"/>
        <w:bottom w:val="none" w:sz="0" w:space="0" w:color="auto"/>
        <w:right w:val="none" w:sz="0" w:space="0" w:color="auto"/>
      </w:divBdr>
    </w:div>
    <w:div w:id="1156799058">
      <w:bodyDiv w:val="1"/>
      <w:marLeft w:val="0"/>
      <w:marRight w:val="0"/>
      <w:marTop w:val="0"/>
      <w:marBottom w:val="0"/>
      <w:divBdr>
        <w:top w:val="none" w:sz="0" w:space="0" w:color="auto"/>
        <w:left w:val="none" w:sz="0" w:space="0" w:color="auto"/>
        <w:bottom w:val="none" w:sz="0" w:space="0" w:color="auto"/>
        <w:right w:val="none" w:sz="0" w:space="0" w:color="auto"/>
      </w:divBdr>
    </w:div>
    <w:div w:id="1189175784">
      <w:bodyDiv w:val="1"/>
      <w:marLeft w:val="0"/>
      <w:marRight w:val="0"/>
      <w:marTop w:val="0"/>
      <w:marBottom w:val="0"/>
      <w:divBdr>
        <w:top w:val="none" w:sz="0" w:space="0" w:color="auto"/>
        <w:left w:val="none" w:sz="0" w:space="0" w:color="auto"/>
        <w:bottom w:val="none" w:sz="0" w:space="0" w:color="auto"/>
        <w:right w:val="none" w:sz="0" w:space="0" w:color="auto"/>
      </w:divBdr>
    </w:div>
    <w:div w:id="1189762086">
      <w:bodyDiv w:val="1"/>
      <w:marLeft w:val="0"/>
      <w:marRight w:val="0"/>
      <w:marTop w:val="0"/>
      <w:marBottom w:val="0"/>
      <w:divBdr>
        <w:top w:val="none" w:sz="0" w:space="0" w:color="auto"/>
        <w:left w:val="none" w:sz="0" w:space="0" w:color="auto"/>
        <w:bottom w:val="none" w:sz="0" w:space="0" w:color="auto"/>
        <w:right w:val="none" w:sz="0" w:space="0" w:color="auto"/>
      </w:divBdr>
    </w:div>
    <w:div w:id="1191141146">
      <w:bodyDiv w:val="1"/>
      <w:marLeft w:val="0"/>
      <w:marRight w:val="0"/>
      <w:marTop w:val="0"/>
      <w:marBottom w:val="0"/>
      <w:divBdr>
        <w:top w:val="none" w:sz="0" w:space="0" w:color="auto"/>
        <w:left w:val="none" w:sz="0" w:space="0" w:color="auto"/>
        <w:bottom w:val="none" w:sz="0" w:space="0" w:color="auto"/>
        <w:right w:val="none" w:sz="0" w:space="0" w:color="auto"/>
      </w:divBdr>
    </w:div>
    <w:div w:id="1227914141">
      <w:bodyDiv w:val="1"/>
      <w:marLeft w:val="0"/>
      <w:marRight w:val="0"/>
      <w:marTop w:val="0"/>
      <w:marBottom w:val="0"/>
      <w:divBdr>
        <w:top w:val="none" w:sz="0" w:space="0" w:color="auto"/>
        <w:left w:val="none" w:sz="0" w:space="0" w:color="auto"/>
        <w:bottom w:val="none" w:sz="0" w:space="0" w:color="auto"/>
        <w:right w:val="none" w:sz="0" w:space="0" w:color="auto"/>
      </w:divBdr>
    </w:div>
    <w:div w:id="1239748718">
      <w:bodyDiv w:val="1"/>
      <w:marLeft w:val="0"/>
      <w:marRight w:val="0"/>
      <w:marTop w:val="0"/>
      <w:marBottom w:val="0"/>
      <w:divBdr>
        <w:top w:val="none" w:sz="0" w:space="0" w:color="auto"/>
        <w:left w:val="none" w:sz="0" w:space="0" w:color="auto"/>
        <w:bottom w:val="none" w:sz="0" w:space="0" w:color="auto"/>
        <w:right w:val="none" w:sz="0" w:space="0" w:color="auto"/>
      </w:divBdr>
    </w:div>
    <w:div w:id="1247616686">
      <w:bodyDiv w:val="1"/>
      <w:marLeft w:val="0"/>
      <w:marRight w:val="0"/>
      <w:marTop w:val="0"/>
      <w:marBottom w:val="0"/>
      <w:divBdr>
        <w:top w:val="none" w:sz="0" w:space="0" w:color="auto"/>
        <w:left w:val="none" w:sz="0" w:space="0" w:color="auto"/>
        <w:bottom w:val="none" w:sz="0" w:space="0" w:color="auto"/>
        <w:right w:val="none" w:sz="0" w:space="0" w:color="auto"/>
      </w:divBdr>
    </w:div>
    <w:div w:id="1248735626">
      <w:bodyDiv w:val="1"/>
      <w:marLeft w:val="0"/>
      <w:marRight w:val="0"/>
      <w:marTop w:val="0"/>
      <w:marBottom w:val="0"/>
      <w:divBdr>
        <w:top w:val="none" w:sz="0" w:space="0" w:color="auto"/>
        <w:left w:val="none" w:sz="0" w:space="0" w:color="auto"/>
        <w:bottom w:val="none" w:sz="0" w:space="0" w:color="auto"/>
        <w:right w:val="none" w:sz="0" w:space="0" w:color="auto"/>
      </w:divBdr>
    </w:div>
    <w:div w:id="1267730704">
      <w:bodyDiv w:val="1"/>
      <w:marLeft w:val="0"/>
      <w:marRight w:val="0"/>
      <w:marTop w:val="0"/>
      <w:marBottom w:val="0"/>
      <w:divBdr>
        <w:top w:val="none" w:sz="0" w:space="0" w:color="auto"/>
        <w:left w:val="none" w:sz="0" w:space="0" w:color="auto"/>
        <w:bottom w:val="none" w:sz="0" w:space="0" w:color="auto"/>
        <w:right w:val="none" w:sz="0" w:space="0" w:color="auto"/>
      </w:divBdr>
    </w:div>
    <w:div w:id="1277522034">
      <w:bodyDiv w:val="1"/>
      <w:marLeft w:val="0"/>
      <w:marRight w:val="0"/>
      <w:marTop w:val="0"/>
      <w:marBottom w:val="0"/>
      <w:divBdr>
        <w:top w:val="none" w:sz="0" w:space="0" w:color="auto"/>
        <w:left w:val="none" w:sz="0" w:space="0" w:color="auto"/>
        <w:bottom w:val="none" w:sz="0" w:space="0" w:color="auto"/>
        <w:right w:val="none" w:sz="0" w:space="0" w:color="auto"/>
      </w:divBdr>
    </w:div>
    <w:div w:id="1279988858">
      <w:bodyDiv w:val="1"/>
      <w:marLeft w:val="0"/>
      <w:marRight w:val="0"/>
      <w:marTop w:val="0"/>
      <w:marBottom w:val="0"/>
      <w:divBdr>
        <w:top w:val="none" w:sz="0" w:space="0" w:color="auto"/>
        <w:left w:val="none" w:sz="0" w:space="0" w:color="auto"/>
        <w:bottom w:val="none" w:sz="0" w:space="0" w:color="auto"/>
        <w:right w:val="none" w:sz="0" w:space="0" w:color="auto"/>
      </w:divBdr>
    </w:div>
    <w:div w:id="1295716328">
      <w:bodyDiv w:val="1"/>
      <w:marLeft w:val="0"/>
      <w:marRight w:val="0"/>
      <w:marTop w:val="0"/>
      <w:marBottom w:val="0"/>
      <w:divBdr>
        <w:top w:val="none" w:sz="0" w:space="0" w:color="auto"/>
        <w:left w:val="none" w:sz="0" w:space="0" w:color="auto"/>
        <w:bottom w:val="none" w:sz="0" w:space="0" w:color="auto"/>
        <w:right w:val="none" w:sz="0" w:space="0" w:color="auto"/>
      </w:divBdr>
    </w:div>
    <w:div w:id="1316950916">
      <w:bodyDiv w:val="1"/>
      <w:marLeft w:val="0"/>
      <w:marRight w:val="0"/>
      <w:marTop w:val="0"/>
      <w:marBottom w:val="0"/>
      <w:divBdr>
        <w:top w:val="none" w:sz="0" w:space="0" w:color="auto"/>
        <w:left w:val="none" w:sz="0" w:space="0" w:color="auto"/>
        <w:bottom w:val="none" w:sz="0" w:space="0" w:color="auto"/>
        <w:right w:val="none" w:sz="0" w:space="0" w:color="auto"/>
      </w:divBdr>
    </w:div>
    <w:div w:id="1333068827">
      <w:bodyDiv w:val="1"/>
      <w:marLeft w:val="0"/>
      <w:marRight w:val="0"/>
      <w:marTop w:val="0"/>
      <w:marBottom w:val="0"/>
      <w:divBdr>
        <w:top w:val="none" w:sz="0" w:space="0" w:color="auto"/>
        <w:left w:val="none" w:sz="0" w:space="0" w:color="auto"/>
        <w:bottom w:val="none" w:sz="0" w:space="0" w:color="auto"/>
        <w:right w:val="none" w:sz="0" w:space="0" w:color="auto"/>
      </w:divBdr>
    </w:div>
    <w:div w:id="1335186796">
      <w:bodyDiv w:val="1"/>
      <w:marLeft w:val="0"/>
      <w:marRight w:val="0"/>
      <w:marTop w:val="0"/>
      <w:marBottom w:val="0"/>
      <w:divBdr>
        <w:top w:val="none" w:sz="0" w:space="0" w:color="auto"/>
        <w:left w:val="none" w:sz="0" w:space="0" w:color="auto"/>
        <w:bottom w:val="none" w:sz="0" w:space="0" w:color="auto"/>
        <w:right w:val="none" w:sz="0" w:space="0" w:color="auto"/>
      </w:divBdr>
    </w:div>
    <w:div w:id="1335381091">
      <w:bodyDiv w:val="1"/>
      <w:marLeft w:val="0"/>
      <w:marRight w:val="0"/>
      <w:marTop w:val="0"/>
      <w:marBottom w:val="0"/>
      <w:divBdr>
        <w:top w:val="none" w:sz="0" w:space="0" w:color="auto"/>
        <w:left w:val="none" w:sz="0" w:space="0" w:color="auto"/>
        <w:bottom w:val="none" w:sz="0" w:space="0" w:color="auto"/>
        <w:right w:val="none" w:sz="0" w:space="0" w:color="auto"/>
      </w:divBdr>
    </w:div>
    <w:div w:id="1335956762">
      <w:bodyDiv w:val="1"/>
      <w:marLeft w:val="0"/>
      <w:marRight w:val="0"/>
      <w:marTop w:val="0"/>
      <w:marBottom w:val="0"/>
      <w:divBdr>
        <w:top w:val="none" w:sz="0" w:space="0" w:color="auto"/>
        <w:left w:val="none" w:sz="0" w:space="0" w:color="auto"/>
        <w:bottom w:val="none" w:sz="0" w:space="0" w:color="auto"/>
        <w:right w:val="none" w:sz="0" w:space="0" w:color="auto"/>
      </w:divBdr>
    </w:div>
    <w:div w:id="1347750900">
      <w:bodyDiv w:val="1"/>
      <w:marLeft w:val="0"/>
      <w:marRight w:val="0"/>
      <w:marTop w:val="0"/>
      <w:marBottom w:val="0"/>
      <w:divBdr>
        <w:top w:val="none" w:sz="0" w:space="0" w:color="auto"/>
        <w:left w:val="none" w:sz="0" w:space="0" w:color="auto"/>
        <w:bottom w:val="none" w:sz="0" w:space="0" w:color="auto"/>
        <w:right w:val="none" w:sz="0" w:space="0" w:color="auto"/>
      </w:divBdr>
    </w:div>
    <w:div w:id="1349454060">
      <w:bodyDiv w:val="1"/>
      <w:marLeft w:val="0"/>
      <w:marRight w:val="0"/>
      <w:marTop w:val="0"/>
      <w:marBottom w:val="0"/>
      <w:divBdr>
        <w:top w:val="none" w:sz="0" w:space="0" w:color="auto"/>
        <w:left w:val="none" w:sz="0" w:space="0" w:color="auto"/>
        <w:bottom w:val="none" w:sz="0" w:space="0" w:color="auto"/>
        <w:right w:val="none" w:sz="0" w:space="0" w:color="auto"/>
      </w:divBdr>
    </w:div>
    <w:div w:id="1350788965">
      <w:bodyDiv w:val="1"/>
      <w:marLeft w:val="0"/>
      <w:marRight w:val="0"/>
      <w:marTop w:val="0"/>
      <w:marBottom w:val="0"/>
      <w:divBdr>
        <w:top w:val="none" w:sz="0" w:space="0" w:color="auto"/>
        <w:left w:val="none" w:sz="0" w:space="0" w:color="auto"/>
        <w:bottom w:val="none" w:sz="0" w:space="0" w:color="auto"/>
        <w:right w:val="none" w:sz="0" w:space="0" w:color="auto"/>
      </w:divBdr>
    </w:div>
    <w:div w:id="1354263951">
      <w:bodyDiv w:val="1"/>
      <w:marLeft w:val="0"/>
      <w:marRight w:val="0"/>
      <w:marTop w:val="0"/>
      <w:marBottom w:val="0"/>
      <w:divBdr>
        <w:top w:val="none" w:sz="0" w:space="0" w:color="auto"/>
        <w:left w:val="none" w:sz="0" w:space="0" w:color="auto"/>
        <w:bottom w:val="none" w:sz="0" w:space="0" w:color="auto"/>
        <w:right w:val="none" w:sz="0" w:space="0" w:color="auto"/>
      </w:divBdr>
    </w:div>
    <w:div w:id="1354652005">
      <w:bodyDiv w:val="1"/>
      <w:marLeft w:val="0"/>
      <w:marRight w:val="0"/>
      <w:marTop w:val="0"/>
      <w:marBottom w:val="0"/>
      <w:divBdr>
        <w:top w:val="none" w:sz="0" w:space="0" w:color="auto"/>
        <w:left w:val="none" w:sz="0" w:space="0" w:color="auto"/>
        <w:bottom w:val="none" w:sz="0" w:space="0" w:color="auto"/>
        <w:right w:val="none" w:sz="0" w:space="0" w:color="auto"/>
      </w:divBdr>
    </w:div>
    <w:div w:id="1363819687">
      <w:bodyDiv w:val="1"/>
      <w:marLeft w:val="0"/>
      <w:marRight w:val="0"/>
      <w:marTop w:val="0"/>
      <w:marBottom w:val="0"/>
      <w:divBdr>
        <w:top w:val="none" w:sz="0" w:space="0" w:color="auto"/>
        <w:left w:val="none" w:sz="0" w:space="0" w:color="auto"/>
        <w:bottom w:val="none" w:sz="0" w:space="0" w:color="auto"/>
        <w:right w:val="none" w:sz="0" w:space="0" w:color="auto"/>
      </w:divBdr>
    </w:div>
    <w:div w:id="1377049238">
      <w:bodyDiv w:val="1"/>
      <w:marLeft w:val="0"/>
      <w:marRight w:val="0"/>
      <w:marTop w:val="0"/>
      <w:marBottom w:val="0"/>
      <w:divBdr>
        <w:top w:val="none" w:sz="0" w:space="0" w:color="auto"/>
        <w:left w:val="none" w:sz="0" w:space="0" w:color="auto"/>
        <w:bottom w:val="none" w:sz="0" w:space="0" w:color="auto"/>
        <w:right w:val="none" w:sz="0" w:space="0" w:color="auto"/>
      </w:divBdr>
    </w:div>
    <w:div w:id="1405958262">
      <w:bodyDiv w:val="1"/>
      <w:marLeft w:val="0"/>
      <w:marRight w:val="0"/>
      <w:marTop w:val="0"/>
      <w:marBottom w:val="0"/>
      <w:divBdr>
        <w:top w:val="none" w:sz="0" w:space="0" w:color="auto"/>
        <w:left w:val="none" w:sz="0" w:space="0" w:color="auto"/>
        <w:bottom w:val="none" w:sz="0" w:space="0" w:color="auto"/>
        <w:right w:val="none" w:sz="0" w:space="0" w:color="auto"/>
      </w:divBdr>
    </w:div>
    <w:div w:id="1418139539">
      <w:bodyDiv w:val="1"/>
      <w:marLeft w:val="0"/>
      <w:marRight w:val="0"/>
      <w:marTop w:val="0"/>
      <w:marBottom w:val="0"/>
      <w:divBdr>
        <w:top w:val="none" w:sz="0" w:space="0" w:color="auto"/>
        <w:left w:val="none" w:sz="0" w:space="0" w:color="auto"/>
        <w:bottom w:val="none" w:sz="0" w:space="0" w:color="auto"/>
        <w:right w:val="none" w:sz="0" w:space="0" w:color="auto"/>
      </w:divBdr>
    </w:div>
    <w:div w:id="1419910180">
      <w:bodyDiv w:val="1"/>
      <w:marLeft w:val="0"/>
      <w:marRight w:val="0"/>
      <w:marTop w:val="0"/>
      <w:marBottom w:val="0"/>
      <w:divBdr>
        <w:top w:val="none" w:sz="0" w:space="0" w:color="auto"/>
        <w:left w:val="none" w:sz="0" w:space="0" w:color="auto"/>
        <w:bottom w:val="none" w:sz="0" w:space="0" w:color="auto"/>
        <w:right w:val="none" w:sz="0" w:space="0" w:color="auto"/>
      </w:divBdr>
    </w:div>
    <w:div w:id="1429542789">
      <w:bodyDiv w:val="1"/>
      <w:marLeft w:val="0"/>
      <w:marRight w:val="0"/>
      <w:marTop w:val="0"/>
      <w:marBottom w:val="0"/>
      <w:divBdr>
        <w:top w:val="none" w:sz="0" w:space="0" w:color="auto"/>
        <w:left w:val="none" w:sz="0" w:space="0" w:color="auto"/>
        <w:bottom w:val="none" w:sz="0" w:space="0" w:color="auto"/>
        <w:right w:val="none" w:sz="0" w:space="0" w:color="auto"/>
      </w:divBdr>
    </w:div>
    <w:div w:id="1437140627">
      <w:bodyDiv w:val="1"/>
      <w:marLeft w:val="0"/>
      <w:marRight w:val="0"/>
      <w:marTop w:val="0"/>
      <w:marBottom w:val="0"/>
      <w:divBdr>
        <w:top w:val="none" w:sz="0" w:space="0" w:color="auto"/>
        <w:left w:val="none" w:sz="0" w:space="0" w:color="auto"/>
        <w:bottom w:val="none" w:sz="0" w:space="0" w:color="auto"/>
        <w:right w:val="none" w:sz="0" w:space="0" w:color="auto"/>
      </w:divBdr>
    </w:div>
    <w:div w:id="1456679209">
      <w:bodyDiv w:val="1"/>
      <w:marLeft w:val="0"/>
      <w:marRight w:val="0"/>
      <w:marTop w:val="0"/>
      <w:marBottom w:val="0"/>
      <w:divBdr>
        <w:top w:val="none" w:sz="0" w:space="0" w:color="auto"/>
        <w:left w:val="none" w:sz="0" w:space="0" w:color="auto"/>
        <w:bottom w:val="none" w:sz="0" w:space="0" w:color="auto"/>
        <w:right w:val="none" w:sz="0" w:space="0" w:color="auto"/>
      </w:divBdr>
    </w:div>
    <w:div w:id="1467045930">
      <w:bodyDiv w:val="1"/>
      <w:marLeft w:val="0"/>
      <w:marRight w:val="0"/>
      <w:marTop w:val="0"/>
      <w:marBottom w:val="0"/>
      <w:divBdr>
        <w:top w:val="none" w:sz="0" w:space="0" w:color="auto"/>
        <w:left w:val="none" w:sz="0" w:space="0" w:color="auto"/>
        <w:bottom w:val="none" w:sz="0" w:space="0" w:color="auto"/>
        <w:right w:val="none" w:sz="0" w:space="0" w:color="auto"/>
      </w:divBdr>
    </w:div>
    <w:div w:id="1491167116">
      <w:bodyDiv w:val="1"/>
      <w:marLeft w:val="0"/>
      <w:marRight w:val="0"/>
      <w:marTop w:val="0"/>
      <w:marBottom w:val="0"/>
      <w:divBdr>
        <w:top w:val="none" w:sz="0" w:space="0" w:color="auto"/>
        <w:left w:val="none" w:sz="0" w:space="0" w:color="auto"/>
        <w:bottom w:val="none" w:sz="0" w:space="0" w:color="auto"/>
        <w:right w:val="none" w:sz="0" w:space="0" w:color="auto"/>
      </w:divBdr>
    </w:div>
    <w:div w:id="1491404157">
      <w:bodyDiv w:val="1"/>
      <w:marLeft w:val="0"/>
      <w:marRight w:val="0"/>
      <w:marTop w:val="0"/>
      <w:marBottom w:val="0"/>
      <w:divBdr>
        <w:top w:val="none" w:sz="0" w:space="0" w:color="auto"/>
        <w:left w:val="none" w:sz="0" w:space="0" w:color="auto"/>
        <w:bottom w:val="none" w:sz="0" w:space="0" w:color="auto"/>
        <w:right w:val="none" w:sz="0" w:space="0" w:color="auto"/>
      </w:divBdr>
    </w:div>
    <w:div w:id="1493568008">
      <w:bodyDiv w:val="1"/>
      <w:marLeft w:val="0"/>
      <w:marRight w:val="0"/>
      <w:marTop w:val="0"/>
      <w:marBottom w:val="0"/>
      <w:divBdr>
        <w:top w:val="none" w:sz="0" w:space="0" w:color="auto"/>
        <w:left w:val="none" w:sz="0" w:space="0" w:color="auto"/>
        <w:bottom w:val="none" w:sz="0" w:space="0" w:color="auto"/>
        <w:right w:val="none" w:sz="0" w:space="0" w:color="auto"/>
      </w:divBdr>
    </w:div>
    <w:div w:id="1530528891">
      <w:bodyDiv w:val="1"/>
      <w:marLeft w:val="0"/>
      <w:marRight w:val="0"/>
      <w:marTop w:val="0"/>
      <w:marBottom w:val="0"/>
      <w:divBdr>
        <w:top w:val="none" w:sz="0" w:space="0" w:color="auto"/>
        <w:left w:val="none" w:sz="0" w:space="0" w:color="auto"/>
        <w:bottom w:val="none" w:sz="0" w:space="0" w:color="auto"/>
        <w:right w:val="none" w:sz="0" w:space="0" w:color="auto"/>
      </w:divBdr>
    </w:div>
    <w:div w:id="1531145008">
      <w:bodyDiv w:val="1"/>
      <w:marLeft w:val="0"/>
      <w:marRight w:val="0"/>
      <w:marTop w:val="0"/>
      <w:marBottom w:val="0"/>
      <w:divBdr>
        <w:top w:val="none" w:sz="0" w:space="0" w:color="auto"/>
        <w:left w:val="none" w:sz="0" w:space="0" w:color="auto"/>
        <w:bottom w:val="none" w:sz="0" w:space="0" w:color="auto"/>
        <w:right w:val="none" w:sz="0" w:space="0" w:color="auto"/>
      </w:divBdr>
    </w:div>
    <w:div w:id="1539002320">
      <w:bodyDiv w:val="1"/>
      <w:marLeft w:val="0"/>
      <w:marRight w:val="0"/>
      <w:marTop w:val="0"/>
      <w:marBottom w:val="0"/>
      <w:divBdr>
        <w:top w:val="none" w:sz="0" w:space="0" w:color="auto"/>
        <w:left w:val="none" w:sz="0" w:space="0" w:color="auto"/>
        <w:bottom w:val="none" w:sz="0" w:space="0" w:color="auto"/>
        <w:right w:val="none" w:sz="0" w:space="0" w:color="auto"/>
      </w:divBdr>
    </w:div>
    <w:div w:id="1539124909">
      <w:bodyDiv w:val="1"/>
      <w:marLeft w:val="0"/>
      <w:marRight w:val="0"/>
      <w:marTop w:val="0"/>
      <w:marBottom w:val="0"/>
      <w:divBdr>
        <w:top w:val="none" w:sz="0" w:space="0" w:color="auto"/>
        <w:left w:val="none" w:sz="0" w:space="0" w:color="auto"/>
        <w:bottom w:val="none" w:sz="0" w:space="0" w:color="auto"/>
        <w:right w:val="none" w:sz="0" w:space="0" w:color="auto"/>
      </w:divBdr>
    </w:div>
    <w:div w:id="1546912548">
      <w:bodyDiv w:val="1"/>
      <w:marLeft w:val="0"/>
      <w:marRight w:val="0"/>
      <w:marTop w:val="0"/>
      <w:marBottom w:val="0"/>
      <w:divBdr>
        <w:top w:val="none" w:sz="0" w:space="0" w:color="auto"/>
        <w:left w:val="none" w:sz="0" w:space="0" w:color="auto"/>
        <w:bottom w:val="none" w:sz="0" w:space="0" w:color="auto"/>
        <w:right w:val="none" w:sz="0" w:space="0" w:color="auto"/>
      </w:divBdr>
    </w:div>
    <w:div w:id="1559517613">
      <w:bodyDiv w:val="1"/>
      <w:marLeft w:val="0"/>
      <w:marRight w:val="0"/>
      <w:marTop w:val="0"/>
      <w:marBottom w:val="0"/>
      <w:divBdr>
        <w:top w:val="none" w:sz="0" w:space="0" w:color="auto"/>
        <w:left w:val="none" w:sz="0" w:space="0" w:color="auto"/>
        <w:bottom w:val="none" w:sz="0" w:space="0" w:color="auto"/>
        <w:right w:val="none" w:sz="0" w:space="0" w:color="auto"/>
      </w:divBdr>
    </w:div>
    <w:div w:id="1561601021">
      <w:bodyDiv w:val="1"/>
      <w:marLeft w:val="0"/>
      <w:marRight w:val="0"/>
      <w:marTop w:val="0"/>
      <w:marBottom w:val="0"/>
      <w:divBdr>
        <w:top w:val="none" w:sz="0" w:space="0" w:color="auto"/>
        <w:left w:val="none" w:sz="0" w:space="0" w:color="auto"/>
        <w:bottom w:val="none" w:sz="0" w:space="0" w:color="auto"/>
        <w:right w:val="none" w:sz="0" w:space="0" w:color="auto"/>
      </w:divBdr>
    </w:div>
    <w:div w:id="1564103798">
      <w:bodyDiv w:val="1"/>
      <w:marLeft w:val="0"/>
      <w:marRight w:val="0"/>
      <w:marTop w:val="0"/>
      <w:marBottom w:val="0"/>
      <w:divBdr>
        <w:top w:val="none" w:sz="0" w:space="0" w:color="auto"/>
        <w:left w:val="none" w:sz="0" w:space="0" w:color="auto"/>
        <w:bottom w:val="none" w:sz="0" w:space="0" w:color="auto"/>
        <w:right w:val="none" w:sz="0" w:space="0" w:color="auto"/>
      </w:divBdr>
    </w:div>
    <w:div w:id="1567495513">
      <w:bodyDiv w:val="1"/>
      <w:marLeft w:val="0"/>
      <w:marRight w:val="0"/>
      <w:marTop w:val="0"/>
      <w:marBottom w:val="0"/>
      <w:divBdr>
        <w:top w:val="none" w:sz="0" w:space="0" w:color="auto"/>
        <w:left w:val="none" w:sz="0" w:space="0" w:color="auto"/>
        <w:bottom w:val="none" w:sz="0" w:space="0" w:color="auto"/>
        <w:right w:val="none" w:sz="0" w:space="0" w:color="auto"/>
      </w:divBdr>
    </w:div>
    <w:div w:id="1581671762">
      <w:bodyDiv w:val="1"/>
      <w:marLeft w:val="0"/>
      <w:marRight w:val="0"/>
      <w:marTop w:val="0"/>
      <w:marBottom w:val="0"/>
      <w:divBdr>
        <w:top w:val="none" w:sz="0" w:space="0" w:color="auto"/>
        <w:left w:val="none" w:sz="0" w:space="0" w:color="auto"/>
        <w:bottom w:val="none" w:sz="0" w:space="0" w:color="auto"/>
        <w:right w:val="none" w:sz="0" w:space="0" w:color="auto"/>
      </w:divBdr>
    </w:div>
    <w:div w:id="1594631826">
      <w:bodyDiv w:val="1"/>
      <w:marLeft w:val="0"/>
      <w:marRight w:val="0"/>
      <w:marTop w:val="0"/>
      <w:marBottom w:val="0"/>
      <w:divBdr>
        <w:top w:val="none" w:sz="0" w:space="0" w:color="auto"/>
        <w:left w:val="none" w:sz="0" w:space="0" w:color="auto"/>
        <w:bottom w:val="none" w:sz="0" w:space="0" w:color="auto"/>
        <w:right w:val="none" w:sz="0" w:space="0" w:color="auto"/>
      </w:divBdr>
    </w:div>
    <w:div w:id="1604025466">
      <w:bodyDiv w:val="1"/>
      <w:marLeft w:val="0"/>
      <w:marRight w:val="0"/>
      <w:marTop w:val="0"/>
      <w:marBottom w:val="0"/>
      <w:divBdr>
        <w:top w:val="none" w:sz="0" w:space="0" w:color="auto"/>
        <w:left w:val="none" w:sz="0" w:space="0" w:color="auto"/>
        <w:bottom w:val="none" w:sz="0" w:space="0" w:color="auto"/>
        <w:right w:val="none" w:sz="0" w:space="0" w:color="auto"/>
      </w:divBdr>
    </w:div>
    <w:div w:id="1631354812">
      <w:bodyDiv w:val="1"/>
      <w:marLeft w:val="0"/>
      <w:marRight w:val="0"/>
      <w:marTop w:val="0"/>
      <w:marBottom w:val="0"/>
      <w:divBdr>
        <w:top w:val="none" w:sz="0" w:space="0" w:color="auto"/>
        <w:left w:val="none" w:sz="0" w:space="0" w:color="auto"/>
        <w:bottom w:val="none" w:sz="0" w:space="0" w:color="auto"/>
        <w:right w:val="none" w:sz="0" w:space="0" w:color="auto"/>
      </w:divBdr>
    </w:div>
    <w:div w:id="1631470685">
      <w:bodyDiv w:val="1"/>
      <w:marLeft w:val="0"/>
      <w:marRight w:val="0"/>
      <w:marTop w:val="0"/>
      <w:marBottom w:val="0"/>
      <w:divBdr>
        <w:top w:val="none" w:sz="0" w:space="0" w:color="auto"/>
        <w:left w:val="none" w:sz="0" w:space="0" w:color="auto"/>
        <w:bottom w:val="none" w:sz="0" w:space="0" w:color="auto"/>
        <w:right w:val="none" w:sz="0" w:space="0" w:color="auto"/>
      </w:divBdr>
    </w:div>
    <w:div w:id="1642926287">
      <w:bodyDiv w:val="1"/>
      <w:marLeft w:val="0"/>
      <w:marRight w:val="0"/>
      <w:marTop w:val="0"/>
      <w:marBottom w:val="0"/>
      <w:divBdr>
        <w:top w:val="none" w:sz="0" w:space="0" w:color="auto"/>
        <w:left w:val="none" w:sz="0" w:space="0" w:color="auto"/>
        <w:bottom w:val="none" w:sz="0" w:space="0" w:color="auto"/>
        <w:right w:val="none" w:sz="0" w:space="0" w:color="auto"/>
      </w:divBdr>
    </w:div>
    <w:div w:id="1650745980">
      <w:bodyDiv w:val="1"/>
      <w:marLeft w:val="0"/>
      <w:marRight w:val="0"/>
      <w:marTop w:val="0"/>
      <w:marBottom w:val="0"/>
      <w:divBdr>
        <w:top w:val="none" w:sz="0" w:space="0" w:color="auto"/>
        <w:left w:val="none" w:sz="0" w:space="0" w:color="auto"/>
        <w:bottom w:val="none" w:sz="0" w:space="0" w:color="auto"/>
        <w:right w:val="none" w:sz="0" w:space="0" w:color="auto"/>
      </w:divBdr>
    </w:div>
    <w:div w:id="1677031946">
      <w:bodyDiv w:val="1"/>
      <w:marLeft w:val="0"/>
      <w:marRight w:val="0"/>
      <w:marTop w:val="0"/>
      <w:marBottom w:val="0"/>
      <w:divBdr>
        <w:top w:val="none" w:sz="0" w:space="0" w:color="auto"/>
        <w:left w:val="none" w:sz="0" w:space="0" w:color="auto"/>
        <w:bottom w:val="none" w:sz="0" w:space="0" w:color="auto"/>
        <w:right w:val="none" w:sz="0" w:space="0" w:color="auto"/>
      </w:divBdr>
    </w:div>
    <w:div w:id="1683777308">
      <w:bodyDiv w:val="1"/>
      <w:marLeft w:val="0"/>
      <w:marRight w:val="0"/>
      <w:marTop w:val="0"/>
      <w:marBottom w:val="0"/>
      <w:divBdr>
        <w:top w:val="none" w:sz="0" w:space="0" w:color="auto"/>
        <w:left w:val="none" w:sz="0" w:space="0" w:color="auto"/>
        <w:bottom w:val="none" w:sz="0" w:space="0" w:color="auto"/>
        <w:right w:val="none" w:sz="0" w:space="0" w:color="auto"/>
      </w:divBdr>
    </w:div>
    <w:div w:id="1699970465">
      <w:bodyDiv w:val="1"/>
      <w:marLeft w:val="0"/>
      <w:marRight w:val="0"/>
      <w:marTop w:val="0"/>
      <w:marBottom w:val="0"/>
      <w:divBdr>
        <w:top w:val="none" w:sz="0" w:space="0" w:color="auto"/>
        <w:left w:val="none" w:sz="0" w:space="0" w:color="auto"/>
        <w:bottom w:val="none" w:sz="0" w:space="0" w:color="auto"/>
        <w:right w:val="none" w:sz="0" w:space="0" w:color="auto"/>
      </w:divBdr>
    </w:div>
    <w:div w:id="1703247424">
      <w:bodyDiv w:val="1"/>
      <w:marLeft w:val="0"/>
      <w:marRight w:val="0"/>
      <w:marTop w:val="0"/>
      <w:marBottom w:val="0"/>
      <w:divBdr>
        <w:top w:val="none" w:sz="0" w:space="0" w:color="auto"/>
        <w:left w:val="none" w:sz="0" w:space="0" w:color="auto"/>
        <w:bottom w:val="none" w:sz="0" w:space="0" w:color="auto"/>
        <w:right w:val="none" w:sz="0" w:space="0" w:color="auto"/>
      </w:divBdr>
    </w:div>
    <w:div w:id="1714500106">
      <w:bodyDiv w:val="1"/>
      <w:marLeft w:val="0"/>
      <w:marRight w:val="0"/>
      <w:marTop w:val="0"/>
      <w:marBottom w:val="0"/>
      <w:divBdr>
        <w:top w:val="none" w:sz="0" w:space="0" w:color="auto"/>
        <w:left w:val="none" w:sz="0" w:space="0" w:color="auto"/>
        <w:bottom w:val="none" w:sz="0" w:space="0" w:color="auto"/>
        <w:right w:val="none" w:sz="0" w:space="0" w:color="auto"/>
      </w:divBdr>
    </w:div>
    <w:div w:id="1720125343">
      <w:bodyDiv w:val="1"/>
      <w:marLeft w:val="0"/>
      <w:marRight w:val="0"/>
      <w:marTop w:val="0"/>
      <w:marBottom w:val="0"/>
      <w:divBdr>
        <w:top w:val="none" w:sz="0" w:space="0" w:color="auto"/>
        <w:left w:val="none" w:sz="0" w:space="0" w:color="auto"/>
        <w:bottom w:val="none" w:sz="0" w:space="0" w:color="auto"/>
        <w:right w:val="none" w:sz="0" w:space="0" w:color="auto"/>
      </w:divBdr>
    </w:div>
    <w:div w:id="1720350765">
      <w:bodyDiv w:val="1"/>
      <w:marLeft w:val="0"/>
      <w:marRight w:val="0"/>
      <w:marTop w:val="0"/>
      <w:marBottom w:val="0"/>
      <w:divBdr>
        <w:top w:val="none" w:sz="0" w:space="0" w:color="auto"/>
        <w:left w:val="none" w:sz="0" w:space="0" w:color="auto"/>
        <w:bottom w:val="none" w:sz="0" w:space="0" w:color="auto"/>
        <w:right w:val="none" w:sz="0" w:space="0" w:color="auto"/>
      </w:divBdr>
    </w:div>
    <w:div w:id="1722900346">
      <w:bodyDiv w:val="1"/>
      <w:marLeft w:val="0"/>
      <w:marRight w:val="0"/>
      <w:marTop w:val="0"/>
      <w:marBottom w:val="0"/>
      <w:divBdr>
        <w:top w:val="none" w:sz="0" w:space="0" w:color="auto"/>
        <w:left w:val="none" w:sz="0" w:space="0" w:color="auto"/>
        <w:bottom w:val="none" w:sz="0" w:space="0" w:color="auto"/>
        <w:right w:val="none" w:sz="0" w:space="0" w:color="auto"/>
      </w:divBdr>
    </w:div>
    <w:div w:id="1732655843">
      <w:bodyDiv w:val="1"/>
      <w:marLeft w:val="0"/>
      <w:marRight w:val="0"/>
      <w:marTop w:val="0"/>
      <w:marBottom w:val="0"/>
      <w:divBdr>
        <w:top w:val="none" w:sz="0" w:space="0" w:color="auto"/>
        <w:left w:val="none" w:sz="0" w:space="0" w:color="auto"/>
        <w:bottom w:val="none" w:sz="0" w:space="0" w:color="auto"/>
        <w:right w:val="none" w:sz="0" w:space="0" w:color="auto"/>
      </w:divBdr>
    </w:div>
    <w:div w:id="1746414666">
      <w:bodyDiv w:val="1"/>
      <w:marLeft w:val="0"/>
      <w:marRight w:val="0"/>
      <w:marTop w:val="0"/>
      <w:marBottom w:val="0"/>
      <w:divBdr>
        <w:top w:val="none" w:sz="0" w:space="0" w:color="auto"/>
        <w:left w:val="none" w:sz="0" w:space="0" w:color="auto"/>
        <w:bottom w:val="none" w:sz="0" w:space="0" w:color="auto"/>
        <w:right w:val="none" w:sz="0" w:space="0" w:color="auto"/>
      </w:divBdr>
    </w:div>
    <w:div w:id="1769082207">
      <w:bodyDiv w:val="1"/>
      <w:marLeft w:val="0"/>
      <w:marRight w:val="0"/>
      <w:marTop w:val="0"/>
      <w:marBottom w:val="0"/>
      <w:divBdr>
        <w:top w:val="none" w:sz="0" w:space="0" w:color="auto"/>
        <w:left w:val="none" w:sz="0" w:space="0" w:color="auto"/>
        <w:bottom w:val="none" w:sz="0" w:space="0" w:color="auto"/>
        <w:right w:val="none" w:sz="0" w:space="0" w:color="auto"/>
      </w:divBdr>
    </w:div>
    <w:div w:id="1772119789">
      <w:bodyDiv w:val="1"/>
      <w:marLeft w:val="0"/>
      <w:marRight w:val="0"/>
      <w:marTop w:val="0"/>
      <w:marBottom w:val="0"/>
      <w:divBdr>
        <w:top w:val="none" w:sz="0" w:space="0" w:color="auto"/>
        <w:left w:val="none" w:sz="0" w:space="0" w:color="auto"/>
        <w:bottom w:val="none" w:sz="0" w:space="0" w:color="auto"/>
        <w:right w:val="none" w:sz="0" w:space="0" w:color="auto"/>
      </w:divBdr>
    </w:div>
    <w:div w:id="1791126993">
      <w:bodyDiv w:val="1"/>
      <w:marLeft w:val="0"/>
      <w:marRight w:val="0"/>
      <w:marTop w:val="0"/>
      <w:marBottom w:val="0"/>
      <w:divBdr>
        <w:top w:val="none" w:sz="0" w:space="0" w:color="auto"/>
        <w:left w:val="none" w:sz="0" w:space="0" w:color="auto"/>
        <w:bottom w:val="none" w:sz="0" w:space="0" w:color="auto"/>
        <w:right w:val="none" w:sz="0" w:space="0" w:color="auto"/>
      </w:divBdr>
    </w:div>
    <w:div w:id="1810240825">
      <w:bodyDiv w:val="1"/>
      <w:marLeft w:val="0"/>
      <w:marRight w:val="0"/>
      <w:marTop w:val="0"/>
      <w:marBottom w:val="0"/>
      <w:divBdr>
        <w:top w:val="none" w:sz="0" w:space="0" w:color="auto"/>
        <w:left w:val="none" w:sz="0" w:space="0" w:color="auto"/>
        <w:bottom w:val="none" w:sz="0" w:space="0" w:color="auto"/>
        <w:right w:val="none" w:sz="0" w:space="0" w:color="auto"/>
      </w:divBdr>
    </w:div>
    <w:div w:id="1811167882">
      <w:bodyDiv w:val="1"/>
      <w:marLeft w:val="0"/>
      <w:marRight w:val="0"/>
      <w:marTop w:val="0"/>
      <w:marBottom w:val="0"/>
      <w:divBdr>
        <w:top w:val="none" w:sz="0" w:space="0" w:color="auto"/>
        <w:left w:val="none" w:sz="0" w:space="0" w:color="auto"/>
        <w:bottom w:val="none" w:sz="0" w:space="0" w:color="auto"/>
        <w:right w:val="none" w:sz="0" w:space="0" w:color="auto"/>
      </w:divBdr>
    </w:div>
    <w:div w:id="1825663466">
      <w:bodyDiv w:val="1"/>
      <w:marLeft w:val="0"/>
      <w:marRight w:val="0"/>
      <w:marTop w:val="0"/>
      <w:marBottom w:val="0"/>
      <w:divBdr>
        <w:top w:val="none" w:sz="0" w:space="0" w:color="auto"/>
        <w:left w:val="none" w:sz="0" w:space="0" w:color="auto"/>
        <w:bottom w:val="none" w:sz="0" w:space="0" w:color="auto"/>
        <w:right w:val="none" w:sz="0" w:space="0" w:color="auto"/>
      </w:divBdr>
    </w:div>
    <w:div w:id="1828282429">
      <w:bodyDiv w:val="1"/>
      <w:marLeft w:val="0"/>
      <w:marRight w:val="0"/>
      <w:marTop w:val="0"/>
      <w:marBottom w:val="0"/>
      <w:divBdr>
        <w:top w:val="none" w:sz="0" w:space="0" w:color="auto"/>
        <w:left w:val="none" w:sz="0" w:space="0" w:color="auto"/>
        <w:bottom w:val="none" w:sz="0" w:space="0" w:color="auto"/>
        <w:right w:val="none" w:sz="0" w:space="0" w:color="auto"/>
      </w:divBdr>
    </w:div>
    <w:div w:id="1828546992">
      <w:bodyDiv w:val="1"/>
      <w:marLeft w:val="0"/>
      <w:marRight w:val="0"/>
      <w:marTop w:val="0"/>
      <w:marBottom w:val="0"/>
      <w:divBdr>
        <w:top w:val="none" w:sz="0" w:space="0" w:color="auto"/>
        <w:left w:val="none" w:sz="0" w:space="0" w:color="auto"/>
        <w:bottom w:val="none" w:sz="0" w:space="0" w:color="auto"/>
        <w:right w:val="none" w:sz="0" w:space="0" w:color="auto"/>
      </w:divBdr>
    </w:div>
    <w:div w:id="1829326094">
      <w:bodyDiv w:val="1"/>
      <w:marLeft w:val="0"/>
      <w:marRight w:val="0"/>
      <w:marTop w:val="0"/>
      <w:marBottom w:val="0"/>
      <w:divBdr>
        <w:top w:val="none" w:sz="0" w:space="0" w:color="auto"/>
        <w:left w:val="none" w:sz="0" w:space="0" w:color="auto"/>
        <w:bottom w:val="none" w:sz="0" w:space="0" w:color="auto"/>
        <w:right w:val="none" w:sz="0" w:space="0" w:color="auto"/>
      </w:divBdr>
    </w:div>
    <w:div w:id="1851141504">
      <w:bodyDiv w:val="1"/>
      <w:marLeft w:val="0"/>
      <w:marRight w:val="0"/>
      <w:marTop w:val="0"/>
      <w:marBottom w:val="0"/>
      <w:divBdr>
        <w:top w:val="none" w:sz="0" w:space="0" w:color="auto"/>
        <w:left w:val="none" w:sz="0" w:space="0" w:color="auto"/>
        <w:bottom w:val="none" w:sz="0" w:space="0" w:color="auto"/>
        <w:right w:val="none" w:sz="0" w:space="0" w:color="auto"/>
      </w:divBdr>
    </w:div>
    <w:div w:id="1851679008">
      <w:bodyDiv w:val="1"/>
      <w:marLeft w:val="0"/>
      <w:marRight w:val="0"/>
      <w:marTop w:val="0"/>
      <w:marBottom w:val="0"/>
      <w:divBdr>
        <w:top w:val="none" w:sz="0" w:space="0" w:color="auto"/>
        <w:left w:val="none" w:sz="0" w:space="0" w:color="auto"/>
        <w:bottom w:val="none" w:sz="0" w:space="0" w:color="auto"/>
        <w:right w:val="none" w:sz="0" w:space="0" w:color="auto"/>
      </w:divBdr>
    </w:div>
    <w:div w:id="1854800521">
      <w:bodyDiv w:val="1"/>
      <w:marLeft w:val="0"/>
      <w:marRight w:val="0"/>
      <w:marTop w:val="0"/>
      <w:marBottom w:val="0"/>
      <w:divBdr>
        <w:top w:val="none" w:sz="0" w:space="0" w:color="auto"/>
        <w:left w:val="none" w:sz="0" w:space="0" w:color="auto"/>
        <w:bottom w:val="none" w:sz="0" w:space="0" w:color="auto"/>
        <w:right w:val="none" w:sz="0" w:space="0" w:color="auto"/>
      </w:divBdr>
    </w:div>
    <w:div w:id="1864636706">
      <w:bodyDiv w:val="1"/>
      <w:marLeft w:val="0"/>
      <w:marRight w:val="0"/>
      <w:marTop w:val="0"/>
      <w:marBottom w:val="0"/>
      <w:divBdr>
        <w:top w:val="none" w:sz="0" w:space="0" w:color="auto"/>
        <w:left w:val="none" w:sz="0" w:space="0" w:color="auto"/>
        <w:bottom w:val="none" w:sz="0" w:space="0" w:color="auto"/>
        <w:right w:val="none" w:sz="0" w:space="0" w:color="auto"/>
      </w:divBdr>
    </w:div>
    <w:div w:id="1875731365">
      <w:bodyDiv w:val="1"/>
      <w:marLeft w:val="0"/>
      <w:marRight w:val="0"/>
      <w:marTop w:val="0"/>
      <w:marBottom w:val="0"/>
      <w:divBdr>
        <w:top w:val="none" w:sz="0" w:space="0" w:color="auto"/>
        <w:left w:val="none" w:sz="0" w:space="0" w:color="auto"/>
        <w:bottom w:val="none" w:sz="0" w:space="0" w:color="auto"/>
        <w:right w:val="none" w:sz="0" w:space="0" w:color="auto"/>
      </w:divBdr>
    </w:div>
    <w:div w:id="1891918307">
      <w:bodyDiv w:val="1"/>
      <w:marLeft w:val="0"/>
      <w:marRight w:val="0"/>
      <w:marTop w:val="0"/>
      <w:marBottom w:val="0"/>
      <w:divBdr>
        <w:top w:val="none" w:sz="0" w:space="0" w:color="auto"/>
        <w:left w:val="none" w:sz="0" w:space="0" w:color="auto"/>
        <w:bottom w:val="none" w:sz="0" w:space="0" w:color="auto"/>
        <w:right w:val="none" w:sz="0" w:space="0" w:color="auto"/>
      </w:divBdr>
    </w:div>
    <w:div w:id="1940411669">
      <w:bodyDiv w:val="1"/>
      <w:marLeft w:val="0"/>
      <w:marRight w:val="0"/>
      <w:marTop w:val="0"/>
      <w:marBottom w:val="0"/>
      <w:divBdr>
        <w:top w:val="none" w:sz="0" w:space="0" w:color="auto"/>
        <w:left w:val="none" w:sz="0" w:space="0" w:color="auto"/>
        <w:bottom w:val="none" w:sz="0" w:space="0" w:color="auto"/>
        <w:right w:val="none" w:sz="0" w:space="0" w:color="auto"/>
      </w:divBdr>
    </w:div>
    <w:div w:id="1953974278">
      <w:bodyDiv w:val="1"/>
      <w:marLeft w:val="0"/>
      <w:marRight w:val="0"/>
      <w:marTop w:val="0"/>
      <w:marBottom w:val="0"/>
      <w:divBdr>
        <w:top w:val="none" w:sz="0" w:space="0" w:color="auto"/>
        <w:left w:val="none" w:sz="0" w:space="0" w:color="auto"/>
        <w:bottom w:val="none" w:sz="0" w:space="0" w:color="auto"/>
        <w:right w:val="none" w:sz="0" w:space="0" w:color="auto"/>
      </w:divBdr>
    </w:div>
    <w:div w:id="1963413288">
      <w:bodyDiv w:val="1"/>
      <w:marLeft w:val="0"/>
      <w:marRight w:val="0"/>
      <w:marTop w:val="0"/>
      <w:marBottom w:val="0"/>
      <w:divBdr>
        <w:top w:val="none" w:sz="0" w:space="0" w:color="auto"/>
        <w:left w:val="none" w:sz="0" w:space="0" w:color="auto"/>
        <w:bottom w:val="none" w:sz="0" w:space="0" w:color="auto"/>
        <w:right w:val="none" w:sz="0" w:space="0" w:color="auto"/>
      </w:divBdr>
    </w:div>
    <w:div w:id="1969238459">
      <w:bodyDiv w:val="1"/>
      <w:marLeft w:val="0"/>
      <w:marRight w:val="0"/>
      <w:marTop w:val="0"/>
      <w:marBottom w:val="0"/>
      <w:divBdr>
        <w:top w:val="none" w:sz="0" w:space="0" w:color="auto"/>
        <w:left w:val="none" w:sz="0" w:space="0" w:color="auto"/>
        <w:bottom w:val="none" w:sz="0" w:space="0" w:color="auto"/>
        <w:right w:val="none" w:sz="0" w:space="0" w:color="auto"/>
      </w:divBdr>
    </w:div>
    <w:div w:id="1972976826">
      <w:bodyDiv w:val="1"/>
      <w:marLeft w:val="0"/>
      <w:marRight w:val="0"/>
      <w:marTop w:val="0"/>
      <w:marBottom w:val="0"/>
      <w:divBdr>
        <w:top w:val="none" w:sz="0" w:space="0" w:color="auto"/>
        <w:left w:val="none" w:sz="0" w:space="0" w:color="auto"/>
        <w:bottom w:val="none" w:sz="0" w:space="0" w:color="auto"/>
        <w:right w:val="none" w:sz="0" w:space="0" w:color="auto"/>
      </w:divBdr>
    </w:div>
    <w:div w:id="1989244550">
      <w:bodyDiv w:val="1"/>
      <w:marLeft w:val="0"/>
      <w:marRight w:val="0"/>
      <w:marTop w:val="0"/>
      <w:marBottom w:val="0"/>
      <w:divBdr>
        <w:top w:val="none" w:sz="0" w:space="0" w:color="auto"/>
        <w:left w:val="none" w:sz="0" w:space="0" w:color="auto"/>
        <w:bottom w:val="none" w:sz="0" w:space="0" w:color="auto"/>
        <w:right w:val="none" w:sz="0" w:space="0" w:color="auto"/>
      </w:divBdr>
    </w:div>
    <w:div w:id="1992636992">
      <w:bodyDiv w:val="1"/>
      <w:marLeft w:val="0"/>
      <w:marRight w:val="0"/>
      <w:marTop w:val="0"/>
      <w:marBottom w:val="0"/>
      <w:divBdr>
        <w:top w:val="none" w:sz="0" w:space="0" w:color="auto"/>
        <w:left w:val="none" w:sz="0" w:space="0" w:color="auto"/>
        <w:bottom w:val="none" w:sz="0" w:space="0" w:color="auto"/>
        <w:right w:val="none" w:sz="0" w:space="0" w:color="auto"/>
      </w:divBdr>
    </w:div>
    <w:div w:id="2013532315">
      <w:bodyDiv w:val="1"/>
      <w:marLeft w:val="0"/>
      <w:marRight w:val="0"/>
      <w:marTop w:val="0"/>
      <w:marBottom w:val="0"/>
      <w:divBdr>
        <w:top w:val="none" w:sz="0" w:space="0" w:color="auto"/>
        <w:left w:val="none" w:sz="0" w:space="0" w:color="auto"/>
        <w:bottom w:val="none" w:sz="0" w:space="0" w:color="auto"/>
        <w:right w:val="none" w:sz="0" w:space="0" w:color="auto"/>
      </w:divBdr>
    </w:div>
    <w:div w:id="2025134844">
      <w:bodyDiv w:val="1"/>
      <w:marLeft w:val="0"/>
      <w:marRight w:val="0"/>
      <w:marTop w:val="0"/>
      <w:marBottom w:val="0"/>
      <w:divBdr>
        <w:top w:val="none" w:sz="0" w:space="0" w:color="auto"/>
        <w:left w:val="none" w:sz="0" w:space="0" w:color="auto"/>
        <w:bottom w:val="none" w:sz="0" w:space="0" w:color="auto"/>
        <w:right w:val="none" w:sz="0" w:space="0" w:color="auto"/>
      </w:divBdr>
    </w:div>
    <w:div w:id="2027245885">
      <w:bodyDiv w:val="1"/>
      <w:marLeft w:val="0"/>
      <w:marRight w:val="0"/>
      <w:marTop w:val="0"/>
      <w:marBottom w:val="0"/>
      <w:divBdr>
        <w:top w:val="none" w:sz="0" w:space="0" w:color="auto"/>
        <w:left w:val="none" w:sz="0" w:space="0" w:color="auto"/>
        <w:bottom w:val="none" w:sz="0" w:space="0" w:color="auto"/>
        <w:right w:val="none" w:sz="0" w:space="0" w:color="auto"/>
      </w:divBdr>
    </w:div>
    <w:div w:id="2032410659">
      <w:bodyDiv w:val="1"/>
      <w:marLeft w:val="0"/>
      <w:marRight w:val="0"/>
      <w:marTop w:val="0"/>
      <w:marBottom w:val="0"/>
      <w:divBdr>
        <w:top w:val="none" w:sz="0" w:space="0" w:color="auto"/>
        <w:left w:val="none" w:sz="0" w:space="0" w:color="auto"/>
        <w:bottom w:val="none" w:sz="0" w:space="0" w:color="auto"/>
        <w:right w:val="none" w:sz="0" w:space="0" w:color="auto"/>
      </w:divBdr>
    </w:div>
    <w:div w:id="2040154525">
      <w:bodyDiv w:val="1"/>
      <w:marLeft w:val="0"/>
      <w:marRight w:val="0"/>
      <w:marTop w:val="0"/>
      <w:marBottom w:val="0"/>
      <w:divBdr>
        <w:top w:val="none" w:sz="0" w:space="0" w:color="auto"/>
        <w:left w:val="none" w:sz="0" w:space="0" w:color="auto"/>
        <w:bottom w:val="none" w:sz="0" w:space="0" w:color="auto"/>
        <w:right w:val="none" w:sz="0" w:space="0" w:color="auto"/>
      </w:divBdr>
    </w:div>
    <w:div w:id="2052412873">
      <w:bodyDiv w:val="1"/>
      <w:marLeft w:val="0"/>
      <w:marRight w:val="0"/>
      <w:marTop w:val="0"/>
      <w:marBottom w:val="0"/>
      <w:divBdr>
        <w:top w:val="none" w:sz="0" w:space="0" w:color="auto"/>
        <w:left w:val="none" w:sz="0" w:space="0" w:color="auto"/>
        <w:bottom w:val="none" w:sz="0" w:space="0" w:color="auto"/>
        <w:right w:val="none" w:sz="0" w:space="0" w:color="auto"/>
      </w:divBdr>
    </w:div>
    <w:div w:id="2055501863">
      <w:bodyDiv w:val="1"/>
      <w:marLeft w:val="0"/>
      <w:marRight w:val="0"/>
      <w:marTop w:val="0"/>
      <w:marBottom w:val="0"/>
      <w:divBdr>
        <w:top w:val="none" w:sz="0" w:space="0" w:color="auto"/>
        <w:left w:val="none" w:sz="0" w:space="0" w:color="auto"/>
        <w:bottom w:val="none" w:sz="0" w:space="0" w:color="auto"/>
        <w:right w:val="none" w:sz="0" w:space="0" w:color="auto"/>
      </w:divBdr>
    </w:div>
    <w:div w:id="2083791717">
      <w:bodyDiv w:val="1"/>
      <w:marLeft w:val="0"/>
      <w:marRight w:val="0"/>
      <w:marTop w:val="0"/>
      <w:marBottom w:val="0"/>
      <w:divBdr>
        <w:top w:val="none" w:sz="0" w:space="0" w:color="auto"/>
        <w:left w:val="none" w:sz="0" w:space="0" w:color="auto"/>
        <w:bottom w:val="none" w:sz="0" w:space="0" w:color="auto"/>
        <w:right w:val="none" w:sz="0" w:space="0" w:color="auto"/>
      </w:divBdr>
    </w:div>
    <w:div w:id="2097053501">
      <w:bodyDiv w:val="1"/>
      <w:marLeft w:val="0"/>
      <w:marRight w:val="0"/>
      <w:marTop w:val="0"/>
      <w:marBottom w:val="0"/>
      <w:divBdr>
        <w:top w:val="none" w:sz="0" w:space="0" w:color="auto"/>
        <w:left w:val="none" w:sz="0" w:space="0" w:color="auto"/>
        <w:bottom w:val="none" w:sz="0" w:space="0" w:color="auto"/>
        <w:right w:val="none" w:sz="0" w:space="0" w:color="auto"/>
      </w:divBdr>
    </w:div>
    <w:div w:id="2098866474">
      <w:bodyDiv w:val="1"/>
      <w:marLeft w:val="0"/>
      <w:marRight w:val="0"/>
      <w:marTop w:val="0"/>
      <w:marBottom w:val="0"/>
      <w:divBdr>
        <w:top w:val="none" w:sz="0" w:space="0" w:color="auto"/>
        <w:left w:val="none" w:sz="0" w:space="0" w:color="auto"/>
        <w:bottom w:val="none" w:sz="0" w:space="0" w:color="auto"/>
        <w:right w:val="none" w:sz="0" w:space="0" w:color="auto"/>
      </w:divBdr>
    </w:div>
    <w:div w:id="2102337882">
      <w:bodyDiv w:val="1"/>
      <w:marLeft w:val="0"/>
      <w:marRight w:val="0"/>
      <w:marTop w:val="0"/>
      <w:marBottom w:val="0"/>
      <w:divBdr>
        <w:top w:val="none" w:sz="0" w:space="0" w:color="auto"/>
        <w:left w:val="none" w:sz="0" w:space="0" w:color="auto"/>
        <w:bottom w:val="none" w:sz="0" w:space="0" w:color="auto"/>
        <w:right w:val="none" w:sz="0" w:space="0" w:color="auto"/>
      </w:divBdr>
    </w:div>
    <w:div w:id="2116900143">
      <w:bodyDiv w:val="1"/>
      <w:marLeft w:val="0"/>
      <w:marRight w:val="0"/>
      <w:marTop w:val="0"/>
      <w:marBottom w:val="0"/>
      <w:divBdr>
        <w:top w:val="none" w:sz="0" w:space="0" w:color="auto"/>
        <w:left w:val="none" w:sz="0" w:space="0" w:color="auto"/>
        <w:bottom w:val="none" w:sz="0" w:space="0" w:color="auto"/>
        <w:right w:val="none" w:sz="0" w:space="0" w:color="auto"/>
      </w:divBdr>
    </w:div>
    <w:div w:id="2117484967">
      <w:bodyDiv w:val="1"/>
      <w:marLeft w:val="0"/>
      <w:marRight w:val="0"/>
      <w:marTop w:val="0"/>
      <w:marBottom w:val="0"/>
      <w:divBdr>
        <w:top w:val="none" w:sz="0" w:space="0" w:color="auto"/>
        <w:left w:val="none" w:sz="0" w:space="0" w:color="auto"/>
        <w:bottom w:val="none" w:sz="0" w:space="0" w:color="auto"/>
        <w:right w:val="none" w:sz="0" w:space="0" w:color="auto"/>
      </w:divBdr>
    </w:div>
    <w:div w:id="2118210497">
      <w:bodyDiv w:val="1"/>
      <w:marLeft w:val="0"/>
      <w:marRight w:val="0"/>
      <w:marTop w:val="0"/>
      <w:marBottom w:val="0"/>
      <w:divBdr>
        <w:top w:val="none" w:sz="0" w:space="0" w:color="auto"/>
        <w:left w:val="none" w:sz="0" w:space="0" w:color="auto"/>
        <w:bottom w:val="none" w:sz="0" w:space="0" w:color="auto"/>
        <w:right w:val="none" w:sz="0" w:space="0" w:color="auto"/>
      </w:divBdr>
    </w:div>
    <w:div w:id="2130775240">
      <w:bodyDiv w:val="1"/>
      <w:marLeft w:val="0"/>
      <w:marRight w:val="0"/>
      <w:marTop w:val="0"/>
      <w:marBottom w:val="0"/>
      <w:divBdr>
        <w:top w:val="none" w:sz="0" w:space="0" w:color="auto"/>
        <w:left w:val="none" w:sz="0" w:space="0" w:color="auto"/>
        <w:bottom w:val="none" w:sz="0" w:space="0" w:color="auto"/>
        <w:right w:val="none" w:sz="0" w:space="0" w:color="auto"/>
      </w:divBdr>
    </w:div>
    <w:div w:id="2140880952">
      <w:bodyDiv w:val="1"/>
      <w:marLeft w:val="0"/>
      <w:marRight w:val="0"/>
      <w:marTop w:val="0"/>
      <w:marBottom w:val="0"/>
      <w:divBdr>
        <w:top w:val="none" w:sz="0" w:space="0" w:color="auto"/>
        <w:left w:val="none" w:sz="0" w:space="0" w:color="auto"/>
        <w:bottom w:val="none" w:sz="0" w:space="0" w:color="auto"/>
        <w:right w:val="none" w:sz="0" w:space="0" w:color="auto"/>
      </w:divBdr>
    </w:div>
    <w:div w:id="2143770591">
      <w:bodyDiv w:val="1"/>
      <w:marLeft w:val="0"/>
      <w:marRight w:val="0"/>
      <w:marTop w:val="0"/>
      <w:marBottom w:val="0"/>
      <w:divBdr>
        <w:top w:val="none" w:sz="0" w:space="0" w:color="auto"/>
        <w:left w:val="none" w:sz="0" w:space="0" w:color="auto"/>
        <w:bottom w:val="none" w:sz="0" w:space="0" w:color="auto"/>
        <w:right w:val="none" w:sz="0" w:space="0" w:color="auto"/>
      </w:divBdr>
    </w:div>
    <w:div w:id="2145655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hristopher.oconnor@hanson.biz"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Sai11</b:Tag>
    <b:SourceType>JournalArticle</b:SourceType>
    <b:Guid>{C22D63CC-D77E-4411-908E-A47CED3F94DD}</b:Guid>
    <b:Author>
      <b:Author>
        <b:NameList>
          <b:Person>
            <b:Last>Saidur</b:Last>
            <b:First>R</b:First>
          </b:Person>
        </b:NameList>
      </b:Author>
    </b:Author>
    <b:Title>Applications of variable speed drive (VSD) in electrical motors energy savings</b:Title>
    <b:Year>2011</b:Year>
    <b:JournalName>Elsevier</b:JournalName>
    <b:Pages>544</b:Pages>
    <b:RefOrder>17</b:RefOrder>
  </b:Source>
  <b:Source>
    <b:Tag>Placeholder1</b:Tag>
    <b:SourceType>Book</b:SourceType>
    <b:Guid>{2ABBC268-F51C-45B4-A1D6-E72C5E5673DB}</b:Guid>
    <b:Author>
      <b:Author>
        <b:NameList>
          <b:Person>
            <b:Last>Ortiz</b:Last>
            <b:First>Dr</b:First>
            <b:Middle>Jesus Hamilton</b:Middle>
          </b:Person>
        </b:NameList>
      </b:Author>
    </b:Author>
    <b:Title>Industry 4.0 - Current Status and Future Trends</b:Title>
    <b:Year>2020</b:Year>
    <b:City>London</b:City>
    <b:Publisher>IntechOpen</b:Publisher>
    <b:RefOrder>2</b:RefOrder>
  </b:Source>
  <b:Source>
    <b:Tag>Chu13</b:Tag>
    <b:SourceType>JournalArticle</b:SourceType>
    <b:Guid>{E75D18D5-05DC-4D35-A60D-EB315CCC5124}</b:Guid>
    <b:Title>Climate policy and business climate strategies</b:Title>
    <b:Year>2013</b:Year>
    <b:Author>
      <b:Author>
        <b:NameList>
          <b:Person>
            <b:Last>Okereke</b:Last>
            <b:First>Chukwumerije</b:First>
          </b:Person>
        </b:NameList>
      </b:Author>
    </b:Author>
    <b:JournalName>ProQuest</b:JournalName>
    <b:Volume>24</b:Volume>
    <b:Issue>3</b:Issue>
    <b:RefOrder>18</b:RefOrder>
  </b:Source>
  <b:Source>
    <b:Tag>Han21</b:Tag>
    <b:SourceType>InternetSite</b:SourceType>
    <b:Guid>{2D993239-ED3E-49F5-B798-268AFD5EDF51}</b:Guid>
    <b:Title>Hanson UK</b:Title>
    <b:YearAccessed>2021</b:YearAccessed>
    <b:MonthAccessed>November</b:MonthAccessed>
    <b:DayAccessed>25th</b:DayAccessed>
    <b:URL>https://www.hanson.co.uk/en/products/regen-ggbs</b:URL>
    <b:Author>
      <b:Author>
        <b:NameList>
          <b:Person>
            <b:Last>Hanson</b:Last>
            <b:First>UK</b:First>
          </b:Person>
        </b:NameList>
      </b:Author>
    </b:Author>
    <b:Year>2021</b:Year>
    <b:RefOrder>19</b:RefOrder>
  </b:Source>
  <b:Source>
    <b:Tag>RSa</b:Tag>
    <b:SourceType>JournalArticle</b:SourceType>
    <b:Guid>{7FBFAE3C-98D0-4E13-99BD-0AF6945B9313}</b:Guid>
    <b:Title>Applications of variable speed drive (VSD) in electrical motors energy savings</b:Title>
    <b:Author>
      <b:Author>
        <b:NameList>
          <b:Person>
            <b:Last>Saidur</b:Last>
            <b:First>R</b:First>
          </b:Person>
        </b:NameList>
      </b:Author>
    </b:Author>
    <b:JournalName>Renewable and Sustainable Energy Reviews</b:JournalName>
    <b:Year>2011</b:Year>
    <b:Pages>545-550</b:Pages>
    <b:Volume>16</b:Volume>
    <b:Issue>1</b:Issue>
    <b:RefOrder>20</b:RefOrder>
  </b:Source>
  <b:Source>
    <b:Tag>Car11</b:Tag>
    <b:SourceType>DocumentFromInternetSite</b:SourceType>
    <b:Guid>{18712FE4-5A4A-45E1-B667-448C8E4C46EC}</b:Guid>
    <b:Title>Variable Speed Drives - Introducing energy saving opportunities for business</b:Title>
    <b:Year>2011</b:Year>
    <b:Author>
      <b:Author>
        <b:Corporate>Carbon Trust</b:Corporate>
      </b:Author>
    </b:Author>
    <b:Month>November</b:Month>
    <b:YearAccessed>2021</b:YearAccessed>
    <b:MonthAccessed>November</b:MonthAccessed>
    <b:DayAccessed>25th</b:DayAccessed>
    <b:URL>https://www.dalroad.com/wp-content/uploads/2016/03/Variable-Speed-Drives2.pdf</b:URL>
    <b:RefOrder>21</b:RefOrder>
  </b:Source>
  <b:Source>
    <b:Tag>WiA21</b:Tag>
    <b:SourceType>InternetSite</b:SourceType>
    <b:Guid>{AFC30244-4315-450F-A961-69CBE52B8F39}</b:Guid>
    <b:Title>Sales Page</b:Title>
    <b:Year>2021</b:Year>
    <b:YearAccessed>2021</b:YearAccessed>
    <b:MonthAccessed>November</b:MonthAccessed>
    <b:DayAccessed>25th</b:DayAccessed>
    <b:Author>
      <b:Author>
        <b:Corporate>WiAutomation</b:Corporate>
      </b:Author>
    </b:Author>
    <b:URL>https://gb.wiautomation.com/schneider-electric/drives-motors-circuits-protection/ATV212HU22N4?utm_source=shopping_free&amp;utm_medium=organic&amp;utm_content=GB91463&amp;gclid=EAIaIQobChMItOOv16O09AIVC5BoCR0kKA5mEAQYASABEgL1wvD_BwE</b:URL>
    <b:RefOrder>22</b:RefOrder>
  </b:Source>
  <b:Source>
    <b:Tag>Ram15</b:Tag>
    <b:SourceType>DocumentFromInternetSite</b:SourceType>
    <b:Guid>{A4BEE9FB-6B18-47AC-A0D7-1FBA5AED4A2D}</b:Guid>
    <b:Title>Salicru White Papers</b:Title>
    <b:Year>2015</b:Year>
    <b:YearAccessed>2021</b:YearAccessed>
    <b:MonthAccessed>November</b:MonthAccessed>
    <b:DayAccessed>25th</b:DayAccessed>
    <b:URL>https://www.salicru.com/files/pagina/72/278/jn004a01_whitepaper-armonics_(1).pdf</b:URL>
    <b:Author>
      <b:Author>
        <b:NameList>
          <b:Person>
            <b:Last>Pinyol</b:Last>
            <b:First>Ramon</b:First>
          </b:Person>
        </b:NameList>
      </b:Author>
    </b:Author>
    <b:Month>August</b:Month>
    <b:RefOrder>23</b:RefOrder>
  </b:Source>
  <b:Source>
    <b:Tag>Sve18</b:Tag>
    <b:SourceType>Report</b:SourceType>
    <b:Guid>{E16B0FB1-B3A6-4CC9-B0D4-63F773AD7037}</b:Guid>
    <b:Title>The link between Industry 4.0 and lean manufacturing: Mapping current </b:Title>
    <b:Year>2018</b:Year>
    <b:Author>
      <b:Author>
        <b:NameList>
          <b:Person>
            <b:Last>Buer</b:Last>
            <b:First>Sven-Vegard</b:First>
          </b:Person>
        </b:NameList>
      </b:Author>
    </b:Author>
    <b:Publisher>Taylor &amp; Francis Group</b:Publisher>
    <b:RefOrder>14</b:RefOrder>
  </b:Source>
  <b:Source>
    <b:Tag>Epi22</b:Tag>
    <b:SourceType>InternetSite</b:SourceType>
    <b:Guid>{ECAA35C3-94A4-4B0F-9477-E69A2D5B6543}</b:Guid>
    <b:Author>
      <b:Author>
        <b:Corporate>Epicor</b:Corporate>
      </b:Author>
    </b:Author>
    <b:Title>What is Industry 4.0—the Industrial Internet of Things (IIoT)?</b:Title>
    <b:Year>2022</b:Year>
    <b:YearAccessed>2022</b:YearAccessed>
    <b:MonthAccessed>May</b:MonthAccessed>
    <b:DayAccessed>01</b:DayAccessed>
    <b:URL>https://www.epicor.com/en-uk/blog/learn/what-is-industry-4-0/</b:URL>
    <b:RefOrder>1</b:RefOrder>
  </b:Source>
  <b:Source>
    <b:Tag>Ort20</b:Tag>
    <b:SourceType>Report</b:SourceType>
    <b:Guid>{751FF14E-D280-416B-ADBD-ECAB8BA10855}</b:Guid>
    <b:Author>
      <b:Author>
        <b:NameList>
          <b:Person>
            <b:Last>Ortiz</b:Last>
            <b:First>J</b:First>
            <b:Middle>H</b:Middle>
          </b:Person>
        </b:NameList>
      </b:Author>
    </b:Author>
    <b:Title>Industry 4.0 Current Status and Future Trends</b:Title>
    <b:Year>2020</b:Year>
    <b:Publisher>Intech Open</b:Publisher>
    <b:City>London</b:City>
    <b:RefOrder>24</b:RefOrder>
  </b:Source>
  <b:Source>
    <b:Tag>Dat20</b:Tag>
    <b:SourceType>InternetSite</b:SourceType>
    <b:Guid>{B0BF2E09-FF45-4290-8943-BF060D505355}</b:Guid>
    <b:Author>
      <b:Author>
        <b:Corporate>Data privacy manager</b:Corporate>
      </b:Author>
    </b:Author>
    <b:Title>Data Privacy Manager.net</b:Title>
    <b:Year>2020</b:Year>
    <b:YearAccessed>2022</b:YearAccessed>
    <b:MonthAccessed>May</b:MonthAccessed>
    <b:URL>https://dataprivacymanager.net/5-biggest-gdpr-fines-so-far-2020/</b:URL>
    <b:RefOrder>4</b:RefOrder>
  </b:Source>
  <b:Source>
    <b:Tag>HSE21</b:Tag>
    <b:SourceType>Report</b:SourceType>
    <b:Guid>{CF58557D-7829-4C29-B866-3654312D1194}</b:Guid>
    <b:Title>Construction statistics in Great Britain, 2021</b:Title>
    <b:Year>2021</b:Year>
    <b:Author>
      <b:Author>
        <b:Corporate>HSE</b:Corporate>
      </b:Author>
    </b:Author>
    <b:Publisher>HSE</b:Publisher>
    <b:RefOrder>16</b:RefOrder>
  </b:Source>
  <b:Source>
    <b:Tag>All20</b:Tag>
    <b:SourceType>JournalArticle</b:SourceType>
    <b:Guid>{96374F4E-0BB2-4F94-B580-00039491EAD9}</b:Guid>
    <b:Title>Conventional Construction and 3D Printing: A comparison Study on Material Costs in Jordan</b:Title>
    <b:Year>2020</b:Year>
    <b:Author>
      <b:Author>
        <b:NameList>
          <b:Person>
            <b:Last>Allouzi</b:Last>
            <b:First>R</b:First>
          </b:Person>
          <b:Person>
            <b:Last>Al-Azahri</b:Last>
            <b:First>W</b:First>
          </b:Person>
          <b:Person>
            <b:Last>Allouzi</b:Last>
            <b:First>R</b:First>
          </b:Person>
        </b:NameList>
      </b:Author>
    </b:Author>
    <b:JournalName>Hindawi</b:JournalName>
    <b:Pages>14</b:Pages>
    <b:Volume>2020</b:Volume>
    <b:RefOrder>6</b:RefOrder>
  </b:Source>
  <b:Source>
    <b:Tag>Pan21</b:Tag>
    <b:SourceType>JournalArticle</b:SourceType>
    <b:Guid>{46E830FA-AB1B-4A3B-BA2E-D5F803EA7664}</b:Guid>
    <b:Author>
      <b:Author>
        <b:NameList>
          <b:Person>
            <b:Last>Pan</b:Last>
            <b:First>Y</b:First>
          </b:Person>
          <b:Person>
            <b:Last>Zhang</b:Last>
            <b:First>Y</b:First>
          </b:Person>
          <b:Person>
            <b:Last>Zhang</b:Last>
            <b:First>D</b:First>
          </b:Person>
          <b:Person>
            <b:Last>Song</b:Last>
            <b:First>Y</b:First>
          </b:Person>
        </b:NameList>
      </b:Author>
    </b:Author>
    <b:Title>3D printing in construction: state of the art applications</b:Title>
    <b:JournalName>The International Jounral of Advanced Manufactruing Technology</b:JournalName>
    <b:Year>2021</b:Year>
    <b:Pages>1329-1348</b:Pages>
    <b:Volume>115</b:Volume>
    <b:RefOrder>7</b:RefOrder>
  </b:Source>
  <b:Source>
    <b:Tag>Han211</b:Tag>
    <b:SourceType>Report</b:SourceType>
    <b:Guid>{1B3A0724-2846-4AE8-8F47-72B20BC3FE1E}</b:Guid>
    <b:Title>2021 Performance</b:Title>
    <b:Year>2021</b:Year>
    <b:Author>
      <b:Author>
        <b:Corporate>Hanson UK</b:Corporate>
      </b:Author>
    </b:Author>
    <b:Publisher>Hanson</b:Publisher>
    <b:RefOrder>8</b:RefOrder>
  </b:Source>
  <b:Source>
    <b:Tag>Ama211</b:Tag>
    <b:SourceType>JournalArticle</b:SourceType>
    <b:Guid>{CE669228-4E78-45E9-BF47-E8E523FFC511}</b:Guid>
    <b:Title>A Framework for Assessing Manufacturing SMEs Indutry 4.0 Framework</b:Title>
    <b:Year>2021</b:Year>
    <b:Author>
      <b:Author>
        <b:NameList>
          <b:Person>
            <b:Last>Amaral</b:Last>
            <b:First>A</b:First>
          </b:Person>
          <b:Person>
            <b:Last>Pecas</b:Last>
            <b:First>P</b:First>
          </b:Person>
        </b:NameList>
      </b:Author>
    </b:Author>
    <b:JournalName>Applied Sciences</b:JournalName>
    <b:Volume>11</b:Volume>
    <b:RefOrder>10</b:RefOrder>
  </b:Source>
  <b:Source>
    <b:Tag>IMP22</b:Tag>
    <b:SourceType>InternetSite</b:SourceType>
    <b:Guid>{C4986BCC-DC1A-4AC1-AF80-E3A1C161C276}</b:Guid>
    <b:Title>Industry 4.0 Readiness Online Self- Check for Businesses</b:Title>
    <b:Year>2022</b:Year>
    <b:Author>
      <b:Author>
        <b:Corporate>IMPULS</b:Corporate>
      </b:Author>
    </b:Author>
    <b:YearAccessed>2022</b:YearAccessed>
    <b:MonthAccessed>April</b:MonthAccessed>
    <b:URL>https://www.industrie40-readiness.de/?lang=en</b:URL>
    <b:RefOrder>11</b:RefOrder>
  </b:Source>
  <b:Source>
    <b:Tag>Pir19</b:Tag>
    <b:SourceType>JournalArticle</b:SourceType>
    <b:Guid>{FC89AB7B-9300-4B1A-8D45-D7B32F8B1B49}</b:Guid>
    <b:Title>Digital readiness assessment of Italian SMEs: a case-study research</b:Title>
    <b:Year>2019</b:Year>
    <b:Author>
      <b:Author>
        <b:NameList>
          <b:Person>
            <b:Last>Pirola</b:Last>
            <b:First>F</b:First>
          </b:Person>
          <b:Person>
            <b:Last>Cimini</b:Last>
            <b:First>C</b:First>
          </b:Person>
          <b:Person>
            <b:Last>Pinto</b:Last>
            <b:First>R</b:First>
          </b:Person>
        </b:NameList>
      </b:Author>
    </b:Author>
    <b:JournalName>Emerald Insight</b:JournalName>
    <b:Volume>1045</b:Volume>
    <b:RefOrder>12</b:RefOrder>
  </b:Source>
  <b:Source>
    <b:Tag>Lar20</b:Tag>
    <b:SourceType>Report</b:SourceType>
    <b:Guid>{9DBDAC37-2E98-4B98-9140-21BD2BF87698}</b:Guid>
    <b:Author>
      <b:Author>
        <b:NameList>
          <b:Person>
            <b:Last>Larsson</b:Last>
            <b:First>J</b:First>
          </b:Person>
          <b:Person>
            <b:Last>Wollin</b:Last>
            <b:First>J</b:First>
          </b:Person>
        </b:NameList>
      </b:Author>
    </b:Author>
    <b:Title>Industry 4.0 and Lean - Possibilities, Challenges and Risk for Continuous Improvement</b:Title>
    <b:Year>2020</b:Year>
    <b:Publisher>Blekinge Institue of Technology</b:Publisher>
    <b:City>Karlskrona</b:City>
    <b:RefOrder>15</b:RefOrder>
  </b:Source>
  <b:Source>
    <b:Tag>OCo22</b:Tag>
    <b:SourceType>Report</b:SourceType>
    <b:Guid>{4BEE3550-5836-4049-BA1A-A5F42DE8B772}</b:Guid>
    <b:Author>
      <b:Author>
        <b:NameList>
          <b:Person>
            <b:Last>O'Connor</b:Last>
            <b:First>C</b:First>
          </b:Person>
        </b:NameList>
      </b:Author>
    </b:Author>
    <b:Year>2022</b:Year>
    <b:Publisher>C O'Connor</b:Publisher>
    <b:City>Swansea</b:City>
    <b:RefOrder>9</b:RefOrder>
  </b:Source>
  <b:Source>
    <b:Tag>Bai20</b:Tag>
    <b:SourceType>JournalArticle</b:SourceType>
    <b:Guid>{CFDF5979-4FC9-40F5-A935-94ED9EF06A84}</b:Guid>
    <b:Title>Industry 4.0 technologies assessment: A sustainability perspective</b:Title>
    <b:Year>2020</b:Year>
    <b:Author>
      <b:Author>
        <b:NameList>
          <b:Person>
            <b:Last>Bai</b:Last>
            <b:First>C</b:First>
          </b:Person>
          <b:Person>
            <b:Last>Dallasega</b:Last>
            <b:First>P</b:First>
          </b:Person>
          <b:Person>
            <b:Last>Orzes</b:Last>
            <b:First>G</b:First>
          </b:Person>
          <b:Person>
            <b:Last>Sarkis</b:Last>
            <b:First>J</b:First>
          </b:Person>
        </b:NameList>
      </b:Author>
    </b:Author>
    <b:JournalName>International Journal of Production Economics</b:JournalName>
    <b:Volume>229</b:Volume>
    <b:RefOrder>5</b:RefOrder>
  </b:Source>
  <b:Source>
    <b:Tag>UWT22</b:Tag>
    <b:SourceType>DocumentFromInternetSite</b:SourceType>
    <b:Guid>{335B4FA9-6183-43E6-A771-3967D7F4333A}</b:Guid>
    <b:Title>UWTSD SMART Digital Accelerator</b:Title>
    <b:Author>
      <b:Author>
        <b:Corporate>UWTSD</b:Corporate>
      </b:Author>
    </b:Author>
    <b:YearAccessed>2022</b:YearAccessed>
    <b:MonthAccessed>May</b:MonthAccessed>
    <b:DayAccessed>03</b:DayAccessed>
    <b:URL>https://www.uwtsd.ac.uk/smartdigitalaccelerator/</b:URL>
    <b:Year>2022</b:Year>
    <b:RefOrder>13</b:RefOrder>
  </b:Source>
  <b:Source>
    <b:Tag>Poi21</b:Tag>
    <b:SourceType>InternetSite</b:SourceType>
    <b:Guid>{AFFAC4E9-2B95-4630-9427-A59EFC101BF0}</b:Guid>
    <b:Author>
      <b:Author>
        <b:NameList>
          <b:Person>
            <b:Last>University</b:Last>
            <b:First>Point</b:First>
            <b:Middle>Park</b:Middle>
          </b:Person>
        </b:NameList>
      </b:Author>
    </b:Author>
    <b:Title>5 Famous Cyber Attacks That Highlight the Need for Cybersecurity</b:Title>
    <b:Year>2021</b:Year>
    <b:YearAccessed>2022</b:YearAccessed>
    <b:MonthAccessed>April</b:MonthAccessed>
    <b:DayAccessed>27</b:DayAccessed>
    <b:URL>https://online.pointpark.edu/information-technology/famous-cyberattacks/#:~:text=Some%20of%20the%20Most%20Famous%20Cyber%20Attacks%201,%282017%29%204%20Adobe%20Systems%20%282013%29%205%20Target%20%282013%29</b:URL>
    <b:RefOrder>3</b:RefOrder>
  </b:Source>
</b:Sources>
</file>

<file path=customXml/itemProps1.xml><?xml version="1.0" encoding="utf-8"?>
<ds:datastoreItem xmlns:ds="http://schemas.openxmlformats.org/officeDocument/2006/customXml" ds:itemID="{7C4E5907-58AE-4B6E-8F8D-3EEC3CCCB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5552</Words>
  <Characters>31649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2022-05-02T19:14:00Z</dcterms:created>
  <dcterms:modified xsi:type="dcterms:W3CDTF">2022-05-05T10:57:00Z</dcterms:modified>
</cp:coreProperties>
</file>