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486B9E" w14:textId="662B7DAE" w:rsidR="465468C3" w:rsidRDefault="465468C3" w:rsidP="465468C3">
      <w:pPr>
        <w:spacing w:after="0" w:line="240" w:lineRule="auto"/>
        <w:rPr>
          <w:rFonts w:ascii="Arial" w:eastAsia="Arial" w:hAnsi="Arial" w:cs="Arial"/>
          <w:color w:val="000000" w:themeColor="text1"/>
          <w:sz w:val="22"/>
          <w:szCs w:val="22"/>
        </w:rPr>
      </w:pPr>
      <w:r w:rsidRPr="465468C3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 xml:space="preserve">Module Name: </w:t>
      </w:r>
      <w:r w:rsidRPr="465468C3">
        <w:rPr>
          <w:rFonts w:ascii="Arial" w:eastAsia="Arial" w:hAnsi="Arial" w:cs="Arial"/>
          <w:color w:val="000000" w:themeColor="text1"/>
          <w:sz w:val="22"/>
          <w:szCs w:val="22"/>
        </w:rPr>
        <w:t>Supporting Learning</w:t>
      </w:r>
    </w:p>
    <w:p w14:paraId="6BEB5116" w14:textId="3F2A5612" w:rsidR="465468C3" w:rsidRDefault="465468C3" w:rsidP="465468C3">
      <w:pPr>
        <w:spacing w:after="0" w:line="240" w:lineRule="auto"/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78FD482F" w14:textId="3FA47F46" w:rsidR="465468C3" w:rsidRDefault="465468C3" w:rsidP="465468C3">
      <w:pPr>
        <w:spacing w:after="0" w:line="240" w:lineRule="auto"/>
        <w:rPr>
          <w:rFonts w:ascii="Arial" w:eastAsia="Arial" w:hAnsi="Arial" w:cs="Arial"/>
          <w:color w:val="000000" w:themeColor="text1"/>
          <w:sz w:val="22"/>
          <w:szCs w:val="22"/>
        </w:rPr>
      </w:pPr>
      <w:r w:rsidRPr="465468C3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 xml:space="preserve">Assessment: </w:t>
      </w:r>
      <w:r w:rsidRPr="465468C3">
        <w:rPr>
          <w:rFonts w:ascii="Arial" w:eastAsia="Arial" w:hAnsi="Arial" w:cs="Arial"/>
          <w:color w:val="000000" w:themeColor="text1"/>
          <w:sz w:val="22"/>
          <w:szCs w:val="22"/>
        </w:rPr>
        <w:t>Presentation</w:t>
      </w:r>
    </w:p>
    <w:p w14:paraId="57BAD9E2" w14:textId="5E4D98B7" w:rsidR="465468C3" w:rsidRDefault="465468C3" w:rsidP="465468C3">
      <w:pPr>
        <w:spacing w:after="0" w:line="240" w:lineRule="auto"/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79F0E275" w14:textId="6AE022A4" w:rsidR="465468C3" w:rsidRDefault="465468C3" w:rsidP="465468C3">
      <w:pPr>
        <w:spacing w:after="0" w:line="240" w:lineRule="auto"/>
        <w:rPr>
          <w:rFonts w:ascii="Arial" w:eastAsia="Arial" w:hAnsi="Arial" w:cs="Arial"/>
          <w:color w:val="000000" w:themeColor="text1"/>
          <w:sz w:val="22"/>
          <w:szCs w:val="22"/>
        </w:rPr>
      </w:pPr>
      <w:r w:rsidRPr="465468C3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 xml:space="preserve">Student Name: </w:t>
      </w:r>
      <w:r w:rsidRPr="465468C3">
        <w:rPr>
          <w:rFonts w:ascii="Arial" w:eastAsia="Arial" w:hAnsi="Arial" w:cs="Arial"/>
          <w:color w:val="000000" w:themeColor="text1"/>
          <w:sz w:val="22"/>
          <w:szCs w:val="22"/>
        </w:rPr>
        <w:t>Jessica Rainbow</w:t>
      </w:r>
    </w:p>
    <w:p w14:paraId="49C58250" w14:textId="1C92D371" w:rsidR="465468C3" w:rsidRDefault="465468C3" w:rsidP="465468C3">
      <w:pPr>
        <w:spacing w:after="0" w:line="240" w:lineRule="auto"/>
        <w:rPr>
          <w:rFonts w:ascii="Arial" w:eastAsia="Arial" w:hAnsi="Arial" w:cs="Arial"/>
          <w:color w:val="000000" w:themeColor="text1"/>
          <w:sz w:val="22"/>
          <w:szCs w:val="22"/>
        </w:rPr>
      </w:pPr>
    </w:p>
    <w:p w14:paraId="62FD5E99" w14:textId="77252C70" w:rsidR="465468C3" w:rsidRDefault="465468C3" w:rsidP="465468C3">
      <w:pPr>
        <w:rPr>
          <w:rFonts w:ascii="Arial" w:eastAsia="Arial" w:hAnsi="Arial" w:cs="Arial"/>
          <w:color w:val="000000" w:themeColor="text1"/>
          <w:sz w:val="22"/>
          <w:szCs w:val="22"/>
        </w:rPr>
      </w:pPr>
      <w:r w:rsidRPr="465468C3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 xml:space="preserve">Student Number: </w:t>
      </w:r>
      <w:r w:rsidRPr="465468C3">
        <w:rPr>
          <w:rFonts w:ascii="Arial" w:eastAsia="Arial" w:hAnsi="Arial" w:cs="Arial"/>
          <w:color w:val="000000" w:themeColor="text1"/>
          <w:sz w:val="22"/>
          <w:szCs w:val="22"/>
        </w:rPr>
        <w:t xml:space="preserve">1904613 / </w:t>
      </w:r>
      <w:r w:rsidRPr="465468C3">
        <w:rPr>
          <w:rFonts w:ascii="Arial" w:eastAsia="Arial" w:hAnsi="Arial" w:cs="Arial"/>
          <w:b/>
          <w:bCs/>
          <w:color w:val="000000" w:themeColor="text1"/>
          <w:sz w:val="22"/>
          <w:szCs w:val="22"/>
        </w:rPr>
        <w:t xml:space="preserve">CIPD Membership Number: </w:t>
      </w:r>
      <w:r w:rsidRPr="465468C3">
        <w:rPr>
          <w:rFonts w:ascii="Arial" w:eastAsia="Arial" w:hAnsi="Arial" w:cs="Arial"/>
          <w:color w:val="000000" w:themeColor="text1"/>
          <w:sz w:val="22"/>
          <w:szCs w:val="22"/>
        </w:rPr>
        <w:t>54071923</w:t>
      </w:r>
    </w:p>
    <w:p w14:paraId="19D5D23A" w14:textId="35AD84D9" w:rsidR="00A7655A" w:rsidRPr="00A7655A" w:rsidRDefault="00A7655A" w:rsidP="465468C3">
      <w:pPr>
        <w:rPr>
          <w:b/>
          <w:bCs/>
          <w:u w:val="single"/>
        </w:rPr>
      </w:pPr>
      <w:r w:rsidRPr="00A7655A">
        <w:rPr>
          <w:rFonts w:ascii="Arial" w:eastAsia="Arial" w:hAnsi="Arial" w:cs="Arial"/>
          <w:b/>
          <w:bCs/>
          <w:color w:val="000000" w:themeColor="text1"/>
          <w:sz w:val="22"/>
          <w:szCs w:val="22"/>
          <w:u w:val="single"/>
        </w:rPr>
        <w:t>Presentation</w:t>
      </w:r>
      <w:r>
        <w:rPr>
          <w:rFonts w:ascii="Arial" w:eastAsia="Arial" w:hAnsi="Arial" w:cs="Arial"/>
          <w:b/>
          <w:bCs/>
          <w:color w:val="000000" w:themeColor="text1"/>
          <w:sz w:val="22"/>
          <w:szCs w:val="22"/>
          <w:u w:val="single"/>
        </w:rPr>
        <w:t xml:space="preserve"> Link</w:t>
      </w:r>
    </w:p>
    <w:p w14:paraId="31A60F0B" w14:textId="6D69C66F" w:rsidR="465468C3" w:rsidRDefault="00A7655A" w:rsidP="465468C3">
      <w:pPr>
        <w:rPr>
          <w:rFonts w:ascii="Arial" w:eastAsia="Arial" w:hAnsi="Arial" w:cs="Arial"/>
          <w:color w:val="000000" w:themeColor="text1"/>
          <w:sz w:val="22"/>
          <w:szCs w:val="22"/>
        </w:rPr>
      </w:pPr>
      <w:hyperlink r:id="rId5" w:history="1">
        <w:r w:rsidRPr="0017194F">
          <w:rPr>
            <w:rStyle w:val="Hyperlink"/>
            <w:rFonts w:ascii="Arial" w:eastAsia="Arial" w:hAnsi="Arial" w:cs="Arial"/>
            <w:sz w:val="22"/>
            <w:szCs w:val="22"/>
          </w:rPr>
          <w:t>https://uowtsd-my.sharepoint.com/:v:/g</w:t>
        </w:r>
        <w:r w:rsidRPr="0017194F">
          <w:rPr>
            <w:rStyle w:val="Hyperlink"/>
            <w:rFonts w:ascii="Arial" w:eastAsia="Arial" w:hAnsi="Arial" w:cs="Arial"/>
            <w:sz w:val="22"/>
            <w:szCs w:val="22"/>
          </w:rPr>
          <w:t>/personal/1904613_student_uwtsd_ac_uk/EU6Ekyby4udFqNepQTo4B64BqKO2wHhQQfqeLaIWvXLzJw</w:t>
        </w:r>
      </w:hyperlink>
    </w:p>
    <w:p w14:paraId="799DB6C3" w14:textId="03E0CF4B" w:rsidR="465468C3" w:rsidRDefault="465468C3" w:rsidP="465468C3">
      <w:pPr>
        <w:rPr>
          <w:rFonts w:ascii="Arial" w:eastAsia="Arial" w:hAnsi="Arial" w:cs="Arial"/>
          <w:b/>
          <w:bCs/>
          <w:color w:val="000000" w:themeColor="text1"/>
          <w:sz w:val="22"/>
          <w:szCs w:val="22"/>
          <w:u w:val="single"/>
        </w:rPr>
      </w:pPr>
      <w:r w:rsidRPr="465468C3">
        <w:rPr>
          <w:rFonts w:ascii="Arial" w:eastAsia="Arial" w:hAnsi="Arial" w:cs="Arial"/>
          <w:b/>
          <w:bCs/>
          <w:color w:val="000000" w:themeColor="text1"/>
          <w:sz w:val="22"/>
          <w:szCs w:val="22"/>
          <w:u w:val="single"/>
        </w:rPr>
        <w:t>Notes</w:t>
      </w:r>
    </w:p>
    <w:p w14:paraId="70DF3E2D" w14:textId="1041567B" w:rsidR="6B6BE118" w:rsidRDefault="465468C3" w:rsidP="6B6BE118">
      <w:pPr>
        <w:pStyle w:val="ListParagraph"/>
        <w:numPr>
          <w:ilvl w:val="0"/>
          <w:numId w:val="1"/>
        </w:numPr>
      </w:pPr>
      <w:r>
        <w:t xml:space="preserve">Brief organisation overview </w:t>
      </w:r>
    </w:p>
    <w:p w14:paraId="00A2B662" w14:textId="173F4E75" w:rsidR="6B6BE118" w:rsidRDefault="465468C3" w:rsidP="6B6BE118">
      <w:pPr>
        <w:pStyle w:val="ListParagraph"/>
        <w:numPr>
          <w:ilvl w:val="0"/>
          <w:numId w:val="1"/>
        </w:numPr>
      </w:pPr>
      <w:r>
        <w:t>Problem identified from report – what was the research focus?</w:t>
      </w:r>
    </w:p>
    <w:p w14:paraId="497F8668" w14:textId="789A579F" w:rsidR="465468C3" w:rsidRDefault="465468C3" w:rsidP="465468C3">
      <w:pPr>
        <w:pStyle w:val="ListParagraph"/>
        <w:numPr>
          <w:ilvl w:val="0"/>
          <w:numId w:val="1"/>
        </w:numPr>
      </w:pPr>
      <w:r>
        <w:t>The learning resource – what is it? Why was it chosen?</w:t>
      </w:r>
    </w:p>
    <w:p w14:paraId="1AE2EF60" w14:textId="4A0709DA" w:rsidR="6B6BE118" w:rsidRDefault="465468C3" w:rsidP="6B6BE118">
      <w:pPr>
        <w:pStyle w:val="ListParagraph"/>
        <w:numPr>
          <w:ilvl w:val="0"/>
          <w:numId w:val="1"/>
        </w:numPr>
      </w:pPr>
      <w:r>
        <w:t>Preview of the resource.</w:t>
      </w:r>
    </w:p>
    <w:p w14:paraId="2F02A9F7" w14:textId="7A19C403" w:rsidR="6B6BE118" w:rsidRDefault="465468C3" w:rsidP="6B6BE118">
      <w:pPr>
        <w:pStyle w:val="ListParagraph"/>
        <w:numPr>
          <w:ilvl w:val="0"/>
          <w:numId w:val="1"/>
        </w:numPr>
      </w:pPr>
      <w:r>
        <w:t>Benefits.</w:t>
      </w:r>
    </w:p>
    <w:p w14:paraId="5D674442" w14:textId="502CF8EE" w:rsidR="6B6BE118" w:rsidRDefault="465468C3" w:rsidP="6B6BE118">
      <w:pPr>
        <w:pStyle w:val="ListParagraph"/>
        <w:numPr>
          <w:ilvl w:val="0"/>
          <w:numId w:val="1"/>
        </w:numPr>
      </w:pPr>
      <w:r>
        <w:t>Evaluating the resource.</w:t>
      </w:r>
    </w:p>
    <w:p w14:paraId="19749A2C" w14:textId="6EDDBDDA" w:rsidR="6B6BE118" w:rsidRDefault="465468C3" w:rsidP="6B6BE118">
      <w:pPr>
        <w:pStyle w:val="ListParagraph"/>
        <w:numPr>
          <w:ilvl w:val="0"/>
          <w:numId w:val="1"/>
        </w:numPr>
      </w:pPr>
      <w:r>
        <w:t>What resources are needed and the cost implications.</w:t>
      </w:r>
    </w:p>
    <w:p w14:paraId="56FE80E5" w14:textId="1E8AC255" w:rsidR="465468C3" w:rsidRDefault="465468C3" w:rsidP="465468C3">
      <w:pPr>
        <w:rPr>
          <w:rFonts w:ascii="Arial" w:eastAsia="Arial" w:hAnsi="Arial" w:cs="Arial"/>
          <w:b/>
          <w:bCs/>
          <w:color w:val="000000" w:themeColor="text1"/>
          <w:sz w:val="22"/>
          <w:szCs w:val="22"/>
          <w:u w:val="single"/>
        </w:rPr>
      </w:pPr>
    </w:p>
    <w:p w14:paraId="2A1C1569" w14:textId="50A492AA" w:rsidR="465468C3" w:rsidRDefault="465468C3" w:rsidP="465468C3">
      <w:pPr>
        <w:rPr>
          <w:rFonts w:ascii="Arial" w:eastAsia="Arial" w:hAnsi="Arial" w:cs="Arial"/>
          <w:b/>
          <w:bCs/>
          <w:color w:val="000000" w:themeColor="text1"/>
          <w:sz w:val="22"/>
          <w:szCs w:val="22"/>
          <w:u w:val="single"/>
        </w:rPr>
      </w:pPr>
      <w:r w:rsidRPr="465468C3">
        <w:rPr>
          <w:rFonts w:ascii="Arial" w:eastAsia="Arial" w:hAnsi="Arial" w:cs="Arial"/>
          <w:b/>
          <w:bCs/>
          <w:color w:val="000000" w:themeColor="text1"/>
          <w:sz w:val="22"/>
          <w:szCs w:val="22"/>
          <w:u w:val="single"/>
        </w:rPr>
        <w:t>References</w:t>
      </w:r>
    </w:p>
    <w:p w14:paraId="54B3D152" w14:textId="011774CD" w:rsidR="465468C3" w:rsidRDefault="465468C3" w:rsidP="465468C3">
      <w:pPr>
        <w:ind w:left="-20" w:right="-20"/>
        <w:rPr>
          <w:rFonts w:ascii="Aptos" w:eastAsia="Aptos" w:hAnsi="Aptos" w:cs="Aptos"/>
        </w:rPr>
      </w:pPr>
      <w:r w:rsidRPr="465468C3">
        <w:rPr>
          <w:rFonts w:ascii="Aptos" w:eastAsia="Aptos" w:hAnsi="Aptos" w:cs="Aptos"/>
          <w:color w:val="000000" w:themeColor="text1"/>
        </w:rPr>
        <w:t xml:space="preserve">Baldwin, N. (2020) </w:t>
      </w:r>
      <w:r w:rsidRPr="465468C3">
        <w:rPr>
          <w:rFonts w:ascii="Aptos" w:eastAsia="Aptos" w:hAnsi="Aptos" w:cs="Aptos"/>
          <w:i/>
          <w:iCs/>
          <w:color w:val="000000" w:themeColor="text1"/>
        </w:rPr>
        <w:t>Better Lives for More People: Our Group Strategy 2020-2025</w:t>
      </w:r>
      <w:r w:rsidRPr="465468C3">
        <w:rPr>
          <w:rFonts w:ascii="Aptos" w:eastAsia="Aptos" w:hAnsi="Aptos" w:cs="Aptos"/>
          <w:color w:val="000000" w:themeColor="text1"/>
        </w:rPr>
        <w:t>. Reading: Dimensions UK Ltd</w:t>
      </w:r>
    </w:p>
    <w:p w14:paraId="20DB3CA3" w14:textId="183DFC20" w:rsidR="465468C3" w:rsidRDefault="465468C3" w:rsidP="465468C3">
      <w:pPr>
        <w:ind w:left="-20" w:right="-20"/>
        <w:rPr>
          <w:rFonts w:ascii="Aptos" w:eastAsia="Aptos" w:hAnsi="Aptos" w:cs="Aptos"/>
        </w:rPr>
      </w:pPr>
      <w:r w:rsidRPr="465468C3">
        <w:rPr>
          <w:rFonts w:ascii="Aptos" w:eastAsia="Aptos" w:hAnsi="Aptos" w:cs="Aptos"/>
          <w:color w:val="000000" w:themeColor="text1"/>
        </w:rPr>
        <w:t xml:space="preserve">Bromer, B.L. (2021) ‘Social Presence in an Online Learning Environment’, in </w:t>
      </w:r>
      <w:r w:rsidRPr="465468C3">
        <w:rPr>
          <w:rFonts w:ascii="Aptos" w:eastAsia="Aptos" w:hAnsi="Aptos" w:cs="Aptos"/>
          <w:i/>
          <w:iCs/>
          <w:color w:val="000000" w:themeColor="text1"/>
        </w:rPr>
        <w:t>eLearning Engagement in a Transformative Social Learning Environment</w:t>
      </w:r>
      <w:r w:rsidRPr="465468C3">
        <w:rPr>
          <w:rFonts w:ascii="Aptos" w:eastAsia="Aptos" w:hAnsi="Aptos" w:cs="Aptos"/>
          <w:color w:val="000000" w:themeColor="text1"/>
        </w:rPr>
        <w:t xml:space="preserve">. IGI Global, pp. 1–21. Available at: </w:t>
      </w:r>
      <w:hyperlink r:id="rId6">
        <w:r w:rsidRPr="465468C3">
          <w:rPr>
            <w:rStyle w:val="Hyperlink"/>
            <w:rFonts w:ascii="Aptos" w:eastAsia="Aptos" w:hAnsi="Aptos" w:cs="Aptos"/>
          </w:rPr>
          <w:t>https://www-igi-global-com.ezproxy.uwtsd.ac.uk/gateway/chapter/full-text-html/280613</w:t>
        </w:r>
      </w:hyperlink>
      <w:r w:rsidRPr="465468C3">
        <w:rPr>
          <w:rFonts w:ascii="Aptos" w:eastAsia="Aptos" w:hAnsi="Aptos" w:cs="Aptos"/>
          <w:color w:val="000000" w:themeColor="text1"/>
        </w:rPr>
        <w:t xml:space="preserve"> (Accessed: 17 March 2024).</w:t>
      </w:r>
    </w:p>
    <w:p w14:paraId="2AFAFEA2" w14:textId="52E58522" w:rsidR="465468C3" w:rsidRDefault="465468C3" w:rsidP="465468C3">
      <w:pPr>
        <w:ind w:left="-20" w:right="-20"/>
        <w:rPr>
          <w:rFonts w:ascii="Aptos" w:eastAsia="Aptos" w:hAnsi="Aptos" w:cs="Aptos"/>
        </w:rPr>
      </w:pPr>
      <w:r w:rsidRPr="465468C3">
        <w:rPr>
          <w:rFonts w:ascii="Aptos" w:eastAsia="Aptos" w:hAnsi="Aptos" w:cs="Aptos"/>
          <w:color w:val="000000" w:themeColor="text1"/>
        </w:rPr>
        <w:t xml:space="preserve">Microsoft (2024) </w:t>
      </w:r>
      <w:r w:rsidRPr="465468C3">
        <w:rPr>
          <w:rFonts w:ascii="Aptos" w:eastAsia="Aptos" w:hAnsi="Aptos" w:cs="Aptos"/>
          <w:i/>
          <w:iCs/>
          <w:color w:val="000000" w:themeColor="text1"/>
        </w:rPr>
        <w:t>Viva learning: Crowdsource your learning</w:t>
      </w:r>
      <w:r w:rsidRPr="465468C3">
        <w:rPr>
          <w:rFonts w:ascii="Aptos" w:eastAsia="Aptos" w:hAnsi="Aptos" w:cs="Aptos"/>
          <w:color w:val="000000" w:themeColor="text1"/>
        </w:rPr>
        <w:t xml:space="preserve">, </w:t>
      </w:r>
      <w:r w:rsidRPr="465468C3">
        <w:rPr>
          <w:rFonts w:ascii="Aptos" w:eastAsia="Aptos" w:hAnsi="Aptos" w:cs="Aptos"/>
          <w:i/>
          <w:iCs/>
          <w:color w:val="000000" w:themeColor="text1"/>
        </w:rPr>
        <w:t>Microsoft Support</w:t>
      </w:r>
      <w:r w:rsidRPr="465468C3">
        <w:rPr>
          <w:rFonts w:ascii="Aptos" w:eastAsia="Aptos" w:hAnsi="Aptos" w:cs="Aptos"/>
          <w:color w:val="000000" w:themeColor="text1"/>
        </w:rPr>
        <w:t xml:space="preserve">. Available at: </w:t>
      </w:r>
      <w:hyperlink r:id="rId7">
        <w:r w:rsidRPr="465468C3">
          <w:rPr>
            <w:rStyle w:val="Hyperlink"/>
            <w:rFonts w:ascii="Aptos" w:eastAsia="Aptos" w:hAnsi="Aptos" w:cs="Aptos"/>
          </w:rPr>
          <w:t>https://support.microsoft.com/en-gb/office/social-learning-with-viva-learning-6badc784-0948-4922-94cc-85cd987def0a</w:t>
        </w:r>
      </w:hyperlink>
      <w:r w:rsidRPr="465468C3">
        <w:rPr>
          <w:rFonts w:ascii="Aptos" w:eastAsia="Aptos" w:hAnsi="Aptos" w:cs="Aptos"/>
          <w:color w:val="000000" w:themeColor="text1"/>
        </w:rPr>
        <w:t xml:space="preserve"> (Accessed: 01 April 2024).</w:t>
      </w:r>
    </w:p>
    <w:p w14:paraId="459AE052" w14:textId="39EEECCF" w:rsidR="465468C3" w:rsidRDefault="465468C3" w:rsidP="465468C3">
      <w:pPr>
        <w:ind w:left="-20" w:right="-20"/>
        <w:rPr>
          <w:rFonts w:ascii="Aptos" w:eastAsia="Aptos" w:hAnsi="Aptos" w:cs="Aptos"/>
        </w:rPr>
      </w:pPr>
      <w:r w:rsidRPr="465468C3">
        <w:rPr>
          <w:rFonts w:ascii="Aptos" w:eastAsia="Aptos" w:hAnsi="Aptos" w:cs="Aptos"/>
          <w:color w:val="000000" w:themeColor="text1"/>
        </w:rPr>
        <w:t xml:space="preserve">Reed, M.S. </w:t>
      </w:r>
      <w:r w:rsidRPr="465468C3">
        <w:rPr>
          <w:rFonts w:ascii="Aptos" w:eastAsia="Aptos" w:hAnsi="Aptos" w:cs="Aptos"/>
          <w:i/>
          <w:iCs/>
          <w:color w:val="000000" w:themeColor="text1"/>
        </w:rPr>
        <w:t>et al.</w:t>
      </w:r>
      <w:r w:rsidRPr="465468C3">
        <w:rPr>
          <w:rFonts w:ascii="Aptos" w:eastAsia="Aptos" w:hAnsi="Aptos" w:cs="Aptos"/>
          <w:color w:val="000000" w:themeColor="text1"/>
        </w:rPr>
        <w:t xml:space="preserve"> (2010) </w:t>
      </w:r>
      <w:proofErr w:type="gramStart"/>
      <w:r w:rsidRPr="465468C3">
        <w:rPr>
          <w:rFonts w:ascii="Aptos" w:eastAsia="Aptos" w:hAnsi="Aptos" w:cs="Aptos"/>
          <w:color w:val="000000" w:themeColor="text1"/>
        </w:rPr>
        <w:t>‘ What</w:t>
      </w:r>
      <w:proofErr w:type="gramEnd"/>
      <w:r w:rsidRPr="465468C3">
        <w:rPr>
          <w:rFonts w:ascii="Aptos" w:eastAsia="Aptos" w:hAnsi="Aptos" w:cs="Aptos"/>
          <w:color w:val="000000" w:themeColor="text1"/>
        </w:rPr>
        <w:t xml:space="preserve"> is Social Learning?’, </w:t>
      </w:r>
      <w:r w:rsidRPr="465468C3">
        <w:rPr>
          <w:rFonts w:ascii="Aptos" w:eastAsia="Aptos" w:hAnsi="Aptos" w:cs="Aptos"/>
          <w:i/>
          <w:iCs/>
          <w:color w:val="000000" w:themeColor="text1"/>
        </w:rPr>
        <w:t>Ecology and Society</w:t>
      </w:r>
      <w:r w:rsidRPr="465468C3">
        <w:rPr>
          <w:rFonts w:ascii="Aptos" w:eastAsia="Aptos" w:hAnsi="Aptos" w:cs="Aptos"/>
          <w:color w:val="000000" w:themeColor="text1"/>
        </w:rPr>
        <w:t xml:space="preserve">, 15(4). Available at: </w:t>
      </w:r>
      <w:hyperlink r:id="rId8">
        <w:r w:rsidRPr="465468C3">
          <w:rPr>
            <w:rStyle w:val="Hyperlink"/>
            <w:rFonts w:ascii="Aptos" w:eastAsia="Aptos" w:hAnsi="Aptos" w:cs="Aptos"/>
          </w:rPr>
          <w:t>https://www.jstor.org/stable/26268235?sid=primo&amp;seq=1</w:t>
        </w:r>
      </w:hyperlink>
      <w:r w:rsidRPr="465468C3">
        <w:rPr>
          <w:rFonts w:ascii="Aptos" w:eastAsia="Aptos" w:hAnsi="Aptos" w:cs="Aptos"/>
          <w:color w:val="000000" w:themeColor="text1"/>
        </w:rPr>
        <w:t xml:space="preserve"> (Accessed: 17 March 2024).</w:t>
      </w:r>
    </w:p>
    <w:p w14:paraId="6D364E68" w14:textId="4A960AAF" w:rsidR="465468C3" w:rsidRDefault="465468C3" w:rsidP="465468C3">
      <w:pPr>
        <w:ind w:left="-20" w:right="-20"/>
        <w:rPr>
          <w:rFonts w:ascii="Aptos" w:eastAsia="Aptos" w:hAnsi="Aptos" w:cs="Aptos"/>
          <w:color w:val="000000" w:themeColor="text1"/>
        </w:rPr>
      </w:pPr>
      <w:r w:rsidRPr="465468C3">
        <w:rPr>
          <w:rFonts w:ascii="Aptos" w:eastAsia="Aptos" w:hAnsi="Aptos" w:cs="Aptos"/>
          <w:color w:val="000000" w:themeColor="text1"/>
        </w:rPr>
        <w:t xml:space="preserve">Stewart, J. and Cureton, P. (2014) </w:t>
      </w:r>
      <w:r w:rsidRPr="465468C3">
        <w:rPr>
          <w:rFonts w:ascii="Aptos" w:eastAsia="Aptos" w:hAnsi="Aptos" w:cs="Aptos"/>
          <w:i/>
          <w:iCs/>
          <w:color w:val="000000" w:themeColor="text1"/>
        </w:rPr>
        <w:t>Designing, delivering and evaluating L&amp;D Essentials for practice</w:t>
      </w:r>
      <w:r w:rsidRPr="465468C3">
        <w:rPr>
          <w:rFonts w:ascii="Aptos" w:eastAsia="Aptos" w:hAnsi="Aptos" w:cs="Aptos"/>
          <w:color w:val="000000" w:themeColor="text1"/>
        </w:rPr>
        <w:t>. London: CIPD - Kogan Page.</w:t>
      </w:r>
    </w:p>
    <w:p w14:paraId="515317EB" w14:textId="3FAAF371" w:rsidR="465468C3" w:rsidRDefault="465468C3" w:rsidP="465468C3">
      <w:pPr>
        <w:spacing w:after="0"/>
        <w:ind w:left="555" w:hanging="555"/>
      </w:pPr>
      <w:r w:rsidRPr="465468C3">
        <w:rPr>
          <w:rFonts w:ascii="Arial" w:eastAsia="Arial" w:hAnsi="Arial" w:cs="Arial"/>
          <w:sz w:val="22"/>
          <w:szCs w:val="22"/>
        </w:rPr>
        <w:t xml:space="preserve">Tamkin, P., Yarnall, J. and Kerrin, M. (2002) </w:t>
      </w:r>
      <w:r w:rsidRPr="465468C3">
        <w:rPr>
          <w:rFonts w:ascii="Arial" w:eastAsia="Arial" w:hAnsi="Arial" w:cs="Arial"/>
          <w:i/>
          <w:iCs/>
          <w:sz w:val="22"/>
          <w:szCs w:val="22"/>
        </w:rPr>
        <w:t>Kirkpatrick and beyond: A review of training evaluation</w:t>
      </w:r>
      <w:r w:rsidRPr="465468C3">
        <w:rPr>
          <w:rFonts w:ascii="Arial" w:eastAsia="Arial" w:hAnsi="Arial" w:cs="Arial"/>
          <w:sz w:val="22"/>
          <w:szCs w:val="22"/>
        </w:rPr>
        <w:t xml:space="preserve">, </w:t>
      </w:r>
      <w:r w:rsidRPr="465468C3">
        <w:rPr>
          <w:rFonts w:ascii="Arial" w:eastAsia="Arial" w:hAnsi="Arial" w:cs="Arial"/>
          <w:i/>
          <w:iCs/>
          <w:sz w:val="22"/>
          <w:szCs w:val="22"/>
        </w:rPr>
        <w:t>Institute for Employment Studies</w:t>
      </w:r>
      <w:r w:rsidRPr="465468C3">
        <w:rPr>
          <w:rFonts w:ascii="Arial" w:eastAsia="Arial" w:hAnsi="Arial" w:cs="Arial"/>
          <w:sz w:val="22"/>
          <w:szCs w:val="22"/>
        </w:rPr>
        <w:t xml:space="preserve">. Brighton: Institute for Employment Studies. Available at: </w:t>
      </w:r>
      <w:hyperlink r:id="rId9">
        <w:r w:rsidRPr="465468C3">
          <w:rPr>
            <w:rStyle w:val="Hyperlink"/>
            <w:rFonts w:ascii="Arial" w:eastAsia="Arial" w:hAnsi="Arial" w:cs="Arial"/>
            <w:color w:val="467886"/>
            <w:sz w:val="22"/>
            <w:szCs w:val="22"/>
          </w:rPr>
          <w:t>https://www.employment-studies.co.uk/system/files/resources/files/392.pdf</w:t>
        </w:r>
      </w:hyperlink>
      <w:r w:rsidRPr="465468C3">
        <w:rPr>
          <w:rFonts w:ascii="Arial" w:eastAsia="Arial" w:hAnsi="Arial" w:cs="Arial"/>
          <w:sz w:val="22"/>
          <w:szCs w:val="22"/>
        </w:rPr>
        <w:t xml:space="preserve"> (Accessed: 01 April 2024).</w:t>
      </w:r>
    </w:p>
    <w:p w14:paraId="7068F6C8" w14:textId="265103F9" w:rsidR="465468C3" w:rsidRDefault="465468C3" w:rsidP="465468C3">
      <w:pPr>
        <w:ind w:left="-20" w:right="-20"/>
        <w:rPr>
          <w:rFonts w:ascii="Aptos" w:eastAsia="Aptos" w:hAnsi="Aptos" w:cs="Aptos"/>
          <w:color w:val="000000" w:themeColor="text1"/>
        </w:rPr>
      </w:pPr>
    </w:p>
    <w:p w14:paraId="08400A69" w14:textId="59E43869" w:rsidR="465468C3" w:rsidRDefault="465468C3" w:rsidP="465468C3">
      <w:pPr>
        <w:ind w:left="-20" w:right="-20" w:hanging="567"/>
        <w:rPr>
          <w:rFonts w:ascii="Aptos" w:eastAsia="Aptos" w:hAnsi="Aptos" w:cs="Aptos"/>
          <w:color w:val="000000" w:themeColor="text1"/>
        </w:rPr>
      </w:pPr>
    </w:p>
    <w:p w14:paraId="63BF6C39" w14:textId="4329BB75" w:rsidR="465468C3" w:rsidRDefault="465468C3" w:rsidP="465468C3"/>
    <w:p w14:paraId="546FAEF5" w14:textId="7E406640" w:rsidR="6B6BE118" w:rsidRDefault="6B6BE118" w:rsidP="465468C3"/>
    <w:sectPr w:rsidR="6B6BE118" w:rsidSect="007D03F7">
      <w:pgSz w:w="11906" w:h="16838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6E5ADFC"/>
    <w:multiLevelType w:val="hybridMultilevel"/>
    <w:tmpl w:val="3D0C7E8C"/>
    <w:lvl w:ilvl="0" w:tplc="364EC5D8">
      <w:start w:val="1"/>
      <w:numFmt w:val="decimal"/>
      <w:lvlText w:val="%1."/>
      <w:lvlJc w:val="left"/>
      <w:pPr>
        <w:ind w:left="720" w:hanging="360"/>
      </w:pPr>
    </w:lvl>
    <w:lvl w:ilvl="1" w:tplc="9A485840">
      <w:start w:val="1"/>
      <w:numFmt w:val="lowerLetter"/>
      <w:lvlText w:val="%2."/>
      <w:lvlJc w:val="left"/>
      <w:pPr>
        <w:ind w:left="1440" w:hanging="360"/>
      </w:pPr>
    </w:lvl>
    <w:lvl w:ilvl="2" w:tplc="1F72CF20">
      <w:start w:val="1"/>
      <w:numFmt w:val="lowerRoman"/>
      <w:lvlText w:val="%3."/>
      <w:lvlJc w:val="right"/>
      <w:pPr>
        <w:ind w:left="2160" w:hanging="180"/>
      </w:pPr>
    </w:lvl>
    <w:lvl w:ilvl="3" w:tplc="93303886">
      <w:start w:val="1"/>
      <w:numFmt w:val="decimal"/>
      <w:lvlText w:val="%4."/>
      <w:lvlJc w:val="left"/>
      <w:pPr>
        <w:ind w:left="2880" w:hanging="360"/>
      </w:pPr>
    </w:lvl>
    <w:lvl w:ilvl="4" w:tplc="00529574">
      <w:start w:val="1"/>
      <w:numFmt w:val="lowerLetter"/>
      <w:lvlText w:val="%5."/>
      <w:lvlJc w:val="left"/>
      <w:pPr>
        <w:ind w:left="3600" w:hanging="360"/>
      </w:pPr>
    </w:lvl>
    <w:lvl w:ilvl="5" w:tplc="2F10DC32">
      <w:start w:val="1"/>
      <w:numFmt w:val="lowerRoman"/>
      <w:lvlText w:val="%6."/>
      <w:lvlJc w:val="right"/>
      <w:pPr>
        <w:ind w:left="4320" w:hanging="180"/>
      </w:pPr>
    </w:lvl>
    <w:lvl w:ilvl="6" w:tplc="0CD22B26">
      <w:start w:val="1"/>
      <w:numFmt w:val="decimal"/>
      <w:lvlText w:val="%7."/>
      <w:lvlJc w:val="left"/>
      <w:pPr>
        <w:ind w:left="5040" w:hanging="360"/>
      </w:pPr>
    </w:lvl>
    <w:lvl w:ilvl="7" w:tplc="A738BB64">
      <w:start w:val="1"/>
      <w:numFmt w:val="lowerLetter"/>
      <w:lvlText w:val="%8."/>
      <w:lvlJc w:val="left"/>
      <w:pPr>
        <w:ind w:left="5760" w:hanging="360"/>
      </w:pPr>
    </w:lvl>
    <w:lvl w:ilvl="8" w:tplc="9D8C8454">
      <w:start w:val="1"/>
      <w:numFmt w:val="lowerRoman"/>
      <w:lvlText w:val="%9."/>
      <w:lvlJc w:val="right"/>
      <w:pPr>
        <w:ind w:left="6480" w:hanging="180"/>
      </w:pPr>
    </w:lvl>
  </w:abstractNum>
  <w:num w:numId="1" w16cid:durableId="7133901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73672F14"/>
    <w:rsid w:val="00282408"/>
    <w:rsid w:val="00412CA7"/>
    <w:rsid w:val="007752C6"/>
    <w:rsid w:val="007D03F7"/>
    <w:rsid w:val="00A7655A"/>
    <w:rsid w:val="465468C3"/>
    <w:rsid w:val="6B6BE118"/>
    <w:rsid w:val="73672F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672F14"/>
  <w15:chartTrackingRefBased/>
  <w15:docId w15:val="{ADCCAB57-0A6D-441F-A56E-5D315904B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7655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7655A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jstor.org/stable/26268235?sid=primo&amp;seq=1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support.microsoft.com/en-gb/office/social-learning-with-viva-learning-6badc784-0948-4922-94cc-85cd987def0a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-igi-global-com.ezproxy.uwtsd.ac.uk/gateway/chapter/full-text-html/280613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uowtsd-my.sharepoint.com/:v:/g/personal/1904613_student_uwtsd_ac_uk/EU6Ekyby4udFqNepQTo4B64BqKO2wHhQQfqeLaIWvXLzJw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employment-studies.co.uk/system/files/resources/files/392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349</Words>
  <Characters>1995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Mumford</dc:creator>
  <cp:keywords/>
  <dc:description/>
  <cp:lastModifiedBy>Dan Mumford</cp:lastModifiedBy>
  <cp:revision>3</cp:revision>
  <dcterms:created xsi:type="dcterms:W3CDTF">2024-04-09T09:27:00Z</dcterms:created>
  <dcterms:modified xsi:type="dcterms:W3CDTF">2024-04-09T09:33:00Z</dcterms:modified>
</cp:coreProperties>
</file>