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43C27" w14:textId="77777777" w:rsidR="00876020" w:rsidRDefault="00876020" w:rsidP="00316B08">
      <w:pPr>
        <w:spacing w:after="0" w:line="240" w:lineRule="auto"/>
        <w:rPr>
          <w:rFonts w:ascii="Helvetica" w:hAnsi="Helvetica" w:cs="Times New Roman"/>
          <w:kern w:val="0"/>
          <w:sz w:val="26"/>
          <w:szCs w:val="26"/>
          <w:u w:val="single"/>
          <w14:ligatures w14:val="none"/>
        </w:rPr>
      </w:pPr>
      <w:r>
        <w:rPr>
          <w:rFonts w:ascii="Helvetica" w:hAnsi="Helvetica" w:cs="Times New Roman"/>
          <w:kern w:val="0"/>
          <w:sz w:val="26"/>
          <w:szCs w:val="26"/>
          <w:u w:val="single"/>
          <w14:ligatures w14:val="none"/>
        </w:rPr>
        <w:t xml:space="preserve">Iqrah asghar </w:t>
      </w:r>
    </w:p>
    <w:p w14:paraId="5590DC89" w14:textId="77777777" w:rsidR="001C784E" w:rsidRDefault="001C784E" w:rsidP="00316B08">
      <w:pPr>
        <w:spacing w:after="0" w:line="240" w:lineRule="auto"/>
        <w:rPr>
          <w:rFonts w:ascii="Source Sans Pro" w:eastAsia="Times New Roman" w:hAnsi="Source Sans Pro"/>
          <w:color w:val="242130"/>
          <w:sz w:val="21"/>
          <w:szCs w:val="21"/>
          <w:shd w:val="clear" w:color="auto" w:fill="FFFFFF"/>
        </w:rPr>
      </w:pPr>
      <w:r>
        <w:rPr>
          <w:rFonts w:ascii="Source Sans Pro" w:eastAsia="Times New Roman" w:hAnsi="Source Sans Pro"/>
          <w:color w:val="242130"/>
          <w:sz w:val="21"/>
          <w:szCs w:val="21"/>
          <w:shd w:val="clear" w:color="auto" w:fill="FFFFFF"/>
        </w:rPr>
        <w:t>2505023</w:t>
      </w:r>
    </w:p>
    <w:p w14:paraId="4BB75FC5" w14:textId="21EE51A1" w:rsidR="00503AE2" w:rsidRDefault="00503AE2" w:rsidP="00316B08">
      <w:pPr>
        <w:spacing w:after="0" w:line="240" w:lineRule="auto"/>
        <w:rPr>
          <w:rFonts w:ascii="Source Sans Pro" w:eastAsia="Times New Roman" w:hAnsi="Source Sans Pro"/>
          <w:color w:val="242130"/>
          <w:sz w:val="21"/>
          <w:szCs w:val="21"/>
          <w:shd w:val="clear" w:color="auto" w:fill="FFFFFF"/>
        </w:rPr>
      </w:pPr>
      <w:proofErr w:type="spellStart"/>
      <w:r>
        <w:rPr>
          <w:rFonts w:ascii="Source Sans Pro" w:eastAsia="Times New Roman" w:hAnsi="Source Sans Pro"/>
          <w:color w:val="242130"/>
          <w:sz w:val="21"/>
          <w:szCs w:val="21"/>
          <w:shd w:val="clear" w:color="auto" w:fill="FFFFFF"/>
        </w:rPr>
        <w:t>Masood</w:t>
      </w:r>
      <w:proofErr w:type="spellEnd"/>
      <w:r w:rsidR="00D07640">
        <w:rPr>
          <w:rFonts w:ascii="Source Sans Pro" w:eastAsia="Times New Roman" w:hAnsi="Source Sans Pro"/>
          <w:color w:val="242130"/>
          <w:sz w:val="21"/>
          <w:szCs w:val="21"/>
          <w:shd w:val="clear" w:color="auto" w:fill="FFFFFF"/>
        </w:rPr>
        <w:t xml:space="preserve"> </w:t>
      </w:r>
      <w:r w:rsidR="00D07640">
        <w:rPr>
          <w:rStyle w:val="s12"/>
          <w:rFonts w:ascii="Arial" w:eastAsia="Times New Roman" w:hAnsi="Arial" w:cs="Arial"/>
          <w:b/>
          <w:bCs/>
          <w:color w:val="000000"/>
          <w:sz w:val="17"/>
          <w:szCs w:val="17"/>
        </w:rPr>
        <w:t xml:space="preserve">LCHS4007 </w:t>
      </w:r>
      <w:r w:rsidR="00490A4B">
        <w:rPr>
          <w:rStyle w:val="s12"/>
          <w:rFonts w:ascii="Arial" w:eastAsia="Times New Roman" w:hAnsi="Arial" w:cs="Arial"/>
          <w:b/>
          <w:bCs/>
          <w:color w:val="000000"/>
          <w:sz w:val="17"/>
          <w:szCs w:val="17"/>
        </w:rPr>
        <w:t>digital skills and research methods</w:t>
      </w:r>
    </w:p>
    <w:p w14:paraId="664A2DF3" w14:textId="77777777" w:rsidR="0037559F" w:rsidRDefault="0037559F" w:rsidP="00316B08">
      <w:pPr>
        <w:spacing w:after="0" w:line="240" w:lineRule="auto"/>
        <w:rPr>
          <w:rFonts w:ascii="Helvetica" w:hAnsi="Helvetica" w:cs="Times New Roman"/>
          <w:kern w:val="0"/>
          <w:sz w:val="26"/>
          <w:szCs w:val="26"/>
          <w:u w:val="single"/>
          <w14:ligatures w14:val="none"/>
        </w:rPr>
      </w:pPr>
    </w:p>
    <w:p w14:paraId="4C85F36A" w14:textId="793E4E2E" w:rsidR="00316B08" w:rsidRDefault="00316B08" w:rsidP="00316B08">
      <w:pPr>
        <w:spacing w:after="0" w:line="240" w:lineRule="auto"/>
        <w:rPr>
          <w:rFonts w:ascii="Helvetica" w:hAnsi="Helvetica" w:cs="Times New Roman"/>
          <w:kern w:val="0"/>
          <w:sz w:val="26"/>
          <w:szCs w:val="26"/>
          <w:u w:val="single"/>
          <w14:ligatures w14:val="none"/>
        </w:rPr>
      </w:pPr>
      <w:r w:rsidRPr="00316B08">
        <w:rPr>
          <w:rFonts w:ascii="Helvetica" w:hAnsi="Helvetica" w:cs="Times New Roman"/>
          <w:kern w:val="0"/>
          <w:sz w:val="26"/>
          <w:szCs w:val="26"/>
          <w:u w:val="single"/>
          <w14:ligatures w14:val="none"/>
        </w:rPr>
        <w:t>research report that explores a current issue within the UK health and social care sector.</w:t>
      </w:r>
    </w:p>
    <w:p w14:paraId="2E145450" w14:textId="77777777" w:rsidR="00884D51" w:rsidRDefault="00884D51" w:rsidP="00316B08">
      <w:pPr>
        <w:spacing w:after="0" w:line="240" w:lineRule="auto"/>
        <w:rPr>
          <w:rFonts w:ascii="Helvetica" w:hAnsi="Helvetica" w:cs="Times New Roman"/>
          <w:kern w:val="0"/>
          <w:sz w:val="26"/>
          <w:szCs w:val="26"/>
          <w:u w:val="single"/>
          <w14:ligatures w14:val="none"/>
        </w:rPr>
      </w:pPr>
    </w:p>
    <w:p w14:paraId="7D43F4FC" w14:textId="77777777" w:rsidR="00884D51" w:rsidRPr="00316B08" w:rsidRDefault="00884D51" w:rsidP="00316B08">
      <w:pPr>
        <w:spacing w:after="0" w:line="240" w:lineRule="auto"/>
        <w:rPr>
          <w:rFonts w:ascii="Helvetica" w:hAnsi="Helvetica" w:cs="Times New Roman"/>
          <w:kern w:val="0"/>
          <w:sz w:val="26"/>
          <w:szCs w:val="26"/>
          <w:u w:val="single"/>
          <w14:ligatures w14:val="none"/>
        </w:rPr>
      </w:pPr>
    </w:p>
    <w:p w14:paraId="55BC3FB9" w14:textId="77777777" w:rsidR="00884D51" w:rsidRDefault="00884D51">
      <w:pPr>
        <w:pStyle w:val="p1"/>
        <w:rPr>
          <w:rStyle w:val="s1"/>
        </w:rPr>
      </w:pPr>
      <w:r>
        <w:rPr>
          <w:rStyle w:val="s1"/>
        </w:rPr>
        <w:t>Introduction:</w:t>
      </w:r>
    </w:p>
    <w:p w14:paraId="353C859A" w14:textId="731A5F05" w:rsidR="00666DEC" w:rsidRDefault="00666DEC">
      <w:pPr>
        <w:pStyle w:val="p1"/>
        <w:rPr>
          <w:rStyle w:val="s1"/>
        </w:rPr>
      </w:pPr>
      <w:r>
        <w:rPr>
          <w:rStyle w:val="s1"/>
        </w:rPr>
        <w:t>The purpose of this research report is to examine a current and significant issue affecting the health and social care sector in the United Kingdom. The UK health and social care system operates within a complex and continually evolving landscape shaped by demographic change, policy reform, workforce pressures, and shifting public expectations. Understanding these challenges is essential for ensuring that services remain safe, effective, and sustainable.This report aims to explore the selected issue in depth by analysing its causes, impacts, and implications for service users, practitioners, and organisations. Drawing on recent research, policy documents, and sector reports, the study will evaluate how the issue influences the quality of care, organisational performance, and broader health and social outcomes. The scope of the report includes an examination of current responses and strategies within the sector, as well as potential areas for improvement and future development. Through this analysis, the report seeks to provide a well-informed and evidence-based understanding of the issue and its relevance to contemporary practice in UK health and social care.</w:t>
      </w:r>
    </w:p>
    <w:p w14:paraId="49C3897B" w14:textId="34D25077" w:rsidR="00884D51" w:rsidRDefault="00884D51">
      <w:pPr>
        <w:pStyle w:val="p1"/>
        <w:rPr>
          <w:rStyle w:val="s1"/>
        </w:rPr>
      </w:pPr>
      <w:r>
        <w:rPr>
          <w:rStyle w:val="s1"/>
        </w:rPr>
        <w:t>Task 1</w:t>
      </w:r>
    </w:p>
    <w:p w14:paraId="5679A8F7" w14:textId="77777777" w:rsidR="00735B7C" w:rsidRDefault="00FA6CB5">
      <w:pPr>
        <w:pStyle w:val="p1"/>
        <w:rPr>
          <w:rStyle w:val="s1"/>
        </w:rPr>
      </w:pPr>
      <w:r>
        <w:rPr>
          <w:rStyle w:val="s1"/>
        </w:rPr>
        <w:t>One of the most pressing issues currently affecting the UK health and social care sector is the persistent and increasingly severe workforce shortage across both NHS and social care services. Staffing pressures have escalated significantly in recent years, driven by factors such as rising service demand, an ageing population, high levels of staff burnout, and difficulties in recruiting and retaining qualified professionals. These shortages span a wide range of roles, including nurses, doctors, allied health professionals, social workers, and care assistants, creating substantial challenges for organisations striving to deliver safe and high-quality care.</w:t>
      </w:r>
      <w:r>
        <w:t xml:space="preserve"> </w:t>
      </w:r>
      <w:r>
        <w:rPr>
          <w:rStyle w:val="s1"/>
        </w:rPr>
        <w:t>The shortage of staff has resulted in growing waiting lists, increased use of temporary agency workers, higher operational costs, and reduced continuity of care for service users. In social care, recruitment challenges are compounded by low wages, limited career progression, and competition with other sectors, leading to high turnover rates and frequent gaps in care provision. Within the NHS, pressures associated with heavy workloads and emotional strain have contributed to rising levels of stress and long-term sickness absence, further intensifying existing gaps.This issue requires investigation because it has wide-ranging implications for patient outcomes, workforce wellbeing, and the sustainability of the entire health and social care system. Addressing staffing shortages is essential for improving service capacity, reducing delays, and ensuring that care remains accessible and effective. A focused examination of the causes, impacts, and potential solutions to workforce shortages will support evidence-based decision-making and contribute to long-term sector improvement.</w:t>
      </w:r>
    </w:p>
    <w:p w14:paraId="72E0360C" w14:textId="62D31280" w:rsidR="00611DF4" w:rsidRDefault="00611DF4">
      <w:pPr>
        <w:pStyle w:val="p1"/>
        <w:rPr>
          <w:rStyle w:val="s1"/>
        </w:rPr>
      </w:pPr>
      <w:r>
        <w:rPr>
          <w:rStyle w:val="s1"/>
        </w:rPr>
        <w:t xml:space="preserve">The workforce shortage within the UK health and social care sector refers to the ongoing difficulty in recruiting and retaining sufficient numbers of qualified staff to meet growing care demands. This issue spans a wide range of professions, including nurses, doctors, social workers, pharmacists, paramedics, and care assistants. Contributing factors include an ageing workforce, increasing levels of burnout, limited training capacity, unattractive pay and working conditions in social care, and competition from other employment sectors. As demand for services continues to rise—driven by an ageing population and increasing prevalence of long-term conditions—the gap between staffing levels and service needs has widened considerably.This issue affects multiple groups within the sector. </w:t>
      </w:r>
      <w:r>
        <w:rPr>
          <w:rStyle w:val="s2"/>
        </w:rPr>
        <w:t>Patients and service users</w:t>
      </w:r>
      <w:r>
        <w:rPr>
          <w:rStyle w:val="s1"/>
        </w:rPr>
        <w:t xml:space="preserve"> are among the most directly impacted, experiencing longer waiting times, reduced access to services, shorter appointments, and in some cases, lower continuity and quality of care. Delays in treatment and reduced availability of community or social care support can contribute to deteriorating health, hospital readmissions, and loss of independence.</w:t>
      </w:r>
      <w:r w:rsidR="00E915E5">
        <w:t xml:space="preserve"> </w:t>
      </w:r>
      <w:r>
        <w:rPr>
          <w:rStyle w:val="s2"/>
        </w:rPr>
        <w:t>Care workers and health professionals</w:t>
      </w:r>
      <w:r>
        <w:rPr>
          <w:rStyle w:val="s1"/>
        </w:rPr>
        <w:t xml:space="preserve"> are also significantly affected. Staff shortages increase workloads, intensify pressures, and contribute to higher levels of stress, burnout, and job dissatisfaction. This creates a cycle where exhaustion and low morale further reduce retention, worsening the shortages.</w:t>
      </w:r>
      <w:r>
        <w:rPr>
          <w:rStyle w:val="s2"/>
        </w:rPr>
        <w:t>Organisations</w:t>
      </w:r>
      <w:r>
        <w:rPr>
          <w:rStyle w:val="s1"/>
        </w:rPr>
        <w:t>, including NHS trusts, GP practices, and social care providers, face operational and financial challenges. These include increased reliance on agency staff, rising costs, difficulty meeting regulatory standards, and challenges in delivering safe, person-centred care. Ultimately, the workforce shortage undermines the effectiveness, sustainability, and resilience of the entire UK health and social care system.</w:t>
      </w:r>
    </w:p>
    <w:p w14:paraId="72F7C7F2" w14:textId="43171C3E" w:rsidR="000F0ACF" w:rsidRDefault="000F0ACF">
      <w:pPr>
        <w:pStyle w:val="p1"/>
      </w:pPr>
      <w:r>
        <w:rPr>
          <w:rStyle w:val="s1"/>
        </w:rPr>
        <w:t>Research into workforce shortages in the UK health and social care sector is essential because the issue poses a direct threat to the quality, accessibility, and sustainability of care provision. As demand for services continues to rise due to demographic change, chronic illness, and increased complexity of needs, the existing workforce is becoming overstretched. Without a clear, evidence-based understanding of why shortages persist and how they affect service delivery, policymakers and organisations risk implementing solutions that are ineffective or unsustainable.Investigating this issue is necessary because workforce shortages have measurable consequences for patient safety, staff wellbeing, and organisational performance. Long waiting times, reduced continuity of care, and higher rates of adverse incidents are increasingly linked to inadequate staffing levels. At the same time, care workers and health professionals face rising burnout, stress, and turnover, creating a cycle that further deepens the crisis. Understanding these interrelated impacts is vital for developing interventions that address root causes rather than symptoms.Furthermore, there is a national policy focus on improving recruitment, retention, and workforce planning across both NHS and social care. High-quality research can contribute valuable insights into the effectiveness of current strategies, gaps in provision, and the experiences of frontline staff. It also supports informed decision-making and ensures that future policies are aligned with the real needs of workers, organisations, and service users. Conducting research on this issue is therefore critical for safeguarding the long-term functioning and resilience of the UK’s health and social care system.</w:t>
      </w:r>
    </w:p>
    <w:p w14:paraId="754C9929" w14:textId="151BEE86" w:rsidR="00735B7C" w:rsidRDefault="00EC7763">
      <w:pPr>
        <w:pStyle w:val="p1"/>
      </w:pPr>
      <w:r>
        <w:t>Research :</w:t>
      </w:r>
    </w:p>
    <w:p w14:paraId="35D3C1C9" w14:textId="37992237" w:rsidR="00EC7763" w:rsidRPr="00EC7763" w:rsidRDefault="00EC7763" w:rsidP="00EC776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C7763">
        <w:rPr>
          <w:rFonts w:ascii="Times New Roman" w:eastAsia="Times New Roman" w:hAnsi="Times New Roman" w:cs="Times New Roman"/>
          <w:b/>
          <w:bCs/>
          <w:kern w:val="0"/>
          <w:sz w:val="27"/>
          <w:szCs w:val="27"/>
          <w14:ligatures w14:val="none"/>
        </w:rPr>
        <w:t>1. NHS Long Term Workforce Plan (NHS England, 2023)</w:t>
      </w:r>
    </w:p>
    <w:p w14:paraId="0E81A7C2" w14:textId="05C3D9D1" w:rsidR="00EC7763" w:rsidRDefault="00EC7763" w:rsidP="00EC7763">
      <w:pPr>
        <w:spacing w:before="100" w:beforeAutospacing="1" w:after="100" w:afterAutospacing="1" w:line="240" w:lineRule="auto"/>
        <w:rPr>
          <w:rFonts w:ascii="Times New Roman" w:hAnsi="Times New Roman" w:cs="Times New Roman"/>
          <w:kern w:val="0"/>
          <w14:ligatures w14:val="none"/>
        </w:rPr>
      </w:pPr>
      <w:r w:rsidRPr="00EC7763">
        <w:rPr>
          <w:rFonts w:ascii="Times New Roman" w:hAnsi="Times New Roman" w:cs="Times New Roman"/>
          <w:kern w:val="0"/>
          <w14:ligatures w14:val="none"/>
        </w:rPr>
        <w:t>The NHS Long Term Workforce Plan is a national strategic document outlining how the NHS intends to address staffing shortages over the next 15 years. It provides detailed projections for future workforce needs, planned increases in training places, and strategies for improving recruitment, retention, and productivity. The plan is highly relevant as it directly addresses the core issue of workforce shortages and provides authoritative data on the scale of the problem across clinical professions.</w:t>
      </w:r>
      <w:r>
        <w:rPr>
          <w:rFonts w:ascii="Times New Roman" w:hAnsi="Times New Roman" w:cs="Times New Roman"/>
          <w:kern w:val="0"/>
          <w14:ligatures w14:val="none"/>
        </w:rPr>
        <w:t xml:space="preserve"> </w:t>
      </w:r>
      <w:r w:rsidRPr="00EC7763">
        <w:rPr>
          <w:rFonts w:ascii="Times New Roman" w:hAnsi="Times New Roman" w:cs="Times New Roman"/>
          <w:kern w:val="0"/>
          <w14:ligatures w14:val="none"/>
        </w:rPr>
        <w:t>This source is selected because it is an official, government-backed document providing reliable, up-to-date information on current challenges and future planning within the NHS. It supports evidence-based analysis and helps contextualise the issue within national policy frameworks.</w:t>
      </w:r>
    </w:p>
    <w:p w14:paraId="60327592" w14:textId="2E0F61FC" w:rsidR="0078179B" w:rsidRPr="0078179B" w:rsidRDefault="0078179B" w:rsidP="0078179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78179B">
        <w:rPr>
          <w:rFonts w:ascii="Times New Roman" w:eastAsia="Times New Roman" w:hAnsi="Times New Roman" w:cs="Times New Roman"/>
          <w:b/>
          <w:bCs/>
          <w:kern w:val="0"/>
          <w:sz w:val="27"/>
          <w:szCs w:val="27"/>
          <w14:ligatures w14:val="none"/>
        </w:rPr>
        <w:t>The King’s Fund – Workforce Pressure Reports</w:t>
      </w:r>
    </w:p>
    <w:p w14:paraId="71855457" w14:textId="2394830E" w:rsidR="0078179B" w:rsidRDefault="0078179B" w:rsidP="0078179B">
      <w:pPr>
        <w:spacing w:before="100" w:beforeAutospacing="1" w:after="100" w:afterAutospacing="1" w:line="240" w:lineRule="auto"/>
        <w:rPr>
          <w:rFonts w:ascii="Times New Roman" w:hAnsi="Times New Roman" w:cs="Times New Roman"/>
          <w:kern w:val="0"/>
          <w14:ligatures w14:val="none"/>
        </w:rPr>
      </w:pPr>
      <w:r w:rsidRPr="0078179B">
        <w:rPr>
          <w:rFonts w:ascii="Times New Roman" w:hAnsi="Times New Roman" w:cs="Times New Roman"/>
          <w:kern w:val="0"/>
          <w14:ligatures w14:val="none"/>
        </w:rPr>
        <w:t>Reports from The King’s Fund regularly examine workforce pressures across both the NHS and social care sectors, including staff burnout, retention challenges, and the impact of vacancies on service delivery. These analyses often draw on national statistics, case studies, and insights from frontline workers, making them highly relevant for understanding the practical implications of staffing shortages.</w:t>
      </w:r>
      <w:r>
        <w:rPr>
          <w:rFonts w:ascii="Times New Roman" w:hAnsi="Times New Roman" w:cs="Times New Roman"/>
          <w:kern w:val="0"/>
          <w14:ligatures w14:val="none"/>
        </w:rPr>
        <w:t xml:space="preserve"> </w:t>
      </w:r>
      <w:r w:rsidRPr="0078179B">
        <w:rPr>
          <w:rFonts w:ascii="Times New Roman" w:hAnsi="Times New Roman" w:cs="Times New Roman"/>
          <w:kern w:val="0"/>
          <w14:ligatures w14:val="none"/>
        </w:rPr>
        <w:t>The King’s Fund is an independent and respected health policy research organisation, giving its reports strong credibility. Their work is useful for your research because it provides balanced, critical insights and synthesises complex workforce data into clear, accessible evidence.</w:t>
      </w:r>
    </w:p>
    <w:p w14:paraId="05EAE55B" w14:textId="59CF2F67" w:rsidR="009C3121" w:rsidRPr="009C3121" w:rsidRDefault="009C3121" w:rsidP="009C312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C3121">
        <w:rPr>
          <w:rFonts w:ascii="Times New Roman" w:eastAsia="Times New Roman" w:hAnsi="Times New Roman" w:cs="Times New Roman"/>
          <w:b/>
          <w:bCs/>
          <w:kern w:val="0"/>
          <w:sz w:val="27"/>
          <w:szCs w:val="27"/>
          <w14:ligatures w14:val="none"/>
        </w:rPr>
        <w:t>3. The Health Foundation – “Health and Social Care Workforce” Evidence Reviews</w:t>
      </w:r>
    </w:p>
    <w:p w14:paraId="2DE2C259" w14:textId="755FE384" w:rsidR="009C3121" w:rsidRDefault="009C3121" w:rsidP="009C3121">
      <w:pPr>
        <w:spacing w:before="100" w:beforeAutospacing="1" w:after="100" w:afterAutospacing="1" w:line="240" w:lineRule="auto"/>
        <w:rPr>
          <w:rFonts w:ascii="Times New Roman" w:hAnsi="Times New Roman" w:cs="Times New Roman"/>
          <w:kern w:val="0"/>
          <w14:ligatures w14:val="none"/>
        </w:rPr>
      </w:pPr>
      <w:r w:rsidRPr="009C3121">
        <w:rPr>
          <w:rFonts w:ascii="Times New Roman" w:hAnsi="Times New Roman" w:cs="Times New Roman"/>
          <w:kern w:val="0"/>
          <w14:ligatures w14:val="none"/>
        </w:rPr>
        <w:t>The Health Foundation publishes evidence-based reviews on workforce trends, including staff supply, demographic pressures, pay, working conditions, and the relationship between staffing levels and patient outcomes. These reports offer detailed analysis of both NHS and social care challenges, making them highly relevant to your broad sector-wide topic.</w:t>
      </w:r>
      <w:r>
        <w:rPr>
          <w:rFonts w:ascii="Times New Roman" w:hAnsi="Times New Roman" w:cs="Times New Roman"/>
          <w:kern w:val="0"/>
          <w14:ligatures w14:val="none"/>
        </w:rPr>
        <w:t xml:space="preserve"> </w:t>
      </w:r>
      <w:r w:rsidRPr="009C3121">
        <w:rPr>
          <w:rFonts w:ascii="Times New Roman" w:hAnsi="Times New Roman" w:cs="Times New Roman"/>
          <w:kern w:val="0"/>
          <w14:ligatures w14:val="none"/>
        </w:rPr>
        <w:t>Selected for its robust research methods and independent analysis, this source strengthens your report by offering high-quality data and long-term insights. Its focus on workforce sustainability directly supports your exploration of causes, impacts, and potential solutions to staffing shortages.</w:t>
      </w:r>
    </w:p>
    <w:p w14:paraId="69C32085" w14:textId="5AE55D90" w:rsidR="0057083D" w:rsidRDefault="003F079E" w:rsidP="009C312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2</w:t>
      </w:r>
    </w:p>
    <w:p w14:paraId="7EAD248C" w14:textId="77777777" w:rsidR="006E79D4" w:rsidRDefault="006E79D4">
      <w:pPr>
        <w:pStyle w:val="p1"/>
      </w:pPr>
      <w:r>
        <w:rPr>
          <w:rStyle w:val="s1"/>
        </w:rPr>
        <w:t>Quantitative research</w:t>
      </w:r>
      <w:r>
        <w:rPr>
          <w:rStyle w:val="s2"/>
        </w:rPr>
        <w:t xml:space="preserve"> involves the collection and analysis of numerical data to identify patterns, measure variables, and establish relationships between factors. It is typically structured, using tools such as surveys, statistical reports, or large datasets. Its key characteristics include objectivity, replicability, and the ability to generalise findings to larger populations. Quantitative research is particularly effective in examining measurable trends such as staffing levels, vacancy rates, waiting times, and workforce demographics, which are essential in understanding the scale of workforce shortages.</w:t>
      </w:r>
    </w:p>
    <w:p w14:paraId="276827F9" w14:textId="77777777" w:rsidR="006E79D4" w:rsidRDefault="006E79D4">
      <w:pPr>
        <w:pStyle w:val="p1"/>
      </w:pPr>
      <w:r>
        <w:rPr>
          <w:rStyle w:val="s1"/>
        </w:rPr>
        <w:t>Qualitative research</w:t>
      </w:r>
      <w:r>
        <w:rPr>
          <w:rStyle w:val="s2"/>
        </w:rPr>
        <w:t>, in contrast, focuses on exploring experiences, perceptions, and meanings. It uses non-numerical data such as interviews, focus groups, observations, and thematic analysis. Qualitative methods are less structured and more interpretive, allowing researchers to understand how individuals experience and make sense of an issue. These approaches are important when exploring workforce morale, burnout, job satisfaction, and the lived experiences of staff and service users affected by shortages.</w:t>
      </w:r>
    </w:p>
    <w:p w14:paraId="5D3EB4DB" w14:textId="77777777" w:rsidR="006E79D4" w:rsidRDefault="006E79D4">
      <w:pPr>
        <w:pStyle w:val="p1"/>
      </w:pPr>
      <w:r>
        <w:rPr>
          <w:rStyle w:val="s2"/>
        </w:rPr>
        <w:t xml:space="preserve">The </w:t>
      </w:r>
      <w:r>
        <w:rPr>
          <w:rStyle w:val="s1"/>
        </w:rPr>
        <w:t>key differences</w:t>
      </w:r>
      <w:r>
        <w:rPr>
          <w:rStyle w:val="s2"/>
        </w:rPr>
        <w:t xml:space="preserve"> between the two approaches lie in their aims (measurement vs. exploration), data types (numeric vs. descriptive), and analytical techniques (statistical analysis vs. thematic interpretation). While quantitative research emphasises breadth and generalisability, qualitative research provides depth and contextual understanding.</w:t>
      </w:r>
    </w:p>
    <w:p w14:paraId="17F4E3F3" w14:textId="77777777" w:rsidR="000B7649" w:rsidRDefault="000B7649">
      <w:pPr>
        <w:pStyle w:val="p1"/>
      </w:pPr>
      <w:r>
        <w:rPr>
          <w:rStyle w:val="s1"/>
        </w:rPr>
        <w:t xml:space="preserve">For this research topic, a </w:t>
      </w:r>
      <w:r>
        <w:rPr>
          <w:rStyle w:val="s2"/>
        </w:rPr>
        <w:t>mixed-methods approach</w:t>
      </w:r>
      <w:r>
        <w:rPr>
          <w:rStyle w:val="s1"/>
        </w:rPr>
        <w:t xml:space="preserve"> will be adopted. Workforce shortages in health and social care are complex, involving both measurable trends and personal experiences. Quantitative data are essential for understanding the scale of the problem—for example, vacancy numbers, turnover rates, and staff sickness levels. However, these numbers alone cannot fully explain the underlying causes or the impact on workers’ wellbeing and service user experiences.</w:t>
      </w:r>
    </w:p>
    <w:p w14:paraId="3F34F5E3" w14:textId="77777777" w:rsidR="000B7649" w:rsidRDefault="000B7649">
      <w:pPr>
        <w:pStyle w:val="p1"/>
        <w:rPr>
          <w:rStyle w:val="s1"/>
        </w:rPr>
      </w:pPr>
      <w:r>
        <w:rPr>
          <w:rStyle w:val="s1"/>
        </w:rPr>
        <w:t>By integrating qualitative approaches—such as analysing staff testimonies, organisational reports, or interview findings—the research can explore how shortages affect morale, care quality, and day-to-day operations. A mixed-methods design therefore provides a more comprehensive and balanced understanding of the issue, capturing both statistical evidence and human perspectives. This combination strengthens the validity of the findings and supports more meaningful recommendations for practice and policy.</w:t>
      </w:r>
    </w:p>
    <w:p w14:paraId="2EA08EE8" w14:textId="064B9DA2" w:rsidR="00AF0DAB" w:rsidRDefault="00AF0DAB">
      <w:pPr>
        <w:pStyle w:val="p1"/>
        <w:rPr>
          <w:rStyle w:val="s1"/>
        </w:rPr>
      </w:pPr>
      <w:r>
        <w:rPr>
          <w:rStyle w:val="s1"/>
        </w:rPr>
        <w:t>Task 3</w:t>
      </w:r>
    </w:p>
    <w:p w14:paraId="59B44B2B" w14:textId="77777777" w:rsidR="004B36BE" w:rsidRDefault="004B36BE">
      <w:pPr>
        <w:pStyle w:val="p1"/>
      </w:pPr>
      <w:r>
        <w:rPr>
          <w:rStyle w:val="s1"/>
        </w:rPr>
        <w:t>Primary data collection</w:t>
      </w:r>
      <w:r>
        <w:rPr>
          <w:rStyle w:val="s2"/>
        </w:rPr>
        <w:t xml:space="preserve"> refers to gathering new, original data directly from sources for the specific purpose of a research study. This approach involves collecting information that has not been previously recorded or analysed. Common primary data collection methods include surveys, interviews, focus groups, questionnaires, observations, and experiments. Primary data is highly valuable because it is tailored to the exact research question, offering up-to-date, specific, and context-relevant insights. However, it can also be time-consuming and resource-intensive, and may require careful planning to ensure reliability and ethical compliance.</w:t>
      </w:r>
    </w:p>
    <w:p w14:paraId="4F66E910" w14:textId="1440E092" w:rsidR="004B36BE" w:rsidRDefault="004B36BE">
      <w:pPr>
        <w:pStyle w:val="p1"/>
      </w:pPr>
      <w:r>
        <w:rPr>
          <w:rStyle w:val="s1"/>
        </w:rPr>
        <w:t>Secondary data collection</w:t>
      </w:r>
      <w:r>
        <w:rPr>
          <w:rStyle w:val="s2"/>
        </w:rPr>
        <w:t xml:space="preserve"> involves using information that has already been collected, analysed, or published by others. This can include government reports, academic articles, organisational records, statistical databases, policy documents, books, and online publications. Secondary data is useful for gaining background knowledge, identifying trends, comparing findings, and supporting or contrasting primary evidence. It is generally more accessible and less costly to obtain. However, researchers must consider the credibility, relevance, and potential bias of secondary sources, as the data may have been collected for different purposes or may be outdated.</w:t>
      </w:r>
    </w:p>
    <w:p w14:paraId="5ADEB7B8" w14:textId="77777777" w:rsidR="004B36BE" w:rsidRDefault="004B36BE">
      <w:pPr>
        <w:pStyle w:val="p1"/>
        <w:rPr>
          <w:rStyle w:val="s2"/>
        </w:rPr>
      </w:pPr>
      <w:r>
        <w:rPr>
          <w:rStyle w:val="s2"/>
        </w:rPr>
        <w:t>Together, primary and secondary data collection methods provide complementary insights. Secondary data helps build foundational understanding and context, while primary data allows researchers to gather first-hand, targeted information to address specific research objectives.</w:t>
      </w:r>
    </w:p>
    <w:p w14:paraId="0799FE4D" w14:textId="77777777" w:rsidR="00CB60F3" w:rsidRDefault="00CB60F3">
      <w:pPr>
        <w:pStyle w:val="p1"/>
      </w:pPr>
      <w:r>
        <w:rPr>
          <w:rStyle w:val="s1"/>
        </w:rPr>
        <w:t xml:space="preserve">This research will primarily use </w:t>
      </w:r>
      <w:r>
        <w:rPr>
          <w:rStyle w:val="s2"/>
        </w:rPr>
        <w:t>secondary data</w:t>
      </w:r>
      <w:r>
        <w:rPr>
          <w:rStyle w:val="s1"/>
        </w:rPr>
        <w:t>, supported where appropriate by qualitative insights previously collected in existing studies. The decision to rely on secondary data aligns with both the topic and the mixed-methods approach adopted for the study. Workforce shortages in the UK health and social care sector are well documented through national datasets, policy reports, and independent research publications. These provide comprehensive quantitative information—such as vacancy rates, turnover levels, sickness absence statistics, and workforce demographic trends—which is essential for understanding the scale and national impact of the issue.</w:t>
      </w:r>
    </w:p>
    <w:p w14:paraId="35910E26" w14:textId="77777777" w:rsidR="00CB60F3" w:rsidRDefault="00CB60F3">
      <w:pPr>
        <w:pStyle w:val="p1"/>
      </w:pPr>
      <w:r>
        <w:rPr>
          <w:rStyle w:val="s1"/>
        </w:rPr>
        <w:t>Secondary qualitative data, such as staff surveys, published interviews, and organisational case studies, also offer rich insights into the lived experiences of health and social care workers. These sources allow the research to explore themes such as burnout, job satisfaction, retention challenges, and the emotional and practical consequences of staff shortages.</w:t>
      </w:r>
    </w:p>
    <w:p w14:paraId="4A0025A3" w14:textId="77777777" w:rsidR="00CB60F3" w:rsidRDefault="00CB60F3">
      <w:pPr>
        <w:pStyle w:val="p1"/>
        <w:rPr>
          <w:rStyle w:val="s1"/>
        </w:rPr>
      </w:pPr>
      <w:r>
        <w:rPr>
          <w:rStyle w:val="s1"/>
        </w:rPr>
        <w:t>Using secondary data is justified because it enables access to large, reliable datasets and high-quality research that would be difficult to replicate within the timeframe and scope of this project. Collecting primary data—such as surveys or interviews—would require ethical approval, participant recruitment, and extensive time, which may not be feasible. Secondary data therefore provides an efficient, ethical, and methodologically sound means of conducting a mixed-methods analysis, allowing the research to draw from both quantitative trends and qualitative perspectives already available in credible sources.</w:t>
      </w:r>
    </w:p>
    <w:p w14:paraId="62504F9F" w14:textId="7A7C2F1C" w:rsidR="00E50657" w:rsidRDefault="00E50657">
      <w:pPr>
        <w:pStyle w:val="p1"/>
        <w:rPr>
          <w:rStyle w:val="s1"/>
        </w:rPr>
      </w:pPr>
      <w:r>
        <w:rPr>
          <w:rStyle w:val="s1"/>
        </w:rPr>
        <w:t>Conclusion:</w:t>
      </w:r>
    </w:p>
    <w:p w14:paraId="3BBA1A4E" w14:textId="77777777" w:rsidR="00876020" w:rsidRDefault="00876020">
      <w:pPr>
        <w:pStyle w:val="p1"/>
      </w:pPr>
      <w:r>
        <w:rPr>
          <w:rStyle w:val="s1"/>
        </w:rPr>
        <w:t>The findings of this research indicate that workforce shortages represent one of the most significant and persistent challenges facing the UK health and social care sector. Quantitative evidence from national datasets shows consistently high vacancy rates, rising staff turnover, and increasing levels of sickness absence, particularly among nurses, social care workers, and allied health professionals. These shortages are closely linked to systemic factors such as ageing populations, increased service demand, limited training capacity, and difficulties in both recruitment and retention. Low pay, high workloads, and limited career progression further contribute to the instability of the social care workforce.</w:t>
      </w:r>
    </w:p>
    <w:p w14:paraId="49960754" w14:textId="77777777" w:rsidR="00876020" w:rsidRDefault="00876020">
      <w:pPr>
        <w:pStyle w:val="p1"/>
      </w:pPr>
      <w:r>
        <w:rPr>
          <w:rStyle w:val="s1"/>
        </w:rPr>
        <w:t>Qualitative insights drawn from existing studies reveal the profound impact of these shortages on staff experiences and wellbeing. Many workers report elevated levels of stress, burnout, emotional exhaustion, and reduced job satisfaction. These pressures create a negative cycle in which poor working conditions contribute to high turnover, which then intensifies the workload for remaining staff. Service users are also adversely affected, experiencing longer waiting times, reduced continuity of care, and inconsistent support.</w:t>
      </w:r>
    </w:p>
    <w:p w14:paraId="7BC970EB" w14:textId="77777777" w:rsidR="00876020" w:rsidRDefault="00876020">
      <w:pPr>
        <w:pStyle w:val="p1"/>
      </w:pPr>
      <w:r>
        <w:rPr>
          <w:rStyle w:val="s1"/>
        </w:rPr>
        <w:t>The findings also highlight that organisations face operational challenges, including increased financial strain due to reliance on agency staff and difficulties meeting quality and safety standards. Despite ongoing national initiatives aimed at improving recruitment and training, gaps remain in long-term planning, workforce integration, and investment in staff wellbeing.</w:t>
      </w:r>
    </w:p>
    <w:p w14:paraId="1C5947C6" w14:textId="77777777" w:rsidR="00876020" w:rsidRDefault="00876020">
      <w:pPr>
        <w:pStyle w:val="p1"/>
      </w:pPr>
      <w:r>
        <w:rPr>
          <w:rStyle w:val="s1"/>
        </w:rPr>
        <w:t>Overall, the research demonstrates that addressing workforce shortages requires coordinated, systemic action involving improved working conditions, enhanced training pathways, and sustained policy commitment to ensure a resilient and effective care system.</w:t>
      </w:r>
    </w:p>
    <w:p w14:paraId="6250B463" w14:textId="77777777" w:rsidR="00876020" w:rsidRDefault="00876020">
      <w:pPr>
        <w:pStyle w:val="p1"/>
        <w:rPr>
          <w:rStyle w:val="s1"/>
        </w:rPr>
      </w:pPr>
    </w:p>
    <w:p w14:paraId="69F73A3D" w14:textId="77777777" w:rsidR="00E50657" w:rsidRDefault="00E50657">
      <w:pPr>
        <w:pStyle w:val="p1"/>
        <w:rPr>
          <w:rStyle w:val="s1"/>
        </w:rPr>
      </w:pPr>
    </w:p>
    <w:p w14:paraId="25F671E5" w14:textId="77777777" w:rsidR="00E50657" w:rsidRDefault="00E50657">
      <w:pPr>
        <w:pStyle w:val="p1"/>
      </w:pPr>
    </w:p>
    <w:p w14:paraId="6F6C86AC" w14:textId="77777777" w:rsidR="00005141" w:rsidRDefault="00005141">
      <w:pPr>
        <w:pStyle w:val="p1"/>
      </w:pPr>
    </w:p>
    <w:p w14:paraId="5E69A27A" w14:textId="77777777" w:rsidR="00AF0DAB" w:rsidRDefault="00AF0DAB">
      <w:pPr>
        <w:pStyle w:val="p1"/>
      </w:pPr>
    </w:p>
    <w:p w14:paraId="2E1431E3" w14:textId="77777777" w:rsidR="003F079E" w:rsidRPr="009C3121" w:rsidRDefault="003F079E" w:rsidP="009C3121">
      <w:pPr>
        <w:spacing w:before="100" w:beforeAutospacing="1" w:after="100" w:afterAutospacing="1" w:line="240" w:lineRule="auto"/>
        <w:rPr>
          <w:rFonts w:ascii="Times New Roman" w:hAnsi="Times New Roman" w:cs="Times New Roman"/>
          <w:kern w:val="0"/>
          <w14:ligatures w14:val="none"/>
        </w:rPr>
      </w:pPr>
    </w:p>
    <w:p w14:paraId="2CA68F89" w14:textId="77777777" w:rsidR="0078179B" w:rsidRPr="0078179B" w:rsidRDefault="0078179B" w:rsidP="0078179B">
      <w:pPr>
        <w:spacing w:before="100" w:beforeAutospacing="1" w:after="100" w:afterAutospacing="1" w:line="240" w:lineRule="auto"/>
        <w:rPr>
          <w:rFonts w:ascii="Times New Roman" w:hAnsi="Times New Roman" w:cs="Times New Roman"/>
          <w:kern w:val="0"/>
          <w14:ligatures w14:val="none"/>
        </w:rPr>
      </w:pPr>
    </w:p>
    <w:p w14:paraId="693DD514" w14:textId="77777777" w:rsidR="006E6CEE" w:rsidRPr="00EC7763" w:rsidRDefault="006E6CEE" w:rsidP="00EC7763">
      <w:pPr>
        <w:spacing w:before="100" w:beforeAutospacing="1" w:after="100" w:afterAutospacing="1" w:line="240" w:lineRule="auto"/>
        <w:rPr>
          <w:rFonts w:ascii="Times New Roman" w:hAnsi="Times New Roman" w:cs="Times New Roman"/>
          <w:kern w:val="0"/>
          <w14:ligatures w14:val="none"/>
        </w:rPr>
      </w:pPr>
    </w:p>
    <w:p w14:paraId="178E935C" w14:textId="77777777" w:rsidR="00EC7763" w:rsidRDefault="00EC7763">
      <w:pPr>
        <w:pStyle w:val="p1"/>
      </w:pPr>
    </w:p>
    <w:p w14:paraId="1D840A77" w14:textId="77777777" w:rsidR="00FA6CB5" w:rsidRDefault="00FA6CB5">
      <w:pPr>
        <w:pStyle w:val="p1"/>
      </w:pPr>
    </w:p>
    <w:p w14:paraId="6DBF70FB" w14:textId="08484FA7" w:rsidR="00884D51" w:rsidRPr="00850334" w:rsidRDefault="00884D51">
      <w:pPr>
        <w:pStyle w:val="p1"/>
        <w:rPr>
          <w:rStyle w:val="s1"/>
        </w:rPr>
      </w:pPr>
    </w:p>
    <w:p w14:paraId="7DD3E265" w14:textId="77777777" w:rsidR="00462FE9" w:rsidRDefault="00462FE9">
      <w:pPr>
        <w:pStyle w:val="p1"/>
      </w:pPr>
    </w:p>
    <w:p w14:paraId="7E38F210" w14:textId="77777777" w:rsidR="00666DEC" w:rsidRDefault="00666DEC"/>
    <w:sectPr w:rsidR="00666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DEC"/>
    <w:rsid w:val="00005141"/>
    <w:rsid w:val="000B7649"/>
    <w:rsid w:val="000F0ACF"/>
    <w:rsid w:val="001C784E"/>
    <w:rsid w:val="002B3D77"/>
    <w:rsid w:val="00316B08"/>
    <w:rsid w:val="0037559F"/>
    <w:rsid w:val="003F079E"/>
    <w:rsid w:val="00462FE9"/>
    <w:rsid w:val="00490A4B"/>
    <w:rsid w:val="004B36BE"/>
    <w:rsid w:val="00503AE2"/>
    <w:rsid w:val="0057083D"/>
    <w:rsid w:val="00611DF4"/>
    <w:rsid w:val="00666DEC"/>
    <w:rsid w:val="006E6CEE"/>
    <w:rsid w:val="006E79D4"/>
    <w:rsid w:val="00735B7C"/>
    <w:rsid w:val="0078179B"/>
    <w:rsid w:val="00850334"/>
    <w:rsid w:val="00876020"/>
    <w:rsid w:val="00884D51"/>
    <w:rsid w:val="009C3121"/>
    <w:rsid w:val="00A42245"/>
    <w:rsid w:val="00AF0DAB"/>
    <w:rsid w:val="00CB60F3"/>
    <w:rsid w:val="00D07640"/>
    <w:rsid w:val="00D17941"/>
    <w:rsid w:val="00E50657"/>
    <w:rsid w:val="00E915E5"/>
    <w:rsid w:val="00EA424B"/>
    <w:rsid w:val="00EC7763"/>
    <w:rsid w:val="00ED5A7E"/>
    <w:rsid w:val="00FA6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69CDE"/>
  <w15:chartTrackingRefBased/>
  <w15:docId w15:val="{CC337787-BDF3-2E46-8B2A-B9C89595B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D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6D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6D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6D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6D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6D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D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D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D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D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6D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6D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6D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6D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6D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D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D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DEC"/>
    <w:rPr>
      <w:rFonts w:eastAsiaTheme="majorEastAsia" w:cstheme="majorBidi"/>
      <w:color w:val="272727" w:themeColor="text1" w:themeTint="D8"/>
    </w:rPr>
  </w:style>
  <w:style w:type="paragraph" w:styleId="Title">
    <w:name w:val="Title"/>
    <w:basedOn w:val="Normal"/>
    <w:next w:val="Normal"/>
    <w:link w:val="TitleChar"/>
    <w:uiPriority w:val="10"/>
    <w:qFormat/>
    <w:rsid w:val="00666D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D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D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D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DEC"/>
    <w:pPr>
      <w:spacing w:before="160"/>
      <w:jc w:val="center"/>
    </w:pPr>
    <w:rPr>
      <w:i/>
      <w:iCs/>
      <w:color w:val="404040" w:themeColor="text1" w:themeTint="BF"/>
    </w:rPr>
  </w:style>
  <w:style w:type="character" w:customStyle="1" w:styleId="QuoteChar">
    <w:name w:val="Quote Char"/>
    <w:basedOn w:val="DefaultParagraphFont"/>
    <w:link w:val="Quote"/>
    <w:uiPriority w:val="29"/>
    <w:rsid w:val="00666DEC"/>
    <w:rPr>
      <w:i/>
      <w:iCs/>
      <w:color w:val="404040" w:themeColor="text1" w:themeTint="BF"/>
    </w:rPr>
  </w:style>
  <w:style w:type="paragraph" w:styleId="ListParagraph">
    <w:name w:val="List Paragraph"/>
    <w:basedOn w:val="Normal"/>
    <w:uiPriority w:val="34"/>
    <w:qFormat/>
    <w:rsid w:val="00666DEC"/>
    <w:pPr>
      <w:ind w:left="720"/>
      <w:contextualSpacing/>
    </w:pPr>
  </w:style>
  <w:style w:type="character" w:styleId="IntenseEmphasis">
    <w:name w:val="Intense Emphasis"/>
    <w:basedOn w:val="DefaultParagraphFont"/>
    <w:uiPriority w:val="21"/>
    <w:qFormat/>
    <w:rsid w:val="00666DEC"/>
    <w:rPr>
      <w:i/>
      <w:iCs/>
      <w:color w:val="0F4761" w:themeColor="accent1" w:themeShade="BF"/>
    </w:rPr>
  </w:style>
  <w:style w:type="paragraph" w:styleId="IntenseQuote">
    <w:name w:val="Intense Quote"/>
    <w:basedOn w:val="Normal"/>
    <w:next w:val="Normal"/>
    <w:link w:val="IntenseQuoteChar"/>
    <w:uiPriority w:val="30"/>
    <w:qFormat/>
    <w:rsid w:val="00666D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6DEC"/>
    <w:rPr>
      <w:i/>
      <w:iCs/>
      <w:color w:val="0F4761" w:themeColor="accent1" w:themeShade="BF"/>
    </w:rPr>
  </w:style>
  <w:style w:type="character" w:styleId="IntenseReference">
    <w:name w:val="Intense Reference"/>
    <w:basedOn w:val="DefaultParagraphFont"/>
    <w:uiPriority w:val="32"/>
    <w:qFormat/>
    <w:rsid w:val="00666DEC"/>
    <w:rPr>
      <w:b/>
      <w:bCs/>
      <w:smallCaps/>
      <w:color w:val="0F4761" w:themeColor="accent1" w:themeShade="BF"/>
      <w:spacing w:val="5"/>
    </w:rPr>
  </w:style>
  <w:style w:type="paragraph" w:customStyle="1" w:styleId="p1">
    <w:name w:val="p1"/>
    <w:basedOn w:val="Normal"/>
    <w:rsid w:val="00666DE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666DEC"/>
  </w:style>
  <w:style w:type="paragraph" w:customStyle="1" w:styleId="p2">
    <w:name w:val="p2"/>
    <w:basedOn w:val="Normal"/>
    <w:rsid w:val="00666DEC"/>
    <w:pPr>
      <w:spacing w:before="100" w:beforeAutospacing="1" w:after="100" w:afterAutospacing="1" w:line="240" w:lineRule="auto"/>
    </w:pPr>
    <w:rPr>
      <w:rFonts w:ascii="Times New Roman" w:hAnsi="Times New Roman" w:cs="Times New Roman"/>
      <w:kern w:val="0"/>
      <w14:ligatures w14:val="none"/>
    </w:rPr>
  </w:style>
  <w:style w:type="character" w:customStyle="1" w:styleId="output-phrase">
    <w:name w:val="output-phrase"/>
    <w:basedOn w:val="DefaultParagraphFont"/>
    <w:rsid w:val="002B3D77"/>
  </w:style>
  <w:style w:type="character" w:customStyle="1" w:styleId="apple-converted-space">
    <w:name w:val="apple-converted-space"/>
    <w:basedOn w:val="DefaultParagraphFont"/>
    <w:rsid w:val="002B3D77"/>
  </w:style>
  <w:style w:type="character" w:customStyle="1" w:styleId="s2">
    <w:name w:val="s2"/>
    <w:basedOn w:val="DefaultParagraphFont"/>
    <w:rsid w:val="00611DF4"/>
  </w:style>
  <w:style w:type="paragraph" w:customStyle="1" w:styleId="p3">
    <w:name w:val="p3"/>
    <w:basedOn w:val="Normal"/>
    <w:rsid w:val="00EC776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C7763"/>
  </w:style>
  <w:style w:type="character" w:customStyle="1" w:styleId="s12">
    <w:name w:val="s12"/>
    <w:basedOn w:val="DefaultParagraphFont"/>
    <w:rsid w:val="00D07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2491</Words>
  <Characters>14203</Characters>
  <Application>Microsoft Office Word</Application>
  <DocSecurity>0</DocSecurity>
  <Lines>118</Lines>
  <Paragraphs>33</Paragraphs>
  <ScaleCrop>false</ScaleCrop>
  <Company/>
  <LinksUpToDate>false</LinksUpToDate>
  <CharactersWithSpaces>16661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Iqrah Aleena Asghar (2505023)</dc:creator>
  <cp:keywords/>
  <dc:description/>
  <cp:lastModifiedBy>Iqrah Aleena Asghar (2505023)</cp:lastModifiedBy>
  <cp:revision>34</cp:revision>
  <dcterms:created xsi:type="dcterms:W3CDTF">2025-11-17T21:21:00Z</dcterms:created>
  <dcterms:modified xsi:type="dcterms:W3CDTF">2025-11-17T22:02:00Z</dcterms:modified>
</cp:coreProperties>
</file>