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280FBC7" w14:textId="0177F173" w:rsidR="00FC24AE" w:rsidRDefault="008C0E84" w:rsidP="00B41DE0">
      <w:pPr>
        <w:jc w:val="center"/>
      </w:pPr>
      <w:r>
        <w:rPr>
          <w:noProof/>
        </w:rPr>
        <w:drawing>
          <wp:inline distT="0" distB="0" distL="0" distR="0" wp14:anchorId="71767AAD" wp14:editId="5F7700FA">
            <wp:extent cx="3171495" cy="1634605"/>
            <wp:effectExtent l="0" t="0" r="0" b="3810"/>
            <wp:docPr id="43144158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1441581" name="Picture 431441581"/>
                    <pic:cNvPicPr/>
                  </pic:nvPicPr>
                  <pic:blipFill>
                    <a:blip r:embed="rId9" cstate="print">
                      <a:extLst>
                        <a:ext uri="{28A0092B-C50C-407E-A947-70E740481C1C}">
                          <a14:useLocalDpi xmlns:a14="http://schemas.microsoft.com/office/drawing/2010/main" val="0"/>
                        </a:ext>
                      </a:extLst>
                    </a:blip>
                    <a:stretch>
                      <a:fillRect/>
                    </a:stretch>
                  </pic:blipFill>
                  <pic:spPr>
                    <a:xfrm>
                      <a:off x="0" y="0"/>
                      <a:ext cx="3375916" cy="1739964"/>
                    </a:xfrm>
                    <a:prstGeom prst="rect">
                      <a:avLst/>
                    </a:prstGeom>
                  </pic:spPr>
                </pic:pic>
              </a:graphicData>
            </a:graphic>
          </wp:inline>
        </w:drawing>
      </w:r>
    </w:p>
    <w:p w14:paraId="5C294614" w14:textId="77777777" w:rsidR="00C86818" w:rsidRDefault="00C86818" w:rsidP="00C86818">
      <w:pPr>
        <w:jc w:val="center"/>
        <w:rPr>
          <w:b/>
          <w:bCs/>
          <w:sz w:val="40"/>
          <w:szCs w:val="40"/>
        </w:rPr>
      </w:pPr>
      <w:r w:rsidRPr="008941E3">
        <w:rPr>
          <w:b/>
          <w:bCs/>
          <w:sz w:val="40"/>
          <w:szCs w:val="40"/>
        </w:rPr>
        <w:t>Introduction to Health and Social Care</w:t>
      </w:r>
    </w:p>
    <w:p w14:paraId="67F2796D" w14:textId="77777777" w:rsidR="00C86818" w:rsidRDefault="00C86818" w:rsidP="00C86818"/>
    <w:p w14:paraId="0ABAD568" w14:textId="77777777" w:rsidR="00F247F0" w:rsidRPr="00B83EA4" w:rsidRDefault="00F247F0" w:rsidP="00F247F0">
      <w:pPr>
        <w:rPr>
          <w:rFonts w:ascii="Arial" w:hAnsi="Arial" w:cs="Arial"/>
        </w:rPr>
      </w:pPr>
      <w:r w:rsidRPr="00B83EA4">
        <w:rPr>
          <w:rFonts w:ascii="Arial" w:hAnsi="Arial" w:cs="Arial"/>
          <w:b/>
          <w:bCs/>
        </w:rPr>
        <w:t>Name:</w:t>
      </w:r>
      <w:r>
        <w:rPr>
          <w:b/>
          <w:bCs/>
          <w:sz w:val="40"/>
          <w:szCs w:val="40"/>
        </w:rPr>
        <w:t xml:space="preserve"> </w:t>
      </w:r>
      <w:r w:rsidRPr="00A94DD2">
        <w:rPr>
          <w:rFonts w:ascii="Arial" w:hAnsi="Arial" w:cs="Arial"/>
          <w:sz w:val="22"/>
          <w:szCs w:val="22"/>
        </w:rPr>
        <w:t>Jennybeth Ochoco</w:t>
      </w:r>
    </w:p>
    <w:p w14:paraId="790BEC4B" w14:textId="377F2980" w:rsidR="007C6A6F" w:rsidRPr="000F481F" w:rsidRDefault="00F247F0" w:rsidP="00F247F0">
      <w:pPr>
        <w:rPr>
          <w:rFonts w:ascii="Arial" w:hAnsi="Arial" w:cs="Arial"/>
          <w:sz w:val="22"/>
          <w:szCs w:val="22"/>
        </w:rPr>
      </w:pPr>
      <w:r w:rsidRPr="00B83EA4">
        <w:rPr>
          <w:rFonts w:ascii="Arial" w:hAnsi="Arial" w:cs="Arial"/>
          <w:b/>
          <w:bCs/>
        </w:rPr>
        <w:t>Student Number:</w:t>
      </w:r>
      <w:r>
        <w:rPr>
          <w:b/>
          <w:bCs/>
          <w:sz w:val="40"/>
          <w:szCs w:val="40"/>
        </w:rPr>
        <w:t xml:space="preserve"> </w:t>
      </w:r>
      <w:r w:rsidRPr="00A94DD2">
        <w:rPr>
          <w:rFonts w:ascii="Arial" w:hAnsi="Arial" w:cs="Arial"/>
          <w:sz w:val="22"/>
          <w:szCs w:val="22"/>
        </w:rPr>
        <w:t>2522999</w:t>
      </w:r>
    </w:p>
    <w:p w14:paraId="6F956718" w14:textId="77777777" w:rsidR="00F247F0" w:rsidRPr="00A94DD2" w:rsidRDefault="00F247F0" w:rsidP="00F247F0">
      <w:pPr>
        <w:rPr>
          <w:rFonts w:ascii="Arial" w:hAnsi="Arial" w:cs="Arial"/>
          <w:sz w:val="22"/>
          <w:szCs w:val="22"/>
        </w:rPr>
      </w:pPr>
      <w:r w:rsidRPr="00B83EA4">
        <w:rPr>
          <w:rFonts w:ascii="Arial" w:hAnsi="Arial" w:cs="Arial"/>
          <w:b/>
          <w:bCs/>
        </w:rPr>
        <w:t>Module Code:</w:t>
      </w:r>
      <w:r>
        <w:rPr>
          <w:b/>
          <w:bCs/>
          <w:sz w:val="40"/>
          <w:szCs w:val="40"/>
        </w:rPr>
        <w:t xml:space="preserve"> </w:t>
      </w:r>
      <w:r w:rsidRPr="00A94DD2">
        <w:rPr>
          <w:rFonts w:ascii="Arial" w:hAnsi="Arial" w:cs="Arial"/>
          <w:sz w:val="22"/>
          <w:szCs w:val="22"/>
        </w:rPr>
        <w:t>LCHS4003</w:t>
      </w:r>
    </w:p>
    <w:p w14:paraId="51A0E6B3" w14:textId="77777777" w:rsidR="00F247F0" w:rsidRPr="00A94DD2" w:rsidRDefault="00F247F0" w:rsidP="00F247F0">
      <w:pPr>
        <w:rPr>
          <w:rFonts w:ascii="Arial" w:hAnsi="Arial" w:cs="Arial"/>
          <w:sz w:val="22"/>
          <w:szCs w:val="22"/>
        </w:rPr>
      </w:pPr>
      <w:r w:rsidRPr="00B83EA4">
        <w:rPr>
          <w:rFonts w:ascii="Arial" w:hAnsi="Arial" w:cs="Arial"/>
          <w:b/>
          <w:bCs/>
        </w:rPr>
        <w:t>Lecturer Name:</w:t>
      </w:r>
      <w:r>
        <w:rPr>
          <w:b/>
          <w:bCs/>
          <w:sz w:val="40"/>
          <w:szCs w:val="40"/>
        </w:rPr>
        <w:t xml:space="preserve"> </w:t>
      </w:r>
      <w:r w:rsidRPr="00A94DD2">
        <w:rPr>
          <w:rFonts w:ascii="Arial" w:hAnsi="Arial" w:cs="Arial"/>
          <w:sz w:val="22"/>
          <w:szCs w:val="22"/>
        </w:rPr>
        <w:t>Sam Parker</w:t>
      </w:r>
    </w:p>
    <w:p w14:paraId="24BF38EC" w14:textId="6DC7910B" w:rsidR="00F247F0" w:rsidRPr="00A94DD2" w:rsidRDefault="00F247F0" w:rsidP="00F247F0">
      <w:pPr>
        <w:rPr>
          <w:rFonts w:ascii="Arial" w:hAnsi="Arial" w:cs="Arial"/>
          <w:sz w:val="22"/>
          <w:szCs w:val="22"/>
        </w:rPr>
      </w:pPr>
      <w:r w:rsidRPr="00B83EA4">
        <w:rPr>
          <w:rFonts w:ascii="Arial" w:hAnsi="Arial" w:cs="Arial"/>
          <w:b/>
          <w:bCs/>
        </w:rPr>
        <w:t>Assignment Title:</w:t>
      </w:r>
      <w:r>
        <w:rPr>
          <w:b/>
          <w:bCs/>
          <w:sz w:val="40"/>
          <w:szCs w:val="40"/>
        </w:rPr>
        <w:t xml:space="preserve"> </w:t>
      </w:r>
      <w:r w:rsidRPr="00A94DD2">
        <w:rPr>
          <w:rFonts w:ascii="Arial" w:hAnsi="Arial" w:cs="Arial"/>
          <w:sz w:val="22"/>
          <w:szCs w:val="22"/>
        </w:rPr>
        <w:t xml:space="preserve">Component 2- </w:t>
      </w:r>
      <w:r w:rsidR="00162333" w:rsidRPr="00A94DD2">
        <w:rPr>
          <w:rFonts w:ascii="Arial" w:hAnsi="Arial" w:cs="Arial"/>
          <w:sz w:val="22"/>
          <w:szCs w:val="22"/>
        </w:rPr>
        <w:t>Written Assignment</w:t>
      </w:r>
    </w:p>
    <w:p w14:paraId="0538F5B1" w14:textId="77777777" w:rsidR="0072252C" w:rsidRDefault="0072252C" w:rsidP="00F5306D">
      <w:pPr>
        <w:spacing w:line="360" w:lineRule="auto"/>
        <w:rPr>
          <w:rFonts w:ascii="Arial" w:hAnsi="Arial" w:cs="Arial"/>
        </w:rPr>
      </w:pPr>
    </w:p>
    <w:p w14:paraId="1B165855" w14:textId="62FC5440" w:rsidR="0069741D" w:rsidRPr="00A94DD2" w:rsidRDefault="00D76837" w:rsidP="00F5306D">
      <w:pPr>
        <w:spacing w:line="360" w:lineRule="auto"/>
        <w:rPr>
          <w:rFonts w:ascii="Arial" w:hAnsi="Arial" w:cs="Arial"/>
          <w:b/>
          <w:bCs/>
          <w:sz w:val="22"/>
          <w:szCs w:val="22"/>
        </w:rPr>
      </w:pPr>
      <w:r w:rsidRPr="00A94DD2">
        <w:rPr>
          <w:rFonts w:ascii="Arial" w:hAnsi="Arial" w:cs="Arial"/>
          <w:b/>
          <w:bCs/>
          <w:sz w:val="22"/>
          <w:szCs w:val="22"/>
        </w:rPr>
        <w:t>Introduction</w:t>
      </w:r>
    </w:p>
    <w:p w14:paraId="65DBB774" w14:textId="77777777" w:rsidR="00EB076D" w:rsidRPr="00A94DD2" w:rsidRDefault="00753183" w:rsidP="00753183">
      <w:pPr>
        <w:spacing w:line="360" w:lineRule="auto"/>
        <w:rPr>
          <w:rFonts w:ascii="Arial" w:hAnsi="Arial" w:cs="Arial"/>
          <w:sz w:val="22"/>
          <w:szCs w:val="22"/>
        </w:rPr>
      </w:pPr>
      <w:r w:rsidRPr="00A94DD2">
        <w:rPr>
          <w:rFonts w:ascii="Arial" w:hAnsi="Arial" w:cs="Arial"/>
          <w:sz w:val="22"/>
          <w:szCs w:val="22"/>
        </w:rPr>
        <w:t xml:space="preserve">This report discusses the care of Mrs Thompson, who has recently returned home after treatment for pneumonia. She receives care twice a day and lives alone in sheltered housing. Mrs Thompson also has mild dementia, which sometimes causes her to forget to take her medication. Recently, she missed two days of medication, became more confused and was found outside in cold weather without suitable clothing. These incidents show that she needs safe, good communication between health and social care professionals and person-centred care. </w:t>
      </w:r>
    </w:p>
    <w:p w14:paraId="7620FFCA" w14:textId="11F67932" w:rsidR="00661515" w:rsidRPr="00A94DD2" w:rsidRDefault="00753183" w:rsidP="00753183">
      <w:pPr>
        <w:spacing w:line="360" w:lineRule="auto"/>
        <w:rPr>
          <w:rFonts w:ascii="Arial" w:hAnsi="Arial" w:cs="Arial"/>
          <w:sz w:val="22"/>
          <w:szCs w:val="22"/>
        </w:rPr>
      </w:pPr>
      <w:r w:rsidRPr="00A94DD2">
        <w:rPr>
          <w:rFonts w:ascii="Arial" w:hAnsi="Arial" w:cs="Arial"/>
          <w:sz w:val="22"/>
          <w:szCs w:val="22"/>
        </w:rPr>
        <w:t xml:space="preserve">This report will also discuss the importance of effective communication with Mrs Thompson and her family while following the Equality Act </w:t>
      </w:r>
      <w:proofErr w:type="gramStart"/>
      <w:r w:rsidR="00394A85" w:rsidRPr="00A94DD2">
        <w:rPr>
          <w:rFonts w:ascii="Arial" w:hAnsi="Arial" w:cs="Arial"/>
          <w:sz w:val="22"/>
          <w:szCs w:val="22"/>
        </w:rPr>
        <w:t>2010</w:t>
      </w:r>
      <w:r w:rsidR="00905591">
        <w:rPr>
          <w:rFonts w:ascii="Arial" w:hAnsi="Arial" w:cs="Arial"/>
          <w:sz w:val="22"/>
          <w:szCs w:val="22"/>
        </w:rPr>
        <w:t xml:space="preserve">, </w:t>
      </w:r>
      <w:r w:rsidR="00394A85">
        <w:rPr>
          <w:rFonts w:ascii="Arial" w:hAnsi="Arial" w:cs="Arial"/>
          <w:sz w:val="22"/>
          <w:szCs w:val="22"/>
        </w:rPr>
        <w:t>and</w:t>
      </w:r>
      <w:proofErr w:type="gramEnd"/>
      <w:r w:rsidRPr="00A94DD2">
        <w:rPr>
          <w:rFonts w:ascii="Arial" w:hAnsi="Arial" w:cs="Arial"/>
          <w:sz w:val="22"/>
          <w:szCs w:val="22"/>
        </w:rPr>
        <w:t xml:space="preserve"> explain the importance of the Data Protection Act 2018 and the accuracy of keeping a record. Finally, it also examines collaborative working between professionals involved in Mrs Thompson’s care and explains how teamwork can improve her well-being, quality of life and safety.</w:t>
      </w:r>
      <w:r w:rsidR="002B457C">
        <w:rPr>
          <w:rFonts w:ascii="Arial" w:hAnsi="Arial" w:cs="Arial"/>
          <w:sz w:val="22"/>
          <w:szCs w:val="22"/>
        </w:rPr>
        <w:t xml:space="preserve"> </w:t>
      </w:r>
    </w:p>
    <w:p w14:paraId="35DD001D" w14:textId="77777777" w:rsidR="00753183" w:rsidRPr="00A94DD2" w:rsidRDefault="00753183" w:rsidP="00F5306D">
      <w:pPr>
        <w:spacing w:line="360" w:lineRule="auto"/>
        <w:rPr>
          <w:rFonts w:ascii="Arial" w:hAnsi="Arial" w:cs="Arial"/>
          <w:b/>
          <w:bCs/>
          <w:sz w:val="22"/>
          <w:szCs w:val="22"/>
        </w:rPr>
      </w:pPr>
    </w:p>
    <w:p w14:paraId="0EEAE7B4" w14:textId="77777777" w:rsidR="00A94DD2" w:rsidRDefault="00A94DD2" w:rsidP="00F5306D">
      <w:pPr>
        <w:spacing w:line="360" w:lineRule="auto"/>
        <w:rPr>
          <w:rFonts w:ascii="Arial" w:hAnsi="Arial" w:cs="Arial"/>
          <w:b/>
          <w:bCs/>
          <w:sz w:val="22"/>
          <w:szCs w:val="22"/>
        </w:rPr>
      </w:pPr>
    </w:p>
    <w:p w14:paraId="465CEAB3" w14:textId="77777777" w:rsidR="00A94DD2" w:rsidRDefault="00A94DD2" w:rsidP="00F5306D">
      <w:pPr>
        <w:spacing w:line="360" w:lineRule="auto"/>
        <w:rPr>
          <w:rFonts w:ascii="Arial" w:hAnsi="Arial" w:cs="Arial"/>
          <w:b/>
          <w:bCs/>
          <w:sz w:val="22"/>
          <w:szCs w:val="22"/>
        </w:rPr>
      </w:pPr>
    </w:p>
    <w:p w14:paraId="3603291C" w14:textId="72BFE263" w:rsidR="00945618" w:rsidRPr="00A94DD2" w:rsidRDefault="00661515" w:rsidP="00F5306D">
      <w:pPr>
        <w:spacing w:line="360" w:lineRule="auto"/>
        <w:rPr>
          <w:rFonts w:ascii="Arial" w:hAnsi="Arial" w:cs="Arial"/>
          <w:b/>
          <w:bCs/>
          <w:sz w:val="22"/>
          <w:szCs w:val="22"/>
        </w:rPr>
      </w:pPr>
      <w:r w:rsidRPr="00A94DD2">
        <w:rPr>
          <w:rFonts w:ascii="Arial" w:hAnsi="Arial" w:cs="Arial"/>
          <w:b/>
          <w:bCs/>
          <w:sz w:val="22"/>
          <w:szCs w:val="22"/>
        </w:rPr>
        <w:lastRenderedPageBreak/>
        <w:t xml:space="preserve">The </w:t>
      </w:r>
      <w:r w:rsidR="00404B0D" w:rsidRPr="00A94DD2">
        <w:rPr>
          <w:rFonts w:ascii="Arial" w:hAnsi="Arial" w:cs="Arial"/>
          <w:b/>
          <w:bCs/>
          <w:sz w:val="22"/>
          <w:szCs w:val="22"/>
        </w:rPr>
        <w:t xml:space="preserve">Importance </w:t>
      </w:r>
      <w:r w:rsidR="0066278F" w:rsidRPr="00A94DD2">
        <w:rPr>
          <w:rFonts w:ascii="Arial" w:hAnsi="Arial" w:cs="Arial"/>
          <w:b/>
          <w:bCs/>
          <w:sz w:val="22"/>
          <w:szCs w:val="22"/>
        </w:rPr>
        <w:t xml:space="preserve">of Effective </w:t>
      </w:r>
      <w:r w:rsidR="00BE4682" w:rsidRPr="00A94DD2">
        <w:rPr>
          <w:rFonts w:ascii="Arial" w:hAnsi="Arial" w:cs="Arial"/>
          <w:b/>
          <w:bCs/>
          <w:sz w:val="22"/>
          <w:szCs w:val="22"/>
        </w:rPr>
        <w:t xml:space="preserve">Communication </w:t>
      </w:r>
      <w:r w:rsidR="00853F3F" w:rsidRPr="00A94DD2">
        <w:rPr>
          <w:rFonts w:ascii="Arial" w:hAnsi="Arial" w:cs="Arial"/>
          <w:b/>
          <w:bCs/>
          <w:sz w:val="22"/>
          <w:szCs w:val="22"/>
        </w:rPr>
        <w:t>in Mrs Thompson’s Care</w:t>
      </w:r>
    </w:p>
    <w:p w14:paraId="6A4E4C5D" w14:textId="78672EDD" w:rsidR="00265C37" w:rsidRPr="00A94DD2" w:rsidRDefault="00265C37" w:rsidP="00265C37">
      <w:pPr>
        <w:pStyle w:val="NormalWeb"/>
        <w:spacing w:before="0" w:beforeAutospacing="0" w:after="0" w:afterAutospacing="0" w:line="360" w:lineRule="auto"/>
        <w:rPr>
          <w:rFonts w:ascii="Arial" w:hAnsi="Arial" w:cs="Arial"/>
          <w:color w:val="0E101A"/>
          <w:sz w:val="22"/>
          <w:szCs w:val="22"/>
        </w:rPr>
      </w:pPr>
      <w:r w:rsidRPr="00A94DD2">
        <w:rPr>
          <w:rFonts w:ascii="Arial" w:hAnsi="Arial" w:cs="Arial"/>
          <w:color w:val="0E101A"/>
          <w:sz w:val="22"/>
          <w:szCs w:val="22"/>
        </w:rPr>
        <w:t>Effective communication is very important in the care of Mrs Thompson. She is 84 years old, has mild dementia, and sometimes forgets to take her medication. She has recently been discharged from the hospital after pneumonia and lives alone in sheltered housing. Good communication between Mrs Thompson and her family carers, GP, nurses, and social workers</w:t>
      </w:r>
      <w:r w:rsidR="008D1F83">
        <w:rPr>
          <w:rFonts w:ascii="Arial" w:hAnsi="Arial" w:cs="Arial"/>
          <w:color w:val="0E101A"/>
          <w:sz w:val="22"/>
          <w:szCs w:val="22"/>
        </w:rPr>
        <w:t xml:space="preserve"> </w:t>
      </w:r>
      <w:r w:rsidR="00544AA8">
        <w:rPr>
          <w:rFonts w:ascii="Arial" w:hAnsi="Arial" w:cs="Arial"/>
          <w:color w:val="0E101A"/>
          <w:sz w:val="22"/>
          <w:szCs w:val="22"/>
        </w:rPr>
        <w:t>helps</w:t>
      </w:r>
      <w:r w:rsidR="008D1F83">
        <w:rPr>
          <w:rFonts w:ascii="Arial" w:hAnsi="Arial" w:cs="Arial"/>
          <w:color w:val="0E101A"/>
          <w:sz w:val="22"/>
          <w:szCs w:val="22"/>
        </w:rPr>
        <w:t xml:space="preserve"> </w:t>
      </w:r>
      <w:r w:rsidR="00A168A0" w:rsidRPr="00A94DD2">
        <w:rPr>
          <w:rFonts w:ascii="Arial" w:hAnsi="Arial" w:cs="Arial"/>
          <w:color w:val="0E101A"/>
          <w:sz w:val="22"/>
          <w:szCs w:val="22"/>
        </w:rPr>
        <w:t>keep her safe</w:t>
      </w:r>
      <w:r w:rsidR="008D1F83">
        <w:rPr>
          <w:rFonts w:ascii="Arial" w:hAnsi="Arial" w:cs="Arial"/>
          <w:color w:val="0E101A"/>
          <w:sz w:val="22"/>
          <w:szCs w:val="22"/>
        </w:rPr>
        <w:t xml:space="preserve"> and</w:t>
      </w:r>
      <w:r w:rsidR="00A168A0" w:rsidRPr="00A94DD2">
        <w:rPr>
          <w:rFonts w:ascii="Arial" w:hAnsi="Arial" w:cs="Arial"/>
          <w:color w:val="0E101A"/>
          <w:sz w:val="22"/>
          <w:szCs w:val="22"/>
        </w:rPr>
        <w:t xml:space="preserve"> </w:t>
      </w:r>
      <w:r w:rsidRPr="00A94DD2">
        <w:rPr>
          <w:rFonts w:ascii="Arial" w:hAnsi="Arial" w:cs="Arial"/>
          <w:color w:val="0E101A"/>
          <w:sz w:val="22"/>
          <w:szCs w:val="22"/>
        </w:rPr>
        <w:t>improve</w:t>
      </w:r>
      <w:r w:rsidR="00544AA8">
        <w:rPr>
          <w:rFonts w:ascii="Arial" w:hAnsi="Arial" w:cs="Arial"/>
          <w:color w:val="0E101A"/>
          <w:sz w:val="22"/>
          <w:szCs w:val="22"/>
        </w:rPr>
        <w:t>s</w:t>
      </w:r>
      <w:r w:rsidRPr="00A94DD2">
        <w:rPr>
          <w:rFonts w:ascii="Arial" w:hAnsi="Arial" w:cs="Arial"/>
          <w:color w:val="0E101A"/>
          <w:sz w:val="22"/>
          <w:szCs w:val="22"/>
        </w:rPr>
        <w:t xml:space="preserve"> her health</w:t>
      </w:r>
      <w:r w:rsidR="00A168A0">
        <w:rPr>
          <w:rFonts w:ascii="Arial" w:hAnsi="Arial" w:cs="Arial"/>
          <w:color w:val="0E101A"/>
          <w:sz w:val="22"/>
          <w:szCs w:val="22"/>
        </w:rPr>
        <w:t>.</w:t>
      </w:r>
    </w:p>
    <w:p w14:paraId="58D48697" w14:textId="77777777" w:rsidR="00265C37" w:rsidRPr="00A94DD2" w:rsidRDefault="00265C37" w:rsidP="00265C37">
      <w:pPr>
        <w:pStyle w:val="NormalWeb"/>
        <w:spacing w:before="0" w:beforeAutospacing="0" w:after="0" w:afterAutospacing="0" w:line="360" w:lineRule="auto"/>
        <w:rPr>
          <w:rFonts w:ascii="Arial" w:hAnsi="Arial" w:cs="Arial"/>
          <w:color w:val="0E101A"/>
          <w:sz w:val="22"/>
          <w:szCs w:val="22"/>
        </w:rPr>
      </w:pPr>
      <w:r w:rsidRPr="00A94DD2">
        <w:rPr>
          <w:rFonts w:ascii="Arial" w:hAnsi="Arial" w:cs="Arial"/>
          <w:color w:val="0E101A"/>
          <w:sz w:val="22"/>
          <w:szCs w:val="22"/>
        </w:rPr>
        <w:t>When communicating with Mrs Thompson, health and social care workers should speak slowly, clearly and use simple language because dementia can affect memory and understanding. They should listen carefully, give her enough time to answer questions and listen carefully. Medication charts, written reminders, or picture prompts can also help her remember important information. Staff should always treat her with respect, kindness and dignity.</w:t>
      </w:r>
    </w:p>
    <w:p w14:paraId="6C3C43E4" w14:textId="77777777" w:rsidR="00265C37" w:rsidRPr="00A94DD2" w:rsidRDefault="00265C37" w:rsidP="00265C37">
      <w:pPr>
        <w:pStyle w:val="NormalWeb"/>
        <w:spacing w:before="0" w:beforeAutospacing="0" w:after="0" w:afterAutospacing="0" w:line="360" w:lineRule="auto"/>
        <w:rPr>
          <w:rFonts w:ascii="Arial" w:hAnsi="Arial" w:cs="Arial"/>
          <w:color w:val="0E101A"/>
          <w:sz w:val="22"/>
          <w:szCs w:val="22"/>
        </w:rPr>
      </w:pPr>
      <w:r w:rsidRPr="00A94DD2">
        <w:rPr>
          <w:rFonts w:ascii="Arial" w:hAnsi="Arial" w:cs="Arial"/>
          <w:color w:val="0E101A"/>
          <w:sz w:val="22"/>
          <w:szCs w:val="22"/>
        </w:rPr>
        <w:t>Communication with Mrs Thompson’s family is also important. With Mrs Thompson’s consent, carers should share information about her health condition, any concerns and medication. Family members can help monitor whether there are any noticeable changes in her behaviour or health, and if she’s taking her medication correctly. Regular meetings between family members and healthcare professionals can reduce risks and improve care planning.</w:t>
      </w:r>
    </w:p>
    <w:p w14:paraId="5F057764" w14:textId="405DA554" w:rsidR="00265C37" w:rsidRPr="00A94DD2" w:rsidRDefault="00265C37" w:rsidP="00265C37">
      <w:pPr>
        <w:pStyle w:val="NormalWeb"/>
        <w:spacing w:before="0" w:beforeAutospacing="0" w:after="0" w:afterAutospacing="0" w:line="360" w:lineRule="auto"/>
        <w:rPr>
          <w:rFonts w:ascii="Arial" w:hAnsi="Arial" w:cs="Arial"/>
          <w:color w:val="0E101A"/>
          <w:sz w:val="22"/>
          <w:szCs w:val="22"/>
        </w:rPr>
      </w:pPr>
      <w:r w:rsidRPr="00A94DD2">
        <w:rPr>
          <w:rFonts w:ascii="Arial" w:hAnsi="Arial" w:cs="Arial"/>
          <w:color w:val="0E101A"/>
          <w:sz w:val="22"/>
          <w:szCs w:val="22"/>
        </w:rPr>
        <w:t xml:space="preserve">The </w:t>
      </w:r>
      <w:r w:rsidRPr="00A94DD2">
        <w:rPr>
          <w:rStyle w:val="Strong"/>
          <w:rFonts w:ascii="Arial" w:hAnsi="Arial" w:cs="Arial"/>
          <w:color w:val="0E101A"/>
          <w:sz w:val="22"/>
          <w:szCs w:val="22"/>
        </w:rPr>
        <w:t>Equality Act 2010</w:t>
      </w:r>
      <w:r w:rsidRPr="00A94DD2">
        <w:rPr>
          <w:rFonts w:ascii="Arial" w:hAnsi="Arial" w:cs="Arial"/>
          <w:color w:val="0E101A"/>
          <w:sz w:val="22"/>
          <w:szCs w:val="22"/>
        </w:rPr>
        <w:t xml:space="preserve"> protects people from discrimination on the grounds of protected characteristics, including disability and age. Mrs Thompson has </w:t>
      </w:r>
      <w:r w:rsidR="00F55FE5" w:rsidRPr="00A94DD2">
        <w:rPr>
          <w:rFonts w:ascii="Arial" w:hAnsi="Arial" w:cs="Arial"/>
          <w:color w:val="0E101A"/>
          <w:sz w:val="22"/>
          <w:szCs w:val="22"/>
        </w:rPr>
        <w:t>both</w:t>
      </w:r>
      <w:r w:rsidRPr="00A94DD2">
        <w:rPr>
          <w:rFonts w:ascii="Arial" w:hAnsi="Arial" w:cs="Arial"/>
          <w:color w:val="0E101A"/>
          <w:sz w:val="22"/>
          <w:szCs w:val="22"/>
        </w:rPr>
        <w:t xml:space="preserve"> protected characteristics. Health and social care staff must make reasonable adjustments to meet her communication needs. They should provide information in an easy-to-understand format, make sure she fully understands the information before making decisions, and speak patiently, for example. Treating Mrs Thompson fairly promotes dignity, equality and person-centred care</w:t>
      </w:r>
      <w:r w:rsidR="00EB076D" w:rsidRPr="00A94DD2">
        <w:rPr>
          <w:rFonts w:ascii="Arial" w:hAnsi="Arial" w:cs="Arial"/>
          <w:color w:val="0E101A"/>
          <w:sz w:val="22"/>
          <w:szCs w:val="22"/>
        </w:rPr>
        <w:t xml:space="preserve"> </w:t>
      </w:r>
      <w:r w:rsidRPr="00A94DD2">
        <w:rPr>
          <w:rFonts w:ascii="Arial" w:hAnsi="Arial" w:cs="Arial"/>
          <w:color w:val="0E101A"/>
          <w:sz w:val="22"/>
          <w:szCs w:val="22"/>
        </w:rPr>
        <w:t>(Equality Act, 2010).</w:t>
      </w:r>
    </w:p>
    <w:p w14:paraId="6FC21104" w14:textId="77777777" w:rsidR="00265C37" w:rsidRPr="00A94DD2" w:rsidRDefault="00265C37" w:rsidP="00265C37">
      <w:pPr>
        <w:pStyle w:val="NormalWeb"/>
        <w:spacing w:before="0" w:beforeAutospacing="0" w:after="0" w:afterAutospacing="0" w:line="360" w:lineRule="auto"/>
        <w:rPr>
          <w:rFonts w:ascii="Arial" w:hAnsi="Arial" w:cs="Arial"/>
          <w:color w:val="0E101A"/>
          <w:sz w:val="22"/>
          <w:szCs w:val="22"/>
        </w:rPr>
      </w:pPr>
      <w:r w:rsidRPr="00A94DD2">
        <w:rPr>
          <w:rFonts w:ascii="Arial" w:hAnsi="Arial" w:cs="Arial"/>
          <w:color w:val="0E101A"/>
          <w:sz w:val="22"/>
          <w:szCs w:val="22"/>
        </w:rPr>
        <w:t xml:space="preserve">One communication model that can be used is the </w:t>
      </w:r>
      <w:r w:rsidRPr="00A94DD2">
        <w:rPr>
          <w:rStyle w:val="Strong"/>
          <w:rFonts w:ascii="Arial" w:hAnsi="Arial" w:cs="Arial"/>
          <w:color w:val="0E101A"/>
          <w:sz w:val="22"/>
          <w:szCs w:val="22"/>
        </w:rPr>
        <w:t xml:space="preserve">Transactional Model of Communication. </w:t>
      </w:r>
      <w:r w:rsidRPr="00A94DD2">
        <w:rPr>
          <w:rFonts w:ascii="Arial" w:hAnsi="Arial" w:cs="Arial"/>
          <w:color w:val="0E101A"/>
          <w:sz w:val="22"/>
          <w:szCs w:val="22"/>
        </w:rPr>
        <w:t>This model explains that communication is a two-way process where both people receive and send messages at the same time (Barnlund,2008). During conversations with Mrs Thompson, carers should observe both her non- verbal and verbal communication, such as body language and facial expressions. If she appears confused, the carer should explain or repeat the information differently. Feedback helps ensure that the message has been understood correctly.</w:t>
      </w:r>
    </w:p>
    <w:p w14:paraId="0313B08E" w14:textId="77777777" w:rsidR="00265C37" w:rsidRPr="00A94DD2" w:rsidRDefault="00265C37" w:rsidP="00265C37">
      <w:pPr>
        <w:pStyle w:val="NormalWeb"/>
        <w:spacing w:before="0" w:beforeAutospacing="0" w:after="0" w:afterAutospacing="0" w:line="360" w:lineRule="auto"/>
        <w:rPr>
          <w:rFonts w:ascii="Arial" w:hAnsi="Arial" w:cs="Arial"/>
          <w:color w:val="0E101A"/>
          <w:sz w:val="22"/>
          <w:szCs w:val="22"/>
        </w:rPr>
      </w:pPr>
      <w:r w:rsidRPr="00A94DD2">
        <w:rPr>
          <w:rFonts w:ascii="Arial" w:hAnsi="Arial" w:cs="Arial"/>
          <w:color w:val="0E101A"/>
          <w:sz w:val="22"/>
          <w:szCs w:val="22"/>
        </w:rPr>
        <w:t xml:space="preserve">Effective communication is especially important because Mrs Thompson recently missed two days of medication, which increased her confusion. Staff should report concerns immediately through the correct incident communication with the pharmacist, social care team and GP and report concerns to arrange a medication review. Since she was also found outside </w:t>
      </w:r>
      <w:r w:rsidRPr="00A94DD2">
        <w:rPr>
          <w:rFonts w:ascii="Arial" w:hAnsi="Arial" w:cs="Arial"/>
          <w:color w:val="0E101A"/>
          <w:sz w:val="22"/>
          <w:szCs w:val="22"/>
        </w:rPr>
        <w:lastRenderedPageBreak/>
        <w:t>without suitable clothing, professionals should work together to create a care plan and assess the risks to prevent similar incidents.</w:t>
      </w:r>
    </w:p>
    <w:p w14:paraId="2568F2DB" w14:textId="14FF4095" w:rsidR="00265C37" w:rsidRPr="00A94DD2" w:rsidRDefault="00265C37" w:rsidP="00265C37">
      <w:pPr>
        <w:pStyle w:val="NormalWeb"/>
        <w:spacing w:before="0" w:beforeAutospacing="0" w:after="0" w:afterAutospacing="0" w:line="360" w:lineRule="auto"/>
        <w:rPr>
          <w:rFonts w:ascii="Arial" w:hAnsi="Arial" w:cs="Arial"/>
          <w:color w:val="0E101A"/>
          <w:sz w:val="22"/>
          <w:szCs w:val="22"/>
        </w:rPr>
      </w:pPr>
      <w:r w:rsidRPr="00A94DD2">
        <w:rPr>
          <w:rFonts w:ascii="Arial" w:hAnsi="Arial" w:cs="Arial"/>
          <w:color w:val="0E101A"/>
          <w:sz w:val="22"/>
          <w:szCs w:val="22"/>
        </w:rPr>
        <w:t>In conclusion, effective communication helps Mrs Thompson receive respectful, person-centred and safe care. By using the Transactional Model of Communication and by following the Equality Act 2010, healthcare professionals can reduce risks, improve understanding and support Mrs Thompson as safely as possible and to remain as independent</w:t>
      </w:r>
      <w:r w:rsidR="006A2F00">
        <w:rPr>
          <w:rFonts w:ascii="Arial" w:hAnsi="Arial" w:cs="Arial"/>
          <w:color w:val="0E101A"/>
          <w:sz w:val="22"/>
          <w:szCs w:val="22"/>
        </w:rPr>
        <w:t xml:space="preserve">. </w:t>
      </w:r>
    </w:p>
    <w:p w14:paraId="228C42D1" w14:textId="77777777" w:rsidR="00EB076D" w:rsidRPr="00A94DD2" w:rsidRDefault="00EB076D" w:rsidP="0080008F">
      <w:pPr>
        <w:spacing w:line="360" w:lineRule="auto"/>
        <w:rPr>
          <w:rFonts w:ascii="Arial" w:hAnsi="Arial" w:cs="Arial"/>
          <w:sz w:val="22"/>
          <w:szCs w:val="22"/>
        </w:rPr>
      </w:pPr>
    </w:p>
    <w:p w14:paraId="28C97B2A" w14:textId="6BA7E1BF" w:rsidR="00325056" w:rsidRPr="00A94DD2" w:rsidRDefault="00E85E62" w:rsidP="0080008F">
      <w:pPr>
        <w:spacing w:line="360" w:lineRule="auto"/>
        <w:rPr>
          <w:rFonts w:ascii="Arial" w:hAnsi="Arial" w:cs="Arial"/>
          <w:sz w:val="22"/>
          <w:szCs w:val="22"/>
        </w:rPr>
      </w:pPr>
      <w:r w:rsidRPr="00A94DD2">
        <w:rPr>
          <w:rFonts w:ascii="Arial" w:hAnsi="Arial" w:cs="Arial"/>
          <w:b/>
          <w:bCs/>
          <w:sz w:val="22"/>
          <w:szCs w:val="22"/>
        </w:rPr>
        <w:t>The importa</w:t>
      </w:r>
      <w:r w:rsidR="00513C86" w:rsidRPr="00A94DD2">
        <w:rPr>
          <w:rFonts w:ascii="Arial" w:hAnsi="Arial" w:cs="Arial"/>
          <w:b/>
          <w:bCs/>
          <w:sz w:val="22"/>
          <w:szCs w:val="22"/>
        </w:rPr>
        <w:t>nce of Good Administrative Skills in Mrs Thompson</w:t>
      </w:r>
      <w:r w:rsidR="00F748FB" w:rsidRPr="00A94DD2">
        <w:rPr>
          <w:rFonts w:ascii="Arial" w:hAnsi="Arial" w:cs="Arial"/>
          <w:b/>
          <w:bCs/>
          <w:sz w:val="22"/>
          <w:szCs w:val="22"/>
        </w:rPr>
        <w:t>’s Care</w:t>
      </w:r>
    </w:p>
    <w:p w14:paraId="3D55B0F3" w14:textId="63289611" w:rsidR="003F5A62" w:rsidRPr="00A94DD2" w:rsidRDefault="003F5A62" w:rsidP="003F5A62">
      <w:pPr>
        <w:spacing w:line="360" w:lineRule="auto"/>
        <w:rPr>
          <w:rFonts w:ascii="Arial" w:hAnsi="Arial" w:cs="Arial"/>
          <w:sz w:val="22"/>
          <w:szCs w:val="22"/>
        </w:rPr>
      </w:pPr>
      <w:r w:rsidRPr="00A94DD2">
        <w:rPr>
          <w:rFonts w:ascii="Arial" w:hAnsi="Arial" w:cs="Arial"/>
          <w:sz w:val="22"/>
          <w:szCs w:val="22"/>
        </w:rPr>
        <w:t xml:space="preserve">Good administrative skills are very important in health and social care because they help professionals organise and deliver safe, high-quality care. In Mrs Thompson's case, accurate </w:t>
      </w:r>
      <w:r w:rsidR="006A2F00">
        <w:rPr>
          <w:rFonts w:ascii="Arial" w:hAnsi="Arial" w:cs="Arial"/>
          <w:sz w:val="22"/>
          <w:szCs w:val="22"/>
        </w:rPr>
        <w:t>record-keeping</w:t>
      </w:r>
      <w:r w:rsidRPr="00A94DD2">
        <w:rPr>
          <w:rFonts w:ascii="Arial" w:hAnsi="Arial" w:cs="Arial"/>
          <w:sz w:val="22"/>
          <w:szCs w:val="22"/>
        </w:rPr>
        <w:t xml:space="preserve"> is essential because she has mild dementia, sometimes forgets to take her medication, and has recently been discharged from the hospital after pneumonia. Good records help everyone involved in her care to understand her health needs and reduce the risk of mistakes.</w:t>
      </w:r>
    </w:p>
    <w:p w14:paraId="1B723492" w14:textId="77777777" w:rsidR="003F5A62" w:rsidRPr="00A94DD2" w:rsidRDefault="003F5A62" w:rsidP="003F5A62">
      <w:pPr>
        <w:spacing w:line="360" w:lineRule="auto"/>
        <w:rPr>
          <w:rFonts w:ascii="Arial" w:hAnsi="Arial" w:cs="Arial"/>
          <w:sz w:val="22"/>
          <w:szCs w:val="22"/>
        </w:rPr>
      </w:pPr>
      <w:r w:rsidRPr="00A94DD2">
        <w:rPr>
          <w:rFonts w:ascii="Arial" w:hAnsi="Arial" w:cs="Arial"/>
          <w:sz w:val="22"/>
          <w:szCs w:val="22"/>
        </w:rPr>
        <w:t xml:space="preserve">Record-keeping means writing down important information about a treatment, a person's care, and any changes in their condition. Care workers should record when Mrs Thompson takes or misses her medication, any changes in her behaviour, incidents such as her increased confusion and the time she is found outside in cold weather. These records should be accurate, dated, clear and written as soon as possible after the event. Good records allow the community nurse, domiciliary care workers and GP to work together and make informed decisions about her care (NMC, 2018). </w:t>
      </w:r>
    </w:p>
    <w:p w14:paraId="075773CC" w14:textId="77777777" w:rsidR="003F5A62" w:rsidRPr="00A94DD2" w:rsidRDefault="003F5A62" w:rsidP="003F5A62">
      <w:pPr>
        <w:spacing w:line="360" w:lineRule="auto"/>
        <w:rPr>
          <w:rFonts w:ascii="Arial" w:hAnsi="Arial" w:cs="Arial"/>
          <w:sz w:val="22"/>
          <w:szCs w:val="22"/>
        </w:rPr>
      </w:pPr>
      <w:r w:rsidRPr="00A94DD2">
        <w:rPr>
          <w:rFonts w:ascii="Arial" w:hAnsi="Arial" w:cs="Arial"/>
          <w:sz w:val="22"/>
          <w:szCs w:val="22"/>
        </w:rPr>
        <w:t>Mrs Thompson's missed medication and increased confusion were correctly reported through the organisation's incident reporting system. This is an example of good administrative practice because it helps improve patient safety, helps identify risks, and ensures that appropriate action, such as medication review, is taken. Accurate records also support safeguarding by providing evidence if concerns about a person's safety or well-being need to be investigated.</w:t>
      </w:r>
    </w:p>
    <w:p w14:paraId="410219C6" w14:textId="77777777" w:rsidR="003F5A62" w:rsidRPr="00A94DD2" w:rsidRDefault="003F5A62" w:rsidP="003F5A62">
      <w:pPr>
        <w:spacing w:line="360" w:lineRule="auto"/>
        <w:rPr>
          <w:rFonts w:ascii="Arial" w:hAnsi="Arial" w:cs="Arial"/>
          <w:sz w:val="22"/>
          <w:szCs w:val="22"/>
        </w:rPr>
      </w:pPr>
      <w:r w:rsidRPr="00A94DD2">
        <w:rPr>
          <w:rFonts w:ascii="Arial" w:hAnsi="Arial" w:cs="Arial"/>
          <w:sz w:val="22"/>
          <w:szCs w:val="22"/>
        </w:rPr>
        <w:t>The Data Protection Act 2018 requires health and social care organisations to keep personal information confidential and safe. Mrs Thompson's medical records should only be accessed by professionals who are directly involved in her care. Her information should be stored securely, whether electronically or on paper, and should not be shared without her permission unless there is a legal or safeguarding reason to do so (Data Protection Act, 2018). This helps maintain trust between her and the care team and protects her privacy.</w:t>
      </w:r>
    </w:p>
    <w:p w14:paraId="08A39168" w14:textId="77777777" w:rsidR="003F5A62" w:rsidRPr="00A94DD2" w:rsidRDefault="003F5A62" w:rsidP="003F5A62">
      <w:pPr>
        <w:spacing w:line="360" w:lineRule="auto"/>
        <w:rPr>
          <w:rFonts w:ascii="Arial" w:hAnsi="Arial" w:cs="Arial"/>
          <w:sz w:val="22"/>
          <w:szCs w:val="22"/>
        </w:rPr>
      </w:pPr>
      <w:r w:rsidRPr="00A94DD2">
        <w:rPr>
          <w:rFonts w:ascii="Arial" w:hAnsi="Arial" w:cs="Arial"/>
          <w:sz w:val="22"/>
          <w:szCs w:val="22"/>
        </w:rPr>
        <w:lastRenderedPageBreak/>
        <w:t xml:space="preserve">Another important law is the Health and Social Care Act 2008, which requires care providers to maintain accurate records and deliver safe, effective care. In addition, the Nursing and Midwifery Council (NMC) Code (2018) states that professionals must keep complete, clear and accurate records and respect people's confidentiality. Following these standards helps ensure high-quality care and accountability. </w:t>
      </w:r>
    </w:p>
    <w:p w14:paraId="25E0A22B" w14:textId="060DF968" w:rsidR="00F748FB" w:rsidRPr="00A94DD2" w:rsidRDefault="003F5A62" w:rsidP="003F5A62">
      <w:pPr>
        <w:spacing w:line="360" w:lineRule="auto"/>
        <w:rPr>
          <w:rFonts w:ascii="Arial" w:hAnsi="Arial" w:cs="Arial"/>
          <w:sz w:val="22"/>
          <w:szCs w:val="22"/>
        </w:rPr>
      </w:pPr>
      <w:r w:rsidRPr="00A94DD2">
        <w:rPr>
          <w:rFonts w:ascii="Arial" w:hAnsi="Arial" w:cs="Arial"/>
          <w:sz w:val="22"/>
          <w:szCs w:val="22"/>
        </w:rPr>
        <w:t>Overall, good administrative skills, including incident reporting, secure handling of personal information, and accurate record-keeping, are essential for Mrs Thompson's care. They improve communication between professionals, protect her legal rights, support decision-making and reduce the risk of medication errors or further incidents. By following the Data Protection Act 2018 and professional guidelines, health and social care workers can provide effective care, safety and person-centred care.</w:t>
      </w:r>
    </w:p>
    <w:p w14:paraId="4B461B94" w14:textId="1A9F64C7" w:rsidR="00BA240F" w:rsidRPr="00A94DD2" w:rsidRDefault="009B28FD" w:rsidP="003F5A62">
      <w:pPr>
        <w:spacing w:line="360" w:lineRule="auto"/>
        <w:rPr>
          <w:rFonts w:ascii="Arial" w:hAnsi="Arial" w:cs="Arial"/>
          <w:b/>
          <w:bCs/>
          <w:sz w:val="22"/>
          <w:szCs w:val="22"/>
        </w:rPr>
      </w:pPr>
      <w:r w:rsidRPr="00A94DD2">
        <w:rPr>
          <w:rFonts w:ascii="Arial" w:hAnsi="Arial" w:cs="Arial"/>
          <w:b/>
          <w:bCs/>
          <w:sz w:val="22"/>
          <w:szCs w:val="22"/>
        </w:rPr>
        <w:t>Working Collaboratively with Other Professionals in Mrs Thompson</w:t>
      </w:r>
      <w:r w:rsidR="00A740FD" w:rsidRPr="00A94DD2">
        <w:rPr>
          <w:rFonts w:ascii="Arial" w:hAnsi="Arial" w:cs="Arial"/>
          <w:b/>
          <w:bCs/>
          <w:sz w:val="22"/>
          <w:szCs w:val="22"/>
        </w:rPr>
        <w:t>’s Care</w:t>
      </w:r>
    </w:p>
    <w:p w14:paraId="10553C93" w14:textId="77777777" w:rsidR="00B80003" w:rsidRPr="00A94DD2" w:rsidRDefault="00B80003" w:rsidP="00B80003">
      <w:pPr>
        <w:pStyle w:val="NormalWeb"/>
        <w:spacing w:before="0" w:beforeAutospacing="0" w:after="0" w:afterAutospacing="0" w:line="360" w:lineRule="auto"/>
        <w:rPr>
          <w:rFonts w:ascii="Arial" w:hAnsi="Arial" w:cs="Arial"/>
          <w:color w:val="0E101A"/>
          <w:sz w:val="22"/>
          <w:szCs w:val="22"/>
        </w:rPr>
      </w:pPr>
      <w:r w:rsidRPr="00A94DD2">
        <w:rPr>
          <w:rFonts w:ascii="Arial" w:hAnsi="Arial" w:cs="Arial"/>
          <w:color w:val="0E101A"/>
          <w:sz w:val="22"/>
          <w:szCs w:val="22"/>
        </w:rPr>
        <w:t xml:space="preserve">Working collaboratively with other professionals is essential to provide effective, safe and person-centred care for Mrs Thompson. She is 84 years old, recently recovered from pneumonia, has mild dementia and has experienced problems keeping herself safe. Therefore, different professionals need to work together to meet her emotional, physical and social needs. </w:t>
      </w:r>
    </w:p>
    <w:p w14:paraId="485FD1B8" w14:textId="32AD75A3" w:rsidR="00B80003" w:rsidRPr="00A94DD2" w:rsidRDefault="00B80003" w:rsidP="00B80003">
      <w:pPr>
        <w:pStyle w:val="NormalWeb"/>
        <w:spacing w:before="0" w:beforeAutospacing="0" w:after="0" w:afterAutospacing="0" w:line="360" w:lineRule="auto"/>
        <w:rPr>
          <w:rFonts w:ascii="Arial" w:hAnsi="Arial" w:cs="Arial"/>
          <w:color w:val="0E101A"/>
          <w:sz w:val="22"/>
          <w:szCs w:val="22"/>
        </w:rPr>
      </w:pPr>
      <w:r w:rsidRPr="00A94DD2">
        <w:rPr>
          <w:rFonts w:ascii="Arial" w:hAnsi="Arial" w:cs="Arial"/>
          <w:color w:val="0E101A"/>
          <w:sz w:val="22"/>
          <w:szCs w:val="22"/>
        </w:rPr>
        <w:t xml:space="preserve">The </w:t>
      </w:r>
      <w:r w:rsidRPr="00A94DD2">
        <w:rPr>
          <w:rStyle w:val="Strong"/>
          <w:rFonts w:ascii="Arial" w:hAnsi="Arial" w:cs="Arial"/>
          <w:color w:val="0E101A"/>
          <w:sz w:val="22"/>
          <w:szCs w:val="22"/>
        </w:rPr>
        <w:t>GP</w:t>
      </w:r>
      <w:r w:rsidRPr="00A94DD2">
        <w:rPr>
          <w:rFonts w:ascii="Arial" w:hAnsi="Arial" w:cs="Arial"/>
          <w:color w:val="0E101A"/>
          <w:sz w:val="22"/>
          <w:szCs w:val="22"/>
        </w:rPr>
        <w:t xml:space="preserve"> plays an important role by reviewing Mrs Thompson’s health, arranging a medication review after she missed two days of medicine and prescribing medication. The </w:t>
      </w:r>
      <w:r w:rsidRPr="00A94DD2">
        <w:rPr>
          <w:rStyle w:val="Strong"/>
          <w:rFonts w:ascii="Arial" w:hAnsi="Arial" w:cs="Arial"/>
          <w:color w:val="0E101A"/>
          <w:sz w:val="22"/>
          <w:szCs w:val="22"/>
        </w:rPr>
        <w:t>Community Nurse</w:t>
      </w:r>
      <w:r w:rsidRPr="00A94DD2">
        <w:rPr>
          <w:rFonts w:ascii="Arial" w:hAnsi="Arial" w:cs="Arial"/>
          <w:color w:val="0E101A"/>
          <w:sz w:val="22"/>
          <w:szCs w:val="22"/>
        </w:rPr>
        <w:t xml:space="preserve"> checks her overall health, monitors her recovery from pneumonia and supports her with managing long-term conditions. </w:t>
      </w:r>
      <w:r w:rsidRPr="003F1803">
        <w:rPr>
          <w:rFonts w:ascii="Arial" w:hAnsi="Arial" w:cs="Arial"/>
          <w:b/>
          <w:bCs/>
          <w:color w:val="0E101A"/>
          <w:sz w:val="22"/>
          <w:szCs w:val="22"/>
        </w:rPr>
        <w:t>Domiciliary Care Workers</w:t>
      </w:r>
      <w:r w:rsidRPr="00A94DD2">
        <w:rPr>
          <w:rFonts w:ascii="Arial" w:hAnsi="Arial" w:cs="Arial"/>
          <w:color w:val="0E101A"/>
          <w:sz w:val="22"/>
          <w:szCs w:val="22"/>
        </w:rPr>
        <w:t xml:space="preserve"> visit twice a day to help with personal care, remind her to take medication and report any concerns such as unsafe behaviour and increased confusion. Pharmacist, Social workers and Mrs Thompson’s family should also work together to support her wellbeing and independence (NICE, 2023).</w:t>
      </w:r>
      <w:r w:rsidR="00DB757C">
        <w:rPr>
          <w:rFonts w:ascii="Arial" w:hAnsi="Arial" w:cs="Arial"/>
          <w:color w:val="0E101A"/>
          <w:sz w:val="22"/>
          <w:szCs w:val="22"/>
        </w:rPr>
        <w:t xml:space="preserve"> </w:t>
      </w:r>
      <w:r w:rsidRPr="00A94DD2">
        <w:rPr>
          <w:rFonts w:ascii="Arial" w:hAnsi="Arial" w:cs="Arial"/>
          <w:color w:val="0E101A"/>
          <w:sz w:val="22"/>
          <w:szCs w:val="22"/>
        </w:rPr>
        <w:t>Effective collaboration can be encouraged through regular communication, team meetings, shared care plans, accurate record keeping and timely information sharing. Each professional should understand their own role while respecting the skills and responsibilities of others. This helps everyone work towards the same goal of providing safe, high-quality care (SCIE, 2022).</w:t>
      </w:r>
      <w:r w:rsidR="00907ED1">
        <w:rPr>
          <w:rFonts w:ascii="Arial" w:hAnsi="Arial" w:cs="Arial"/>
          <w:color w:val="0E101A"/>
          <w:sz w:val="22"/>
          <w:szCs w:val="22"/>
        </w:rPr>
        <w:t xml:space="preserve"> </w:t>
      </w:r>
      <w:r w:rsidRPr="00A94DD2">
        <w:rPr>
          <w:rFonts w:ascii="Arial" w:hAnsi="Arial" w:cs="Arial"/>
          <w:color w:val="0E101A"/>
          <w:sz w:val="22"/>
          <w:szCs w:val="22"/>
        </w:rPr>
        <w:t>However, there are some challenges in multi-agency working. These include delays in sharing information, unclear responsibilities, poor communication and differences in professional opinions. These problems can lead to mistakes, such as delayed treatment or missed medication. To overcome these challenges, professionals should keep accurate records, attend regular meetings, communicate clearly and follow local policies for information sharing. They should also involve Mrs Thompson and her family in decisions about her care whenever possible.</w:t>
      </w:r>
    </w:p>
    <w:p w14:paraId="1EFD54F7" w14:textId="5CD5974E" w:rsidR="00B80003" w:rsidRPr="00A94DD2" w:rsidRDefault="00B80003" w:rsidP="00B80003">
      <w:pPr>
        <w:pStyle w:val="NormalWeb"/>
        <w:spacing w:before="0" w:beforeAutospacing="0" w:after="0" w:afterAutospacing="0" w:line="360" w:lineRule="auto"/>
        <w:rPr>
          <w:rFonts w:ascii="Arial" w:hAnsi="Arial" w:cs="Arial"/>
          <w:color w:val="0E101A"/>
          <w:sz w:val="22"/>
          <w:szCs w:val="22"/>
        </w:rPr>
      </w:pPr>
      <w:r w:rsidRPr="00A94DD2">
        <w:rPr>
          <w:rFonts w:ascii="Arial" w:hAnsi="Arial" w:cs="Arial"/>
          <w:color w:val="0E101A"/>
          <w:sz w:val="22"/>
          <w:szCs w:val="22"/>
        </w:rPr>
        <w:lastRenderedPageBreak/>
        <w:t>In conclusion, collaborative working helps improve Mrs Thompson’s health, safety and quality of life. By working together, professionals can provide consistent care, reduce risks and respond quickly to any changes in her condition.  </w:t>
      </w:r>
    </w:p>
    <w:p w14:paraId="56A235B9" w14:textId="77777777" w:rsidR="00EA2D84" w:rsidRPr="00A94DD2" w:rsidRDefault="00EA2D84" w:rsidP="00B80003">
      <w:pPr>
        <w:pStyle w:val="NormalWeb"/>
        <w:spacing w:before="0" w:beforeAutospacing="0" w:after="0" w:afterAutospacing="0" w:line="360" w:lineRule="auto"/>
        <w:rPr>
          <w:rFonts w:ascii="Arial" w:hAnsi="Arial" w:cs="Arial"/>
          <w:color w:val="0E101A"/>
          <w:sz w:val="22"/>
          <w:szCs w:val="22"/>
        </w:rPr>
      </w:pPr>
    </w:p>
    <w:p w14:paraId="4F5FCA70" w14:textId="16CEE095" w:rsidR="00EA2D84" w:rsidRPr="003F3A78" w:rsidRDefault="001F6E1D" w:rsidP="00B80003">
      <w:pPr>
        <w:pStyle w:val="NormalWeb"/>
        <w:spacing w:before="0" w:beforeAutospacing="0" w:after="0" w:afterAutospacing="0" w:line="360" w:lineRule="auto"/>
        <w:rPr>
          <w:rFonts w:ascii="Arial" w:hAnsi="Arial" w:cs="Arial"/>
          <w:b/>
          <w:bCs/>
          <w:color w:val="0E101A"/>
          <w:sz w:val="22"/>
          <w:szCs w:val="22"/>
        </w:rPr>
      </w:pPr>
      <w:r w:rsidRPr="003F3A78">
        <w:rPr>
          <w:rFonts w:ascii="Arial" w:hAnsi="Arial" w:cs="Arial"/>
          <w:b/>
          <w:bCs/>
          <w:color w:val="0E101A"/>
          <w:sz w:val="22"/>
          <w:szCs w:val="22"/>
        </w:rPr>
        <w:t>Conclusion</w:t>
      </w:r>
    </w:p>
    <w:p w14:paraId="568E2B39" w14:textId="018D7F41" w:rsidR="0018225B" w:rsidRPr="003F3A78" w:rsidRDefault="0039719F" w:rsidP="0043646F">
      <w:pPr>
        <w:pStyle w:val="NormalWeb"/>
        <w:spacing w:after="0" w:line="360" w:lineRule="auto"/>
        <w:rPr>
          <w:rFonts w:ascii="Arial" w:hAnsi="Arial" w:cs="Arial"/>
          <w:color w:val="0E101A"/>
          <w:sz w:val="22"/>
          <w:szCs w:val="22"/>
        </w:rPr>
      </w:pPr>
      <w:r w:rsidRPr="003F3A78">
        <w:rPr>
          <w:rFonts w:ascii="Arial" w:hAnsi="Arial" w:cs="Arial"/>
          <w:color w:val="0E101A"/>
          <w:sz w:val="22"/>
          <w:szCs w:val="22"/>
        </w:rPr>
        <w:t>In conclusion, Mrs Thompson’s case shows the importance of providing safe, collaborative, person-centred care through effective communication and safeguarding. Because she has mild dementia and has experienced missed medication and unsafe behaviour, health and social care professionals must work together to meet her needs and reduce risks.</w:t>
      </w:r>
      <w:r w:rsidR="0043646F">
        <w:rPr>
          <w:rFonts w:ascii="Arial" w:hAnsi="Arial" w:cs="Arial"/>
          <w:color w:val="0E101A"/>
          <w:sz w:val="22"/>
          <w:szCs w:val="22"/>
        </w:rPr>
        <w:t xml:space="preserve"> </w:t>
      </w:r>
      <w:r w:rsidRPr="003F3A78">
        <w:rPr>
          <w:rFonts w:ascii="Arial" w:hAnsi="Arial" w:cs="Arial"/>
          <w:color w:val="0E101A"/>
          <w:sz w:val="22"/>
          <w:szCs w:val="22"/>
        </w:rPr>
        <w:t xml:space="preserve">Clear communication with </w:t>
      </w:r>
      <w:r w:rsidR="003103C5" w:rsidRPr="003F3A78">
        <w:rPr>
          <w:rFonts w:ascii="Arial" w:hAnsi="Arial" w:cs="Arial"/>
          <w:color w:val="0E101A"/>
          <w:sz w:val="22"/>
          <w:szCs w:val="22"/>
        </w:rPr>
        <w:t>Mrs Thompson</w:t>
      </w:r>
      <w:r w:rsidRPr="003F3A78">
        <w:rPr>
          <w:rFonts w:ascii="Arial" w:hAnsi="Arial" w:cs="Arial"/>
          <w:color w:val="0E101A"/>
          <w:sz w:val="22"/>
          <w:szCs w:val="22"/>
        </w:rPr>
        <w:t xml:space="preserve"> and her family helps ensure that concerns are identified early and helps ensure that care decisions are understood. Safeguarding procedures, including carrying out risk assessments and reporting incidents, help protect her from harm while respecting independence and dignity. Multi-agency working between GP, community nurse, social workers, domiciliary care workers, and pharmacist supports better decision-making and continuity of care. Following the principles of the Equality Act 2010 and person-centred care ensures that Mrs Thompson receives fair, high-quality support and respect. Overall, effective communication, teamwork and safeguarding are essential to improving Mrs Thompson’s health, quality of life and wellbeing.</w:t>
      </w:r>
    </w:p>
    <w:p w14:paraId="02087EDE" w14:textId="69D39AA4" w:rsidR="00B41DE0" w:rsidRPr="003F3A78" w:rsidRDefault="00217B75" w:rsidP="003F5A62">
      <w:pPr>
        <w:spacing w:line="360" w:lineRule="auto"/>
        <w:rPr>
          <w:rFonts w:ascii="Arial" w:hAnsi="Arial" w:cs="Arial"/>
          <w:sz w:val="22"/>
          <w:szCs w:val="22"/>
        </w:rPr>
      </w:pPr>
      <w:r w:rsidRPr="003F3A78">
        <w:rPr>
          <w:rFonts w:ascii="Arial" w:hAnsi="Arial" w:cs="Arial"/>
          <w:b/>
          <w:bCs/>
          <w:sz w:val="22"/>
          <w:szCs w:val="22"/>
        </w:rPr>
        <w:t>References:</w:t>
      </w:r>
    </w:p>
    <w:p w14:paraId="6F724FEA" w14:textId="160FCD02" w:rsidR="00EB076D" w:rsidRPr="00112569" w:rsidRDefault="004612A3" w:rsidP="003F5A62">
      <w:pPr>
        <w:spacing w:line="360" w:lineRule="auto"/>
        <w:rPr>
          <w:rFonts w:ascii="Arial" w:hAnsi="Arial" w:cs="Arial"/>
          <w:sz w:val="22"/>
          <w:szCs w:val="22"/>
        </w:rPr>
      </w:pPr>
      <w:r w:rsidRPr="00112569">
        <w:rPr>
          <w:rFonts w:ascii="Arial" w:hAnsi="Arial" w:cs="Arial"/>
          <w:sz w:val="22"/>
          <w:szCs w:val="22"/>
        </w:rPr>
        <w:t>Barlund, D.C. (2008)</w:t>
      </w:r>
      <w:r w:rsidR="008B2729" w:rsidRPr="00112569">
        <w:rPr>
          <w:rFonts w:ascii="Arial" w:hAnsi="Arial" w:cs="Arial"/>
          <w:sz w:val="22"/>
          <w:szCs w:val="22"/>
        </w:rPr>
        <w:t xml:space="preserve"> </w:t>
      </w:r>
      <w:r w:rsidR="008B2729" w:rsidRPr="00112569">
        <w:rPr>
          <w:rFonts w:ascii="Arial" w:hAnsi="Arial" w:cs="Arial"/>
          <w:i/>
          <w:iCs/>
          <w:sz w:val="22"/>
          <w:szCs w:val="22"/>
        </w:rPr>
        <w:t>A transactional model of communication.</w:t>
      </w:r>
      <w:r w:rsidR="008B2729" w:rsidRPr="00112569">
        <w:rPr>
          <w:rFonts w:ascii="Arial" w:hAnsi="Arial" w:cs="Arial"/>
          <w:sz w:val="22"/>
          <w:szCs w:val="22"/>
        </w:rPr>
        <w:t xml:space="preserve"> In</w:t>
      </w:r>
      <w:r w:rsidR="00637DF3" w:rsidRPr="00112569">
        <w:rPr>
          <w:rFonts w:ascii="Arial" w:hAnsi="Arial" w:cs="Arial"/>
          <w:sz w:val="22"/>
          <w:szCs w:val="22"/>
        </w:rPr>
        <w:t>: C.D. Mortensen (ed.)</w:t>
      </w:r>
      <w:r w:rsidR="00DF35BC" w:rsidRPr="00112569">
        <w:rPr>
          <w:rFonts w:ascii="Arial" w:hAnsi="Arial" w:cs="Arial"/>
          <w:sz w:val="22"/>
          <w:szCs w:val="22"/>
        </w:rPr>
        <w:t xml:space="preserve"> </w:t>
      </w:r>
      <w:r w:rsidR="00DF35BC" w:rsidRPr="00112569">
        <w:rPr>
          <w:rFonts w:ascii="Arial" w:hAnsi="Arial" w:cs="Arial"/>
          <w:i/>
          <w:iCs/>
          <w:sz w:val="22"/>
          <w:szCs w:val="22"/>
        </w:rPr>
        <w:t>Communication Theory.</w:t>
      </w:r>
      <w:r w:rsidR="00DF35BC" w:rsidRPr="00112569">
        <w:rPr>
          <w:rFonts w:ascii="Arial" w:hAnsi="Arial" w:cs="Arial"/>
          <w:sz w:val="22"/>
          <w:szCs w:val="22"/>
        </w:rPr>
        <w:t xml:space="preserve"> 2</w:t>
      </w:r>
      <w:r w:rsidR="00DF35BC" w:rsidRPr="00112569">
        <w:rPr>
          <w:rFonts w:ascii="Arial" w:hAnsi="Arial" w:cs="Arial"/>
          <w:sz w:val="22"/>
          <w:szCs w:val="22"/>
          <w:vertAlign w:val="superscript"/>
        </w:rPr>
        <w:t>nd</w:t>
      </w:r>
      <w:r w:rsidR="00DF35BC" w:rsidRPr="00112569">
        <w:rPr>
          <w:rFonts w:ascii="Arial" w:hAnsi="Arial" w:cs="Arial"/>
          <w:sz w:val="22"/>
          <w:szCs w:val="22"/>
        </w:rPr>
        <w:t xml:space="preserve"> </w:t>
      </w:r>
      <w:proofErr w:type="spellStart"/>
      <w:r w:rsidR="00DF35BC" w:rsidRPr="00112569">
        <w:rPr>
          <w:rFonts w:ascii="Arial" w:hAnsi="Arial" w:cs="Arial"/>
          <w:sz w:val="22"/>
          <w:szCs w:val="22"/>
        </w:rPr>
        <w:t>edn</w:t>
      </w:r>
      <w:proofErr w:type="spellEnd"/>
      <w:r w:rsidR="00DF35BC" w:rsidRPr="00112569">
        <w:rPr>
          <w:rFonts w:ascii="Arial" w:hAnsi="Arial" w:cs="Arial"/>
          <w:sz w:val="22"/>
          <w:szCs w:val="22"/>
        </w:rPr>
        <w:t>. New Brunswick, NJ:</w:t>
      </w:r>
      <w:r w:rsidR="00FA51EA" w:rsidRPr="00112569">
        <w:rPr>
          <w:rFonts w:ascii="Arial" w:hAnsi="Arial" w:cs="Arial"/>
          <w:sz w:val="22"/>
          <w:szCs w:val="22"/>
        </w:rPr>
        <w:t xml:space="preserve"> Transaction Publishers.</w:t>
      </w:r>
    </w:p>
    <w:p w14:paraId="30AE28F1" w14:textId="2CDDADD6" w:rsidR="00DA47D7" w:rsidRPr="00112569" w:rsidRDefault="00DA47D7" w:rsidP="003F5A62">
      <w:pPr>
        <w:spacing w:line="360" w:lineRule="auto"/>
        <w:rPr>
          <w:rFonts w:ascii="Arial" w:hAnsi="Arial" w:cs="Arial"/>
          <w:sz w:val="22"/>
          <w:szCs w:val="22"/>
        </w:rPr>
      </w:pPr>
      <w:r w:rsidRPr="00112569">
        <w:rPr>
          <w:rFonts w:ascii="Arial" w:hAnsi="Arial" w:cs="Arial"/>
          <w:sz w:val="22"/>
          <w:szCs w:val="22"/>
        </w:rPr>
        <w:t>Department of Health and Social Care (2022)</w:t>
      </w:r>
      <w:r w:rsidR="00F41C96" w:rsidRPr="00112569">
        <w:rPr>
          <w:rFonts w:ascii="Arial" w:hAnsi="Arial" w:cs="Arial"/>
          <w:sz w:val="22"/>
          <w:szCs w:val="22"/>
        </w:rPr>
        <w:t xml:space="preserve"> </w:t>
      </w:r>
      <w:r w:rsidR="00F41C96" w:rsidRPr="00112569">
        <w:rPr>
          <w:rFonts w:ascii="Arial" w:hAnsi="Arial" w:cs="Arial"/>
          <w:i/>
          <w:iCs/>
          <w:sz w:val="22"/>
          <w:szCs w:val="22"/>
        </w:rPr>
        <w:t>Health and Social Care Act 2008:</w:t>
      </w:r>
      <w:r w:rsidR="00F41C96" w:rsidRPr="00112569">
        <w:rPr>
          <w:rFonts w:ascii="Arial" w:hAnsi="Arial" w:cs="Arial"/>
          <w:sz w:val="22"/>
          <w:szCs w:val="22"/>
        </w:rPr>
        <w:t xml:space="preserve"> </w:t>
      </w:r>
      <w:r w:rsidR="00F41C96" w:rsidRPr="00112569">
        <w:rPr>
          <w:rFonts w:ascii="Arial" w:hAnsi="Arial" w:cs="Arial"/>
          <w:i/>
          <w:iCs/>
          <w:sz w:val="22"/>
          <w:szCs w:val="22"/>
        </w:rPr>
        <w:t>Code Practice on the prevention and control of infections.</w:t>
      </w:r>
      <w:r w:rsidR="00F41C96" w:rsidRPr="00112569">
        <w:rPr>
          <w:rFonts w:ascii="Arial" w:hAnsi="Arial" w:cs="Arial"/>
          <w:sz w:val="22"/>
          <w:szCs w:val="22"/>
        </w:rPr>
        <w:t xml:space="preserve"> London: DSHC</w:t>
      </w:r>
      <w:r w:rsidR="00CA6A67" w:rsidRPr="00112569">
        <w:rPr>
          <w:rFonts w:ascii="Arial" w:hAnsi="Arial" w:cs="Arial"/>
          <w:sz w:val="22"/>
          <w:szCs w:val="22"/>
        </w:rPr>
        <w:t>.</w:t>
      </w:r>
    </w:p>
    <w:p w14:paraId="1ADFFC85" w14:textId="62A71B1F" w:rsidR="00CA6A67" w:rsidRPr="00112569" w:rsidRDefault="00CA6A67" w:rsidP="003F5A62">
      <w:pPr>
        <w:spacing w:line="360" w:lineRule="auto"/>
        <w:rPr>
          <w:rFonts w:ascii="Arial" w:hAnsi="Arial" w:cs="Arial"/>
          <w:sz w:val="22"/>
          <w:szCs w:val="22"/>
        </w:rPr>
      </w:pPr>
      <w:r w:rsidRPr="00112569">
        <w:rPr>
          <w:rFonts w:ascii="Arial" w:hAnsi="Arial" w:cs="Arial"/>
          <w:sz w:val="22"/>
          <w:szCs w:val="22"/>
        </w:rPr>
        <w:t xml:space="preserve">Equality Act </w:t>
      </w:r>
      <w:r w:rsidR="00380369" w:rsidRPr="00112569">
        <w:rPr>
          <w:rFonts w:ascii="Arial" w:hAnsi="Arial" w:cs="Arial"/>
          <w:sz w:val="22"/>
          <w:szCs w:val="22"/>
        </w:rPr>
        <w:t>2010. (2010) c.15. London: The Stationery</w:t>
      </w:r>
      <w:r w:rsidR="003B0A33" w:rsidRPr="00112569">
        <w:rPr>
          <w:rFonts w:ascii="Arial" w:hAnsi="Arial" w:cs="Arial"/>
          <w:sz w:val="22"/>
          <w:szCs w:val="22"/>
        </w:rPr>
        <w:t xml:space="preserve"> Office. Available at: </w:t>
      </w:r>
      <w:hyperlink r:id="rId10" w:history="1">
        <w:r w:rsidR="00D567ED" w:rsidRPr="00112569">
          <w:rPr>
            <w:rStyle w:val="Hyperlink"/>
            <w:rFonts w:ascii="Arial" w:hAnsi="Arial" w:cs="Arial"/>
            <w:sz w:val="22"/>
            <w:szCs w:val="22"/>
          </w:rPr>
          <w:t>https://www.legislation.gov.uk/ukpga/2010/15/contents</w:t>
        </w:r>
      </w:hyperlink>
      <w:r w:rsidR="00D567ED" w:rsidRPr="00112569">
        <w:rPr>
          <w:rFonts w:ascii="Arial" w:hAnsi="Arial" w:cs="Arial"/>
          <w:sz w:val="22"/>
          <w:szCs w:val="22"/>
        </w:rPr>
        <w:t xml:space="preserve"> (Accessed: 20 July 2026).</w:t>
      </w:r>
    </w:p>
    <w:p w14:paraId="3E7E33F0" w14:textId="110ED7C5" w:rsidR="00CA0161" w:rsidRPr="00112569" w:rsidRDefault="00DF232E" w:rsidP="003F5A62">
      <w:pPr>
        <w:spacing w:line="360" w:lineRule="auto"/>
        <w:rPr>
          <w:rFonts w:ascii="Arial" w:hAnsi="Arial" w:cs="Arial"/>
          <w:sz w:val="22"/>
          <w:szCs w:val="22"/>
        </w:rPr>
      </w:pPr>
      <w:r w:rsidRPr="00112569">
        <w:rPr>
          <w:rFonts w:ascii="Arial" w:hAnsi="Arial" w:cs="Arial"/>
          <w:sz w:val="22"/>
          <w:szCs w:val="22"/>
        </w:rPr>
        <w:t>NICE</w:t>
      </w:r>
      <w:r w:rsidR="00F445EF" w:rsidRPr="00112569">
        <w:rPr>
          <w:rFonts w:ascii="Arial" w:hAnsi="Arial" w:cs="Arial"/>
          <w:sz w:val="22"/>
          <w:szCs w:val="22"/>
        </w:rPr>
        <w:t xml:space="preserve"> (2023) </w:t>
      </w:r>
      <w:r w:rsidR="00F445EF" w:rsidRPr="00112569">
        <w:rPr>
          <w:rFonts w:ascii="Arial" w:hAnsi="Arial" w:cs="Arial"/>
          <w:i/>
          <w:iCs/>
          <w:sz w:val="22"/>
          <w:szCs w:val="22"/>
        </w:rPr>
        <w:t>Multimorbidity: clinical assessment and management</w:t>
      </w:r>
      <w:r w:rsidR="00F777F2" w:rsidRPr="00112569">
        <w:rPr>
          <w:rFonts w:ascii="Arial" w:hAnsi="Arial" w:cs="Arial"/>
          <w:i/>
          <w:iCs/>
          <w:sz w:val="22"/>
          <w:szCs w:val="22"/>
        </w:rPr>
        <w:t>.</w:t>
      </w:r>
      <w:r w:rsidR="00F777F2" w:rsidRPr="00112569">
        <w:rPr>
          <w:rFonts w:ascii="Arial" w:hAnsi="Arial" w:cs="Arial"/>
          <w:sz w:val="22"/>
          <w:szCs w:val="22"/>
        </w:rPr>
        <w:t xml:space="preserve"> London: National Institute for Health and Care Excellence. Available at:</w:t>
      </w:r>
      <w:r w:rsidR="00F66E7E" w:rsidRPr="00112569">
        <w:rPr>
          <w:rFonts w:ascii="Arial" w:hAnsi="Arial" w:cs="Arial"/>
          <w:sz w:val="22"/>
          <w:szCs w:val="22"/>
        </w:rPr>
        <w:t xml:space="preserve"> </w:t>
      </w:r>
      <w:hyperlink r:id="rId11" w:history="1">
        <w:r w:rsidR="00F66E7E" w:rsidRPr="00112569">
          <w:rPr>
            <w:rStyle w:val="Hyperlink"/>
            <w:rFonts w:ascii="Arial" w:hAnsi="Arial" w:cs="Arial"/>
            <w:sz w:val="22"/>
            <w:szCs w:val="22"/>
          </w:rPr>
          <w:t>https://www.nice.org.uk</w:t>
        </w:r>
      </w:hyperlink>
      <w:r w:rsidR="00F66E7E" w:rsidRPr="00112569">
        <w:rPr>
          <w:rFonts w:ascii="Arial" w:hAnsi="Arial" w:cs="Arial"/>
          <w:sz w:val="22"/>
          <w:szCs w:val="22"/>
        </w:rPr>
        <w:t xml:space="preserve"> (Accessed: 6 July 2026).</w:t>
      </w:r>
    </w:p>
    <w:p w14:paraId="14EBA158" w14:textId="18A8AAE2" w:rsidR="00F66E7E" w:rsidRPr="00112569" w:rsidRDefault="00755D72" w:rsidP="003F5A62">
      <w:pPr>
        <w:spacing w:line="360" w:lineRule="auto"/>
        <w:rPr>
          <w:rFonts w:ascii="Arial" w:hAnsi="Arial" w:cs="Arial"/>
          <w:sz w:val="22"/>
          <w:szCs w:val="22"/>
        </w:rPr>
      </w:pPr>
      <w:r w:rsidRPr="00112569">
        <w:rPr>
          <w:rFonts w:ascii="Arial" w:hAnsi="Arial" w:cs="Arial"/>
          <w:sz w:val="22"/>
          <w:szCs w:val="22"/>
        </w:rPr>
        <w:t xml:space="preserve">SCIE (2022) </w:t>
      </w:r>
      <w:r w:rsidRPr="00112569">
        <w:rPr>
          <w:rFonts w:ascii="Arial" w:hAnsi="Arial" w:cs="Arial"/>
          <w:i/>
          <w:iCs/>
          <w:sz w:val="22"/>
          <w:szCs w:val="22"/>
        </w:rPr>
        <w:t>Integrated</w:t>
      </w:r>
      <w:r w:rsidR="002D215B" w:rsidRPr="00112569">
        <w:rPr>
          <w:rFonts w:ascii="Arial" w:hAnsi="Arial" w:cs="Arial"/>
          <w:i/>
          <w:iCs/>
          <w:sz w:val="22"/>
          <w:szCs w:val="22"/>
        </w:rPr>
        <w:t xml:space="preserve"> care and partnership working.</w:t>
      </w:r>
      <w:r w:rsidR="002D215B" w:rsidRPr="00112569">
        <w:rPr>
          <w:rFonts w:ascii="Arial" w:hAnsi="Arial" w:cs="Arial"/>
          <w:sz w:val="22"/>
          <w:szCs w:val="22"/>
        </w:rPr>
        <w:t xml:space="preserve"> London: Social Care Institute </w:t>
      </w:r>
      <w:r w:rsidR="00DC4694" w:rsidRPr="00112569">
        <w:rPr>
          <w:rFonts w:ascii="Arial" w:hAnsi="Arial" w:cs="Arial"/>
          <w:sz w:val="22"/>
          <w:szCs w:val="22"/>
        </w:rPr>
        <w:t xml:space="preserve">for Excellence. Available at: </w:t>
      </w:r>
      <w:hyperlink r:id="rId12" w:history="1">
        <w:r w:rsidR="00315954" w:rsidRPr="00112569">
          <w:rPr>
            <w:rStyle w:val="Hyperlink"/>
            <w:rFonts w:ascii="Arial" w:hAnsi="Arial" w:cs="Arial"/>
            <w:sz w:val="22"/>
            <w:szCs w:val="22"/>
          </w:rPr>
          <w:t>https://www.scie.org.uk</w:t>
        </w:r>
      </w:hyperlink>
      <w:r w:rsidR="00315954" w:rsidRPr="00112569">
        <w:rPr>
          <w:rFonts w:ascii="Arial" w:hAnsi="Arial" w:cs="Arial"/>
          <w:sz w:val="22"/>
          <w:szCs w:val="22"/>
        </w:rPr>
        <w:t xml:space="preserve"> (Accessed: 6 July 2026).</w:t>
      </w:r>
      <w:r w:rsidR="0068422E" w:rsidRPr="00112569">
        <w:rPr>
          <w:rFonts w:ascii="Arial" w:hAnsi="Arial" w:cs="Arial"/>
          <w:sz w:val="22"/>
          <w:szCs w:val="22"/>
        </w:rPr>
        <w:t xml:space="preserve"> </w:t>
      </w:r>
    </w:p>
    <w:p w14:paraId="0DB32308" w14:textId="0C1000BA" w:rsidR="00217B75" w:rsidRPr="0043646F" w:rsidRDefault="0092442D" w:rsidP="003F5A62">
      <w:pPr>
        <w:spacing w:line="360" w:lineRule="auto"/>
        <w:rPr>
          <w:rFonts w:ascii="Arial" w:hAnsi="Arial" w:cs="Arial"/>
          <w:sz w:val="22"/>
          <w:szCs w:val="22"/>
        </w:rPr>
      </w:pPr>
      <w:r w:rsidRPr="00112569">
        <w:rPr>
          <w:rFonts w:ascii="Arial" w:hAnsi="Arial" w:cs="Arial"/>
          <w:sz w:val="22"/>
          <w:szCs w:val="22"/>
        </w:rPr>
        <w:t xml:space="preserve">Skills for Care (2023) </w:t>
      </w:r>
      <w:r w:rsidRPr="00112569">
        <w:rPr>
          <w:rFonts w:ascii="Arial" w:hAnsi="Arial" w:cs="Arial"/>
          <w:i/>
          <w:iCs/>
          <w:sz w:val="22"/>
          <w:szCs w:val="22"/>
        </w:rPr>
        <w:t>Person</w:t>
      </w:r>
      <w:r w:rsidR="00DF1B77" w:rsidRPr="00112569">
        <w:rPr>
          <w:rFonts w:ascii="Arial" w:hAnsi="Arial" w:cs="Arial"/>
          <w:i/>
          <w:iCs/>
          <w:sz w:val="22"/>
          <w:szCs w:val="22"/>
        </w:rPr>
        <w:t>-centred Care.</w:t>
      </w:r>
      <w:r w:rsidR="00DF1B77" w:rsidRPr="00112569">
        <w:rPr>
          <w:rFonts w:ascii="Arial" w:hAnsi="Arial" w:cs="Arial"/>
          <w:sz w:val="22"/>
          <w:szCs w:val="22"/>
        </w:rPr>
        <w:t xml:space="preserve"> Leeds: Skills for Care</w:t>
      </w:r>
      <w:r w:rsidR="001A30D8" w:rsidRPr="00112569">
        <w:rPr>
          <w:rFonts w:ascii="Arial" w:hAnsi="Arial" w:cs="Arial"/>
          <w:sz w:val="22"/>
          <w:szCs w:val="22"/>
        </w:rPr>
        <w:t>. Available at: https//www.skills</w:t>
      </w:r>
      <w:r w:rsidR="00F9512F" w:rsidRPr="00112569">
        <w:rPr>
          <w:rFonts w:ascii="Arial" w:hAnsi="Arial" w:cs="Arial"/>
          <w:sz w:val="22"/>
          <w:szCs w:val="22"/>
        </w:rPr>
        <w:t>forcare.org.uk (Accessed: 6 July 2026).</w:t>
      </w:r>
    </w:p>
    <w:sectPr w:rsidR="00217B75" w:rsidRPr="0043646F">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31DCE96" w14:textId="77777777" w:rsidR="00555934" w:rsidRDefault="00555934" w:rsidP="009E76AA">
      <w:pPr>
        <w:spacing w:after="0" w:line="240" w:lineRule="auto"/>
      </w:pPr>
      <w:r>
        <w:separator/>
      </w:r>
    </w:p>
  </w:endnote>
  <w:endnote w:type="continuationSeparator" w:id="0">
    <w:p w14:paraId="5047928C" w14:textId="77777777" w:rsidR="00555934" w:rsidRDefault="00555934" w:rsidP="009E76A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809429980"/>
      <w:docPartObj>
        <w:docPartGallery w:val="Page Numbers (Bottom of Page)"/>
        <w:docPartUnique/>
      </w:docPartObj>
    </w:sdtPr>
    <w:sdtContent>
      <w:p w14:paraId="7881BC5E" w14:textId="245397A2" w:rsidR="009E76AA" w:rsidRDefault="009E76AA">
        <w:pPr>
          <w:pStyle w:val="Footer"/>
          <w:jc w:val="center"/>
        </w:pPr>
        <w:r>
          <w:fldChar w:fldCharType="begin"/>
        </w:r>
        <w:r>
          <w:instrText>PAGE   \* MERGEFORMAT</w:instrText>
        </w:r>
        <w:r>
          <w:fldChar w:fldCharType="separate"/>
        </w:r>
        <w:r>
          <w:t>2</w:t>
        </w:r>
        <w:r>
          <w:fldChar w:fldCharType="end"/>
        </w:r>
      </w:p>
    </w:sdtContent>
  </w:sdt>
  <w:p w14:paraId="466F5126" w14:textId="77777777" w:rsidR="009E76AA" w:rsidRDefault="009E76A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6821C67" w14:textId="77777777" w:rsidR="00555934" w:rsidRDefault="00555934" w:rsidP="009E76AA">
      <w:pPr>
        <w:spacing w:after="0" w:line="240" w:lineRule="auto"/>
      </w:pPr>
      <w:r>
        <w:separator/>
      </w:r>
    </w:p>
  </w:footnote>
  <w:footnote w:type="continuationSeparator" w:id="0">
    <w:p w14:paraId="059FBB4F" w14:textId="77777777" w:rsidR="00555934" w:rsidRDefault="00555934" w:rsidP="009E76AA">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D4CC6"/>
    <w:rsid w:val="00015A30"/>
    <w:rsid w:val="00020CEE"/>
    <w:rsid w:val="00043660"/>
    <w:rsid w:val="000442A3"/>
    <w:rsid w:val="0005433B"/>
    <w:rsid w:val="000D5997"/>
    <w:rsid w:val="000E6DDC"/>
    <w:rsid w:val="000E73E2"/>
    <w:rsid w:val="000F481F"/>
    <w:rsid w:val="00112569"/>
    <w:rsid w:val="0012402B"/>
    <w:rsid w:val="00145640"/>
    <w:rsid w:val="00162333"/>
    <w:rsid w:val="00181480"/>
    <w:rsid w:val="0018225B"/>
    <w:rsid w:val="001A0730"/>
    <w:rsid w:val="001A30D8"/>
    <w:rsid w:val="001A7583"/>
    <w:rsid w:val="001B38D7"/>
    <w:rsid w:val="001D077C"/>
    <w:rsid w:val="001D5A18"/>
    <w:rsid w:val="001E0E2D"/>
    <w:rsid w:val="001E7FB7"/>
    <w:rsid w:val="001F6E1D"/>
    <w:rsid w:val="00206C97"/>
    <w:rsid w:val="00217B75"/>
    <w:rsid w:val="00223575"/>
    <w:rsid w:val="00235121"/>
    <w:rsid w:val="00265C37"/>
    <w:rsid w:val="00271767"/>
    <w:rsid w:val="00274D15"/>
    <w:rsid w:val="00275A70"/>
    <w:rsid w:val="002852DB"/>
    <w:rsid w:val="00291E17"/>
    <w:rsid w:val="00296054"/>
    <w:rsid w:val="002B457C"/>
    <w:rsid w:val="002C0535"/>
    <w:rsid w:val="002C60D5"/>
    <w:rsid w:val="002D215B"/>
    <w:rsid w:val="002D4D57"/>
    <w:rsid w:val="002E6818"/>
    <w:rsid w:val="003103C5"/>
    <w:rsid w:val="00315954"/>
    <w:rsid w:val="00325056"/>
    <w:rsid w:val="00367941"/>
    <w:rsid w:val="003717F1"/>
    <w:rsid w:val="00374C8A"/>
    <w:rsid w:val="00380369"/>
    <w:rsid w:val="0038203C"/>
    <w:rsid w:val="00382931"/>
    <w:rsid w:val="00394A85"/>
    <w:rsid w:val="00396949"/>
    <w:rsid w:val="0039719F"/>
    <w:rsid w:val="003B0A33"/>
    <w:rsid w:val="003C3747"/>
    <w:rsid w:val="003C3D43"/>
    <w:rsid w:val="003D2762"/>
    <w:rsid w:val="003D6951"/>
    <w:rsid w:val="003F173E"/>
    <w:rsid w:val="003F1803"/>
    <w:rsid w:val="003F3A36"/>
    <w:rsid w:val="003F3A78"/>
    <w:rsid w:val="003F5A62"/>
    <w:rsid w:val="00404B0D"/>
    <w:rsid w:val="00407573"/>
    <w:rsid w:val="0041446C"/>
    <w:rsid w:val="00416FC8"/>
    <w:rsid w:val="0041740C"/>
    <w:rsid w:val="0043646F"/>
    <w:rsid w:val="0044593E"/>
    <w:rsid w:val="0045522F"/>
    <w:rsid w:val="00456803"/>
    <w:rsid w:val="004612A3"/>
    <w:rsid w:val="004A0982"/>
    <w:rsid w:val="004B3ADA"/>
    <w:rsid w:val="004D32E4"/>
    <w:rsid w:val="00513C86"/>
    <w:rsid w:val="00525DF7"/>
    <w:rsid w:val="00543DD9"/>
    <w:rsid w:val="00544AA8"/>
    <w:rsid w:val="00555934"/>
    <w:rsid w:val="00560019"/>
    <w:rsid w:val="00561D8A"/>
    <w:rsid w:val="00565956"/>
    <w:rsid w:val="0057343A"/>
    <w:rsid w:val="00573E53"/>
    <w:rsid w:val="005776D8"/>
    <w:rsid w:val="00580C6B"/>
    <w:rsid w:val="00593BE3"/>
    <w:rsid w:val="00596AF2"/>
    <w:rsid w:val="005C1748"/>
    <w:rsid w:val="005E2B40"/>
    <w:rsid w:val="005F2F0A"/>
    <w:rsid w:val="00623AD3"/>
    <w:rsid w:val="006330B3"/>
    <w:rsid w:val="00636455"/>
    <w:rsid w:val="00637DF3"/>
    <w:rsid w:val="00661515"/>
    <w:rsid w:val="0066278F"/>
    <w:rsid w:val="00662D2C"/>
    <w:rsid w:val="00663878"/>
    <w:rsid w:val="006645F3"/>
    <w:rsid w:val="006715ED"/>
    <w:rsid w:val="0068422E"/>
    <w:rsid w:val="00696525"/>
    <w:rsid w:val="0069741D"/>
    <w:rsid w:val="006A09F7"/>
    <w:rsid w:val="006A0D32"/>
    <w:rsid w:val="006A143D"/>
    <w:rsid w:val="006A2F00"/>
    <w:rsid w:val="006C1EC0"/>
    <w:rsid w:val="006E444E"/>
    <w:rsid w:val="006F4795"/>
    <w:rsid w:val="006F7AE9"/>
    <w:rsid w:val="0071322C"/>
    <w:rsid w:val="00717547"/>
    <w:rsid w:val="00720BDE"/>
    <w:rsid w:val="0072252C"/>
    <w:rsid w:val="007239BE"/>
    <w:rsid w:val="00753183"/>
    <w:rsid w:val="00755D72"/>
    <w:rsid w:val="00760446"/>
    <w:rsid w:val="0077272B"/>
    <w:rsid w:val="0077736F"/>
    <w:rsid w:val="00781C1B"/>
    <w:rsid w:val="00781C62"/>
    <w:rsid w:val="007827AF"/>
    <w:rsid w:val="00794FCA"/>
    <w:rsid w:val="007A012F"/>
    <w:rsid w:val="007A57D6"/>
    <w:rsid w:val="007B7610"/>
    <w:rsid w:val="007C6A6F"/>
    <w:rsid w:val="007D001E"/>
    <w:rsid w:val="007D4CC6"/>
    <w:rsid w:val="007E2091"/>
    <w:rsid w:val="007F6464"/>
    <w:rsid w:val="007F7C91"/>
    <w:rsid w:val="0080008F"/>
    <w:rsid w:val="00804155"/>
    <w:rsid w:val="00805372"/>
    <w:rsid w:val="00826F72"/>
    <w:rsid w:val="00833EE1"/>
    <w:rsid w:val="00853F3F"/>
    <w:rsid w:val="00860B52"/>
    <w:rsid w:val="00884D03"/>
    <w:rsid w:val="0088604B"/>
    <w:rsid w:val="008902B5"/>
    <w:rsid w:val="008A6C49"/>
    <w:rsid w:val="008B2729"/>
    <w:rsid w:val="008C0E84"/>
    <w:rsid w:val="008C4486"/>
    <w:rsid w:val="008D1F83"/>
    <w:rsid w:val="008E2D6C"/>
    <w:rsid w:val="00905591"/>
    <w:rsid w:val="00907ED1"/>
    <w:rsid w:val="009102C5"/>
    <w:rsid w:val="0092442D"/>
    <w:rsid w:val="00926908"/>
    <w:rsid w:val="00940B90"/>
    <w:rsid w:val="00945618"/>
    <w:rsid w:val="00970091"/>
    <w:rsid w:val="00973AB5"/>
    <w:rsid w:val="00973BE6"/>
    <w:rsid w:val="0097606B"/>
    <w:rsid w:val="0097680B"/>
    <w:rsid w:val="009804B9"/>
    <w:rsid w:val="00990492"/>
    <w:rsid w:val="009A58D1"/>
    <w:rsid w:val="009B13FD"/>
    <w:rsid w:val="009B28FD"/>
    <w:rsid w:val="009B64E8"/>
    <w:rsid w:val="009C22A4"/>
    <w:rsid w:val="009C7F49"/>
    <w:rsid w:val="009D142B"/>
    <w:rsid w:val="009E32F8"/>
    <w:rsid w:val="009E5018"/>
    <w:rsid w:val="009E55C8"/>
    <w:rsid w:val="009E7660"/>
    <w:rsid w:val="009E76AA"/>
    <w:rsid w:val="009F0DAD"/>
    <w:rsid w:val="009F6594"/>
    <w:rsid w:val="00A168A0"/>
    <w:rsid w:val="00A231A8"/>
    <w:rsid w:val="00A30753"/>
    <w:rsid w:val="00A740FD"/>
    <w:rsid w:val="00A74CC1"/>
    <w:rsid w:val="00A82B5C"/>
    <w:rsid w:val="00A94DD2"/>
    <w:rsid w:val="00A97E60"/>
    <w:rsid w:val="00AA1008"/>
    <w:rsid w:val="00AB5708"/>
    <w:rsid w:val="00AF5323"/>
    <w:rsid w:val="00B17BAC"/>
    <w:rsid w:val="00B24CAD"/>
    <w:rsid w:val="00B26399"/>
    <w:rsid w:val="00B4023B"/>
    <w:rsid w:val="00B41DE0"/>
    <w:rsid w:val="00B6376F"/>
    <w:rsid w:val="00B80003"/>
    <w:rsid w:val="00B95FE1"/>
    <w:rsid w:val="00B964B8"/>
    <w:rsid w:val="00BA240F"/>
    <w:rsid w:val="00BC11E5"/>
    <w:rsid w:val="00BC7DED"/>
    <w:rsid w:val="00BD254B"/>
    <w:rsid w:val="00BE4682"/>
    <w:rsid w:val="00BF10CC"/>
    <w:rsid w:val="00BF18F9"/>
    <w:rsid w:val="00C010B4"/>
    <w:rsid w:val="00C126A3"/>
    <w:rsid w:val="00C61F75"/>
    <w:rsid w:val="00C64DCF"/>
    <w:rsid w:val="00C763BD"/>
    <w:rsid w:val="00C84101"/>
    <w:rsid w:val="00C86818"/>
    <w:rsid w:val="00C96453"/>
    <w:rsid w:val="00CA0161"/>
    <w:rsid w:val="00CA6A67"/>
    <w:rsid w:val="00CB14D9"/>
    <w:rsid w:val="00CC2600"/>
    <w:rsid w:val="00CF5F0F"/>
    <w:rsid w:val="00D0500A"/>
    <w:rsid w:val="00D116DE"/>
    <w:rsid w:val="00D21626"/>
    <w:rsid w:val="00D512B5"/>
    <w:rsid w:val="00D522BD"/>
    <w:rsid w:val="00D567ED"/>
    <w:rsid w:val="00D741E5"/>
    <w:rsid w:val="00D76837"/>
    <w:rsid w:val="00D77EFB"/>
    <w:rsid w:val="00D86FF8"/>
    <w:rsid w:val="00DA47D7"/>
    <w:rsid w:val="00DB1046"/>
    <w:rsid w:val="00DB757C"/>
    <w:rsid w:val="00DC4694"/>
    <w:rsid w:val="00DE12E9"/>
    <w:rsid w:val="00DF1B77"/>
    <w:rsid w:val="00DF232E"/>
    <w:rsid w:val="00DF35BC"/>
    <w:rsid w:val="00E006C7"/>
    <w:rsid w:val="00E11C5B"/>
    <w:rsid w:val="00E52E31"/>
    <w:rsid w:val="00E53E2A"/>
    <w:rsid w:val="00E621F4"/>
    <w:rsid w:val="00E7580C"/>
    <w:rsid w:val="00E8533D"/>
    <w:rsid w:val="00E85E62"/>
    <w:rsid w:val="00EA2D84"/>
    <w:rsid w:val="00EB076D"/>
    <w:rsid w:val="00ED1316"/>
    <w:rsid w:val="00EE19E5"/>
    <w:rsid w:val="00F20E1F"/>
    <w:rsid w:val="00F247F0"/>
    <w:rsid w:val="00F34862"/>
    <w:rsid w:val="00F35D0A"/>
    <w:rsid w:val="00F41C96"/>
    <w:rsid w:val="00F445EF"/>
    <w:rsid w:val="00F5306D"/>
    <w:rsid w:val="00F55FE5"/>
    <w:rsid w:val="00F66E7E"/>
    <w:rsid w:val="00F748FB"/>
    <w:rsid w:val="00F777F2"/>
    <w:rsid w:val="00F87131"/>
    <w:rsid w:val="00F93080"/>
    <w:rsid w:val="00F9512F"/>
    <w:rsid w:val="00FA16E6"/>
    <w:rsid w:val="00FA51EA"/>
    <w:rsid w:val="00FC1439"/>
    <w:rsid w:val="00FC24AE"/>
    <w:rsid w:val="00FC2E54"/>
    <w:rsid w:val="00FE5BC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51A95E"/>
  <w15:chartTrackingRefBased/>
  <w15:docId w15:val="{96DBFE7D-A46B-4423-B919-16A03FDC9BE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D4CC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D4CC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D4CC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D4CC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D4CC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D4CC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D4CC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D4CC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D4CC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D4CC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D4CC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D4CC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D4CC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D4CC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D4CC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D4CC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D4CC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D4CC6"/>
    <w:rPr>
      <w:rFonts w:eastAsiaTheme="majorEastAsia" w:cstheme="majorBidi"/>
      <w:color w:val="272727" w:themeColor="text1" w:themeTint="D8"/>
    </w:rPr>
  </w:style>
  <w:style w:type="paragraph" w:styleId="Title">
    <w:name w:val="Title"/>
    <w:basedOn w:val="Normal"/>
    <w:next w:val="Normal"/>
    <w:link w:val="TitleChar"/>
    <w:uiPriority w:val="10"/>
    <w:qFormat/>
    <w:rsid w:val="007D4CC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D4CC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D4CC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D4CC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D4CC6"/>
    <w:pPr>
      <w:spacing w:before="160"/>
      <w:jc w:val="center"/>
    </w:pPr>
    <w:rPr>
      <w:i/>
      <w:iCs/>
      <w:color w:val="404040" w:themeColor="text1" w:themeTint="BF"/>
    </w:rPr>
  </w:style>
  <w:style w:type="character" w:customStyle="1" w:styleId="QuoteChar">
    <w:name w:val="Quote Char"/>
    <w:basedOn w:val="DefaultParagraphFont"/>
    <w:link w:val="Quote"/>
    <w:uiPriority w:val="29"/>
    <w:rsid w:val="007D4CC6"/>
    <w:rPr>
      <w:i/>
      <w:iCs/>
      <w:color w:val="404040" w:themeColor="text1" w:themeTint="BF"/>
    </w:rPr>
  </w:style>
  <w:style w:type="paragraph" w:styleId="ListParagraph">
    <w:name w:val="List Paragraph"/>
    <w:basedOn w:val="Normal"/>
    <w:uiPriority w:val="34"/>
    <w:qFormat/>
    <w:rsid w:val="007D4CC6"/>
    <w:pPr>
      <w:ind w:left="720"/>
      <w:contextualSpacing/>
    </w:pPr>
  </w:style>
  <w:style w:type="character" w:styleId="IntenseEmphasis">
    <w:name w:val="Intense Emphasis"/>
    <w:basedOn w:val="DefaultParagraphFont"/>
    <w:uiPriority w:val="21"/>
    <w:qFormat/>
    <w:rsid w:val="007D4CC6"/>
    <w:rPr>
      <w:i/>
      <w:iCs/>
      <w:color w:val="0F4761" w:themeColor="accent1" w:themeShade="BF"/>
    </w:rPr>
  </w:style>
  <w:style w:type="paragraph" w:styleId="IntenseQuote">
    <w:name w:val="Intense Quote"/>
    <w:basedOn w:val="Normal"/>
    <w:next w:val="Normal"/>
    <w:link w:val="IntenseQuoteChar"/>
    <w:uiPriority w:val="30"/>
    <w:qFormat/>
    <w:rsid w:val="007D4CC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D4CC6"/>
    <w:rPr>
      <w:i/>
      <w:iCs/>
      <w:color w:val="0F4761" w:themeColor="accent1" w:themeShade="BF"/>
    </w:rPr>
  </w:style>
  <w:style w:type="character" w:styleId="IntenseReference">
    <w:name w:val="Intense Reference"/>
    <w:basedOn w:val="DefaultParagraphFont"/>
    <w:uiPriority w:val="32"/>
    <w:qFormat/>
    <w:rsid w:val="007D4CC6"/>
    <w:rPr>
      <w:b/>
      <w:bCs/>
      <w:smallCaps/>
      <w:color w:val="0F4761" w:themeColor="accent1" w:themeShade="BF"/>
      <w:spacing w:val="5"/>
    </w:rPr>
  </w:style>
  <w:style w:type="paragraph" w:styleId="Header">
    <w:name w:val="header"/>
    <w:basedOn w:val="Normal"/>
    <w:link w:val="HeaderChar"/>
    <w:uiPriority w:val="99"/>
    <w:unhideWhenUsed/>
    <w:rsid w:val="009E76AA"/>
    <w:pPr>
      <w:tabs>
        <w:tab w:val="center" w:pos="4513"/>
        <w:tab w:val="right" w:pos="9026"/>
      </w:tabs>
      <w:spacing w:after="0" w:line="240" w:lineRule="auto"/>
    </w:pPr>
  </w:style>
  <w:style w:type="character" w:customStyle="1" w:styleId="HeaderChar">
    <w:name w:val="Header Char"/>
    <w:basedOn w:val="DefaultParagraphFont"/>
    <w:link w:val="Header"/>
    <w:uiPriority w:val="99"/>
    <w:rsid w:val="009E76AA"/>
  </w:style>
  <w:style w:type="paragraph" w:styleId="Footer">
    <w:name w:val="footer"/>
    <w:basedOn w:val="Normal"/>
    <w:link w:val="FooterChar"/>
    <w:uiPriority w:val="99"/>
    <w:unhideWhenUsed/>
    <w:rsid w:val="009E76AA"/>
    <w:pPr>
      <w:tabs>
        <w:tab w:val="center" w:pos="4513"/>
        <w:tab w:val="right" w:pos="9026"/>
      </w:tabs>
      <w:spacing w:after="0" w:line="240" w:lineRule="auto"/>
    </w:pPr>
  </w:style>
  <w:style w:type="character" w:customStyle="1" w:styleId="FooterChar">
    <w:name w:val="Footer Char"/>
    <w:basedOn w:val="DefaultParagraphFont"/>
    <w:link w:val="Footer"/>
    <w:uiPriority w:val="99"/>
    <w:rsid w:val="009E76AA"/>
  </w:style>
  <w:style w:type="paragraph" w:styleId="NormalWeb">
    <w:name w:val="Normal (Web)"/>
    <w:basedOn w:val="Normal"/>
    <w:uiPriority w:val="99"/>
    <w:semiHidden/>
    <w:unhideWhenUsed/>
    <w:rsid w:val="00265C37"/>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Strong">
    <w:name w:val="Strong"/>
    <w:basedOn w:val="DefaultParagraphFont"/>
    <w:uiPriority w:val="22"/>
    <w:qFormat/>
    <w:rsid w:val="00265C37"/>
    <w:rPr>
      <w:b/>
      <w:bCs/>
    </w:rPr>
  </w:style>
  <w:style w:type="character" w:styleId="Hyperlink">
    <w:name w:val="Hyperlink"/>
    <w:basedOn w:val="DefaultParagraphFont"/>
    <w:uiPriority w:val="99"/>
    <w:unhideWhenUsed/>
    <w:rsid w:val="00D567ED"/>
    <w:rPr>
      <w:color w:val="467886" w:themeColor="hyperlink"/>
      <w:u w:val="single"/>
    </w:rPr>
  </w:style>
  <w:style w:type="character" w:styleId="UnresolvedMention">
    <w:name w:val="Unresolved Mention"/>
    <w:basedOn w:val="DefaultParagraphFont"/>
    <w:uiPriority w:val="99"/>
    <w:semiHidden/>
    <w:unhideWhenUsed/>
    <w:rsid w:val="00D567E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footnotes" Target="footnotes.xml"/><Relationship Id="rId12" Type="http://schemas.openxmlformats.org/officeDocument/2006/relationships/hyperlink" Target="https://www.scie.org.uk"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nice.org.uk" TargetMode="External"/><Relationship Id="rId5" Type="http://schemas.openxmlformats.org/officeDocument/2006/relationships/settings" Target="settings.xml"/><Relationship Id="rId15" Type="http://schemas.openxmlformats.org/officeDocument/2006/relationships/theme" Target="theme/theme1.xml"/><Relationship Id="rId10" Type="http://schemas.openxmlformats.org/officeDocument/2006/relationships/hyperlink" Target="https://www.legislation.gov.uk/ukpga/2010/15/contents" TargetMode="External"/><Relationship Id="rId4" Type="http://schemas.openxmlformats.org/officeDocument/2006/relationships/styles" Target="styles.xml"/><Relationship Id="rId9" Type="http://schemas.openxmlformats.org/officeDocument/2006/relationships/image" Target="media/image1.jpe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DA021E96B5FC724E97FF783D9C73C02D" ma:contentTypeVersion="5" ma:contentTypeDescription="Create a new document." ma:contentTypeScope="" ma:versionID="8efe20fcc57f7df9b891d6a0aafa1636">
  <xsd:schema xmlns:xsd="http://www.w3.org/2001/XMLSchema" xmlns:xs="http://www.w3.org/2001/XMLSchema" xmlns:p="http://schemas.microsoft.com/office/2006/metadata/properties" xmlns:ns3="21f98238-5914-40fc-b2db-49ce196065c9" targetNamespace="http://schemas.microsoft.com/office/2006/metadata/properties" ma:root="true" ma:fieldsID="b40f1895ae482e5beed5f642cb01d1d6" ns3:_="">
    <xsd:import namespace="21f98238-5914-40fc-b2db-49ce196065c9"/>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1f98238-5914-40fc-b2db-49ce196065c9"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_activity xmlns="21f98238-5914-40fc-b2db-49ce196065c9"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A216ABE9-3A1E-40D0-93DE-910579801F2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1f98238-5914-40fc-b2db-49ce196065c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C3834E9-1AB7-4741-A34E-7638298F0F06}">
  <ds:schemaRefs>
    <ds:schemaRef ds:uri="http://schemas.microsoft.com/office/2006/metadata/properties"/>
    <ds:schemaRef ds:uri="http://schemas.microsoft.com/office/infopath/2007/PartnerControls"/>
    <ds:schemaRef ds:uri="21f98238-5914-40fc-b2db-49ce196065c9"/>
  </ds:schemaRefs>
</ds:datastoreItem>
</file>

<file path=customXml/itemProps3.xml><?xml version="1.0" encoding="utf-8"?>
<ds:datastoreItem xmlns:ds="http://schemas.openxmlformats.org/officeDocument/2006/customXml" ds:itemID="{43AA2A5B-98FF-4AA4-A5CC-EE7D2A2F4809}">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4956</TotalTime>
  <Pages>5</Pages>
  <Words>1772</Words>
  <Characters>10104</Characters>
  <Application>Microsoft Office Word</Application>
  <DocSecurity>0</DocSecurity>
  <Lines>84</Lines>
  <Paragraphs>23</Paragraphs>
  <ScaleCrop>false</ScaleCrop>
  <Company/>
  <LinksUpToDate>false</LinksUpToDate>
  <CharactersWithSpaces>11853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Jennybeth Fernandez Ochoco (2522999)</dc:creator>
  <cp:keywords/>
  <dc:description/>
  <cp:lastModifiedBy>Jennybeth Fernandez Ochoco (2522999)</cp:lastModifiedBy>
  <cp:revision>257</cp:revision>
  <dcterms:created xsi:type="dcterms:W3CDTF">2026-07-04T17:50:00Z</dcterms:created>
  <dcterms:modified xsi:type="dcterms:W3CDTF">2026-08-16T13:46:00Z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0x010100DA021E96B5FC724E97FF783D9C73C02D</vt:lpwstr>
  </property>
  <property fmtid="{D5CDD505-2E9C-101B-9397-08002B2CF9AE}" pid="3" name="GrammarlyDocumentId">
    <vt:lpwstr>b8f89f06-07fd-4579-8e91-406a35d198f6</vt:lpwstr>
  </property>
</Properties>
</file>