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57530826" w:displacedByCustomXml="next"/>
    <w:sdt>
      <w:sdtPr>
        <w:id w:val="-184673984"/>
        <w:docPartObj>
          <w:docPartGallery w:val="Cover Pages"/>
          <w:docPartUnique/>
        </w:docPartObj>
      </w:sdtPr>
      <w:sdtEndPr>
        <w:rPr>
          <w:color w:val="000000" w:themeColor="text1"/>
          <w:highlight w:val="white"/>
        </w:rPr>
      </w:sdtEndPr>
      <w:sdtContent>
        <w:p w14:paraId="345BFDD6" w14:textId="6DCA071C" w:rsidR="008E6FFF" w:rsidRDefault="008E6FFF"/>
        <w:p w14:paraId="12AA1203" w14:textId="046D3D01" w:rsidR="008E6FFF" w:rsidRDefault="008E6FFF">
          <w:pPr>
            <w:rPr>
              <w:b/>
              <w:color w:val="000000" w:themeColor="text1"/>
              <w:sz w:val="28"/>
              <w:szCs w:val="40"/>
              <w:highlight w:val="white"/>
            </w:rPr>
          </w:pPr>
          <w:r>
            <w:rPr>
              <w:noProof/>
            </w:rPr>
            <mc:AlternateContent>
              <mc:Choice Requires="wps">
                <w:drawing>
                  <wp:anchor distT="0" distB="0" distL="182880" distR="182880" simplePos="0" relativeHeight="251660288" behindDoc="0" locked="0" layoutInCell="1" allowOverlap="1" wp14:anchorId="6F47BF10" wp14:editId="06EE690B">
                    <wp:simplePos x="0" y="0"/>
                    <wp:positionH relativeFrom="margin">
                      <wp:posOffset>-333375</wp:posOffset>
                    </wp:positionH>
                    <wp:positionV relativeFrom="page">
                      <wp:posOffset>3524250</wp:posOffset>
                    </wp:positionV>
                    <wp:extent cx="5133975" cy="4105275"/>
                    <wp:effectExtent l="0" t="0" r="9525" b="9525"/>
                    <wp:wrapSquare wrapText="bothSides"/>
                    <wp:docPr id="131" name="Text Box 32"/>
                    <wp:cNvGraphicFramePr/>
                    <a:graphic xmlns:a="http://schemas.openxmlformats.org/drawingml/2006/main">
                      <a:graphicData uri="http://schemas.microsoft.com/office/word/2010/wordprocessingShape">
                        <wps:wsp>
                          <wps:cNvSpPr txBox="1"/>
                          <wps:spPr>
                            <a:xfrm>
                              <a:off x="0" y="0"/>
                              <a:ext cx="5133975" cy="410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15868" w:themeColor="accent5" w:themeShade="80"/>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7D11304" w14:textId="70B57B74" w:rsidR="008E6FFF" w:rsidRDefault="0051465A">
                                    <w:pPr>
                                      <w:pStyle w:val="NoSpacing"/>
                                      <w:spacing w:before="40" w:after="40"/>
                                      <w:rPr>
                                        <w:caps/>
                                        <w:color w:val="215868" w:themeColor="accent5" w:themeShade="80"/>
                                        <w:sz w:val="28"/>
                                        <w:szCs w:val="28"/>
                                      </w:rPr>
                                    </w:pPr>
                                    <w:r w:rsidRPr="00E64D7C">
                                      <w:rPr>
                                        <w:caps/>
                                        <w:color w:val="215868" w:themeColor="accent5" w:themeShade="80"/>
                                        <w:sz w:val="48"/>
                                        <w:szCs w:val="48"/>
                                      </w:rPr>
                                      <w:t xml:space="preserve">Individual Business Model Canvas with entrepreneurial </w:t>
                                    </w:r>
                                    <w:r w:rsidR="00221086" w:rsidRPr="00E64D7C">
                                      <w:rPr>
                                        <w:caps/>
                                        <w:color w:val="215868" w:themeColor="accent5" w:themeShade="80"/>
                                        <w:sz w:val="48"/>
                                        <w:szCs w:val="48"/>
                                      </w:rPr>
                                      <w:t>reflection  bmih</w:t>
                                    </w:r>
                                    <w:r w:rsidR="00E64D7C" w:rsidRPr="00E64D7C">
                                      <w:rPr>
                                        <w:caps/>
                                        <w:color w:val="215868" w:themeColor="accent5" w:themeShade="80"/>
                                        <w:sz w:val="48"/>
                                        <w:szCs w:val="48"/>
                                      </w:rPr>
                                      <w:t xml:space="preserve">5001 </w:t>
                                    </w:r>
                                  </w:p>
                                </w:sdtContent>
                              </w:sdt>
                              <w:sdt>
                                <w:sdtPr>
                                  <w:rPr>
                                    <w:caps/>
                                    <w:color w:val="4BACC6" w:themeColor="accent5"/>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AD35533" w14:textId="04CD7BA6" w:rsidR="008E6FFF" w:rsidRDefault="00DE2F43">
                                    <w:pPr>
                                      <w:pStyle w:val="NoSpacing"/>
                                      <w:spacing w:before="80" w:after="40"/>
                                      <w:rPr>
                                        <w:caps/>
                                        <w:color w:val="4BACC6" w:themeColor="accent5"/>
                                        <w:sz w:val="24"/>
                                        <w:szCs w:val="24"/>
                                      </w:rPr>
                                    </w:pPr>
                                    <w:r w:rsidRPr="001C5ADC">
                                      <w:rPr>
                                        <w:caps/>
                                        <w:color w:val="4BACC6" w:themeColor="accent5"/>
                                        <w:sz w:val="32"/>
                                        <w:szCs w:val="32"/>
                                      </w:rPr>
                                      <w:t xml:space="preserve">lecturer : neil dyer </w:t>
                                    </w:r>
                                    <w:r w:rsidR="006A603D">
                                      <w:rPr>
                                        <w:caps/>
                                        <w:color w:val="4BACC6" w:themeColor="accent5"/>
                                        <w:sz w:val="32"/>
                                        <w:szCs w:val="32"/>
                                      </w:rPr>
                                      <w:t xml:space="preserve">                                                                                          </w:t>
                                    </w:r>
                                    <w:r w:rsidRPr="001C5ADC">
                                      <w:rPr>
                                        <w:caps/>
                                        <w:color w:val="4BACC6" w:themeColor="accent5"/>
                                        <w:sz w:val="32"/>
                                        <w:szCs w:val="32"/>
                                      </w:rPr>
                                      <w:t xml:space="preserve">                                                                                                  </w:t>
                                    </w:r>
                                    <w:r w:rsidR="0055588C" w:rsidRPr="001C5ADC">
                                      <w:rPr>
                                        <w:caps/>
                                        <w:color w:val="4BACC6" w:themeColor="accent5"/>
                                        <w:sz w:val="32"/>
                                        <w:szCs w:val="32"/>
                                      </w:rPr>
                                      <w:t xml:space="preserve">author: Raluca soroceanu </w:t>
                                    </w:r>
                                    <w:r w:rsidR="006A603D">
                                      <w:rPr>
                                        <w:caps/>
                                        <w:color w:val="4BACC6" w:themeColor="accent5"/>
                                        <w:sz w:val="32"/>
                                        <w:szCs w:val="32"/>
                                      </w:rPr>
                                      <w:t xml:space="preserve">                                                                                                  </w:t>
                                    </w:r>
                                    <w:r w:rsidR="0055588C" w:rsidRPr="001C5ADC">
                                      <w:rPr>
                                        <w:caps/>
                                        <w:color w:val="4BACC6" w:themeColor="accent5"/>
                                        <w:sz w:val="32"/>
                                        <w:szCs w:val="32"/>
                                      </w:rPr>
                                      <w:t>student number :2028572</w:t>
                                    </w:r>
                                    <w:r w:rsidR="009715B6" w:rsidRPr="001C5ADC">
                                      <w:rPr>
                                        <w:caps/>
                                        <w:color w:val="4BACC6" w:themeColor="accent5"/>
                                        <w:sz w:val="32"/>
                                        <w:szCs w:val="32"/>
                                      </w:rPr>
                                      <w:t xml:space="preserve">                             </w:t>
                                    </w:r>
                                    <w:r w:rsidR="002D2598">
                                      <w:rPr>
                                        <w:caps/>
                                        <w:color w:val="4BACC6" w:themeColor="accent5"/>
                                        <w:sz w:val="32"/>
                                        <w:szCs w:val="32"/>
                                      </w:rPr>
                                      <w:t xml:space="preserve">               </w:t>
                                    </w:r>
                                    <w:r w:rsidR="009715B6" w:rsidRPr="001C5ADC">
                                      <w:rPr>
                                        <w:caps/>
                                        <w:color w:val="4BACC6" w:themeColor="accent5"/>
                                        <w:sz w:val="32"/>
                                        <w:szCs w:val="32"/>
                                      </w:rPr>
                                      <w:t xml:space="preserve">word count: </w:t>
                                    </w:r>
                                    <w:r w:rsidR="001C5ADC" w:rsidRPr="001C5ADC">
                                      <w:rPr>
                                        <w:caps/>
                                        <w:color w:val="4BACC6" w:themeColor="accent5"/>
                                        <w:sz w:val="32"/>
                                        <w:szCs w:val="32"/>
                                      </w:rPr>
                                      <w:t>3216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F47BF10" id="_x0000_t202" coordsize="21600,21600" o:spt="202" path="m,l,21600r21600,l21600,xe">
                    <v:stroke joinstyle="miter"/>
                    <v:path gradientshapeok="t" o:connecttype="rect"/>
                  </v:shapetype>
                  <v:shape id="Text Box 32" o:spid="_x0000_s1026" type="#_x0000_t202" style="position:absolute;margin-left:-26.25pt;margin-top:277.5pt;width:404.25pt;height:323.2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" filled="f" stroked="f" strokeweight=".5pt">
                    <v:textbox inset="0,0,0,0">
                      <w:txbxContent>
                        <w:sdt>
                          <w:sdtPr>
                            <w:rPr>
                              <w:caps/>
                              <w:color w:val="215868" w:themeColor="accent5" w:themeShade="80"/>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7D11304" w14:textId="70B57B74" w:rsidR="008E6FFF" w:rsidRDefault="0051465A">
                              <w:pPr>
                                <w:pStyle w:val="NoSpacing"/>
                                <w:spacing w:before="40" w:after="40"/>
                                <w:rPr>
                                  <w:caps/>
                                  <w:color w:val="215868" w:themeColor="accent5" w:themeShade="80"/>
                                  <w:sz w:val="28"/>
                                  <w:szCs w:val="28"/>
                                </w:rPr>
                              </w:pPr>
                              <w:r w:rsidRPr="00E64D7C">
                                <w:rPr>
                                  <w:caps/>
                                  <w:color w:val="215868" w:themeColor="accent5" w:themeShade="80"/>
                                  <w:sz w:val="48"/>
                                  <w:szCs w:val="48"/>
                                </w:rPr>
                                <w:t xml:space="preserve">Individual Business Model Canvas with entrepreneurial </w:t>
                              </w:r>
                              <w:r w:rsidR="00221086" w:rsidRPr="00E64D7C">
                                <w:rPr>
                                  <w:caps/>
                                  <w:color w:val="215868" w:themeColor="accent5" w:themeShade="80"/>
                                  <w:sz w:val="48"/>
                                  <w:szCs w:val="48"/>
                                </w:rPr>
                                <w:t>reflection  bmih</w:t>
                              </w:r>
                              <w:r w:rsidR="00E64D7C" w:rsidRPr="00E64D7C">
                                <w:rPr>
                                  <w:caps/>
                                  <w:color w:val="215868" w:themeColor="accent5" w:themeShade="80"/>
                                  <w:sz w:val="48"/>
                                  <w:szCs w:val="48"/>
                                </w:rPr>
                                <w:t xml:space="preserve">5001 </w:t>
                              </w:r>
                            </w:p>
                          </w:sdtContent>
                        </w:sdt>
                        <w:sdt>
                          <w:sdtPr>
                            <w:rPr>
                              <w:caps/>
                              <w:color w:val="4BACC6" w:themeColor="accent5"/>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AD35533" w14:textId="04CD7BA6" w:rsidR="008E6FFF" w:rsidRDefault="00DE2F43">
                              <w:pPr>
                                <w:pStyle w:val="NoSpacing"/>
                                <w:spacing w:before="80" w:after="40"/>
                                <w:rPr>
                                  <w:caps/>
                                  <w:color w:val="4BACC6" w:themeColor="accent5"/>
                                  <w:sz w:val="24"/>
                                  <w:szCs w:val="24"/>
                                </w:rPr>
                              </w:pPr>
                              <w:r w:rsidRPr="001C5ADC">
                                <w:rPr>
                                  <w:caps/>
                                  <w:color w:val="4BACC6" w:themeColor="accent5"/>
                                  <w:sz w:val="32"/>
                                  <w:szCs w:val="32"/>
                                </w:rPr>
                                <w:t xml:space="preserve">lecturer : neil dyer </w:t>
                              </w:r>
                              <w:r w:rsidR="006A603D">
                                <w:rPr>
                                  <w:caps/>
                                  <w:color w:val="4BACC6" w:themeColor="accent5"/>
                                  <w:sz w:val="32"/>
                                  <w:szCs w:val="32"/>
                                </w:rPr>
                                <w:t xml:space="preserve">                                                                                          </w:t>
                              </w:r>
                              <w:r w:rsidRPr="001C5ADC">
                                <w:rPr>
                                  <w:caps/>
                                  <w:color w:val="4BACC6" w:themeColor="accent5"/>
                                  <w:sz w:val="32"/>
                                  <w:szCs w:val="32"/>
                                </w:rPr>
                                <w:t xml:space="preserve">                                                                                                  </w:t>
                              </w:r>
                              <w:r w:rsidR="0055588C" w:rsidRPr="001C5ADC">
                                <w:rPr>
                                  <w:caps/>
                                  <w:color w:val="4BACC6" w:themeColor="accent5"/>
                                  <w:sz w:val="32"/>
                                  <w:szCs w:val="32"/>
                                </w:rPr>
                                <w:t xml:space="preserve">author: Raluca soroceanu </w:t>
                              </w:r>
                              <w:r w:rsidR="006A603D">
                                <w:rPr>
                                  <w:caps/>
                                  <w:color w:val="4BACC6" w:themeColor="accent5"/>
                                  <w:sz w:val="32"/>
                                  <w:szCs w:val="32"/>
                                </w:rPr>
                                <w:t xml:space="preserve">                                                                                                  </w:t>
                              </w:r>
                              <w:r w:rsidR="0055588C" w:rsidRPr="001C5ADC">
                                <w:rPr>
                                  <w:caps/>
                                  <w:color w:val="4BACC6" w:themeColor="accent5"/>
                                  <w:sz w:val="32"/>
                                  <w:szCs w:val="32"/>
                                </w:rPr>
                                <w:t>student number :2028572</w:t>
                              </w:r>
                              <w:r w:rsidR="009715B6" w:rsidRPr="001C5ADC">
                                <w:rPr>
                                  <w:caps/>
                                  <w:color w:val="4BACC6" w:themeColor="accent5"/>
                                  <w:sz w:val="32"/>
                                  <w:szCs w:val="32"/>
                                </w:rPr>
                                <w:t xml:space="preserve">                             </w:t>
                              </w:r>
                              <w:r w:rsidR="002D2598">
                                <w:rPr>
                                  <w:caps/>
                                  <w:color w:val="4BACC6" w:themeColor="accent5"/>
                                  <w:sz w:val="32"/>
                                  <w:szCs w:val="32"/>
                                </w:rPr>
                                <w:t xml:space="preserve">               </w:t>
                              </w:r>
                              <w:r w:rsidR="009715B6" w:rsidRPr="001C5ADC">
                                <w:rPr>
                                  <w:caps/>
                                  <w:color w:val="4BACC6" w:themeColor="accent5"/>
                                  <w:sz w:val="32"/>
                                  <w:szCs w:val="32"/>
                                </w:rPr>
                                <w:t xml:space="preserve">word count: </w:t>
                              </w:r>
                              <w:r w:rsidR="001C5ADC" w:rsidRPr="001C5ADC">
                                <w:rPr>
                                  <w:caps/>
                                  <w:color w:val="4BACC6" w:themeColor="accent5"/>
                                  <w:sz w:val="32"/>
                                  <w:szCs w:val="32"/>
                                </w:rPr>
                                <w:t>3216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18BCB58" wp14:editId="2FBD118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9B0B031" w14:textId="5FDE5F05" w:rsidR="008E6FFF" w:rsidRDefault="008E6FFF">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8BCB58"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9B0B031" w14:textId="5FDE5F05" w:rsidR="008E6FFF" w:rsidRDefault="008E6FFF">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color w:val="000000" w:themeColor="text1"/>
              <w:highlight w:val="white"/>
            </w:rPr>
            <w:br w:type="page"/>
          </w:r>
        </w:p>
      </w:sdtContent>
    </w:sdt>
    <w:p w14:paraId="4E6F54C3" w14:textId="4DAD768E" w:rsidR="00235CB1" w:rsidRPr="00D453A5" w:rsidRDefault="002D2598" w:rsidP="00D453A5">
      <w:pPr>
        <w:pStyle w:val="Heading1"/>
        <w:spacing w:before="0" w:after="0" w:line="360" w:lineRule="auto"/>
        <w:rPr>
          <w:color w:val="000000" w:themeColor="text1"/>
          <w:highlight w:val="white"/>
        </w:rPr>
      </w:pPr>
      <w:r w:rsidRPr="00D453A5">
        <w:rPr>
          <w:color w:val="000000" w:themeColor="text1"/>
          <w:highlight w:val="white"/>
        </w:rPr>
        <w:t>Part 1</w:t>
      </w:r>
      <w:bookmarkEnd w:id="0"/>
    </w:p>
    <w:p w14:paraId="2013A2BF" w14:textId="77777777" w:rsidR="00235CB1" w:rsidRPr="00D453A5" w:rsidRDefault="002D2598" w:rsidP="00D453A5">
      <w:pPr>
        <w:pStyle w:val="Heading2"/>
        <w:spacing w:before="0" w:after="0" w:line="360" w:lineRule="auto"/>
        <w:rPr>
          <w:color w:val="000000" w:themeColor="text1"/>
          <w:highlight w:val="white"/>
        </w:rPr>
      </w:pPr>
      <w:bookmarkStart w:id="1" w:name="_Toc157530827"/>
      <w:r w:rsidRPr="00D453A5">
        <w:rPr>
          <w:color w:val="000000" w:themeColor="text1"/>
          <w:highlight w:val="white"/>
        </w:rPr>
        <w:t>Introduction</w:t>
      </w:r>
      <w:bookmarkEnd w:id="1"/>
    </w:p>
    <w:p w14:paraId="2C572E10" w14:textId="0FD0CBEF" w:rsidR="00235CB1"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An effective organic f</w:t>
      </w:r>
      <w:r w:rsidR="00BF3C4C">
        <w:rPr>
          <w:rFonts w:eastAsia="Times New Roman"/>
          <w:color w:val="000000" w:themeColor="text1"/>
          <w:sz w:val="24"/>
          <w:szCs w:val="24"/>
          <w:highlight w:val="white"/>
        </w:rPr>
        <w:t>arm</w:t>
      </w:r>
      <w:r w:rsidRPr="00D453A5">
        <w:rPr>
          <w:rFonts w:eastAsia="Times New Roman"/>
          <w:color w:val="000000" w:themeColor="text1"/>
          <w:sz w:val="24"/>
          <w:szCs w:val="24"/>
          <w:highlight w:val="white"/>
        </w:rPr>
        <w:t xml:space="preserve"> has the potential to attract an effective level of customers in the modern world. It has been seen that providing effective organic experience in the form of working for animals as well as mountain hunting can enhance the attraction of the customers towards the f</w:t>
      </w:r>
      <w:r w:rsidR="00A33EA4">
        <w:rPr>
          <w:rFonts w:eastAsia="Times New Roman"/>
          <w:color w:val="000000" w:themeColor="text1"/>
          <w:sz w:val="24"/>
          <w:szCs w:val="24"/>
          <w:highlight w:val="white"/>
        </w:rPr>
        <w:t>arm</w:t>
      </w:r>
      <w:r w:rsidRPr="00D453A5">
        <w:rPr>
          <w:rFonts w:eastAsia="Times New Roman"/>
          <w:color w:val="000000" w:themeColor="text1"/>
          <w:sz w:val="24"/>
          <w:szCs w:val="24"/>
          <w:highlight w:val="white"/>
        </w:rPr>
        <w:t xml:space="preserve">. Therefore, the research aims to analyse the business concept as well as analysing the elements of the business model canvas related to the business idea. </w:t>
      </w:r>
    </w:p>
    <w:p w14:paraId="278EE9E4" w14:textId="77777777" w:rsidR="00235CB1" w:rsidRPr="00D453A5" w:rsidRDefault="002D2598" w:rsidP="00D453A5">
      <w:pPr>
        <w:pStyle w:val="Heading2"/>
        <w:spacing w:before="0" w:after="0" w:line="360" w:lineRule="auto"/>
        <w:rPr>
          <w:color w:val="000000" w:themeColor="text1"/>
          <w:highlight w:val="white"/>
        </w:rPr>
      </w:pPr>
      <w:bookmarkStart w:id="2" w:name="_Toc157530828"/>
      <w:r w:rsidRPr="00D453A5">
        <w:rPr>
          <w:color w:val="000000" w:themeColor="text1"/>
          <w:highlight w:val="white"/>
        </w:rPr>
        <w:t>Business Concept</w:t>
      </w:r>
      <w:bookmarkEnd w:id="2"/>
    </w:p>
    <w:p w14:paraId="30AF8DA5" w14:textId="11E2B3DB"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The business idea is related to the development of an effective organic </w:t>
      </w:r>
      <w:r w:rsidR="008E703F">
        <w:rPr>
          <w:rFonts w:eastAsia="Times New Roman"/>
          <w:color w:val="000000" w:themeColor="text1"/>
          <w:sz w:val="24"/>
          <w:szCs w:val="24"/>
          <w:highlight w:val="white"/>
        </w:rPr>
        <w:t>business</w:t>
      </w:r>
      <w:r w:rsidRPr="00D453A5">
        <w:rPr>
          <w:rFonts w:eastAsia="Times New Roman"/>
          <w:color w:val="000000" w:themeColor="text1"/>
          <w:sz w:val="24"/>
          <w:szCs w:val="24"/>
          <w:highlight w:val="white"/>
        </w:rPr>
        <w:t>. The beautiful scenery has a lot of potential to become a unique, sustainable bed and breakfast lodge. It could also be used as rich grazing fields for animals and huge crop returns. The goal is to turn the property into a unique place to stay for outdoor enthusiasts, solo travellers looking for peace, families wanting healthy vacations, and pet owners wanting to bring their four-legged friends with them. This will be done by utilising the appealing natural features and traditional farm infrastructure.</w:t>
      </w:r>
    </w:p>
    <w:p w14:paraId="59D9C729"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The business idea is finding small, eco-friendly places for people who want to get away from busy cities for a while and relax in the country (Barringer and Ireland, 2018). There will be well-equipped farmhouse rooms, cosy log cabins tucked into wooded nooks, and even glamping-style tents set up along a sparkling creek. The housing amenities will combine rustic charm with high-end touches. When guests wake up, they will find biodynamic fields full of organic veggies and herbs. These will be used to make del</w:t>
      </w:r>
      <w:r w:rsidRPr="00D453A5">
        <w:rPr>
          <w:rFonts w:eastAsia="Times New Roman"/>
          <w:color w:val="000000" w:themeColor="text1"/>
          <w:sz w:val="24"/>
          <w:szCs w:val="24"/>
          <w:highlight w:val="white"/>
        </w:rPr>
        <w:t>icious breakfast and dinner choices, which will be served with wines and beers from nearby breweries in the countryside. One can get back to nature at a relaxing pace by going on guided horseback trail rides, hike trips through beautiful landscapes, or stargazing trips. The variety of engaging activities makes farm trips truly beneficial for everyone, from kids who love making friends with the tiny goats, cows, chickens, and ducks to pet owners who enjoy special amenities for their beloved animals.</w:t>
      </w:r>
    </w:p>
    <w:p w14:paraId="12BA5008" w14:textId="1A9D2E20"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Going forward, the goal is to use best practices in hospitality with an eco-friendly view, while also supporting local agriculture, keeping the highest standards of environmental sustainability, and building in educational farm experiences that let tourists briefly live like they do in the country. According to Williams (2021), green projects will be pushed </w:t>
      </w:r>
      <w:r w:rsidRPr="00D453A5">
        <w:rPr>
          <w:rFonts w:eastAsia="Times New Roman"/>
          <w:color w:val="000000" w:themeColor="text1"/>
          <w:sz w:val="24"/>
          <w:szCs w:val="24"/>
          <w:highlight w:val="white"/>
        </w:rPr>
        <w:lastRenderedPageBreak/>
        <w:t>in areas like decor, leisure, community relationships, services, and more to help the business leave less of a carbon impact. By creating such a beautiful agritourism break, guests will come back home with fond memories of their trips and may even think about their daily habits and spending habits when they get back to busy cities</w:t>
      </w:r>
      <w:r w:rsidR="00D453A5" w:rsidRPr="00D453A5">
        <w:rPr>
          <w:rFonts w:eastAsia="Times New Roman"/>
          <w:color w:val="000000" w:themeColor="text1"/>
          <w:sz w:val="24"/>
          <w:szCs w:val="24"/>
          <w:highlight w:val="white"/>
        </w:rPr>
        <w:t xml:space="preserve"> (Burns, 2022)</w:t>
      </w:r>
      <w:r w:rsidRPr="00D453A5">
        <w:rPr>
          <w:rFonts w:eastAsia="Times New Roman"/>
          <w:color w:val="000000" w:themeColor="text1"/>
          <w:sz w:val="24"/>
          <w:szCs w:val="24"/>
          <w:highlight w:val="white"/>
        </w:rPr>
        <w:t>. At its core, the business will enjoy nature, country life, sustainability, and connecting with others without the stress of modern life.</w:t>
      </w:r>
    </w:p>
    <w:p w14:paraId="109CF81C" w14:textId="77777777" w:rsidR="00235CB1" w:rsidRPr="00D453A5" w:rsidRDefault="002D2598" w:rsidP="00D453A5">
      <w:pPr>
        <w:pStyle w:val="Heading2"/>
        <w:spacing w:before="0" w:after="0" w:line="360" w:lineRule="auto"/>
        <w:rPr>
          <w:color w:val="000000" w:themeColor="text1"/>
          <w:highlight w:val="white"/>
        </w:rPr>
      </w:pPr>
      <w:bookmarkStart w:id="3" w:name="_Toc157530829"/>
      <w:r w:rsidRPr="00D453A5">
        <w:rPr>
          <w:color w:val="000000" w:themeColor="text1"/>
          <w:highlight w:val="white"/>
        </w:rPr>
        <w:t>Business Model Canvas</w:t>
      </w:r>
      <w:bookmarkEnd w:id="3"/>
    </w:p>
    <w:p w14:paraId="6869DD4D"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Strategic relationships with local companies and suppliers are important for getting items for farm-to-table meals, trips for </w:t>
      </w:r>
      <w:r w:rsidRPr="00D453A5">
        <w:rPr>
          <w:rFonts w:eastAsia="Times New Roman"/>
          <w:color w:val="000000" w:themeColor="text1"/>
          <w:sz w:val="24"/>
          <w:szCs w:val="24"/>
          <w:highlight w:val="white"/>
        </w:rPr>
        <w:t>outdoor leisure, and general improvements to hospitality (Karami and Read, 2021). So, dog friends could go on guided walks outside and hang out with other dogs at nearby training facilities. Working together on projects that improve pet guests' safety, happiness, and care helps bring back regular customers. According to Nelson (2013), teaming up with local cleaning services for eco-friendly stock and upkeep across the large farmhouse, as well as media outlets and event places to solidify the hospitality bra</w:t>
      </w:r>
      <w:r w:rsidRPr="00D453A5">
        <w:rPr>
          <w:rFonts w:eastAsia="Times New Roman"/>
          <w:color w:val="000000" w:themeColor="text1"/>
          <w:sz w:val="24"/>
          <w:szCs w:val="24"/>
          <w:highlight w:val="white"/>
        </w:rPr>
        <w:t>nd as a top sustainable location for luxurious country weddings, are some other partnerships that are worth looking into.</w:t>
      </w:r>
    </w:p>
    <w:p w14:paraId="1D4E3C32"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For an experienced hospitality provider whose goal is to create deeply fulfilling stays for guests, the most important tasks are taking care of the large farming property and planning how to accommodate guests, serve meals, and hold events in a way that respects the natural environment (Rickman and Roddick, 2013). To make sure that the charmingly decorated farmhouse rooms, cosy hillside cabins, and camping tents by the creek meet the highest standards of hospitality service, they are carefully fixed, cleane</w:t>
      </w:r>
      <w:r w:rsidRPr="00D453A5">
        <w:rPr>
          <w:rFonts w:eastAsia="Times New Roman"/>
          <w:color w:val="000000" w:themeColor="text1"/>
          <w:sz w:val="24"/>
          <w:szCs w:val="24"/>
          <w:highlight w:val="white"/>
        </w:rPr>
        <w:t>d, and designed with elements that fit in with their natural surroundings. Garden and barn care are also part of the groundskeeping for the huge property. These kinds of cleaning processes help create a beautiful setting for agritourism.</w:t>
      </w:r>
    </w:p>
    <w:p w14:paraId="5D680894"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Making hearty breakfasts with only the best, most ethical foods from on-site fields and nearby crop farms is also very important. According to Blackwell (2011), farm-to-table offers can become a reality by planning healthy eating options, changing recipes to fit the dietary needs of guests, and providing excellent service. Planning activities like horseback riding, camping, and shooting classes is also very important. Farm trips that people will never forget depend on both careful planning behind the scenes</w:t>
      </w:r>
      <w:r w:rsidRPr="00D453A5">
        <w:rPr>
          <w:rFonts w:eastAsia="Times New Roman"/>
          <w:color w:val="000000" w:themeColor="text1"/>
          <w:sz w:val="24"/>
          <w:szCs w:val="24"/>
          <w:highlight w:val="white"/>
        </w:rPr>
        <w:t xml:space="preserve"> and genuine kindness shown to guests.</w:t>
      </w:r>
    </w:p>
    <w:p w14:paraId="48412AAD"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lastRenderedPageBreak/>
        <w:t>Experience-based trips focus on offering full farm holidays so that guests can completely disconnect from busy cities and enjoy country life (Hisrich, Peters and Shepherd, 2008). Comfortable features for pets include supervised play areas for dogs, rooms just for cats, and grazing pastures for animals. Family-friendly activities include feeding baby goats, collecting eggs with a farmer, or picking ripe vegetables from biodynamic gardens for signature dining. According to Mariotti and Glackin (2012), loyal c</w:t>
      </w:r>
      <w:r w:rsidRPr="00D453A5">
        <w:rPr>
          <w:rFonts w:eastAsia="Times New Roman"/>
          <w:color w:val="000000" w:themeColor="text1"/>
          <w:sz w:val="24"/>
          <w:szCs w:val="24"/>
          <w:highlight w:val="white"/>
        </w:rPr>
        <w:t>ustomers will make heartwarming memories. In addition, outdoor lovers are treated specially, with private horseback trail rides, led hike trails with stunning views, and paddling trips along rivers with soft waves. Couples and solo travellers can deeply relax in the peaceful scenery, whether they're lounging in a chair on top of a hill, writing in a book while surrounded by wildflowers, or practising mindfulness while walking through old woods.</w:t>
      </w:r>
    </w:p>
    <w:p w14:paraId="67851155" w14:textId="6385C72E"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Real hospitality relationships are made from the moment the reservation is made, when the host learns about the guest's hobbies, trip goals, food needs, and any beloved pets that will be travelling with them. Customised schedules, room assignments that meet mobility needs, and planning unique trips that are right for each guest are all made possible by customer profiles (Rae, 2008). During the holiday, staff contact is still very important because they lead programming that fits those interests and answer q</w:t>
      </w:r>
      <w:r w:rsidRPr="00D453A5">
        <w:rPr>
          <w:rFonts w:eastAsia="Times New Roman"/>
          <w:color w:val="000000" w:themeColor="text1"/>
          <w:sz w:val="24"/>
          <w:szCs w:val="24"/>
          <w:highlight w:val="white"/>
        </w:rPr>
        <w:t xml:space="preserve">uestions, make suggestions, and offer flexible support so people with unusual needs feel like they are met. According to Timmons and Spinelli (2008), loyalty awards like discounts on future bookings, freebies, and special recognition for return visits encourage guests to come back. </w:t>
      </w:r>
      <w:r w:rsidR="00D453A5" w:rsidRPr="00D453A5">
        <w:rPr>
          <w:rFonts w:eastAsia="Times New Roman"/>
          <w:color w:val="000000" w:themeColor="text1"/>
          <w:sz w:val="24"/>
          <w:szCs w:val="24"/>
          <w:highlight w:val="white"/>
        </w:rPr>
        <w:t>Wishes via emails and</w:t>
      </w:r>
      <w:r w:rsidRPr="00D453A5">
        <w:rPr>
          <w:rFonts w:eastAsia="Times New Roman"/>
          <w:color w:val="000000" w:themeColor="text1"/>
          <w:sz w:val="24"/>
          <w:szCs w:val="24"/>
          <w:highlight w:val="white"/>
        </w:rPr>
        <w:t xml:space="preserve"> messages, yearly reunions, and holiday cards </w:t>
      </w:r>
      <w:r w:rsidR="00D453A5" w:rsidRPr="00D453A5">
        <w:rPr>
          <w:rFonts w:eastAsia="Times New Roman"/>
          <w:color w:val="000000" w:themeColor="text1"/>
          <w:sz w:val="24"/>
          <w:szCs w:val="24"/>
          <w:highlight w:val="white"/>
        </w:rPr>
        <w:t xml:space="preserve">allows the guests to be in </w:t>
      </w:r>
      <w:r w:rsidRPr="00D453A5">
        <w:rPr>
          <w:rFonts w:eastAsia="Times New Roman"/>
          <w:color w:val="000000" w:themeColor="text1"/>
          <w:sz w:val="24"/>
          <w:szCs w:val="24"/>
          <w:highlight w:val="white"/>
        </w:rPr>
        <w:t xml:space="preserve">touch with </w:t>
      </w:r>
      <w:r w:rsidR="00D453A5" w:rsidRPr="00D453A5">
        <w:rPr>
          <w:rFonts w:eastAsia="Times New Roman"/>
          <w:color w:val="000000" w:themeColor="text1"/>
          <w:sz w:val="24"/>
          <w:szCs w:val="24"/>
          <w:highlight w:val="white"/>
        </w:rPr>
        <w:t>the organization and increases the trust of the customers</w:t>
      </w:r>
      <w:r w:rsidRPr="00D453A5">
        <w:rPr>
          <w:rFonts w:eastAsia="Times New Roman"/>
          <w:color w:val="000000" w:themeColor="text1"/>
          <w:sz w:val="24"/>
          <w:szCs w:val="24"/>
          <w:highlight w:val="white"/>
        </w:rPr>
        <w:t xml:space="preserve"> (Zimmerer and Scarborough, 2011).</w:t>
      </w:r>
    </w:p>
    <w:p w14:paraId="7465F403"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The experiential farm getaway will appeal to a wide range of people, starting with families looking for healthy holidays in the country. According to Baker and Welter (2020), families with members of different generations will enjoy making memories together, from parents who want to spend quality time with their kids away from electronics to grandparents who want to pass on farming practices through hay rides and stargazing. Female travellers travelling alone like having on-site protection, being pampered, </w:t>
      </w:r>
      <w:r w:rsidRPr="00D453A5">
        <w:rPr>
          <w:rFonts w:eastAsia="Times New Roman"/>
          <w:color w:val="000000" w:themeColor="text1"/>
          <w:sz w:val="24"/>
          <w:szCs w:val="24"/>
          <w:highlight w:val="white"/>
        </w:rPr>
        <w:t xml:space="preserve">and being able to customise their plans for excitement or rest (Galindo-Martín, Castaño-Martínez and Méndez-Picazo, 2021). Outdoor couples like going on group hikes and stargazing by the river that are made just for them. People who have </w:t>
      </w:r>
      <w:r w:rsidRPr="00D453A5">
        <w:rPr>
          <w:rFonts w:eastAsia="Times New Roman"/>
          <w:color w:val="000000" w:themeColor="text1"/>
          <w:sz w:val="24"/>
          <w:szCs w:val="24"/>
          <w:highlight w:val="white"/>
        </w:rPr>
        <w:lastRenderedPageBreak/>
        <w:t>pets also want to get away with their dogs, cats, horses, and other animals, so pet-friendly facilities are available.</w:t>
      </w:r>
    </w:p>
    <w:p w14:paraId="21D8FA08" w14:textId="0FA992E1"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The large pastoral land and its extensive infrastructure is the main resource. It provides fertile land for growing organic food, dense forests and sparkling creeks that are great for guided outdoor adventures, and charmingly furnished rooms like the shabby chic main farmhouse with its large front porch that is perfect for watching the sunset. Aside from the natural landscape's bounty, other important resources include greenhouses full of fragrant herbs, cute barnyards with baby goats, cows, chickens, and d</w:t>
      </w:r>
      <w:r w:rsidRPr="00D453A5">
        <w:rPr>
          <w:rFonts w:eastAsia="Times New Roman"/>
          <w:color w:val="000000" w:themeColor="text1"/>
          <w:sz w:val="24"/>
          <w:szCs w:val="24"/>
          <w:highlight w:val="white"/>
        </w:rPr>
        <w:t xml:space="preserve">ucks that visitors love to pet, stables with beautiful horses where therapeutic riding sessions can take place, and a backcountry </w:t>
      </w:r>
      <w:r w:rsidR="00D453A5" w:rsidRPr="00D453A5">
        <w:rPr>
          <w:rFonts w:eastAsia="Times New Roman"/>
          <w:color w:val="000000" w:themeColor="text1"/>
          <w:sz w:val="24"/>
          <w:szCs w:val="24"/>
          <w:highlight w:val="white"/>
        </w:rPr>
        <w:t>that is</w:t>
      </w:r>
      <w:r w:rsidRPr="00D453A5">
        <w:rPr>
          <w:rFonts w:eastAsia="Times New Roman"/>
          <w:color w:val="000000" w:themeColor="text1"/>
          <w:sz w:val="24"/>
          <w:szCs w:val="24"/>
          <w:highlight w:val="white"/>
        </w:rPr>
        <w:t xml:space="preserve"> perfect for planning guided hikes. The modern kitchen and the harvest room next door are full of preserved veggies, house-milled grains, and fermented treats, which are all important tools for custom eating. Master gardeners take care of an on-site shop that sells native plants as keepsakes that remind people of their peaceful farm holidays.</w:t>
      </w:r>
    </w:p>
    <w:p w14:paraId="4C0BD8D0" w14:textId="235B68E8"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An effectively designed website with an easy-to-use booking engine and pictures that capture the beauty of the countryside is one of the most visible ways to market the business. Major hospitality platforms like TripAdvisor and Expedia make it easy for travellers to look around and make purchases. According to Thomassen </w:t>
      </w:r>
      <w:r w:rsidRPr="00D453A5">
        <w:rPr>
          <w:rFonts w:eastAsia="Times New Roman"/>
          <w:i/>
          <w:color w:val="000000" w:themeColor="text1"/>
          <w:sz w:val="24"/>
          <w:szCs w:val="24"/>
          <w:highlight w:val="white"/>
        </w:rPr>
        <w:t xml:space="preserve">et al. </w:t>
      </w:r>
      <w:r w:rsidRPr="00D453A5">
        <w:rPr>
          <w:rFonts w:eastAsia="Times New Roman"/>
          <w:color w:val="000000" w:themeColor="text1"/>
          <w:sz w:val="24"/>
          <w:szCs w:val="24"/>
          <w:highlight w:val="white"/>
        </w:rPr>
        <w:t>(2020), partnerships with regional tourism boards, adventure outfitters, and event companies help get the word out online and in important print travel publications. Using beautiful photos, monthly packages, and holiday deals on social media to keep engagement high, while paid posts and Google Ads specifically target people looking for getaways in the country, places that are pet-friendly, and family reunions</w:t>
      </w:r>
      <w:r w:rsidR="00D453A5" w:rsidRPr="00D453A5">
        <w:rPr>
          <w:rFonts w:eastAsia="Times New Roman"/>
          <w:color w:val="000000" w:themeColor="text1"/>
          <w:sz w:val="24"/>
          <w:szCs w:val="24"/>
          <w:highlight w:val="white"/>
        </w:rPr>
        <w:t xml:space="preserve"> (Kamaludin, Xavier, and Amin, 2021)</w:t>
      </w:r>
      <w:r w:rsidRPr="00D453A5">
        <w:rPr>
          <w:rFonts w:eastAsia="Times New Roman"/>
          <w:color w:val="000000" w:themeColor="text1"/>
          <w:sz w:val="24"/>
          <w:szCs w:val="24"/>
          <w:highlight w:val="white"/>
        </w:rPr>
        <w:t>. Building strong bonds with top hotel brands through par</w:t>
      </w:r>
      <w:r w:rsidRPr="00D453A5">
        <w:rPr>
          <w:rFonts w:eastAsia="Times New Roman"/>
          <w:color w:val="000000" w:themeColor="text1"/>
          <w:sz w:val="24"/>
          <w:szCs w:val="24"/>
          <w:highlight w:val="white"/>
        </w:rPr>
        <w:t>tnerships, funding, and member perks strengthens the position as a leading area agritourism provider.</w:t>
      </w:r>
    </w:p>
    <w:p w14:paraId="1EC20869"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The main costs include hiring skilled hospitality staff to manage housing, custom meal preparation, programming, and experience tours, as well as housekeepers, gardeners, stable hands, and cooking workers who are needed for smooth operations behind the scenes. F&amp;B costs are also affected by high-quality products, special diets, and well-known wines. Ongoing costs come from keeping the huge area properly and responsibly maintained by fixing broken equipment, using the right amount of water for gardening, fol</w:t>
      </w:r>
      <w:r w:rsidRPr="00D453A5">
        <w:rPr>
          <w:rFonts w:eastAsia="Times New Roman"/>
          <w:color w:val="000000" w:themeColor="text1"/>
          <w:sz w:val="24"/>
          <w:szCs w:val="24"/>
          <w:highlight w:val="white"/>
        </w:rPr>
        <w:t>lowing best practices for waste management, and regularly improving outdoor features to keep people safe (</w:t>
      </w:r>
      <w:proofErr w:type="spellStart"/>
      <w:r w:rsidRPr="00D453A5">
        <w:rPr>
          <w:rFonts w:eastAsia="Times New Roman"/>
          <w:color w:val="000000" w:themeColor="text1"/>
          <w:sz w:val="24"/>
          <w:szCs w:val="24"/>
          <w:highlight w:val="white"/>
        </w:rPr>
        <w:t>Audretsch</w:t>
      </w:r>
      <w:proofErr w:type="spellEnd"/>
      <w:r w:rsidRPr="00D453A5">
        <w:rPr>
          <w:rFonts w:eastAsia="Times New Roman"/>
          <w:color w:val="000000" w:themeColor="text1"/>
          <w:sz w:val="24"/>
          <w:szCs w:val="24"/>
          <w:highlight w:val="white"/>
        </w:rPr>
        <w:t xml:space="preserve"> and Fiedler, 2023). Dedicated funds </w:t>
      </w:r>
      <w:r w:rsidRPr="00D453A5">
        <w:rPr>
          <w:rFonts w:eastAsia="Times New Roman"/>
          <w:color w:val="000000" w:themeColor="text1"/>
          <w:sz w:val="24"/>
          <w:szCs w:val="24"/>
          <w:highlight w:val="white"/>
        </w:rPr>
        <w:lastRenderedPageBreak/>
        <w:t>also support investments in new hotel models that are better for the environment and green farming methods that leave smaller marks on the land. According to Rosado-Cubero, Freire-Rubio and Hernández (2022), marketing through a lot of different outlets and building brand power through partnerships also cost a lot of money.</w:t>
      </w:r>
    </w:p>
    <w:p w14:paraId="3BD97A7A" w14:textId="17F1682B"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According to </w:t>
      </w:r>
      <w:proofErr w:type="spellStart"/>
      <w:r w:rsidRPr="00D453A5">
        <w:rPr>
          <w:rFonts w:eastAsia="Times New Roman"/>
          <w:color w:val="000000" w:themeColor="text1"/>
          <w:sz w:val="24"/>
          <w:szCs w:val="24"/>
          <w:highlight w:val="white"/>
        </w:rPr>
        <w:t>Audretsch</w:t>
      </w:r>
      <w:proofErr w:type="spellEnd"/>
      <w:r w:rsidRPr="00D453A5">
        <w:rPr>
          <w:rFonts w:eastAsia="Times New Roman"/>
          <w:color w:val="000000" w:themeColor="text1"/>
          <w:sz w:val="24"/>
          <w:szCs w:val="24"/>
          <w:highlight w:val="white"/>
        </w:rPr>
        <w:t xml:space="preserve"> and Moog (2022), the diverse agritourism business can make a lot of money from different sources. The charming places to stay, like the farmhouse, high glamping tents, and cosy cabins tucked away next to babbling brooks, can all be rented out for a nightly rate. Customised food creation brings in extra money through sales of carefully put together lunch baskets, </w:t>
      </w:r>
      <w:r w:rsidR="00D453A5" w:rsidRPr="00D453A5">
        <w:rPr>
          <w:rFonts w:eastAsia="Times New Roman"/>
          <w:color w:val="000000" w:themeColor="text1"/>
          <w:sz w:val="24"/>
          <w:szCs w:val="24"/>
          <w:highlight w:val="white"/>
        </w:rPr>
        <w:t>drinks,</w:t>
      </w:r>
      <w:r w:rsidRPr="00D453A5">
        <w:rPr>
          <w:rFonts w:eastAsia="Times New Roman"/>
          <w:color w:val="000000" w:themeColor="text1"/>
          <w:sz w:val="24"/>
          <w:szCs w:val="24"/>
          <w:highlight w:val="white"/>
        </w:rPr>
        <w:t xml:space="preserve"> and snacks from the harvest room during the day, and small, country eating experiences with wine pairs. Guided outdoor activities</w:t>
      </w:r>
      <w:r w:rsidRPr="00D453A5">
        <w:rPr>
          <w:rFonts w:eastAsia="Times New Roman"/>
          <w:color w:val="000000" w:themeColor="text1"/>
          <w:sz w:val="24"/>
          <w:szCs w:val="24"/>
          <w:highlight w:val="white"/>
        </w:rPr>
        <w:t xml:space="preserve"> like horseback trail rides, foraging walks, and photography hikes also bring in money, as do specialised services like classes on how to arrange rare flowers, taste cheeses made by local artisans, and learn how to plant succulents</w:t>
      </w:r>
      <w:r w:rsidR="00D453A5" w:rsidRPr="00D453A5">
        <w:rPr>
          <w:rFonts w:eastAsia="Times New Roman"/>
          <w:color w:val="000000" w:themeColor="text1"/>
          <w:sz w:val="24"/>
          <w:szCs w:val="24"/>
          <w:highlight w:val="white"/>
        </w:rPr>
        <w:t xml:space="preserve"> (</w:t>
      </w:r>
      <w:proofErr w:type="spellStart"/>
      <w:r w:rsidR="00D453A5" w:rsidRPr="00D453A5">
        <w:rPr>
          <w:rFonts w:eastAsia="Times New Roman"/>
          <w:color w:val="000000" w:themeColor="text1"/>
          <w:sz w:val="24"/>
          <w:szCs w:val="24"/>
          <w:highlight w:val="white"/>
        </w:rPr>
        <w:t>Sahut</w:t>
      </w:r>
      <w:proofErr w:type="spellEnd"/>
      <w:r w:rsidR="00D453A5" w:rsidRPr="00D453A5">
        <w:rPr>
          <w:rFonts w:eastAsia="Times New Roman"/>
          <w:color w:val="000000" w:themeColor="text1"/>
          <w:sz w:val="24"/>
          <w:szCs w:val="24"/>
          <w:highlight w:val="white"/>
        </w:rPr>
        <w:t xml:space="preserve">, Iandoli and </w:t>
      </w:r>
      <w:proofErr w:type="spellStart"/>
      <w:r w:rsidR="00D453A5" w:rsidRPr="00D453A5">
        <w:rPr>
          <w:rFonts w:eastAsia="Times New Roman"/>
          <w:color w:val="000000" w:themeColor="text1"/>
          <w:sz w:val="24"/>
          <w:szCs w:val="24"/>
          <w:highlight w:val="white"/>
        </w:rPr>
        <w:t>Teulon</w:t>
      </w:r>
      <w:proofErr w:type="spellEnd"/>
      <w:r w:rsidR="00D453A5" w:rsidRPr="00D453A5">
        <w:rPr>
          <w:rFonts w:eastAsia="Times New Roman"/>
          <w:color w:val="000000" w:themeColor="text1"/>
          <w:sz w:val="24"/>
          <w:szCs w:val="24"/>
          <w:highlight w:val="white"/>
        </w:rPr>
        <w:t>, 2021)</w:t>
      </w:r>
      <w:r w:rsidRPr="00D453A5">
        <w:rPr>
          <w:rFonts w:eastAsia="Times New Roman"/>
          <w:color w:val="000000" w:themeColor="text1"/>
          <w:sz w:val="24"/>
          <w:szCs w:val="24"/>
          <w:highlight w:val="white"/>
        </w:rPr>
        <w:t>. Lastly, sales of homemade crafts, small-batch beauty products, and seasonal flower bouquets made by in-house designers in boutique gift shops help make money.</w:t>
      </w:r>
    </w:p>
    <w:p w14:paraId="213C6759" w14:textId="77777777" w:rsidR="00235CB1" w:rsidRPr="00D453A5" w:rsidRDefault="002D2598" w:rsidP="00D453A5">
      <w:pPr>
        <w:pStyle w:val="Heading2"/>
        <w:spacing w:before="0" w:after="0" w:line="360" w:lineRule="auto"/>
        <w:rPr>
          <w:color w:val="000000" w:themeColor="text1"/>
          <w:highlight w:val="white"/>
        </w:rPr>
      </w:pPr>
      <w:bookmarkStart w:id="4" w:name="_Toc157530839"/>
      <w:r w:rsidRPr="00D453A5">
        <w:rPr>
          <w:color w:val="000000" w:themeColor="text1"/>
          <w:highlight w:val="white"/>
        </w:rPr>
        <w:t>Conclusion</w:t>
      </w:r>
      <w:bookmarkEnd w:id="4"/>
    </w:p>
    <w:p w14:paraId="255590AF"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A vision has been shaped to revitalise the expansive property into a unique sustainable bed and breakfast retreat that caters to outdoor enthusiasts, families, pet owners, and solo travellers looking for eco-conscious getaways. The farmstead was once a legacy family farmstead with charming infrastructure and an abundant natural landscape. As the world continues to endure intense urbanisation, this hospitality idea that supports intimate relationships, fully immersive agritourism experiences, and sustainable</w:t>
      </w:r>
      <w:r w:rsidRPr="00D453A5">
        <w:rPr>
          <w:rFonts w:eastAsia="Times New Roman"/>
          <w:color w:val="000000" w:themeColor="text1"/>
          <w:sz w:val="24"/>
          <w:szCs w:val="24"/>
          <w:highlight w:val="white"/>
        </w:rPr>
        <w:t xml:space="preserve"> ecological practices is well-positioned to provide very healing getaways that are characterised by their closeness and conscious lifestyle. This pastoral oasis has served as a model for the peaceful coexistence of human endeavour and the natural world for many years. Now that it is a boutique destination, its next phase will strengthen this bond by promoting regenerative tourism and providing guests with an enhanced guest experience.</w:t>
      </w:r>
    </w:p>
    <w:p w14:paraId="191A93BF" w14:textId="77777777" w:rsidR="00373275" w:rsidRPr="00D453A5" w:rsidRDefault="00373275" w:rsidP="00D453A5">
      <w:pPr>
        <w:spacing w:line="360" w:lineRule="auto"/>
        <w:rPr>
          <w:b/>
          <w:color w:val="000000" w:themeColor="text1"/>
          <w:sz w:val="26"/>
          <w:szCs w:val="32"/>
          <w:highlight w:val="white"/>
        </w:rPr>
      </w:pPr>
      <w:r w:rsidRPr="00D453A5">
        <w:rPr>
          <w:color w:val="000000" w:themeColor="text1"/>
          <w:highlight w:val="white"/>
        </w:rPr>
        <w:br w:type="page"/>
      </w:r>
    </w:p>
    <w:p w14:paraId="5E9C4AC3" w14:textId="268D62F8" w:rsidR="00235CB1" w:rsidRPr="00D453A5" w:rsidRDefault="002D2598" w:rsidP="00D453A5">
      <w:pPr>
        <w:pStyle w:val="Heading2"/>
        <w:spacing w:before="0" w:after="0" w:line="360" w:lineRule="auto"/>
        <w:rPr>
          <w:color w:val="000000" w:themeColor="text1"/>
          <w:highlight w:val="white"/>
        </w:rPr>
      </w:pPr>
      <w:bookmarkStart w:id="5" w:name="_Toc157530840"/>
      <w:r w:rsidRPr="00D453A5">
        <w:rPr>
          <w:color w:val="000000" w:themeColor="text1"/>
          <w:highlight w:val="white"/>
        </w:rPr>
        <w:lastRenderedPageBreak/>
        <w:t>Reference</w:t>
      </w:r>
      <w:bookmarkEnd w:id="5"/>
    </w:p>
    <w:p w14:paraId="4238A9F2" w14:textId="77777777" w:rsidR="00373275" w:rsidRPr="00D453A5" w:rsidRDefault="00373275" w:rsidP="00D453A5">
      <w:pPr>
        <w:spacing w:line="360" w:lineRule="auto"/>
        <w:jc w:val="both"/>
        <w:rPr>
          <w:rFonts w:eastAsia="Times New Roman"/>
          <w:color w:val="000000" w:themeColor="text1"/>
          <w:sz w:val="24"/>
          <w:szCs w:val="24"/>
          <w:highlight w:val="white"/>
        </w:rPr>
      </w:pPr>
      <w:proofErr w:type="spellStart"/>
      <w:r w:rsidRPr="00D453A5">
        <w:rPr>
          <w:rFonts w:eastAsia="Times New Roman"/>
          <w:color w:val="000000" w:themeColor="text1"/>
          <w:sz w:val="24"/>
          <w:szCs w:val="24"/>
          <w:highlight w:val="white"/>
        </w:rPr>
        <w:t>Audretsch</w:t>
      </w:r>
      <w:proofErr w:type="spellEnd"/>
      <w:r w:rsidRPr="00D453A5">
        <w:rPr>
          <w:rFonts w:eastAsia="Times New Roman"/>
          <w:color w:val="000000" w:themeColor="text1"/>
          <w:sz w:val="24"/>
          <w:szCs w:val="24"/>
          <w:highlight w:val="white"/>
        </w:rPr>
        <w:t>, D.B. and Fiedler, A., 2023. Power and entrepreneurship. Small Business Economics, 60(4), pp.1573-1592.</w:t>
      </w:r>
    </w:p>
    <w:p w14:paraId="12DC8C7F" w14:textId="77777777" w:rsidR="00373275" w:rsidRPr="00D453A5" w:rsidRDefault="00373275" w:rsidP="00D453A5">
      <w:pPr>
        <w:spacing w:line="360" w:lineRule="auto"/>
        <w:jc w:val="both"/>
        <w:rPr>
          <w:rFonts w:eastAsia="Times New Roman"/>
          <w:color w:val="000000" w:themeColor="text1"/>
          <w:sz w:val="24"/>
          <w:szCs w:val="24"/>
          <w:highlight w:val="white"/>
        </w:rPr>
      </w:pPr>
      <w:proofErr w:type="spellStart"/>
      <w:r w:rsidRPr="00D453A5">
        <w:rPr>
          <w:rFonts w:eastAsia="Times New Roman"/>
          <w:color w:val="000000" w:themeColor="text1"/>
          <w:sz w:val="24"/>
          <w:szCs w:val="24"/>
          <w:highlight w:val="white"/>
        </w:rPr>
        <w:t>Audretsch</w:t>
      </w:r>
      <w:proofErr w:type="spellEnd"/>
      <w:r w:rsidRPr="00D453A5">
        <w:rPr>
          <w:rFonts w:eastAsia="Times New Roman"/>
          <w:color w:val="000000" w:themeColor="text1"/>
          <w:sz w:val="24"/>
          <w:szCs w:val="24"/>
          <w:highlight w:val="white"/>
        </w:rPr>
        <w:t>, D.B. and Moog, P., 2022. Democracy and entrepreneurship. Entrepreneurship Theory and Practice, 46(2), pp.368-392.</w:t>
      </w:r>
    </w:p>
    <w:p w14:paraId="3206A6F9"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Baker, T. and Welter, F., 2020. Contextualizing entrepreneurship theory (p. 188).</w:t>
      </w:r>
    </w:p>
    <w:p w14:paraId="44407932"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Barringer, B.R. and Ireland, R.D., 2018. Entrepreneurship: Successfully Launching New Ventures. 4th ed. Prentice Hall: New Jersey.</w:t>
      </w:r>
    </w:p>
    <w:p w14:paraId="78764BBA"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Blackwell, E., 2011. How to Prepare a Business Plan: Planning for Successful Start-up.</w:t>
      </w:r>
    </w:p>
    <w:p w14:paraId="6D44133B"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Burns, P., 2022. Entrepreneurship and Small Business. 5th ed. Palgrave Macmillan: Basingstoke.</w:t>
      </w:r>
    </w:p>
    <w:p w14:paraId="67A2B797"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Galindo-Martín, M.Á., Castaño-Martínez, M.S. and Méndez-Picazo, M.T., 2021. Effects of the pandemic crisis on entrepreneurship and sustainable development. Journal of Business Research, 137, pp.345-353.</w:t>
      </w:r>
    </w:p>
    <w:p w14:paraId="686A111E"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Hisrich, R.D., Peters, M.P. and Shepherd, D.A., 2008. Entrepreneurship. 7th ed. McGraw Hill: NY.</w:t>
      </w:r>
    </w:p>
    <w:p w14:paraId="481F9001"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Kamaludin, M.F., Xavier, J.A. and Amin, M., 2021. Social entrepreneurship and sustainability: A conceptual framework. Journal of Social Entrepreneurship, pp.1-24.</w:t>
      </w:r>
    </w:p>
    <w:p w14:paraId="7DE4439C"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Karami, M. and Read, S., 2021. Co-creative entrepreneurship. Journal of Business Venturing, 36(4), p.106125.</w:t>
      </w:r>
    </w:p>
    <w:p w14:paraId="3902C24A"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Mariotti, S. and Glackin, C., 2012. Entrepreneurship: Starting and Operating a Small Business. 3rd ed. London: Prentice-Hall.</w:t>
      </w:r>
    </w:p>
    <w:p w14:paraId="39E46C39"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Nelson, O., 2013. Enterprise development in SMEs and entrepreneurial firms dynamic processes. IGI Global.</w:t>
      </w:r>
    </w:p>
    <w:p w14:paraId="0B188A4C"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Rae, D., 2008. Entrepreneurship: from opportunity to action. 2nd ed. Basingstoke: Palgrave Macmillan.</w:t>
      </w:r>
    </w:p>
    <w:p w14:paraId="477E32F1"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Rickman, C. and Roddick, D., 2013. The Small Business Start-Up Workbook: A step-by-step guide to starting the business you’ve dreamed of. London: How To Books.</w:t>
      </w:r>
    </w:p>
    <w:p w14:paraId="4F751D45"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Rosado-Cubero, A., Freire-Rubio, T. and Hernández, A., 2022. Entrepreneurship: What matters most. Journal of business research, 144, pp.250-263.</w:t>
      </w:r>
    </w:p>
    <w:p w14:paraId="5AF0B21D" w14:textId="77777777" w:rsidR="00373275" w:rsidRPr="00D453A5" w:rsidRDefault="00373275" w:rsidP="00D453A5">
      <w:pPr>
        <w:spacing w:line="360" w:lineRule="auto"/>
        <w:jc w:val="both"/>
        <w:rPr>
          <w:rFonts w:eastAsia="Times New Roman"/>
          <w:color w:val="000000" w:themeColor="text1"/>
          <w:sz w:val="24"/>
          <w:szCs w:val="24"/>
          <w:highlight w:val="white"/>
        </w:rPr>
      </w:pPr>
      <w:proofErr w:type="spellStart"/>
      <w:r w:rsidRPr="00D453A5">
        <w:rPr>
          <w:rFonts w:eastAsia="Times New Roman"/>
          <w:color w:val="000000" w:themeColor="text1"/>
          <w:sz w:val="24"/>
          <w:szCs w:val="24"/>
          <w:highlight w:val="white"/>
        </w:rPr>
        <w:t>Sahut</w:t>
      </w:r>
      <w:proofErr w:type="spellEnd"/>
      <w:r w:rsidRPr="00D453A5">
        <w:rPr>
          <w:rFonts w:eastAsia="Times New Roman"/>
          <w:color w:val="000000" w:themeColor="text1"/>
          <w:sz w:val="24"/>
          <w:szCs w:val="24"/>
          <w:highlight w:val="white"/>
        </w:rPr>
        <w:t xml:space="preserve">, J.M., Iandoli, L. and </w:t>
      </w:r>
      <w:proofErr w:type="spellStart"/>
      <w:r w:rsidRPr="00D453A5">
        <w:rPr>
          <w:rFonts w:eastAsia="Times New Roman"/>
          <w:color w:val="000000" w:themeColor="text1"/>
          <w:sz w:val="24"/>
          <w:szCs w:val="24"/>
          <w:highlight w:val="white"/>
        </w:rPr>
        <w:t>Teulon</w:t>
      </w:r>
      <w:proofErr w:type="spellEnd"/>
      <w:r w:rsidRPr="00D453A5">
        <w:rPr>
          <w:rFonts w:eastAsia="Times New Roman"/>
          <w:color w:val="000000" w:themeColor="text1"/>
          <w:sz w:val="24"/>
          <w:szCs w:val="24"/>
          <w:highlight w:val="white"/>
        </w:rPr>
        <w:t>, F., 2021. The age of digital entrepreneurship. Small Business Economics, 56, pp.1159-1169.</w:t>
      </w:r>
    </w:p>
    <w:p w14:paraId="5EEDD867"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lastRenderedPageBreak/>
        <w:t xml:space="preserve">Thomassen, M.L., Williams Middleton, K., Ramsgaard, M.B., Neergaard, H. and Warren, L., 2020. Conceptualizing context in entrepreneurship education: a literature review. International Journal of Entrepreneurial </w:t>
      </w:r>
      <w:proofErr w:type="spellStart"/>
      <w:r w:rsidRPr="00D453A5">
        <w:rPr>
          <w:rFonts w:eastAsia="Times New Roman"/>
          <w:color w:val="000000" w:themeColor="text1"/>
          <w:sz w:val="24"/>
          <w:szCs w:val="24"/>
          <w:highlight w:val="white"/>
        </w:rPr>
        <w:t>Behavior</w:t>
      </w:r>
      <w:proofErr w:type="spellEnd"/>
      <w:r w:rsidRPr="00D453A5">
        <w:rPr>
          <w:rFonts w:eastAsia="Times New Roman"/>
          <w:color w:val="000000" w:themeColor="text1"/>
          <w:sz w:val="24"/>
          <w:szCs w:val="24"/>
          <w:highlight w:val="white"/>
        </w:rPr>
        <w:t xml:space="preserve"> &amp; Research, 26(5), pp.863-886.</w:t>
      </w:r>
    </w:p>
    <w:p w14:paraId="6593C766"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Timmons, J. and Spinelli, S., 2008. New Venture Creation: Entrepreneurship for the 21st Century. McGraw Hill: Boston.</w:t>
      </w:r>
    </w:p>
    <w:p w14:paraId="7155880A"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Williams, S., 2021. FT Guide to Business Start Up: The most comprehensive guide for entrepreneurs. 32nd ed. Financial Times Press: Harlow.</w:t>
      </w:r>
    </w:p>
    <w:p w14:paraId="7950EEBA"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Zimmerer, T.W. and Scarborough, N.M., 2011. Essentials of Entrepreneurship. 6th ed. Prentice Hall: New Jersey.</w:t>
      </w:r>
    </w:p>
    <w:p w14:paraId="197E7FC9" w14:textId="77777777" w:rsidR="00373275" w:rsidRPr="00D453A5" w:rsidRDefault="00373275" w:rsidP="00D453A5">
      <w:pPr>
        <w:spacing w:line="360" w:lineRule="auto"/>
        <w:rPr>
          <w:rFonts w:eastAsia="Times New Roman"/>
          <w:b/>
          <w:color w:val="000000" w:themeColor="text1"/>
          <w:sz w:val="24"/>
          <w:szCs w:val="24"/>
          <w:highlight w:val="white"/>
        </w:rPr>
      </w:pPr>
      <w:r w:rsidRPr="00D453A5">
        <w:rPr>
          <w:rFonts w:eastAsia="Times New Roman"/>
          <w:b/>
          <w:color w:val="000000" w:themeColor="text1"/>
          <w:sz w:val="24"/>
          <w:szCs w:val="24"/>
          <w:highlight w:val="white"/>
        </w:rPr>
        <w:br w:type="page"/>
      </w:r>
    </w:p>
    <w:p w14:paraId="4E8DC927" w14:textId="30E34298" w:rsidR="00235CB1" w:rsidRPr="00D453A5" w:rsidRDefault="002D2598" w:rsidP="00D453A5">
      <w:pPr>
        <w:pStyle w:val="Heading1"/>
        <w:spacing w:before="0" w:after="0" w:line="360" w:lineRule="auto"/>
        <w:rPr>
          <w:color w:val="000000" w:themeColor="text1"/>
          <w:highlight w:val="white"/>
        </w:rPr>
      </w:pPr>
      <w:bookmarkStart w:id="6" w:name="_Toc157530841"/>
      <w:r w:rsidRPr="00D453A5">
        <w:rPr>
          <w:color w:val="000000" w:themeColor="text1"/>
          <w:highlight w:val="white"/>
        </w:rPr>
        <w:lastRenderedPageBreak/>
        <w:t>Part 2</w:t>
      </w:r>
      <w:bookmarkEnd w:id="6"/>
    </w:p>
    <w:p w14:paraId="306ABF07" w14:textId="77777777" w:rsidR="00235CB1" w:rsidRPr="00D453A5" w:rsidRDefault="002D2598" w:rsidP="00D453A5">
      <w:pPr>
        <w:pStyle w:val="Heading2"/>
        <w:spacing w:before="0" w:after="0" w:line="360" w:lineRule="auto"/>
        <w:rPr>
          <w:color w:val="000000" w:themeColor="text1"/>
          <w:highlight w:val="white"/>
        </w:rPr>
      </w:pPr>
      <w:bookmarkStart w:id="7" w:name="_Toc157530842"/>
      <w:r w:rsidRPr="00D453A5">
        <w:rPr>
          <w:color w:val="000000" w:themeColor="text1"/>
          <w:highlight w:val="white"/>
        </w:rPr>
        <w:t>Reflective essay</w:t>
      </w:r>
      <w:bookmarkEnd w:id="7"/>
      <w:r w:rsidRPr="00D453A5">
        <w:rPr>
          <w:color w:val="000000" w:themeColor="text1"/>
          <w:highlight w:val="white"/>
        </w:rPr>
        <w:t xml:space="preserve"> </w:t>
      </w:r>
    </w:p>
    <w:p w14:paraId="0A2F2B90" w14:textId="77777777" w:rsidR="00235CB1" w:rsidRPr="00D453A5" w:rsidRDefault="002D2598" w:rsidP="00D453A5">
      <w:pPr>
        <w:pStyle w:val="Heading3"/>
        <w:spacing w:before="0" w:after="0" w:line="360" w:lineRule="auto"/>
        <w:rPr>
          <w:color w:val="000000" w:themeColor="text1"/>
          <w:highlight w:val="white"/>
        </w:rPr>
      </w:pPr>
      <w:bookmarkStart w:id="8" w:name="_Toc157530843"/>
      <w:r w:rsidRPr="00D453A5">
        <w:rPr>
          <w:color w:val="000000" w:themeColor="text1"/>
          <w:highlight w:val="white"/>
        </w:rPr>
        <w:t>Introduction</w:t>
      </w:r>
      <w:bookmarkEnd w:id="8"/>
      <w:r w:rsidRPr="00D453A5">
        <w:rPr>
          <w:color w:val="000000" w:themeColor="text1"/>
          <w:highlight w:val="white"/>
        </w:rPr>
        <w:t xml:space="preserve"> </w:t>
      </w:r>
    </w:p>
    <w:p w14:paraId="4EA6F9BF" w14:textId="24036D5D"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As </w:t>
      </w:r>
      <w:r w:rsidR="00373275" w:rsidRPr="00D453A5">
        <w:rPr>
          <w:rFonts w:eastAsia="Times New Roman"/>
          <w:color w:val="000000" w:themeColor="text1"/>
          <w:sz w:val="24"/>
          <w:szCs w:val="24"/>
          <w:highlight w:val="white"/>
        </w:rPr>
        <w:t>entrepreneur effective skills</w:t>
      </w:r>
      <w:r w:rsidRPr="00D453A5">
        <w:rPr>
          <w:rFonts w:eastAsia="Times New Roman"/>
          <w:color w:val="000000" w:themeColor="text1"/>
          <w:sz w:val="24"/>
          <w:szCs w:val="24"/>
          <w:highlight w:val="white"/>
        </w:rPr>
        <w:t xml:space="preserve"> play a vital role for professional development. After taking an in-depth test that measures business skills based on achievement drives, risk tolerances, creative tendencies, and locus control belief, the results should prompt deep self-reflection to reveal one's own strengths and weaknesses. In particular, the test results showed encouragingly high scores for tenacity, vision, and beliefs, such as a 92% need for achievement, an 8% appetite for measured risk-taking, and a strong 83% rate for both autonomy </w:t>
      </w:r>
      <w:r w:rsidRPr="00D453A5">
        <w:rPr>
          <w:rFonts w:eastAsia="Times New Roman"/>
          <w:color w:val="000000" w:themeColor="text1"/>
          <w:sz w:val="24"/>
          <w:szCs w:val="24"/>
          <w:highlight w:val="white"/>
        </w:rPr>
        <w:t xml:space="preserve">wants and internal locus control belief. But a score of 75% for creative tendency means that there might be problems when coming up with new ideas. </w:t>
      </w:r>
      <w:r w:rsidR="0050762B" w:rsidRPr="00D453A5">
        <w:rPr>
          <w:rFonts w:eastAsia="Times New Roman"/>
          <w:color w:val="000000" w:themeColor="text1"/>
          <w:sz w:val="24"/>
          <w:szCs w:val="24"/>
          <w:highlight w:val="white"/>
        </w:rPr>
        <w:t>It can be said that the use of effective Gibbs reflective cycle can enhance the analytical approach of the report.</w:t>
      </w:r>
    </w:p>
    <w:p w14:paraId="76C7E455" w14:textId="77777777" w:rsidR="00235CB1" w:rsidRPr="00D453A5" w:rsidRDefault="002D2598" w:rsidP="00D453A5">
      <w:pPr>
        <w:pStyle w:val="Heading3"/>
        <w:spacing w:before="0" w:after="0" w:line="360" w:lineRule="auto"/>
        <w:rPr>
          <w:color w:val="000000" w:themeColor="text1"/>
          <w:highlight w:val="white"/>
        </w:rPr>
      </w:pPr>
      <w:bookmarkStart w:id="9" w:name="_Toc157530844"/>
      <w:r w:rsidRPr="00D453A5">
        <w:rPr>
          <w:color w:val="000000" w:themeColor="text1"/>
          <w:highlight w:val="white"/>
        </w:rPr>
        <w:t>Description</w:t>
      </w:r>
      <w:bookmarkEnd w:id="9"/>
      <w:r w:rsidRPr="00D453A5">
        <w:rPr>
          <w:color w:val="000000" w:themeColor="text1"/>
          <w:highlight w:val="white"/>
        </w:rPr>
        <w:t xml:space="preserve"> </w:t>
      </w:r>
    </w:p>
    <w:p w14:paraId="6D8F89D0" w14:textId="51648BCB"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As part of testing students' readiness to be entrepreneurs for a graduate degree in hotel and tourism management, a set of quantitative tests and self-surveys were used to look for skills that are essential for the growth of a new business (</w:t>
      </w:r>
      <w:proofErr w:type="spellStart"/>
      <w:r w:rsidRPr="00D453A5">
        <w:rPr>
          <w:rFonts w:eastAsia="Times New Roman"/>
          <w:color w:val="000000" w:themeColor="text1"/>
          <w:sz w:val="24"/>
          <w:szCs w:val="24"/>
          <w:highlight w:val="white"/>
        </w:rPr>
        <w:t>Ginting</w:t>
      </w:r>
      <w:proofErr w:type="spellEnd"/>
      <w:r w:rsidRPr="00D453A5">
        <w:rPr>
          <w:rFonts w:eastAsia="Times New Roman"/>
          <w:color w:val="000000" w:themeColor="text1"/>
          <w:sz w:val="24"/>
          <w:szCs w:val="24"/>
          <w:highlight w:val="white"/>
        </w:rPr>
        <w:t xml:space="preserve"> </w:t>
      </w:r>
      <w:r w:rsidRPr="00D453A5">
        <w:rPr>
          <w:rFonts w:eastAsia="Times New Roman"/>
          <w:i/>
          <w:color w:val="000000" w:themeColor="text1"/>
          <w:sz w:val="24"/>
          <w:szCs w:val="24"/>
          <w:highlight w:val="white"/>
        </w:rPr>
        <w:t xml:space="preserve">et al. </w:t>
      </w:r>
      <w:r w:rsidRPr="00D453A5">
        <w:rPr>
          <w:rFonts w:eastAsia="Times New Roman"/>
          <w:color w:val="000000" w:themeColor="text1"/>
          <w:sz w:val="24"/>
          <w:szCs w:val="24"/>
          <w:highlight w:val="white"/>
        </w:rPr>
        <w:t xml:space="preserve">2020). </w:t>
      </w:r>
      <w:r w:rsidR="0050762B" w:rsidRPr="00D453A5">
        <w:rPr>
          <w:rFonts w:eastAsia="Times New Roman"/>
          <w:color w:val="000000" w:themeColor="text1"/>
          <w:sz w:val="24"/>
          <w:szCs w:val="24"/>
          <w:highlight w:val="white"/>
        </w:rPr>
        <w:t xml:space="preserve">This tool eventually uses effective factors to determine the measurements of various skills within an individual. </w:t>
      </w:r>
      <w:r w:rsidRPr="00D453A5">
        <w:rPr>
          <w:rFonts w:eastAsia="Times New Roman"/>
          <w:color w:val="000000" w:themeColor="text1"/>
          <w:sz w:val="24"/>
          <w:szCs w:val="24"/>
          <w:highlight w:val="white"/>
        </w:rPr>
        <w:t>After taking the online tests by answering questions about different scenarios and mindsets according to the rules for academic surveys, students were given instant scoring reports that included detailed analysis of their motivations using data-based lenses, which set the stage for targeted reflection.</w:t>
      </w:r>
    </w:p>
    <w:p w14:paraId="36A6D0FF" w14:textId="77777777" w:rsidR="00235CB1" w:rsidRPr="00D453A5" w:rsidRDefault="002D2598" w:rsidP="00D453A5">
      <w:pPr>
        <w:pStyle w:val="Heading3"/>
        <w:spacing w:before="0" w:after="0" w:line="360" w:lineRule="auto"/>
        <w:rPr>
          <w:color w:val="000000" w:themeColor="text1"/>
          <w:highlight w:val="white"/>
        </w:rPr>
      </w:pPr>
      <w:bookmarkStart w:id="10" w:name="_Toc157530845"/>
      <w:r w:rsidRPr="00D453A5">
        <w:rPr>
          <w:color w:val="000000" w:themeColor="text1"/>
          <w:highlight w:val="white"/>
        </w:rPr>
        <w:t>Feelings</w:t>
      </w:r>
      <w:bookmarkEnd w:id="10"/>
      <w:r w:rsidRPr="00D453A5">
        <w:rPr>
          <w:color w:val="000000" w:themeColor="text1"/>
          <w:highlight w:val="white"/>
        </w:rPr>
        <w:t xml:space="preserve"> </w:t>
      </w:r>
    </w:p>
    <w:p w14:paraId="38AC97C9"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I had mixed thoughts when I got the results of my entrepreneurial/managerial test. I was proud of my high overall score of 83% because it supported my view that I have traits that make me good at being a business and a leader. But seeing numbers like ‘creative tendency’ at only 75% was depressing, since business progress depends on people being creative. The results for my high need for success (92%) and liberty (83%) also made sense to me because I'm driven and like working alone. But I was surprised that </w:t>
      </w:r>
      <w:r w:rsidRPr="00D453A5">
        <w:rPr>
          <w:rFonts w:eastAsia="Times New Roman"/>
          <w:color w:val="000000" w:themeColor="text1"/>
          <w:sz w:val="24"/>
          <w:szCs w:val="24"/>
          <w:highlight w:val="white"/>
        </w:rPr>
        <w:t>my locus of control number was only 83%. I thought it would be higher because I try to take responsibility for my actions instead of blaming outside factors. Ultimately, going over these test results has been a helpful mirror that has helped me think deeply about my business drives and traits.</w:t>
      </w:r>
    </w:p>
    <w:p w14:paraId="5047C8FE" w14:textId="77777777" w:rsidR="00235CB1" w:rsidRPr="00D453A5" w:rsidRDefault="002D2598" w:rsidP="00D453A5">
      <w:pPr>
        <w:pStyle w:val="Heading3"/>
        <w:spacing w:before="0" w:after="0" w:line="360" w:lineRule="auto"/>
        <w:rPr>
          <w:color w:val="000000" w:themeColor="text1"/>
          <w:highlight w:val="white"/>
        </w:rPr>
      </w:pPr>
      <w:bookmarkStart w:id="11" w:name="_Toc157530846"/>
      <w:r w:rsidRPr="00D453A5">
        <w:rPr>
          <w:color w:val="000000" w:themeColor="text1"/>
          <w:highlight w:val="white"/>
        </w:rPr>
        <w:lastRenderedPageBreak/>
        <w:t>Evaluation</w:t>
      </w:r>
      <w:bookmarkEnd w:id="11"/>
      <w:r w:rsidRPr="00D453A5">
        <w:rPr>
          <w:color w:val="000000" w:themeColor="text1"/>
          <w:highlight w:val="white"/>
        </w:rPr>
        <w:t xml:space="preserve"> </w:t>
      </w:r>
    </w:p>
    <w:p w14:paraId="6CF6A358"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When I compare my test scores to key business traits, I can see both my skills and weaknesses that need to be fixed. Entrepreneurs are often driven, focused on their goals, and persistent, which is good for me because I like to achieve a lot (Baliga, 2021). My relatively high scores on liberty and risk-taking are also in line with my tendency to be an entrepreneur, which means I like to be okay with uncertainty and make decisions on my own. However, my creativity number shows that I need to work on it, even</w:t>
      </w:r>
      <w:r w:rsidRPr="00D453A5">
        <w:rPr>
          <w:rFonts w:eastAsia="Times New Roman"/>
          <w:color w:val="000000" w:themeColor="text1"/>
          <w:sz w:val="24"/>
          <w:szCs w:val="24"/>
          <w:highlight w:val="white"/>
        </w:rPr>
        <w:t xml:space="preserve"> though creativity is a key factor in driving innovation. </w:t>
      </w:r>
    </w:p>
    <w:p w14:paraId="4CE55676" w14:textId="77777777" w:rsidR="00235CB1" w:rsidRPr="00D453A5" w:rsidRDefault="002D2598" w:rsidP="00D453A5">
      <w:pPr>
        <w:pStyle w:val="Heading3"/>
        <w:spacing w:before="0" w:after="0" w:line="360" w:lineRule="auto"/>
        <w:rPr>
          <w:color w:val="000000" w:themeColor="text1"/>
          <w:highlight w:val="white"/>
        </w:rPr>
      </w:pPr>
      <w:bookmarkStart w:id="12" w:name="_Toc157530847"/>
      <w:r w:rsidRPr="00D453A5">
        <w:rPr>
          <w:color w:val="000000" w:themeColor="text1"/>
          <w:highlight w:val="white"/>
        </w:rPr>
        <w:t>Analysis</w:t>
      </w:r>
      <w:bookmarkEnd w:id="12"/>
      <w:r w:rsidRPr="00D453A5">
        <w:rPr>
          <w:color w:val="000000" w:themeColor="text1"/>
          <w:highlight w:val="white"/>
        </w:rPr>
        <w:t xml:space="preserve"> </w:t>
      </w:r>
    </w:p>
    <w:p w14:paraId="1532D180"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Academic theory and models help put my test results in a broader perspective. McClelland's acquired needs theory, for instance, says that my high need for success score is due to how I was socialised and the things I have done, not to any natural traits I have. Schumpeter thought of businesses as people who bring about creative ruin and change, which is different from my creative tendency score. The Big Five model that connects conscientiousness and openness to business success can also be used to look at m</w:t>
      </w:r>
      <w:r w:rsidRPr="00D453A5">
        <w:rPr>
          <w:rFonts w:eastAsia="Times New Roman"/>
          <w:color w:val="000000" w:themeColor="text1"/>
          <w:sz w:val="24"/>
          <w:szCs w:val="24"/>
          <w:highlight w:val="white"/>
        </w:rPr>
        <w:t xml:space="preserve">y results. My goal motivation scores show that I am more conscientious, while my creative scores show that I am less open, which is typical of many entrepreneurs. </w:t>
      </w:r>
    </w:p>
    <w:p w14:paraId="599BCCCD" w14:textId="77777777" w:rsidR="00235CB1" w:rsidRPr="00D453A5" w:rsidRDefault="002D2598" w:rsidP="00D453A5">
      <w:pPr>
        <w:pStyle w:val="Heading3"/>
        <w:spacing w:before="0" w:after="0" w:line="360" w:lineRule="auto"/>
        <w:rPr>
          <w:color w:val="000000" w:themeColor="text1"/>
          <w:highlight w:val="white"/>
        </w:rPr>
      </w:pPr>
      <w:bookmarkStart w:id="13" w:name="_Toc157530848"/>
      <w:r w:rsidRPr="00D453A5">
        <w:rPr>
          <w:color w:val="000000" w:themeColor="text1"/>
          <w:highlight w:val="white"/>
        </w:rPr>
        <w:t>Conclusion</w:t>
      </w:r>
      <w:bookmarkEnd w:id="13"/>
      <w:r w:rsidRPr="00D453A5">
        <w:rPr>
          <w:color w:val="000000" w:themeColor="text1"/>
          <w:highlight w:val="white"/>
        </w:rPr>
        <w:t xml:space="preserve"> </w:t>
      </w:r>
    </w:p>
    <w:p w14:paraId="490CC23E"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Looking at my results on the entrepreneurial/managerial test through the lens of the Gibbs cycle has helped me think deeply about my drives and traits, and it has given me deep personal insights. Looking at my results has shown me both similarities and differences. For example, my success drive and the way innovation is emphasised in business theory are two examples of these. By comparing my results to academic models, I can also learn more about my personality traits, such as how responsible I am and how r</w:t>
      </w:r>
      <w:r w:rsidRPr="00D453A5">
        <w:rPr>
          <w:rFonts w:eastAsia="Times New Roman"/>
          <w:color w:val="000000" w:themeColor="text1"/>
          <w:sz w:val="24"/>
          <w:szCs w:val="24"/>
          <w:highlight w:val="white"/>
        </w:rPr>
        <w:t>easonable my internal centre of control is. This many-sided thinking process has shown me my natural skills that make me good at being a business. It has also helped me see the areas where I need to improve, like being more creative.</w:t>
      </w:r>
    </w:p>
    <w:p w14:paraId="0984A256" w14:textId="77777777" w:rsidR="00235CB1" w:rsidRPr="00D453A5" w:rsidRDefault="002D2598" w:rsidP="00D453A5">
      <w:pPr>
        <w:pStyle w:val="Heading3"/>
        <w:spacing w:before="0" w:after="0" w:line="360" w:lineRule="auto"/>
        <w:rPr>
          <w:color w:val="000000" w:themeColor="text1"/>
          <w:highlight w:val="white"/>
        </w:rPr>
      </w:pPr>
      <w:bookmarkStart w:id="14" w:name="_Toc157530849"/>
      <w:r w:rsidRPr="00D453A5">
        <w:rPr>
          <w:color w:val="000000" w:themeColor="text1"/>
          <w:highlight w:val="white"/>
        </w:rPr>
        <w:t>Action plan</w:t>
      </w:r>
      <w:bookmarkEnd w:id="14"/>
    </w:p>
    <w:p w14:paraId="4054809A" w14:textId="77777777" w:rsidR="00235CB1" w:rsidRPr="00D453A5" w:rsidRDefault="002D2598"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Using what I have learned through reflection will help me make real plans for how to use my business potential and fill in the gaps in my knowledge going forward. To be more specific, I will play to my natural strengths, such as my drive to succeed, which can help me lead a startup well, while also actively building my creative skills through methods like design thinking courses to become a more visionary inventor. Seeking </w:t>
      </w:r>
      <w:r w:rsidRPr="00D453A5">
        <w:rPr>
          <w:rFonts w:eastAsia="Times New Roman"/>
          <w:color w:val="000000" w:themeColor="text1"/>
          <w:sz w:val="24"/>
          <w:szCs w:val="24"/>
          <w:highlight w:val="white"/>
        </w:rPr>
        <w:lastRenderedPageBreak/>
        <w:t xml:space="preserve">advice from successful business owners could also help me learn from their own experience getting past problems (Das, Kar and Misra, 2024). </w:t>
      </w:r>
    </w:p>
    <w:p w14:paraId="05E77F55" w14:textId="77777777" w:rsidR="00373275" w:rsidRPr="00D453A5" w:rsidRDefault="00373275" w:rsidP="00D453A5">
      <w:pPr>
        <w:spacing w:line="360" w:lineRule="auto"/>
        <w:rPr>
          <w:rFonts w:eastAsia="Times New Roman"/>
          <w:b/>
          <w:color w:val="000000" w:themeColor="text1"/>
          <w:sz w:val="24"/>
          <w:szCs w:val="24"/>
          <w:highlight w:val="white"/>
        </w:rPr>
      </w:pPr>
      <w:r w:rsidRPr="00D453A5">
        <w:rPr>
          <w:rFonts w:eastAsia="Times New Roman"/>
          <w:b/>
          <w:color w:val="000000" w:themeColor="text1"/>
          <w:sz w:val="24"/>
          <w:szCs w:val="24"/>
          <w:highlight w:val="white"/>
        </w:rPr>
        <w:br w:type="page"/>
      </w:r>
    </w:p>
    <w:p w14:paraId="04D6791A" w14:textId="606B0D3B" w:rsidR="00235CB1" w:rsidRPr="00D453A5" w:rsidRDefault="002D2598" w:rsidP="00D453A5">
      <w:pPr>
        <w:pStyle w:val="Heading2"/>
        <w:spacing w:before="0" w:after="0" w:line="360" w:lineRule="auto"/>
        <w:rPr>
          <w:color w:val="000000" w:themeColor="text1"/>
          <w:highlight w:val="white"/>
        </w:rPr>
      </w:pPr>
      <w:bookmarkStart w:id="15" w:name="_Toc157530850"/>
      <w:r w:rsidRPr="00D453A5">
        <w:rPr>
          <w:color w:val="000000" w:themeColor="text1"/>
          <w:highlight w:val="white"/>
        </w:rPr>
        <w:lastRenderedPageBreak/>
        <w:t>Reference</w:t>
      </w:r>
      <w:bookmarkEnd w:id="15"/>
    </w:p>
    <w:p w14:paraId="2D795D10"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 xml:space="preserve">Baliga, R., 2021. Reflections on MBA education: Challenges and prospects. </w:t>
      </w:r>
      <w:proofErr w:type="spellStart"/>
      <w:r w:rsidRPr="00D453A5">
        <w:rPr>
          <w:rFonts w:eastAsia="Times New Roman"/>
          <w:color w:val="000000" w:themeColor="text1"/>
          <w:sz w:val="24"/>
          <w:szCs w:val="24"/>
          <w:highlight w:val="white"/>
        </w:rPr>
        <w:t>Vidwat</w:t>
      </w:r>
      <w:proofErr w:type="spellEnd"/>
      <w:r w:rsidRPr="00D453A5">
        <w:rPr>
          <w:rFonts w:eastAsia="Times New Roman"/>
          <w:color w:val="000000" w:themeColor="text1"/>
          <w:sz w:val="24"/>
          <w:szCs w:val="24"/>
          <w:highlight w:val="white"/>
        </w:rPr>
        <w:t>, 14(1), pp.2-9.</w:t>
      </w:r>
    </w:p>
    <w:p w14:paraId="23F401AF" w14:textId="77777777" w:rsidR="00373275" w:rsidRPr="00D453A5" w:rsidRDefault="00373275" w:rsidP="00D453A5">
      <w:pPr>
        <w:spacing w:line="360" w:lineRule="auto"/>
        <w:jc w:val="both"/>
        <w:rPr>
          <w:rFonts w:eastAsia="Times New Roman"/>
          <w:color w:val="000000" w:themeColor="text1"/>
          <w:sz w:val="24"/>
          <w:szCs w:val="24"/>
          <w:highlight w:val="white"/>
        </w:rPr>
      </w:pPr>
      <w:r w:rsidRPr="00D453A5">
        <w:rPr>
          <w:rFonts w:eastAsia="Times New Roman"/>
          <w:color w:val="000000" w:themeColor="text1"/>
          <w:sz w:val="24"/>
          <w:szCs w:val="24"/>
          <w:highlight w:val="white"/>
        </w:rPr>
        <w:t>Das, P., Kar, B. and Misra, S.N., 2024. Career course, coach, and cohort framework: A design thinking approach to enhance career self-efficacy. The International Journal of Management Education, 22(1), p.100898.</w:t>
      </w:r>
    </w:p>
    <w:p w14:paraId="62F16C5E" w14:textId="77777777" w:rsidR="00373275" w:rsidRPr="00D453A5" w:rsidRDefault="00373275" w:rsidP="00D453A5">
      <w:pPr>
        <w:spacing w:line="360" w:lineRule="auto"/>
        <w:jc w:val="both"/>
        <w:rPr>
          <w:rFonts w:eastAsia="Times New Roman"/>
          <w:color w:val="000000" w:themeColor="text1"/>
          <w:sz w:val="24"/>
          <w:szCs w:val="24"/>
          <w:highlight w:val="white"/>
        </w:rPr>
      </w:pPr>
      <w:proofErr w:type="spellStart"/>
      <w:r w:rsidRPr="00D453A5">
        <w:rPr>
          <w:rFonts w:eastAsia="Times New Roman"/>
          <w:color w:val="000000" w:themeColor="text1"/>
          <w:sz w:val="24"/>
          <w:szCs w:val="24"/>
          <w:highlight w:val="white"/>
        </w:rPr>
        <w:t>Ginting</w:t>
      </w:r>
      <w:proofErr w:type="spellEnd"/>
      <w:r w:rsidRPr="00D453A5">
        <w:rPr>
          <w:rFonts w:eastAsia="Times New Roman"/>
          <w:color w:val="000000" w:themeColor="text1"/>
          <w:sz w:val="24"/>
          <w:szCs w:val="24"/>
          <w:highlight w:val="white"/>
        </w:rPr>
        <w:t xml:space="preserve">, H., </w:t>
      </w:r>
      <w:proofErr w:type="spellStart"/>
      <w:r w:rsidRPr="00D453A5">
        <w:rPr>
          <w:rFonts w:eastAsia="Times New Roman"/>
          <w:color w:val="000000" w:themeColor="text1"/>
          <w:sz w:val="24"/>
          <w:szCs w:val="24"/>
          <w:highlight w:val="white"/>
        </w:rPr>
        <w:t>Mahiranissa</w:t>
      </w:r>
      <w:proofErr w:type="spellEnd"/>
      <w:r w:rsidRPr="00D453A5">
        <w:rPr>
          <w:rFonts w:eastAsia="Times New Roman"/>
          <w:color w:val="000000" w:themeColor="text1"/>
          <w:sz w:val="24"/>
          <w:szCs w:val="24"/>
          <w:highlight w:val="white"/>
        </w:rPr>
        <w:t xml:space="preserve">, A., </w:t>
      </w:r>
      <w:proofErr w:type="spellStart"/>
      <w:r w:rsidRPr="00D453A5">
        <w:rPr>
          <w:rFonts w:eastAsia="Times New Roman"/>
          <w:color w:val="000000" w:themeColor="text1"/>
          <w:sz w:val="24"/>
          <w:szCs w:val="24"/>
          <w:highlight w:val="white"/>
        </w:rPr>
        <w:t>Bekti</w:t>
      </w:r>
      <w:proofErr w:type="spellEnd"/>
      <w:r w:rsidRPr="00D453A5">
        <w:rPr>
          <w:rFonts w:eastAsia="Times New Roman"/>
          <w:color w:val="000000" w:themeColor="text1"/>
          <w:sz w:val="24"/>
          <w:szCs w:val="24"/>
          <w:highlight w:val="white"/>
        </w:rPr>
        <w:t xml:space="preserve">, R. and </w:t>
      </w:r>
      <w:proofErr w:type="spellStart"/>
      <w:r w:rsidRPr="00D453A5">
        <w:rPr>
          <w:rFonts w:eastAsia="Times New Roman"/>
          <w:color w:val="000000" w:themeColor="text1"/>
          <w:sz w:val="24"/>
          <w:szCs w:val="24"/>
          <w:highlight w:val="white"/>
        </w:rPr>
        <w:t>Febriansyah</w:t>
      </w:r>
      <w:proofErr w:type="spellEnd"/>
      <w:r w:rsidRPr="00D453A5">
        <w:rPr>
          <w:rFonts w:eastAsia="Times New Roman"/>
          <w:color w:val="000000" w:themeColor="text1"/>
          <w:sz w:val="24"/>
          <w:szCs w:val="24"/>
          <w:highlight w:val="white"/>
        </w:rPr>
        <w:t>, H., 2020. The effect of outing Team Building training on soft skills among MBA students. The International Journal of Management Education, 18(3), p.100423.</w:t>
      </w:r>
    </w:p>
    <w:p w14:paraId="739FBC00" w14:textId="77777777" w:rsidR="00373275" w:rsidRPr="00D453A5" w:rsidRDefault="00373275" w:rsidP="00D453A5">
      <w:pPr>
        <w:spacing w:line="360" w:lineRule="auto"/>
        <w:rPr>
          <w:rFonts w:eastAsia="Times New Roman"/>
          <w:b/>
          <w:color w:val="000000" w:themeColor="text1"/>
          <w:sz w:val="24"/>
          <w:szCs w:val="24"/>
          <w:highlight w:val="white"/>
        </w:rPr>
      </w:pPr>
      <w:r w:rsidRPr="00D453A5">
        <w:rPr>
          <w:rFonts w:eastAsia="Times New Roman"/>
          <w:b/>
          <w:color w:val="000000" w:themeColor="text1"/>
          <w:sz w:val="24"/>
          <w:szCs w:val="24"/>
          <w:highlight w:val="white"/>
        </w:rPr>
        <w:br w:type="page"/>
      </w:r>
    </w:p>
    <w:p w14:paraId="380ED784" w14:textId="005B6D1A" w:rsidR="00235CB1" w:rsidRPr="00D453A5" w:rsidRDefault="002D2598" w:rsidP="00D453A5">
      <w:pPr>
        <w:pStyle w:val="Heading1"/>
        <w:spacing w:before="0" w:after="0" w:line="360" w:lineRule="auto"/>
        <w:rPr>
          <w:color w:val="000000" w:themeColor="text1"/>
          <w:highlight w:val="white"/>
        </w:rPr>
      </w:pPr>
      <w:bookmarkStart w:id="16" w:name="_Toc157530851"/>
      <w:r w:rsidRPr="00D453A5">
        <w:rPr>
          <w:color w:val="000000" w:themeColor="text1"/>
          <w:highlight w:val="white"/>
        </w:rPr>
        <w:lastRenderedPageBreak/>
        <w:t>Appendi</w:t>
      </w:r>
      <w:bookmarkEnd w:id="16"/>
      <w:r w:rsidR="00A66839" w:rsidRPr="00D453A5">
        <w:rPr>
          <w:color w:val="000000" w:themeColor="text1"/>
          <w:highlight w:val="white"/>
        </w:rPr>
        <w:t>ces</w:t>
      </w:r>
    </w:p>
    <w:p w14:paraId="7F3FF0F8" w14:textId="4DE01EE2" w:rsidR="00A66839" w:rsidRPr="00D453A5" w:rsidRDefault="00A66839" w:rsidP="00D453A5">
      <w:pPr>
        <w:pStyle w:val="Heading2"/>
        <w:spacing w:before="0" w:after="0" w:line="360" w:lineRule="auto"/>
        <w:rPr>
          <w:color w:val="000000" w:themeColor="text1"/>
          <w:highlight w:val="white"/>
        </w:rPr>
      </w:pPr>
      <w:r w:rsidRPr="00D453A5">
        <w:rPr>
          <w:color w:val="000000" w:themeColor="text1"/>
          <w:highlight w:val="white"/>
        </w:rPr>
        <w:t>Appendix 1: Business Canvas Model</w:t>
      </w:r>
    </w:p>
    <w:p w14:paraId="2C6EAAF6" w14:textId="6A0476BA" w:rsidR="0015495B" w:rsidRPr="00D453A5" w:rsidRDefault="00885233" w:rsidP="00D453A5">
      <w:pPr>
        <w:spacing w:line="360" w:lineRule="auto"/>
        <w:jc w:val="both"/>
        <w:rPr>
          <w:rFonts w:eastAsia="Times New Roman"/>
          <w:b/>
          <w:color w:val="000000" w:themeColor="text1"/>
          <w:sz w:val="24"/>
          <w:szCs w:val="24"/>
          <w:highlight w:val="white"/>
        </w:rPr>
      </w:pPr>
      <w:r w:rsidRPr="00D453A5">
        <w:rPr>
          <w:rFonts w:eastAsia="Times New Roman"/>
          <w:b/>
          <w:noProof/>
          <w:color w:val="000000" w:themeColor="text1"/>
          <w:sz w:val="24"/>
          <w:szCs w:val="24"/>
        </w:rPr>
        <w:drawing>
          <wp:inline distT="0" distB="0" distL="0" distR="0" wp14:anchorId="484BBAC6" wp14:editId="00612AF5">
            <wp:extent cx="5733415" cy="2618105"/>
            <wp:effectExtent l="76200" t="76200" r="133985" b="125095"/>
            <wp:docPr id="52713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30745" name=""/>
                    <pic:cNvPicPr/>
                  </pic:nvPicPr>
                  <pic:blipFill>
                    <a:blip r:embed="rId7"/>
                    <a:stretch>
                      <a:fillRect/>
                    </a:stretch>
                  </pic:blipFill>
                  <pic:spPr>
                    <a:xfrm>
                      <a:off x="0" y="0"/>
                      <a:ext cx="5733415" cy="26181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39F2B7" w14:textId="77777777" w:rsidR="0015495B" w:rsidRPr="00D453A5" w:rsidRDefault="0015495B" w:rsidP="00D453A5">
      <w:pPr>
        <w:spacing w:line="360" w:lineRule="auto"/>
        <w:rPr>
          <w:rFonts w:eastAsia="Times New Roman"/>
          <w:b/>
          <w:color w:val="000000" w:themeColor="text1"/>
          <w:sz w:val="24"/>
          <w:szCs w:val="24"/>
          <w:highlight w:val="white"/>
        </w:rPr>
      </w:pPr>
      <w:r w:rsidRPr="00D453A5">
        <w:rPr>
          <w:rFonts w:eastAsia="Times New Roman"/>
          <w:b/>
          <w:color w:val="000000" w:themeColor="text1"/>
          <w:sz w:val="24"/>
          <w:szCs w:val="24"/>
          <w:highlight w:val="white"/>
        </w:rPr>
        <w:br w:type="page"/>
      </w:r>
    </w:p>
    <w:p w14:paraId="5EB273E5" w14:textId="1C779C72" w:rsidR="00235CB1" w:rsidRPr="00D453A5" w:rsidRDefault="0015495B" w:rsidP="00D453A5">
      <w:pPr>
        <w:spacing w:line="360" w:lineRule="auto"/>
        <w:jc w:val="both"/>
        <w:rPr>
          <w:rFonts w:eastAsia="Times New Roman"/>
          <w:b/>
          <w:color w:val="000000" w:themeColor="text1"/>
          <w:sz w:val="24"/>
          <w:szCs w:val="24"/>
          <w:highlight w:val="white"/>
        </w:rPr>
      </w:pPr>
      <w:r w:rsidRPr="00D453A5">
        <w:rPr>
          <w:rFonts w:eastAsia="Times New Roman"/>
          <w:b/>
          <w:color w:val="000000" w:themeColor="text1"/>
          <w:sz w:val="24"/>
          <w:szCs w:val="24"/>
          <w:highlight w:val="white"/>
        </w:rPr>
        <w:lastRenderedPageBreak/>
        <w:t>Appendix 2: Test Result</w:t>
      </w:r>
    </w:p>
    <w:p w14:paraId="6C982291" w14:textId="4BCD9A31" w:rsidR="0015495B" w:rsidRPr="00D453A5" w:rsidRDefault="0015495B" w:rsidP="00D453A5">
      <w:pPr>
        <w:spacing w:line="360" w:lineRule="auto"/>
        <w:jc w:val="center"/>
        <w:rPr>
          <w:rFonts w:eastAsia="Times New Roman"/>
          <w:b/>
          <w:color w:val="000000" w:themeColor="text1"/>
          <w:sz w:val="24"/>
          <w:szCs w:val="24"/>
          <w:highlight w:val="white"/>
        </w:rPr>
      </w:pPr>
    </w:p>
    <w:p w14:paraId="090A5710" w14:textId="78CB0D2B" w:rsidR="0015495B" w:rsidRPr="00D453A5" w:rsidRDefault="0015495B" w:rsidP="00D453A5">
      <w:pPr>
        <w:spacing w:line="360" w:lineRule="auto"/>
        <w:jc w:val="center"/>
        <w:rPr>
          <w:rFonts w:eastAsia="Times New Roman"/>
          <w:b/>
          <w:color w:val="000000" w:themeColor="text1"/>
          <w:sz w:val="24"/>
          <w:szCs w:val="24"/>
          <w:highlight w:val="white"/>
        </w:rPr>
      </w:pPr>
      <w:r w:rsidRPr="00D453A5">
        <w:rPr>
          <w:rFonts w:eastAsia="Times New Roman"/>
          <w:b/>
          <w:noProof/>
          <w:color w:val="000000" w:themeColor="text1"/>
          <w:sz w:val="24"/>
          <w:szCs w:val="24"/>
        </w:rPr>
        <w:drawing>
          <wp:inline distT="0" distB="0" distL="0" distR="0" wp14:anchorId="20C51613" wp14:editId="0636F246">
            <wp:extent cx="5733415" cy="2432050"/>
            <wp:effectExtent l="76200" t="76200" r="133985" b="139700"/>
            <wp:docPr id="76888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8508" name=""/>
                    <pic:cNvPicPr/>
                  </pic:nvPicPr>
                  <pic:blipFill>
                    <a:blip r:embed="rId8"/>
                    <a:stretch>
                      <a:fillRect/>
                    </a:stretch>
                  </pic:blipFill>
                  <pic:spPr>
                    <a:xfrm>
                      <a:off x="0" y="0"/>
                      <a:ext cx="5733415" cy="2432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3D5B36" w14:textId="266AF766" w:rsidR="0015495B" w:rsidRPr="00D453A5" w:rsidRDefault="0015495B" w:rsidP="00D453A5">
      <w:pPr>
        <w:spacing w:line="360" w:lineRule="auto"/>
        <w:rPr>
          <w:rFonts w:eastAsia="Times New Roman"/>
          <w:b/>
          <w:color w:val="000000" w:themeColor="text1"/>
          <w:sz w:val="24"/>
          <w:szCs w:val="24"/>
          <w:highlight w:val="white"/>
        </w:rPr>
      </w:pPr>
    </w:p>
    <w:sectPr w:rsidR="0015495B" w:rsidRPr="00D453A5" w:rsidSect="008E6FFF">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17503" w14:textId="77777777" w:rsidR="000573DB" w:rsidRDefault="000573DB" w:rsidP="00373275">
      <w:pPr>
        <w:spacing w:line="240" w:lineRule="auto"/>
      </w:pPr>
      <w:r>
        <w:separator/>
      </w:r>
    </w:p>
  </w:endnote>
  <w:endnote w:type="continuationSeparator" w:id="0">
    <w:p w14:paraId="037E749F" w14:textId="77777777" w:rsidR="000573DB" w:rsidRDefault="000573DB" w:rsidP="003732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99383177"/>
      <w:docPartObj>
        <w:docPartGallery w:val="Page Numbers (Bottom of Page)"/>
        <w:docPartUnique/>
      </w:docPartObj>
    </w:sdtPr>
    <w:sdtEndPr/>
    <w:sdtContent>
      <w:sdt>
        <w:sdtPr>
          <w:rPr>
            <w:sz w:val="24"/>
            <w:szCs w:val="24"/>
          </w:rPr>
          <w:id w:val="-1769616900"/>
          <w:docPartObj>
            <w:docPartGallery w:val="Page Numbers (Top of Page)"/>
            <w:docPartUnique/>
          </w:docPartObj>
        </w:sdtPr>
        <w:sdtEndPr/>
        <w:sdtContent>
          <w:p w14:paraId="6A243375" w14:textId="18F5B647" w:rsidR="00373275" w:rsidRPr="00373275" w:rsidRDefault="00373275">
            <w:pPr>
              <w:pStyle w:val="Footer"/>
              <w:jc w:val="right"/>
              <w:rPr>
                <w:sz w:val="24"/>
                <w:szCs w:val="24"/>
              </w:rPr>
            </w:pPr>
            <w:r w:rsidRPr="00373275">
              <w:rPr>
                <w:sz w:val="24"/>
                <w:szCs w:val="24"/>
              </w:rPr>
              <w:t xml:space="preserve">Page </w:t>
            </w:r>
            <w:r w:rsidRPr="00373275">
              <w:rPr>
                <w:b/>
                <w:bCs/>
                <w:sz w:val="24"/>
                <w:szCs w:val="24"/>
              </w:rPr>
              <w:fldChar w:fldCharType="begin"/>
            </w:r>
            <w:r w:rsidRPr="00373275">
              <w:rPr>
                <w:b/>
                <w:bCs/>
                <w:sz w:val="24"/>
                <w:szCs w:val="24"/>
              </w:rPr>
              <w:instrText xml:space="preserve"> PAGE </w:instrText>
            </w:r>
            <w:r w:rsidRPr="00373275">
              <w:rPr>
                <w:b/>
                <w:bCs/>
                <w:sz w:val="24"/>
                <w:szCs w:val="24"/>
              </w:rPr>
              <w:fldChar w:fldCharType="separate"/>
            </w:r>
            <w:r w:rsidRPr="00373275">
              <w:rPr>
                <w:b/>
                <w:bCs/>
                <w:noProof/>
                <w:sz w:val="24"/>
                <w:szCs w:val="24"/>
              </w:rPr>
              <w:t>2</w:t>
            </w:r>
            <w:r w:rsidRPr="00373275">
              <w:rPr>
                <w:b/>
                <w:bCs/>
                <w:sz w:val="24"/>
                <w:szCs w:val="24"/>
              </w:rPr>
              <w:fldChar w:fldCharType="end"/>
            </w:r>
            <w:r w:rsidRPr="00373275">
              <w:rPr>
                <w:sz w:val="24"/>
                <w:szCs w:val="24"/>
              </w:rPr>
              <w:t xml:space="preserve"> of </w:t>
            </w:r>
            <w:r w:rsidRPr="00373275">
              <w:rPr>
                <w:b/>
                <w:bCs/>
                <w:sz w:val="24"/>
                <w:szCs w:val="24"/>
              </w:rPr>
              <w:fldChar w:fldCharType="begin"/>
            </w:r>
            <w:r w:rsidRPr="00373275">
              <w:rPr>
                <w:b/>
                <w:bCs/>
                <w:sz w:val="24"/>
                <w:szCs w:val="24"/>
              </w:rPr>
              <w:instrText xml:space="preserve"> NUMPAGES  </w:instrText>
            </w:r>
            <w:r w:rsidRPr="00373275">
              <w:rPr>
                <w:b/>
                <w:bCs/>
                <w:sz w:val="24"/>
                <w:szCs w:val="24"/>
              </w:rPr>
              <w:fldChar w:fldCharType="separate"/>
            </w:r>
            <w:r w:rsidRPr="00373275">
              <w:rPr>
                <w:b/>
                <w:bCs/>
                <w:noProof/>
                <w:sz w:val="24"/>
                <w:szCs w:val="24"/>
              </w:rPr>
              <w:t>2</w:t>
            </w:r>
            <w:r w:rsidRPr="00373275">
              <w:rPr>
                <w:b/>
                <w:bCs/>
                <w:sz w:val="24"/>
                <w:szCs w:val="24"/>
              </w:rPr>
              <w:fldChar w:fldCharType="end"/>
            </w:r>
          </w:p>
        </w:sdtContent>
      </w:sdt>
    </w:sdtContent>
  </w:sdt>
  <w:p w14:paraId="6F986951" w14:textId="77777777" w:rsidR="00373275" w:rsidRDefault="00373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4DD11" w14:textId="77777777" w:rsidR="000573DB" w:rsidRDefault="000573DB" w:rsidP="00373275">
      <w:pPr>
        <w:spacing w:line="240" w:lineRule="auto"/>
      </w:pPr>
      <w:r>
        <w:separator/>
      </w:r>
    </w:p>
  </w:footnote>
  <w:footnote w:type="continuationSeparator" w:id="0">
    <w:p w14:paraId="1C75BE0F" w14:textId="77777777" w:rsidR="000573DB" w:rsidRDefault="000573DB" w:rsidP="003732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B1"/>
    <w:rsid w:val="000573DB"/>
    <w:rsid w:val="0015495B"/>
    <w:rsid w:val="001726C2"/>
    <w:rsid w:val="001C5ADC"/>
    <w:rsid w:val="00221086"/>
    <w:rsid w:val="00227AB6"/>
    <w:rsid w:val="00235CB1"/>
    <w:rsid w:val="002A7126"/>
    <w:rsid w:val="002D2598"/>
    <w:rsid w:val="00373275"/>
    <w:rsid w:val="0042254F"/>
    <w:rsid w:val="00450924"/>
    <w:rsid w:val="0050762B"/>
    <w:rsid w:val="0051465A"/>
    <w:rsid w:val="0055588C"/>
    <w:rsid w:val="005A770F"/>
    <w:rsid w:val="005F5C88"/>
    <w:rsid w:val="005F6CAC"/>
    <w:rsid w:val="006A603D"/>
    <w:rsid w:val="00811EE4"/>
    <w:rsid w:val="00885233"/>
    <w:rsid w:val="008E6FFF"/>
    <w:rsid w:val="008E703F"/>
    <w:rsid w:val="009715B6"/>
    <w:rsid w:val="00A33EA4"/>
    <w:rsid w:val="00A66839"/>
    <w:rsid w:val="00B40788"/>
    <w:rsid w:val="00BF3C4C"/>
    <w:rsid w:val="00BF420D"/>
    <w:rsid w:val="00C41FB9"/>
    <w:rsid w:val="00CD07DB"/>
    <w:rsid w:val="00D11032"/>
    <w:rsid w:val="00D453A5"/>
    <w:rsid w:val="00DE2F43"/>
    <w:rsid w:val="00E64D7C"/>
    <w:rsid w:val="00E800EE"/>
    <w:rsid w:val="00ED3DD7"/>
    <w:rsid w:val="00F150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D9D34"/>
  <w15:docId w15:val="{AAE3B358-07F3-4175-9701-F4009952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73275"/>
    <w:pPr>
      <w:keepNext/>
      <w:keepLines/>
      <w:spacing w:before="400" w:after="120"/>
      <w:outlineLvl w:val="0"/>
    </w:pPr>
    <w:rPr>
      <w:b/>
      <w:sz w:val="28"/>
      <w:szCs w:val="40"/>
    </w:rPr>
  </w:style>
  <w:style w:type="paragraph" w:styleId="Heading2">
    <w:name w:val="heading 2"/>
    <w:basedOn w:val="Normal"/>
    <w:next w:val="Normal"/>
    <w:uiPriority w:val="9"/>
    <w:unhideWhenUsed/>
    <w:qFormat/>
    <w:rsid w:val="00373275"/>
    <w:pPr>
      <w:keepNext/>
      <w:keepLines/>
      <w:spacing w:before="360" w:after="120"/>
      <w:outlineLvl w:val="1"/>
    </w:pPr>
    <w:rPr>
      <w:b/>
      <w:sz w:val="26"/>
      <w:szCs w:val="32"/>
    </w:rPr>
  </w:style>
  <w:style w:type="paragraph" w:styleId="Heading3">
    <w:name w:val="heading 3"/>
    <w:basedOn w:val="Normal"/>
    <w:next w:val="Normal"/>
    <w:uiPriority w:val="9"/>
    <w:unhideWhenUsed/>
    <w:qFormat/>
    <w:rsid w:val="00373275"/>
    <w:pPr>
      <w:keepNext/>
      <w:keepLines/>
      <w:spacing w:before="320" w:after="80"/>
      <w:outlineLvl w:val="2"/>
    </w:pPr>
    <w:rPr>
      <w:b/>
      <w:i/>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73275"/>
    <w:pPr>
      <w:tabs>
        <w:tab w:val="center" w:pos="4513"/>
        <w:tab w:val="right" w:pos="9026"/>
      </w:tabs>
      <w:spacing w:line="240" w:lineRule="auto"/>
    </w:pPr>
  </w:style>
  <w:style w:type="character" w:customStyle="1" w:styleId="HeaderChar">
    <w:name w:val="Header Char"/>
    <w:basedOn w:val="DefaultParagraphFont"/>
    <w:link w:val="Header"/>
    <w:uiPriority w:val="99"/>
    <w:rsid w:val="00373275"/>
  </w:style>
  <w:style w:type="paragraph" w:styleId="Footer">
    <w:name w:val="footer"/>
    <w:basedOn w:val="Normal"/>
    <w:link w:val="FooterChar"/>
    <w:uiPriority w:val="99"/>
    <w:unhideWhenUsed/>
    <w:rsid w:val="00373275"/>
    <w:pPr>
      <w:tabs>
        <w:tab w:val="center" w:pos="4513"/>
        <w:tab w:val="right" w:pos="9026"/>
      </w:tabs>
      <w:spacing w:line="240" w:lineRule="auto"/>
    </w:pPr>
  </w:style>
  <w:style w:type="character" w:customStyle="1" w:styleId="FooterChar">
    <w:name w:val="Footer Char"/>
    <w:basedOn w:val="DefaultParagraphFont"/>
    <w:link w:val="Footer"/>
    <w:uiPriority w:val="99"/>
    <w:rsid w:val="00373275"/>
  </w:style>
  <w:style w:type="paragraph" w:styleId="TOCHeading">
    <w:name w:val="TOC Heading"/>
    <w:basedOn w:val="Heading1"/>
    <w:next w:val="Normal"/>
    <w:uiPriority w:val="39"/>
    <w:unhideWhenUsed/>
    <w:qFormat/>
    <w:rsid w:val="00373275"/>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73275"/>
    <w:pPr>
      <w:spacing w:after="100"/>
    </w:pPr>
  </w:style>
  <w:style w:type="paragraph" w:styleId="TOC2">
    <w:name w:val="toc 2"/>
    <w:basedOn w:val="Normal"/>
    <w:next w:val="Normal"/>
    <w:autoRedefine/>
    <w:uiPriority w:val="39"/>
    <w:unhideWhenUsed/>
    <w:rsid w:val="00373275"/>
    <w:pPr>
      <w:spacing w:after="100"/>
      <w:ind w:left="220"/>
    </w:pPr>
  </w:style>
  <w:style w:type="paragraph" w:styleId="TOC3">
    <w:name w:val="toc 3"/>
    <w:basedOn w:val="Normal"/>
    <w:next w:val="Normal"/>
    <w:autoRedefine/>
    <w:uiPriority w:val="39"/>
    <w:unhideWhenUsed/>
    <w:rsid w:val="00373275"/>
    <w:pPr>
      <w:spacing w:after="100"/>
      <w:ind w:left="440"/>
    </w:pPr>
  </w:style>
  <w:style w:type="character" w:styleId="Hyperlink">
    <w:name w:val="Hyperlink"/>
    <w:basedOn w:val="DefaultParagraphFont"/>
    <w:uiPriority w:val="99"/>
    <w:unhideWhenUsed/>
    <w:rsid w:val="00373275"/>
    <w:rPr>
      <w:color w:val="0000FF" w:themeColor="hyperlink"/>
      <w:u w:val="single"/>
    </w:rPr>
  </w:style>
  <w:style w:type="paragraph" w:styleId="NoSpacing">
    <w:name w:val="No Spacing"/>
    <w:link w:val="NoSpacingChar"/>
    <w:uiPriority w:val="1"/>
    <w:qFormat/>
    <w:rsid w:val="008E6FFF"/>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E6FFF"/>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3AD59-130D-4CD5-BB00-22F20E76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3114</Words>
  <Characters>17750</Characters>
  <Application>Microsoft Office Word</Application>
  <DocSecurity>0</DocSecurity>
  <Lines>147</Lines>
  <Paragraphs>41</Paragraphs>
  <ScaleCrop>false</ScaleCrop>
  <Company/>
  <LinksUpToDate>false</LinksUpToDate>
  <CharactersWithSpaces>20823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Individual Business Model Canvas with entrepreneurial reflection  bmih5001</dc:subject>
  <dc:creator>lecturer : neil dyer                                                                                                                                                                                             author: Raluca soroceanu                                                                                                   student number :2028572                                            word count: 3216</dc:creator>
  <cp:lastModifiedBy>raluca soroceanu</cp:lastModifiedBy>
  <cp:revision>19</cp:revision>
  <dcterms:created xsi:type="dcterms:W3CDTF">2024-01-31T09:20:00Z</dcterms:created>
  <dcterms:modified xsi:type="dcterms:W3CDTF">2024-02-05T13:40:00Z</dcterms:modified>
</cp:coreProperties>
</file>