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sz w:val="24"/>
          <w:szCs w:val="24"/>
          <w:lang w:val="en-US" w:eastAsia="zh-CN"/>
        </w:rPr>
      </w:pPr>
      <w:r>
        <w:rPr>
          <w:rFonts w:hint="default" w:ascii="Arial" w:hAnsi="Arial" w:cs="Arial"/>
          <w:sz w:val="24"/>
          <w:szCs w:val="24"/>
          <w:lang w:val="en-US" w:eastAsia="zh-CN"/>
        </w:rPr>
        <w:t>2307759</w:t>
      </w:r>
    </w:p>
    <w:p>
      <w:pPr>
        <w:rPr>
          <w:rFonts w:hint="default" w:ascii="Arial" w:hAnsi="Arial" w:cs="Arial"/>
          <w:sz w:val="24"/>
          <w:szCs w:val="24"/>
          <w:lang w:val="en-US" w:eastAsia="zh-CN"/>
        </w:rPr>
      </w:pPr>
      <w:r>
        <w:rPr>
          <w:rFonts w:hint="default" w:ascii="Arial" w:hAnsi="Arial" w:cs="Arial"/>
          <w:sz w:val="24"/>
          <w:szCs w:val="24"/>
          <w:lang w:val="en-US" w:eastAsia="zh-CN"/>
        </w:rPr>
        <w:t>Yingqian Tan</w:t>
      </w:r>
    </w:p>
    <w:p>
      <w:pPr>
        <w:rPr>
          <w:rFonts w:hint="default" w:ascii="Arial" w:hAnsi="Arial" w:cs="Arial"/>
          <w:sz w:val="24"/>
          <w:szCs w:val="24"/>
          <w:lang w:val="en-US" w:eastAsia="zh-CN"/>
        </w:rPr>
      </w:pPr>
      <w:r>
        <w:rPr>
          <w:rFonts w:hint="default" w:ascii="Arial" w:hAnsi="Arial" w:cs="Arial"/>
          <w:sz w:val="24"/>
          <w:szCs w:val="24"/>
          <w:lang w:val="en-US" w:eastAsia="zh-CN"/>
        </w:rPr>
        <w:t>Strategic marketing</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Executive summary</w:t>
      </w:r>
    </w:p>
    <w:p>
      <w:pPr>
        <w:rPr>
          <w:rFonts w:hint="default" w:ascii="Arial" w:hAnsi="Arial" w:cs="Arial"/>
          <w:sz w:val="24"/>
          <w:szCs w:val="24"/>
          <w:lang w:val="en-US" w:eastAsia="zh-CN"/>
        </w:rPr>
      </w:pPr>
      <w:r>
        <w:rPr>
          <w:rFonts w:hint="eastAsia" w:ascii="Arial" w:hAnsi="Arial" w:cs="Arial"/>
          <w:sz w:val="24"/>
          <w:szCs w:val="24"/>
          <w:lang w:val="en-US" w:eastAsia="zh-CN"/>
        </w:rPr>
        <w:t xml:space="preserve">This essay is based on Assignment 1 , makes a marketing plan for Tesco. It concludes SOSTAC and SMART framework to enhance market performance and develop a detailed plan to achieve to the objective. </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1.0:Introduction</w:t>
      </w:r>
    </w:p>
    <w:p>
      <w:pPr>
        <w:rPr>
          <w:rFonts w:hint="eastAsia" w:ascii="Arial" w:hAnsi="Arial" w:cs="Arial"/>
          <w:sz w:val="24"/>
          <w:szCs w:val="24"/>
          <w:lang w:val="en-US" w:eastAsia="zh-CN"/>
        </w:rPr>
      </w:pPr>
      <w:r>
        <w:rPr>
          <w:rFonts w:hint="default" w:ascii="Arial" w:hAnsi="Arial" w:cs="Arial"/>
          <w:sz w:val="24"/>
          <w:szCs w:val="24"/>
          <w:lang w:val="en-US" w:eastAsia="zh-CN"/>
        </w:rPr>
        <w:t>2.0</w:t>
      </w:r>
      <w:r>
        <w:rPr>
          <w:rFonts w:hint="eastAsia" w:ascii="Arial" w:hAnsi="Arial" w:cs="Arial"/>
          <w:sz w:val="24"/>
          <w:szCs w:val="24"/>
          <w:lang w:val="en-US" w:eastAsia="zh-CN"/>
        </w:rPr>
        <w:t>:Situation Analysis</w:t>
      </w:r>
    </w:p>
    <w:p>
      <w:pPr>
        <w:rPr>
          <w:rFonts w:hint="default" w:ascii="Arial" w:hAnsi="Arial" w:cs="Arial"/>
          <w:sz w:val="24"/>
          <w:szCs w:val="24"/>
          <w:lang w:val="en-US" w:eastAsia="zh-CN"/>
        </w:rPr>
      </w:pPr>
      <w:r>
        <w:rPr>
          <w:rFonts w:hint="eastAsia" w:ascii="Arial" w:hAnsi="Arial" w:cs="Arial"/>
          <w:sz w:val="24"/>
          <w:szCs w:val="24"/>
          <w:lang w:val="en-US" w:eastAsia="zh-CN"/>
        </w:rPr>
        <w:t>3.0: Objectives</w:t>
      </w:r>
    </w:p>
    <w:p>
      <w:pPr>
        <w:rPr>
          <w:rFonts w:hint="default" w:ascii="Arial" w:hAnsi="Arial" w:cs="Arial"/>
          <w:sz w:val="24"/>
          <w:szCs w:val="24"/>
          <w:lang w:val="en-US" w:eastAsia="zh-CN"/>
        </w:rPr>
      </w:pPr>
      <w:r>
        <w:rPr>
          <w:rFonts w:hint="eastAsia" w:ascii="Arial" w:hAnsi="Arial" w:cs="Arial"/>
          <w:sz w:val="24"/>
          <w:szCs w:val="24"/>
          <w:lang w:val="en-US" w:eastAsia="zh-CN"/>
        </w:rPr>
        <w:t>4.0: Strategy</w:t>
      </w:r>
    </w:p>
    <w:p>
      <w:pPr>
        <w:rPr>
          <w:rFonts w:hint="default" w:ascii="Arial" w:hAnsi="Arial" w:cs="Arial"/>
          <w:sz w:val="24"/>
          <w:szCs w:val="24"/>
          <w:lang w:val="en-US" w:eastAsia="zh-CN"/>
        </w:rPr>
      </w:pPr>
      <w:r>
        <w:rPr>
          <w:rFonts w:hint="eastAsia" w:ascii="Arial" w:hAnsi="Arial" w:cs="Arial"/>
          <w:sz w:val="24"/>
          <w:szCs w:val="24"/>
          <w:lang w:val="en-US" w:eastAsia="zh-CN"/>
        </w:rPr>
        <w:t>5.0: Tactics</w:t>
      </w:r>
    </w:p>
    <w:p>
      <w:pPr>
        <w:rPr>
          <w:rFonts w:hint="default" w:ascii="Arial" w:hAnsi="Arial" w:cs="Arial"/>
          <w:sz w:val="24"/>
          <w:szCs w:val="24"/>
          <w:lang w:val="en-US" w:eastAsia="zh-CN"/>
        </w:rPr>
      </w:pPr>
      <w:r>
        <w:rPr>
          <w:rFonts w:hint="eastAsia" w:ascii="Arial" w:hAnsi="Arial" w:cs="Arial"/>
          <w:sz w:val="24"/>
          <w:szCs w:val="24"/>
          <w:lang w:val="en-US" w:eastAsia="zh-CN"/>
        </w:rPr>
        <w:t>6.0: Action</w:t>
      </w:r>
    </w:p>
    <w:p>
      <w:pPr>
        <w:rPr>
          <w:rFonts w:hint="default" w:ascii="Arial" w:hAnsi="Arial" w:cs="Arial"/>
          <w:sz w:val="24"/>
          <w:szCs w:val="24"/>
          <w:lang w:val="en-US" w:eastAsia="zh-CN"/>
        </w:rPr>
      </w:pPr>
      <w:r>
        <w:rPr>
          <w:rFonts w:hint="eastAsia" w:ascii="Arial" w:hAnsi="Arial" w:cs="Arial"/>
          <w:sz w:val="24"/>
          <w:szCs w:val="24"/>
          <w:lang w:val="en-US" w:eastAsia="zh-CN"/>
        </w:rPr>
        <w:t>7.0: Control</w:t>
      </w:r>
    </w:p>
    <w:p>
      <w:pPr>
        <w:rPr>
          <w:rFonts w:hint="eastAsia" w:ascii="Arial" w:hAnsi="Arial" w:cs="Arial"/>
          <w:sz w:val="24"/>
          <w:szCs w:val="24"/>
          <w:lang w:val="en-US" w:eastAsia="zh-CN"/>
        </w:rPr>
      </w:pPr>
      <w:r>
        <w:rPr>
          <w:rFonts w:hint="eastAsia" w:ascii="Arial" w:hAnsi="Arial" w:cs="Arial"/>
          <w:sz w:val="24"/>
          <w:szCs w:val="24"/>
          <w:lang w:val="en-US" w:eastAsia="zh-CN"/>
        </w:rPr>
        <w:t>8.0: Conclusion</w:t>
      </w:r>
    </w:p>
    <w:p>
      <w:pPr>
        <w:rPr>
          <w:rFonts w:hint="default" w:ascii="Arial" w:hAnsi="Arial" w:cs="Arial"/>
          <w:sz w:val="24"/>
          <w:szCs w:val="24"/>
          <w:lang w:val="en-US" w:eastAsia="zh-CN"/>
        </w:rPr>
      </w:pPr>
      <w:r>
        <w:rPr>
          <w:rFonts w:hint="eastAsia" w:ascii="Arial" w:hAnsi="Arial" w:cs="Arial"/>
          <w:sz w:val="24"/>
          <w:szCs w:val="24"/>
          <w:lang w:val="en-US" w:eastAsia="zh-CN"/>
        </w:rPr>
        <w:t>9.0: References</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1.0: Introduction</w:t>
      </w:r>
    </w:p>
    <w:p>
      <w:pPr>
        <w:rPr>
          <w:rFonts w:hint="default" w:ascii="Arial" w:hAnsi="Arial" w:cs="Arial"/>
          <w:sz w:val="24"/>
          <w:szCs w:val="24"/>
          <w:lang w:val="en-US" w:eastAsia="zh-CN"/>
        </w:rPr>
      </w:pPr>
      <w:r>
        <w:rPr>
          <w:rFonts w:hint="default" w:ascii="Arial" w:hAnsi="Arial" w:cs="Arial"/>
          <w:sz w:val="24"/>
          <w:szCs w:val="24"/>
          <w:lang w:val="en-US" w:eastAsia="zh-CN"/>
        </w:rPr>
        <w:t>T</w:t>
      </w:r>
      <w:r>
        <w:rPr>
          <w:rFonts w:hint="eastAsia" w:ascii="Arial" w:hAnsi="Arial" w:cs="Arial"/>
          <w:sz w:val="24"/>
          <w:szCs w:val="24"/>
          <w:lang w:val="en-US" w:eastAsia="zh-CN"/>
        </w:rPr>
        <w:t>esco</w:t>
      </w:r>
      <w:r>
        <w:rPr>
          <w:rFonts w:hint="default" w:ascii="Arial" w:hAnsi="Arial" w:cs="Arial"/>
          <w:sz w:val="24"/>
          <w:szCs w:val="24"/>
          <w:lang w:val="en-US" w:eastAsia="zh-CN"/>
        </w:rPr>
        <w:t xml:space="preserve"> was founded in 1919 by Jack Cohen, one of the leading UK food and consumer retailers. Since 2024, the delivery service has been developed in many countries and offers a wide range of products, including food, clothing and electronic products, but it stands out in the UK's local market. Home delivery is a very important position in the market and is one of the most expensive supermarkets in the UK. She has been working with other major chain stores such as s</w:t>
      </w:r>
      <w:r>
        <w:rPr>
          <w:rFonts w:hint="eastAsia" w:ascii="Arial" w:hAnsi="Arial" w:cs="Arial"/>
          <w:sz w:val="24"/>
          <w:szCs w:val="24"/>
          <w:lang w:val="en-US" w:eastAsia="zh-CN"/>
        </w:rPr>
        <w:t>a</w:t>
      </w:r>
      <w:r>
        <w:rPr>
          <w:rFonts w:hint="default" w:ascii="Arial" w:hAnsi="Arial" w:cs="Arial"/>
          <w:sz w:val="24"/>
          <w:szCs w:val="24"/>
          <w:lang w:val="en-US" w:eastAsia="zh-CN"/>
        </w:rPr>
        <w:t>insbury</w:t>
      </w:r>
      <w:r>
        <w:rPr>
          <w:rFonts w:hint="eastAsia" w:ascii="Arial" w:hAnsi="Arial" w:cs="Arial"/>
          <w:sz w:val="24"/>
          <w:szCs w:val="24"/>
          <w:lang w:val="en-US" w:eastAsia="zh-CN"/>
        </w:rPr>
        <w:t>s</w:t>
      </w:r>
      <w:r>
        <w:rPr>
          <w:rFonts w:hint="default" w:ascii="Arial" w:hAnsi="Arial" w:cs="Arial"/>
          <w:sz w:val="24"/>
          <w:szCs w:val="24"/>
          <w:lang w:val="en-US" w:eastAsia="zh-CN"/>
        </w:rPr>
        <w:t>, Australia Department of food and drug administration, Morrison, and so on, leading from major supermarkets to local home distributors</w:t>
      </w:r>
      <w:r>
        <w:rPr>
          <w:rFonts w:hint="eastAsia" w:ascii="Arial" w:hAnsi="Arial" w:cs="Arial"/>
          <w:sz w:val="24"/>
          <w:szCs w:val="24"/>
          <w:lang w:val="en-US" w:eastAsia="zh-CN"/>
        </w:rPr>
        <w:t xml:space="preserve"> (Munusamy,2008). </w:t>
      </w:r>
      <w:r>
        <w:rPr>
          <w:rFonts w:hint="default" w:ascii="Arial" w:hAnsi="Arial" w:cs="Arial"/>
          <w:sz w:val="24"/>
          <w:szCs w:val="24"/>
          <w:lang w:val="en-US" w:eastAsia="zh-CN"/>
        </w:rPr>
        <w:t>Marketing planning is aimed at raising the competitive advantage of special orders and developing strategies to increase market share and customer loyalty. This was realized by innovation.</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 xml:space="preserve">This marketing plan is based on the </w:t>
      </w:r>
      <w:r>
        <w:rPr>
          <w:rFonts w:hint="eastAsia" w:ascii="Arial" w:hAnsi="Arial" w:cs="Arial"/>
          <w:sz w:val="24"/>
          <w:szCs w:val="24"/>
          <w:lang w:val="en-US" w:eastAsia="zh-CN"/>
        </w:rPr>
        <w:t>SOSTAC</w:t>
      </w:r>
      <w:r>
        <w:rPr>
          <w:rFonts w:hint="default" w:ascii="Arial" w:hAnsi="Arial" w:cs="Arial"/>
          <w:sz w:val="24"/>
          <w:szCs w:val="24"/>
          <w:lang w:val="en-US" w:eastAsia="zh-CN"/>
        </w:rPr>
        <w:t xml:space="preserve"> framework, an integrated model that ensures system analysis and implementation. The </w:t>
      </w:r>
      <w:r>
        <w:rPr>
          <w:rFonts w:hint="eastAsia" w:ascii="Arial" w:hAnsi="Arial" w:cs="Arial"/>
          <w:sz w:val="24"/>
          <w:szCs w:val="24"/>
          <w:lang w:val="en-US" w:eastAsia="zh-CN"/>
        </w:rPr>
        <w:t>SOSTAC</w:t>
      </w:r>
      <w:r>
        <w:rPr>
          <w:rFonts w:hint="default" w:ascii="Arial" w:hAnsi="Arial" w:cs="Arial"/>
          <w:sz w:val="24"/>
          <w:szCs w:val="24"/>
          <w:lang w:val="en-US" w:eastAsia="zh-CN"/>
        </w:rPr>
        <w:t xml:space="preserve"> represents a</w:t>
      </w:r>
      <w:r>
        <w:rPr>
          <w:rFonts w:hint="eastAsia" w:ascii="Arial" w:hAnsi="Arial" w:cs="Arial"/>
          <w:sz w:val="24"/>
          <w:szCs w:val="24"/>
          <w:lang w:val="en-US" w:eastAsia="zh-CN"/>
        </w:rPr>
        <w:t>t situation, objectives,</w:t>
      </w:r>
      <w:r>
        <w:rPr>
          <w:rFonts w:hint="default" w:ascii="Arial" w:hAnsi="Arial" w:cs="Arial"/>
          <w:sz w:val="24"/>
          <w:szCs w:val="24"/>
          <w:lang w:val="en-US" w:eastAsia="zh-CN"/>
        </w:rPr>
        <w:t xml:space="preserve"> strategies, tactics, actions and controls. Each element of this framework encompasses a clear and feasible way from situational analysis to control measures to help ensure that the implemented strategy ensures the expected results</w:t>
      </w:r>
      <w:r>
        <w:rPr>
          <w:rFonts w:hint="eastAsia" w:ascii="Arial" w:hAnsi="Arial" w:cs="Arial"/>
          <w:sz w:val="24"/>
          <w:szCs w:val="24"/>
          <w:lang w:val="en-US" w:eastAsia="zh-CN"/>
        </w:rPr>
        <w:t xml:space="preserve"> (Mollah,2014).</w:t>
      </w:r>
      <w:r>
        <w:rPr>
          <w:rFonts w:hint="default" w:ascii="Arial" w:hAnsi="Arial" w:cs="Arial"/>
          <w:sz w:val="24"/>
          <w:szCs w:val="24"/>
          <w:lang w:val="en-US" w:eastAsia="zh-CN"/>
        </w:rPr>
        <w:t xml:space="preserve"> This framework supports detailed reviews and strategy planning to adapt to competition and changing retail environments.</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2.0: Situation Analysis</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 xml:space="preserve">The UK, which is based on super Marquette, is one of the largest retailers of sales and market share. According to the latest data, executives account for about 27% of the UK's food market. This leadership is an extensive online network of more than 3400 stores and a strong online business for a wide range of needs. The competitive environment is challenging, with major rivals such as </w:t>
      </w:r>
      <w:r>
        <w:rPr>
          <w:rFonts w:hint="eastAsia" w:ascii="Arial" w:hAnsi="Arial" w:cs="Arial"/>
          <w:sz w:val="24"/>
          <w:szCs w:val="24"/>
          <w:lang w:val="en-US" w:eastAsia="zh-CN"/>
        </w:rPr>
        <w:t>Sains</w:t>
      </w:r>
      <w:r>
        <w:rPr>
          <w:rFonts w:hint="default" w:ascii="Arial" w:hAnsi="Arial" w:cs="Arial"/>
          <w:sz w:val="24"/>
          <w:szCs w:val="24"/>
          <w:lang w:val="en-US" w:eastAsia="zh-CN"/>
        </w:rPr>
        <w:t>bury</w:t>
      </w:r>
      <w:r>
        <w:rPr>
          <w:rFonts w:hint="eastAsia" w:ascii="Arial" w:hAnsi="Arial" w:cs="Arial"/>
          <w:sz w:val="24"/>
          <w:szCs w:val="24"/>
          <w:lang w:val="en-US" w:eastAsia="zh-CN"/>
        </w:rPr>
        <w:t>s,</w:t>
      </w:r>
      <w:r>
        <w:rPr>
          <w:rFonts w:hint="default" w:ascii="Arial" w:hAnsi="Arial" w:cs="Arial"/>
          <w:sz w:val="24"/>
          <w:szCs w:val="24"/>
          <w:lang w:val="en-US" w:eastAsia="zh-CN"/>
        </w:rPr>
        <w:t xml:space="preserve"> </w:t>
      </w:r>
      <w:r>
        <w:rPr>
          <w:rFonts w:hint="eastAsia" w:ascii="Arial" w:hAnsi="Arial" w:cs="Arial"/>
          <w:sz w:val="24"/>
          <w:szCs w:val="24"/>
          <w:lang w:val="en-US" w:eastAsia="zh-CN"/>
        </w:rPr>
        <w:t>ASDA</w:t>
      </w:r>
      <w:r>
        <w:rPr>
          <w:rFonts w:hint="default" w:ascii="Arial" w:hAnsi="Arial" w:cs="Arial"/>
          <w:sz w:val="24"/>
          <w:szCs w:val="24"/>
          <w:lang w:val="en-US" w:eastAsia="zh-CN"/>
        </w:rPr>
        <w:t>, Morrison's, such as Aldi and Lid</w:t>
      </w:r>
      <w:r>
        <w:rPr>
          <w:rFonts w:hint="eastAsia" w:ascii="Arial" w:hAnsi="Arial" w:cs="Arial"/>
          <w:sz w:val="24"/>
          <w:szCs w:val="24"/>
          <w:lang w:val="en-US" w:eastAsia="zh-CN"/>
        </w:rPr>
        <w:t>l</w:t>
      </w:r>
      <w:r>
        <w:rPr>
          <w:rFonts w:hint="default" w:ascii="Arial" w:hAnsi="Arial" w:cs="Arial"/>
          <w:sz w:val="24"/>
          <w:szCs w:val="24"/>
          <w:lang w:val="en-US" w:eastAsia="zh-CN"/>
        </w:rPr>
        <w:t>, are increasing. Although price warfare and retail structure are constantly changing, the strategy of this technology is always to maintain the market leadership using its scale, comprehensive product portfolio, and multi-channel approach.</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Macro environment: analysis revealed some external factors affecting purchasing. Economic fluctuations affect consumer purchasing power, and political factors, such as the withdrawal of Britain's EU, affect supply chains and labor costs. From a social point of view, health and sustainable development trends are increasing, and</w:t>
      </w:r>
      <w:r>
        <w:rPr>
          <w:rFonts w:hint="eastAsia" w:ascii="Arial" w:hAnsi="Arial" w:cs="Arial"/>
          <w:sz w:val="24"/>
          <w:szCs w:val="24"/>
          <w:lang w:val="en-US" w:eastAsia="zh-CN"/>
        </w:rPr>
        <w:t xml:space="preserve"> Tesco</w:t>
      </w:r>
      <w:r>
        <w:rPr>
          <w:rFonts w:hint="default" w:ascii="Arial" w:hAnsi="Arial" w:cs="Arial"/>
          <w:sz w:val="24"/>
          <w:szCs w:val="24"/>
          <w:lang w:val="en-US" w:eastAsia="zh-CN"/>
        </w:rPr>
        <w:t xml:space="preserve"> needs to incorporate it deeper into products</w:t>
      </w:r>
      <w:r>
        <w:rPr>
          <w:rFonts w:hint="eastAsia" w:ascii="Arial" w:hAnsi="Arial" w:cs="Arial"/>
          <w:sz w:val="24"/>
          <w:szCs w:val="24"/>
          <w:lang w:val="en-US" w:eastAsia="zh-CN"/>
        </w:rPr>
        <w:t xml:space="preserve"> (Catalao,2022).</w:t>
      </w:r>
      <w:r>
        <w:rPr>
          <w:rFonts w:hint="default" w:ascii="Arial" w:hAnsi="Arial" w:cs="Arial"/>
          <w:sz w:val="24"/>
          <w:szCs w:val="24"/>
          <w:lang w:val="en-US" w:eastAsia="zh-CN"/>
        </w:rPr>
        <w:t xml:space="preserve"> Technically, the growth of online shopping and the use of artificial intelligence and big data are the areas in which corporate investment maintains competitiveness.</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Micro</w:t>
      </w:r>
      <w:r>
        <w:rPr>
          <w:rFonts w:hint="eastAsia" w:ascii="Arial" w:hAnsi="Arial" w:cs="Arial"/>
          <w:sz w:val="24"/>
          <w:szCs w:val="24"/>
          <w:lang w:val="en-US" w:eastAsia="zh-CN"/>
        </w:rPr>
        <w:t xml:space="preserve"> </w:t>
      </w:r>
      <w:r>
        <w:rPr>
          <w:rFonts w:hint="default" w:ascii="Arial" w:hAnsi="Arial" w:cs="Arial"/>
          <w:sz w:val="24"/>
          <w:szCs w:val="24"/>
          <w:lang w:val="en-US" w:eastAsia="zh-CN"/>
        </w:rPr>
        <w:t xml:space="preserve">environments: </w:t>
      </w:r>
      <w:r>
        <w:rPr>
          <w:rFonts w:hint="eastAsia" w:ascii="Arial" w:hAnsi="Arial" w:cs="Arial"/>
          <w:sz w:val="24"/>
          <w:szCs w:val="24"/>
          <w:lang w:val="en-US" w:eastAsia="zh-CN"/>
        </w:rPr>
        <w:t>suppliers</w:t>
      </w:r>
      <w:r>
        <w:rPr>
          <w:rFonts w:hint="default" w:ascii="Arial" w:hAnsi="Arial" w:cs="Arial"/>
          <w:sz w:val="24"/>
          <w:szCs w:val="24"/>
          <w:lang w:val="en-US" w:eastAsia="zh-CN"/>
        </w:rPr>
        <w:t>, customers and competitors form micro</w:t>
      </w:r>
      <w:r>
        <w:rPr>
          <w:rFonts w:hint="eastAsia" w:ascii="Arial" w:hAnsi="Arial" w:cs="Arial"/>
          <w:sz w:val="24"/>
          <w:szCs w:val="24"/>
          <w:lang w:val="en-US" w:eastAsia="zh-CN"/>
        </w:rPr>
        <w:t xml:space="preserve"> </w:t>
      </w:r>
      <w:r>
        <w:rPr>
          <w:rFonts w:hint="default" w:ascii="Arial" w:hAnsi="Arial" w:cs="Arial"/>
          <w:sz w:val="24"/>
          <w:szCs w:val="24"/>
          <w:lang w:val="en-US" w:eastAsia="zh-CN"/>
        </w:rPr>
        <w:t>environments. Because of its size, it has a strong position in negotiations with suppliers, but it faces intense competition.</w:t>
      </w:r>
      <w:r>
        <w:rPr>
          <w:rFonts w:hint="eastAsia" w:ascii="Arial" w:hAnsi="Arial" w:cs="Arial"/>
          <w:sz w:val="24"/>
          <w:szCs w:val="24"/>
          <w:lang w:val="en-US" w:eastAsia="zh-CN"/>
        </w:rPr>
        <w:t xml:space="preserve"> Customer</w:t>
      </w:r>
      <w:r>
        <w:rPr>
          <w:rFonts w:hint="default" w:ascii="Arial" w:hAnsi="Arial" w:cs="Arial"/>
          <w:sz w:val="24"/>
          <w:szCs w:val="24"/>
          <w:lang w:val="en-US" w:eastAsia="zh-CN"/>
        </w:rPr>
        <w:t xml:space="preserve"> expectations are more and more profitable</w:t>
      </w:r>
      <w:r>
        <w:rPr>
          <w:rFonts w:hint="eastAsia" w:ascii="Arial" w:hAnsi="Arial" w:cs="Arial"/>
          <w:sz w:val="24"/>
          <w:szCs w:val="24"/>
          <w:lang w:val="en-US" w:eastAsia="zh-CN"/>
        </w:rPr>
        <w:t xml:space="preserve"> for money, convenience, and sustainability.</w:t>
      </w:r>
    </w:p>
    <w:p>
      <w:pPr>
        <w:rPr>
          <w:rFonts w:hint="default" w:ascii="Arial" w:hAnsi="Arial" w:cs="Arial"/>
          <w:sz w:val="24"/>
          <w:szCs w:val="24"/>
          <w:lang w:val="en-US" w:eastAsia="zh-CN"/>
        </w:rPr>
      </w:pPr>
      <w:r>
        <w:rPr>
          <w:rFonts w:hint="default" w:ascii="Arial" w:hAnsi="Arial" w:cs="Arial"/>
          <w:sz w:val="24"/>
          <w:szCs w:val="24"/>
          <w:lang w:val="en-US" w:eastAsia="zh-CN"/>
        </w:rPr>
        <w:t xml:space="preserve">  </w:t>
      </w:r>
    </w:p>
    <w:p>
      <w:pPr>
        <w:rPr>
          <w:rFonts w:hint="default" w:ascii="Arial" w:hAnsi="Arial" w:cs="Arial"/>
          <w:sz w:val="24"/>
          <w:szCs w:val="24"/>
          <w:lang w:val="en-US" w:eastAsia="zh-CN"/>
        </w:rPr>
      </w:pPr>
      <w:r>
        <w:rPr>
          <w:rFonts w:hint="default" w:ascii="Arial" w:hAnsi="Arial" w:cs="Arial"/>
          <w:sz w:val="24"/>
          <w:szCs w:val="24"/>
          <w:lang w:val="en-US" w:eastAsia="zh-CN"/>
        </w:rPr>
        <w:t xml:space="preserve">Internal environment: </w:t>
      </w:r>
      <w:r>
        <w:rPr>
          <w:rFonts w:hint="eastAsia" w:ascii="Arial" w:hAnsi="Arial" w:cs="Arial"/>
          <w:sz w:val="24"/>
          <w:szCs w:val="24"/>
          <w:lang w:val="en-US" w:eastAsia="zh-CN"/>
        </w:rPr>
        <w:t xml:space="preserve">Tesco </w:t>
      </w:r>
      <w:r>
        <w:rPr>
          <w:rFonts w:hint="default" w:ascii="Arial" w:hAnsi="Arial" w:cs="Arial"/>
          <w:sz w:val="24"/>
          <w:szCs w:val="24"/>
          <w:lang w:val="en-US" w:eastAsia="zh-CN"/>
        </w:rPr>
        <w:t>has powerful logistics infrastructure and diverse product portfolios. But companies face challenges in terms of employee satisfaction and organizational culture, which has influenced brands and operating efficiency in the past.</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eastAsia" w:ascii="Arial" w:hAnsi="Arial" w:cs="Arial"/>
          <w:sz w:val="24"/>
          <w:szCs w:val="24"/>
          <w:lang w:val="en-US" w:eastAsia="zh-CN"/>
        </w:rPr>
        <w:t xml:space="preserve">Strengths: </w:t>
      </w:r>
      <w:r>
        <w:rPr>
          <w:rFonts w:hint="default" w:ascii="Arial" w:hAnsi="Arial" w:cs="Arial"/>
          <w:sz w:val="24"/>
          <w:szCs w:val="24"/>
          <w:lang w:val="en-US" w:eastAsia="zh-CN"/>
        </w:rPr>
        <w:t xml:space="preserve">brand recognition, comprehensive branch network, reliable financial performance. The </w:t>
      </w:r>
      <w:r>
        <w:rPr>
          <w:rFonts w:hint="eastAsia" w:ascii="Arial" w:hAnsi="Arial" w:cs="Arial"/>
          <w:sz w:val="24"/>
          <w:szCs w:val="24"/>
          <w:lang w:val="en-US" w:eastAsia="zh-CN"/>
        </w:rPr>
        <w:t>club card</w:t>
      </w:r>
      <w:r>
        <w:rPr>
          <w:rFonts w:hint="default" w:ascii="Arial" w:hAnsi="Arial" w:cs="Arial"/>
          <w:sz w:val="24"/>
          <w:szCs w:val="24"/>
          <w:lang w:val="en-US" w:eastAsia="zh-CN"/>
        </w:rPr>
        <w:t xml:space="preserve"> royalty program is an important asset that provides valuable customer data to promote marketing and marketing strategies</w:t>
      </w:r>
      <w:r>
        <w:rPr>
          <w:rFonts w:hint="eastAsia" w:ascii="Arial" w:hAnsi="Arial" w:cs="Arial"/>
          <w:sz w:val="24"/>
          <w:szCs w:val="24"/>
          <w:lang w:val="en-US" w:eastAsia="zh-CN"/>
        </w:rPr>
        <w:t xml:space="preserve"> (Pandya,2002).</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eastAsia" w:ascii="Arial" w:hAnsi="Arial" w:cs="Arial"/>
          <w:sz w:val="24"/>
          <w:szCs w:val="24"/>
          <w:lang w:val="en-US" w:eastAsia="zh-CN"/>
        </w:rPr>
        <w:t>W</w:t>
      </w:r>
      <w:r>
        <w:rPr>
          <w:rFonts w:hint="default" w:ascii="Arial" w:hAnsi="Arial" w:cs="Arial"/>
          <w:sz w:val="24"/>
          <w:szCs w:val="24"/>
          <w:lang w:val="en-US" w:eastAsia="zh-CN"/>
        </w:rPr>
        <w:t>eakness : the size of the castle is a double-edged sword that may delay decision making and innovation. Distributors are also criticized for handling employee relationships and recall of products and may damage reputation.</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eastAsia" w:ascii="Arial" w:hAnsi="Arial" w:cs="Arial"/>
          <w:sz w:val="24"/>
          <w:szCs w:val="24"/>
          <w:lang w:val="en-US" w:eastAsia="zh-CN"/>
        </w:rPr>
        <w:t>Opportunities</w:t>
      </w:r>
      <w:r>
        <w:rPr>
          <w:rFonts w:hint="default" w:ascii="Arial" w:hAnsi="Arial" w:cs="Arial"/>
          <w:sz w:val="24"/>
          <w:szCs w:val="24"/>
          <w:lang w:val="en-US" w:eastAsia="zh-CN"/>
        </w:rPr>
        <w:t xml:space="preserve">: </w:t>
      </w:r>
      <w:r>
        <w:rPr>
          <w:rFonts w:hint="eastAsia" w:ascii="Arial" w:hAnsi="Arial" w:cs="Arial"/>
          <w:sz w:val="24"/>
          <w:szCs w:val="24"/>
          <w:lang w:val="en-US" w:eastAsia="zh-CN"/>
        </w:rPr>
        <w:t xml:space="preserve">It </w:t>
      </w:r>
      <w:r>
        <w:rPr>
          <w:rFonts w:hint="default" w:ascii="Arial" w:hAnsi="Arial" w:cs="Arial"/>
          <w:sz w:val="24"/>
          <w:szCs w:val="24"/>
          <w:lang w:val="en-US" w:eastAsia="zh-CN"/>
        </w:rPr>
        <w:t>is a good opportunity to expand the online business and improve the delivery system to cope with the increase in online miscellaneous demand. It is also possible to utilize consumers' interest in the practice of medicinal products and environmental protection.</w:t>
      </w:r>
    </w:p>
    <w:p>
      <w:pPr>
        <w:rPr>
          <w:rFonts w:hint="eastAsia" w:ascii="Arial" w:hAnsi="Arial" w:cs="Arial"/>
          <w:sz w:val="24"/>
          <w:szCs w:val="24"/>
          <w:lang w:val="en-US" w:eastAsia="zh-CN"/>
        </w:rPr>
      </w:pPr>
    </w:p>
    <w:p>
      <w:pPr>
        <w:rPr>
          <w:rFonts w:hint="default" w:ascii="Arial" w:hAnsi="Arial" w:cs="Arial"/>
          <w:sz w:val="24"/>
          <w:szCs w:val="24"/>
          <w:lang w:val="en-US" w:eastAsia="zh-CN"/>
        </w:rPr>
      </w:pPr>
      <w:r>
        <w:rPr>
          <w:rFonts w:hint="eastAsia" w:ascii="Arial" w:hAnsi="Arial" w:cs="Arial"/>
          <w:sz w:val="24"/>
          <w:szCs w:val="24"/>
          <w:lang w:val="en-US" w:eastAsia="zh-CN"/>
        </w:rPr>
        <w:t>T</w:t>
      </w:r>
      <w:r>
        <w:rPr>
          <w:rFonts w:hint="default" w:ascii="Arial" w:hAnsi="Arial" w:cs="Arial"/>
          <w:sz w:val="24"/>
          <w:szCs w:val="24"/>
          <w:lang w:val="en-US" w:eastAsia="zh-CN"/>
        </w:rPr>
        <w:t>hreats</w:t>
      </w:r>
      <w:r>
        <w:rPr>
          <w:rFonts w:hint="eastAsia" w:ascii="Arial" w:hAnsi="Arial" w:cs="Arial"/>
          <w:sz w:val="24"/>
          <w:szCs w:val="24"/>
          <w:lang w:val="en-US" w:eastAsia="zh-CN"/>
        </w:rPr>
        <w:t xml:space="preserve"> </w:t>
      </w:r>
      <w:r>
        <w:rPr>
          <w:rFonts w:hint="default" w:ascii="Arial" w:hAnsi="Arial" w:cs="Arial"/>
          <w:sz w:val="24"/>
          <w:szCs w:val="24"/>
          <w:lang w:val="en-US" w:eastAsia="zh-CN"/>
        </w:rPr>
        <w:t xml:space="preserve">: one of the biggest threats is competitive pressures from high-end and discount stores, which constrain profits and compete for market share. The change in recession and regulation after the </w:t>
      </w:r>
      <w:r>
        <w:rPr>
          <w:rFonts w:hint="eastAsia" w:ascii="Arial" w:hAnsi="Arial" w:cs="Arial"/>
          <w:sz w:val="24"/>
          <w:szCs w:val="24"/>
          <w:lang w:val="en-US" w:eastAsia="zh-CN"/>
        </w:rPr>
        <w:t>economic downturns</w:t>
      </w:r>
      <w:r>
        <w:rPr>
          <w:rFonts w:hint="default" w:ascii="Arial" w:hAnsi="Arial" w:cs="Arial"/>
          <w:sz w:val="24"/>
          <w:szCs w:val="24"/>
          <w:lang w:val="en-US" w:eastAsia="zh-CN"/>
        </w:rPr>
        <w:t xml:space="preserve"> also led to potential risks to management and cost management.</w:t>
      </w:r>
    </w:p>
    <w:p>
      <w:pPr>
        <w:rPr>
          <w:rFonts w:hint="default" w:ascii="Arial" w:hAnsi="Arial" w:cs="Arial"/>
          <w:sz w:val="24"/>
          <w:szCs w:val="24"/>
          <w:lang w:val="en-US"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According to the analysis of the situation, the members of the special reserve group are in a favorable position in the market, but they must maintain and strengthen their competitive positions in response to internal challenges and external changes</w:t>
      </w:r>
      <w:r>
        <w:rPr>
          <w:rFonts w:hint="eastAsia" w:ascii="Arial" w:hAnsi="Arial" w:cs="Arial"/>
          <w:sz w:val="24"/>
          <w:szCs w:val="24"/>
          <w:lang w:val="en-US" w:eastAsia="zh-CN"/>
        </w:rPr>
        <w:t xml:space="preserve"> (Jenkins,2015).</w:t>
      </w: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default" w:ascii="Arial" w:hAnsi="Arial" w:cs="Arial"/>
          <w:sz w:val="24"/>
          <w:szCs w:val="24"/>
          <w:lang w:val="en-US" w:eastAsia="zh-CN"/>
        </w:rPr>
      </w:pPr>
    </w:p>
    <w:p>
      <w:pPr>
        <w:rPr>
          <w:rFonts w:hint="eastAsia" w:ascii="Arial" w:hAnsi="Arial" w:cs="Arial"/>
          <w:sz w:val="24"/>
          <w:szCs w:val="24"/>
          <w:lang w:val="en-US" w:eastAsia="zh-CN"/>
        </w:rPr>
      </w:pPr>
      <w:r>
        <w:rPr>
          <w:rFonts w:hint="default" w:ascii="Arial" w:hAnsi="Arial" w:cs="Arial"/>
          <w:b/>
          <w:bCs/>
          <w:sz w:val="24"/>
          <w:szCs w:val="24"/>
          <w:lang w:val="en-US" w:eastAsia="zh-CN"/>
        </w:rPr>
        <w:t>3.0: Ob</w:t>
      </w:r>
      <w:r>
        <w:rPr>
          <w:rFonts w:hint="eastAsia" w:ascii="Arial" w:hAnsi="Arial" w:cs="Arial"/>
          <w:b/>
          <w:bCs/>
          <w:sz w:val="24"/>
          <w:szCs w:val="24"/>
          <w:lang w:val="en-US" w:eastAsia="zh-CN"/>
        </w:rPr>
        <w:t>jectives</w:t>
      </w: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According to the case study, Tesco marketing goals are specific, measurable, achievable, relevant, and need to be time limited (SMART). The goal of this project is to strengthen the market position of trading groups and to prevent competitive pressures and to eliminate the consumer trends identified in the SWOT analysis.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eastAsia" w:ascii="Arial" w:hAnsi="Arial" w:cs="Arial"/>
          <w:sz w:val="24"/>
          <w:szCs w:val="24"/>
          <w:lang w:val="en-US" w:eastAsia="zh-CN"/>
        </w:rPr>
        <w:t>Increase market share: the aim is to increase the share of Tesco in  the UK food industry's special orders market by 5% within the next 12 months. Their goal is to promote the growth of the entity and online subdivision markets beyond competitors through customer value improvement and store performance optimization (Jones,2001).</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Increase online sales: in the next 12 months, online sales increase by 20%. The conversion to the online shopping is accelerating in the infection expansion of the COVID-19. This trend continues as consumers demand comfort and safety. To achieve this goal, the company is dedicated to improving user experience on digital platforms, expanding online portfolios, and simplifying delivery processes.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eastAsia" w:ascii="Arial" w:hAnsi="Arial" w:cs="Arial"/>
          <w:sz w:val="24"/>
          <w:szCs w:val="24"/>
          <w:lang w:val="en-US" w:eastAsia="zh-CN"/>
        </w:rPr>
        <w:t xml:space="preserve"> Enhance customer loyalty and satisfaction: Therefore, Tesco Clubcard data is used for more unique advertising activities to improve business and online customer service and ensure consistent product quality. To achieve this goal, we must strengthen our loyalty plan and customer acquisition strategy (Turner,2012).</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Sustainable development initiatives: 25% of the company's research has reached 25% as a sustainable leader in implementing and promoting sustainable development initiatives, reducing environmental impact, and raising awareness of consumers' lazy businesses. This includes expanding the range of environmentally conscious products, improving the waste management system, and promoting reusable packaging and recyclable packaging.</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These objectives are aimed not only to increase the competitive advantage of companies, but also to adapt to the trend of broader consumers and society. The success of these areas will help strengthen market status and financial performance and make a more flexible and agile company.</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b/>
          <w:bCs/>
          <w:sz w:val="24"/>
          <w:szCs w:val="24"/>
          <w:lang w:val="en-US" w:eastAsia="zh-CN"/>
        </w:rPr>
        <w:t>4.0: Strategy</w:t>
      </w:r>
    </w:p>
    <w:p>
      <w:pPr>
        <w:rPr>
          <w:rFonts w:hint="default" w:ascii="Arial" w:hAnsi="Arial" w:cs="Arial"/>
          <w:sz w:val="24"/>
          <w:szCs w:val="24"/>
          <w:lang w:val="en-US" w:eastAsia="zh-CN"/>
        </w:rPr>
      </w:pPr>
      <w:r>
        <w:rPr>
          <w:rFonts w:hint="eastAsia" w:ascii="Arial" w:hAnsi="Arial" w:cs="Arial"/>
          <w:sz w:val="24"/>
          <w:szCs w:val="24"/>
          <w:lang w:val="en-US" w:eastAsia="zh-CN"/>
        </w:rPr>
        <w:t>Tesco</w:t>
      </w:r>
      <w:r>
        <w:rPr>
          <w:rFonts w:hint="default" w:ascii="Arial" w:hAnsi="Arial" w:cs="Arial"/>
          <w:sz w:val="24"/>
          <w:szCs w:val="24"/>
          <w:lang w:val="en-US" w:eastAsia="zh-CN"/>
        </w:rPr>
        <w:t>’</w:t>
      </w:r>
      <w:r>
        <w:rPr>
          <w:rFonts w:hint="eastAsia" w:ascii="Arial" w:hAnsi="Arial" w:cs="Arial"/>
          <w:sz w:val="24"/>
          <w:szCs w:val="24"/>
          <w:lang w:val="en-US" w:eastAsia="zh-CN"/>
        </w:rPr>
        <w:t>s strategic policy focuses on market penetration, especially the expansion of online sales. This method involves introducing more online trading platforms to improve the market share of rock, maintain existing customers, and improve the store experience to attract new customers. This strategy includes the modernization of technology infrastructure, the speedup of increased delivery capacity, and the improvement of product marketing and delivery using big data analysis. By integrating the seamless experience of all channels, tesco aims to make more purchases and personalize more market share (Rosnizam,2020).</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Families known for traditional and large-scale purchase models are major target groups. Special purchases offer services to this group by spreading basic necessities, mass discounts, home products and services.</w:t>
      </w:r>
    </w:p>
    <w:p>
      <w:pPr>
        <w:rPr>
          <w:rFonts w:hint="eastAsia" w:ascii="Arial" w:hAnsi="Arial" w:cs="Arial"/>
          <w:sz w:val="24"/>
          <w:szCs w:val="24"/>
          <w:lang w:val="en-US" w:eastAsia="zh-CN"/>
        </w:rPr>
      </w:pPr>
      <w:r>
        <w:rPr>
          <w:rFonts w:hint="eastAsia" w:ascii="Arial" w:hAnsi="Arial" w:cs="Arial"/>
          <w:sz w:val="24"/>
          <w:szCs w:val="24"/>
          <w:lang w:val="en-US" w:eastAsia="zh-CN"/>
        </w:rPr>
        <w:t>Certification buyer: with the conversion of digitization, consumers' online purchasing behavior will accelerate and the UK EU withdrawal will attract qualified consumers who choose mobile applications and websites. This niche market is attracted to simple digital interfaces, customized online experience and innovation, including artificial intelligence consulting and virtual business assistants (Woods,2007). These targeted efforts will be supported by localized marketing strategies that consider regional preferences and demographic specifics, ensuring relevancy and effectiveness in promotional activities.</w:t>
      </w: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Tesco will take advantage of the next competitive strategy to strengthen the advantage and overtake competitors.</w:t>
      </w:r>
    </w:p>
    <w:p>
      <w:pPr>
        <w:rPr>
          <w:rFonts w:hint="eastAsia" w:ascii="Arial" w:hAnsi="Arial" w:cs="Arial"/>
          <w:sz w:val="24"/>
          <w:szCs w:val="24"/>
          <w:lang w:val="en-US" w:eastAsia="zh-CN"/>
        </w:rPr>
      </w:pPr>
      <w:r>
        <w:rPr>
          <w:rFonts w:hint="eastAsia" w:ascii="Arial" w:hAnsi="Arial" w:cs="Arial"/>
          <w:sz w:val="24"/>
          <w:szCs w:val="24"/>
          <w:lang w:val="en-US" w:eastAsia="zh-CN"/>
        </w:rPr>
        <w:t>Adding customer value requirements: tesco takes advantage of a wide supply chain to cooperate with local and international suppliers to provide competitive prices and unique product lines that other retailers can't afford to increase consumer perceptual value.</w:t>
      </w:r>
    </w:p>
    <w:p>
      <w:pPr>
        <w:rPr>
          <w:rFonts w:hint="eastAsia" w:ascii="Arial" w:hAnsi="Arial" w:cs="Arial"/>
          <w:sz w:val="24"/>
          <w:szCs w:val="24"/>
          <w:lang w:val="en-US" w:eastAsia="zh-CN"/>
        </w:rPr>
      </w:pPr>
      <w:r>
        <w:rPr>
          <w:rFonts w:hint="eastAsia" w:ascii="Arial" w:hAnsi="Arial" w:cs="Arial"/>
          <w:sz w:val="24"/>
          <w:szCs w:val="24"/>
          <w:lang w:val="en-US" w:eastAsia="zh-CN"/>
        </w:rPr>
        <w:t>Technology and Innovation: technology investment will be the foundation for the trading group's competitive advantage strategy. This includes advanced analysis for optimizing inventory and personalized marketing, and efficiency by using robot process automation (RPA) in warehouses.</w:t>
      </w:r>
    </w:p>
    <w:p>
      <w:pPr>
        <w:rPr>
          <w:rFonts w:hint="eastAsia" w:ascii="Arial" w:hAnsi="Arial" w:cs="Arial"/>
          <w:sz w:val="24"/>
          <w:szCs w:val="24"/>
          <w:lang w:val="en-US" w:eastAsia="zh-CN"/>
        </w:rPr>
      </w:pPr>
    </w:p>
    <w:p>
      <w:pPr>
        <w:rPr>
          <w:rFonts w:hint="default" w:ascii="Arial" w:hAnsi="Arial" w:cs="Arial"/>
          <w:sz w:val="24"/>
          <w:szCs w:val="24"/>
          <w:lang w:val="en-US" w:eastAsia="zh-CN"/>
        </w:rPr>
      </w:pPr>
      <w:r>
        <w:rPr>
          <w:rFonts w:hint="eastAsia" w:ascii="Arial" w:hAnsi="Arial" w:cs="Arial"/>
          <w:sz w:val="24"/>
          <w:szCs w:val="24"/>
          <w:lang w:val="en-US" w:eastAsia="zh-CN"/>
        </w:rPr>
        <w:t xml:space="preserve"> Loyalty program : Club card loyalty program extends and offers more specific encouragement and discounts depending on your purchase habits and preferences. This strategy is aimed at enhancing your loyalty by using rock as priority purchase (Chowdhury,2016).</w:t>
      </w:r>
    </w:p>
    <w:p>
      <w:pPr>
        <w:rPr>
          <w:rFonts w:hint="eastAsia" w:ascii="Arial" w:hAnsi="Arial" w:cs="Arial"/>
          <w:sz w:val="24"/>
          <w:szCs w:val="24"/>
          <w:lang w:val="en-US" w:eastAsia="zh-CN"/>
        </w:rPr>
      </w:pPr>
      <w:r>
        <w:rPr>
          <w:rFonts w:hint="eastAsia" w:ascii="Arial" w:hAnsi="Arial" w:cs="Arial"/>
          <w:sz w:val="24"/>
          <w:szCs w:val="24"/>
          <w:lang w:val="en-US" w:eastAsia="zh-CN"/>
        </w:rPr>
        <w:t>Sustainable development and corporate responsibilities: positioning Tesco as a leader in the sustainable development of retailing. These efforts include the reduction of carbon footprint, the sustainability of product life cycles (from purchase to sales), and participation in non-profit welfare programs. These efforts will not only attract environmentally conscious consumers but also match the changes in the responsibilities of global companies.</w:t>
      </w:r>
    </w:p>
    <w:p>
      <w:pPr>
        <w:rPr>
          <w:rFonts w:hint="eastAsia" w:ascii="Arial" w:hAnsi="Arial" w:cs="Arial"/>
          <w:sz w:val="24"/>
          <w:szCs w:val="24"/>
          <w:lang w:val="en-US" w:eastAsia="zh-CN"/>
        </w:rPr>
      </w:pPr>
    </w:p>
    <w:p>
      <w:pPr>
        <w:rPr>
          <w:rFonts w:hint="default" w:ascii="Arial" w:hAnsi="Arial" w:cs="Arial"/>
          <w:sz w:val="24"/>
          <w:szCs w:val="24"/>
          <w:lang w:val="en-US" w:eastAsia="zh-CN"/>
        </w:rPr>
      </w:pPr>
      <w:r>
        <w:rPr>
          <w:rFonts w:hint="eastAsia" w:ascii="Arial" w:hAnsi="Arial" w:cs="Arial"/>
          <w:sz w:val="24"/>
          <w:szCs w:val="24"/>
          <w:lang w:val="en-US" w:eastAsia="zh-CN"/>
        </w:rPr>
        <w:t>By concentrating on these strategic areas, the technology plan has enhanced its market leadership by adapting to constantly changing consumer behavior and effectively coping with competitive pressure. The strategic direction is aimed at taking advantage of Tesco</w:t>
      </w:r>
      <w:r>
        <w:rPr>
          <w:rFonts w:hint="default" w:ascii="Arial" w:hAnsi="Arial" w:cs="Arial"/>
          <w:sz w:val="24"/>
          <w:szCs w:val="24"/>
          <w:lang w:val="en-US" w:eastAsia="zh-CN"/>
        </w:rPr>
        <w:t>’</w:t>
      </w:r>
      <w:r>
        <w:rPr>
          <w:rFonts w:hint="eastAsia" w:ascii="Arial" w:hAnsi="Arial" w:cs="Arial"/>
          <w:sz w:val="24"/>
          <w:szCs w:val="24"/>
          <w:lang w:val="en-US" w:eastAsia="zh-CN"/>
        </w:rPr>
        <w:t>s existing advantages and converting into sustainable growth and greater market share (Haddock-Millar,2015).</w:t>
      </w: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b/>
          <w:bCs/>
          <w:sz w:val="24"/>
          <w:szCs w:val="24"/>
          <w:lang w:val="en-US" w:eastAsia="zh-CN"/>
        </w:rPr>
        <w:t>5.0: Tactics</w:t>
      </w:r>
    </w:p>
    <w:p>
      <w:pPr>
        <w:rPr>
          <w:rFonts w:hint="eastAsia" w:ascii="Arial" w:hAnsi="Arial" w:cs="Arial"/>
          <w:sz w:val="24"/>
          <w:szCs w:val="24"/>
          <w:lang w:val="en-US" w:eastAsia="zh-CN"/>
        </w:rPr>
      </w:pPr>
      <w:r>
        <w:rPr>
          <w:rFonts w:hint="eastAsia" w:ascii="Arial" w:hAnsi="Arial" w:cs="Arial"/>
          <w:sz w:val="24"/>
          <w:szCs w:val="24"/>
          <w:lang w:val="en-US" w:eastAsia="zh-CN"/>
        </w:rPr>
        <w:t>Product Strategy</w:t>
      </w:r>
    </w:p>
    <w:p>
      <w:pPr>
        <w:rPr>
          <w:rFonts w:hint="eastAsia" w:ascii="Arial" w:hAnsi="Arial" w:cs="Arial"/>
          <w:sz w:val="24"/>
          <w:szCs w:val="24"/>
          <w:lang w:val="en-US" w:eastAsia="zh-CN"/>
        </w:rPr>
      </w:pPr>
      <w:r>
        <w:rPr>
          <w:rFonts w:hint="eastAsia" w:ascii="Arial" w:hAnsi="Arial" w:cs="Arial"/>
          <w:sz w:val="24"/>
          <w:szCs w:val="24"/>
          <w:lang w:val="en-US" w:eastAsia="zh-CN"/>
        </w:rPr>
        <w:t>Tesco releases new product lines, strengthens existing product lines, and corresponds to the changing needs of diverse customer layers. The main actions are:</w:t>
      </w:r>
    </w:p>
    <w:p>
      <w:pPr>
        <w:rPr>
          <w:rFonts w:hint="default" w:ascii="Arial" w:hAnsi="Arial" w:cs="Arial"/>
          <w:sz w:val="24"/>
          <w:szCs w:val="24"/>
          <w:lang w:val="en-US" w:eastAsia="zh-CN"/>
        </w:rPr>
      </w:pPr>
      <w:r>
        <w:rPr>
          <w:rFonts w:hint="eastAsia" w:ascii="Arial" w:hAnsi="Arial" w:cs="Arial"/>
          <w:sz w:val="24"/>
          <w:szCs w:val="24"/>
          <w:lang w:val="en-US" w:eastAsia="zh-CN"/>
        </w:rPr>
        <w:t>Brand Extensions: expand brand products, especially organic and sustainable products, to meet the needs for increased sustainable products and health products (Chaffey,2013).</w:t>
      </w:r>
    </w:p>
    <w:p>
      <w:pPr>
        <w:rPr>
          <w:rFonts w:hint="eastAsia" w:ascii="Arial" w:hAnsi="Arial" w:cs="Arial"/>
          <w:sz w:val="24"/>
          <w:szCs w:val="24"/>
          <w:lang w:val="en-US" w:eastAsia="zh-CN"/>
        </w:rPr>
      </w:pPr>
      <w:r>
        <w:rPr>
          <w:rFonts w:hint="eastAsia" w:ascii="Arial" w:hAnsi="Arial" w:cs="Arial"/>
          <w:sz w:val="24"/>
          <w:szCs w:val="24"/>
          <w:lang w:val="en-US" w:eastAsia="zh-CN"/>
        </w:rPr>
        <w:t>Product localization and customization: the product can be customized according to the preferences and preferences of the region to ensure dependencies and increase customer satisfaction.</w:t>
      </w:r>
    </w:p>
    <w:p>
      <w:pPr>
        <w:rPr>
          <w:rFonts w:hint="eastAsia" w:ascii="Arial" w:hAnsi="Arial" w:cs="Arial"/>
          <w:sz w:val="24"/>
          <w:szCs w:val="24"/>
          <w:lang w:val="en-US" w:eastAsia="zh-CN"/>
        </w:rPr>
      </w:pPr>
      <w:r>
        <w:rPr>
          <w:rFonts w:hint="eastAsia" w:ascii="Arial" w:hAnsi="Arial" w:cs="Arial"/>
          <w:sz w:val="24"/>
          <w:szCs w:val="24"/>
          <w:lang w:val="en-US" w:eastAsia="zh-CN"/>
        </w:rPr>
        <w:t>Technology products : people are releasing a series of technology products specializing in low-cost gadgets to attract consumers with high technology experience and utilize the trend of smart home.</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Price Strategy</w:t>
      </w:r>
    </w:p>
    <w:p>
      <w:pPr>
        <w:rPr>
          <w:rFonts w:hint="eastAsia" w:ascii="Arial" w:hAnsi="Arial" w:cs="Arial"/>
          <w:sz w:val="24"/>
          <w:szCs w:val="24"/>
          <w:lang w:val="en-US" w:eastAsia="zh-CN"/>
        </w:rPr>
      </w:pPr>
      <w:r>
        <w:rPr>
          <w:rFonts w:hint="eastAsia" w:ascii="Arial" w:hAnsi="Arial" w:cs="Arial"/>
          <w:sz w:val="24"/>
          <w:szCs w:val="24"/>
          <w:lang w:val="en-US" w:eastAsia="zh-CN"/>
        </w:rPr>
        <w:t>Tesco will employ a dynamic pricing strategy to remain competitive while maximizing profitability:</w:t>
      </w:r>
    </w:p>
    <w:p>
      <w:pPr>
        <w:rPr>
          <w:rFonts w:hint="eastAsia" w:ascii="Arial" w:hAnsi="Arial" w:cs="Arial"/>
          <w:sz w:val="24"/>
          <w:szCs w:val="24"/>
          <w:lang w:val="en-US" w:eastAsia="zh-CN"/>
        </w:rPr>
      </w:pPr>
      <w:r>
        <w:rPr>
          <w:rFonts w:hint="eastAsia" w:ascii="Arial" w:hAnsi="Arial" w:cs="Arial"/>
          <w:sz w:val="24"/>
          <w:szCs w:val="24"/>
          <w:lang w:val="en-US" w:eastAsia="zh-CN"/>
        </w:rPr>
        <w:t>Dynamic pricing model: adjust your price in real time based on market needs, competitive prices and inventory using advanced analysis.</w:t>
      </w:r>
    </w:p>
    <w:p>
      <w:pPr>
        <w:rPr>
          <w:rFonts w:hint="default" w:ascii="Arial" w:hAnsi="Arial" w:cs="Arial"/>
          <w:sz w:val="24"/>
          <w:szCs w:val="24"/>
          <w:lang w:val="en-US" w:eastAsia="zh-CN"/>
        </w:rPr>
      </w:pPr>
      <w:r>
        <w:rPr>
          <w:rFonts w:hint="eastAsia" w:ascii="Arial" w:hAnsi="Arial" w:cs="Arial"/>
          <w:sz w:val="24"/>
          <w:szCs w:val="24"/>
          <w:lang w:val="en-US" w:eastAsia="zh-CN"/>
        </w:rPr>
        <w:t>Royalty discounts : special discount on club card holder, customer loyalty, and refund (IP,M,2004).</w:t>
      </w:r>
    </w:p>
    <w:p>
      <w:pPr>
        <w:rPr>
          <w:rFonts w:hint="eastAsia" w:ascii="Arial" w:hAnsi="Arial" w:cs="Arial"/>
          <w:sz w:val="24"/>
          <w:szCs w:val="24"/>
          <w:lang w:val="en-US" w:eastAsia="zh-CN"/>
        </w:rPr>
      </w:pPr>
      <w:r>
        <w:rPr>
          <w:rFonts w:hint="eastAsia" w:ascii="Arial" w:hAnsi="Arial" w:cs="Arial"/>
          <w:sz w:val="24"/>
          <w:szCs w:val="24"/>
          <w:lang w:val="en-US" w:eastAsia="zh-CN"/>
        </w:rPr>
        <w:t>Campaign: take regular campaigns for major shopping periods such as holidays and school returns, and increase sales by using discounts and sets.</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Place Strategy</w:t>
      </w:r>
    </w:p>
    <w:p>
      <w:pPr>
        <w:rPr>
          <w:rFonts w:hint="eastAsia" w:ascii="Arial" w:hAnsi="Arial" w:cs="Arial"/>
          <w:sz w:val="24"/>
          <w:szCs w:val="24"/>
          <w:lang w:val="en-US" w:eastAsia="zh-CN"/>
        </w:rPr>
      </w:pPr>
      <w:r>
        <w:rPr>
          <w:rFonts w:hint="eastAsia" w:ascii="Arial" w:hAnsi="Arial" w:cs="Arial"/>
          <w:sz w:val="24"/>
          <w:szCs w:val="24"/>
          <w:lang w:val="en-US" w:eastAsia="zh-CN"/>
        </w:rPr>
        <w:t>To improve accessibility and convenience, Tesco will expand and optimize its distribution channels:</w:t>
      </w:r>
    </w:p>
    <w:p>
      <w:pPr>
        <w:rPr>
          <w:rFonts w:hint="default" w:ascii="Arial" w:hAnsi="Arial" w:cs="Arial"/>
          <w:sz w:val="24"/>
          <w:szCs w:val="24"/>
          <w:lang w:val="en-US" w:eastAsia="zh-CN"/>
        </w:rPr>
      </w:pPr>
      <w:r>
        <w:rPr>
          <w:rFonts w:hint="default" w:ascii="Arial" w:hAnsi="Arial" w:cs="Arial"/>
          <w:sz w:val="24"/>
          <w:szCs w:val="24"/>
          <w:lang w:val="en-US" w:eastAsia="zh-CN"/>
        </w:rPr>
        <w:t xml:space="preserve">Upgrading the online shopping platform provides a smoother user experience, faster payment process, and better mobile compatibility. By increasing the number of stores that provide the "click" service, </w:t>
      </w:r>
      <w:r>
        <w:rPr>
          <w:rFonts w:hint="eastAsia" w:ascii="Arial" w:hAnsi="Arial" w:cs="Arial"/>
          <w:sz w:val="24"/>
          <w:szCs w:val="24"/>
          <w:lang w:val="en-US" w:eastAsia="zh-CN"/>
        </w:rPr>
        <w:t xml:space="preserve">people </w:t>
      </w:r>
      <w:r>
        <w:rPr>
          <w:rFonts w:hint="default" w:ascii="Arial" w:hAnsi="Arial" w:cs="Arial"/>
          <w:sz w:val="24"/>
          <w:szCs w:val="24"/>
          <w:lang w:val="en-US" w:eastAsia="zh-CN"/>
        </w:rPr>
        <w:t>can order online and have free access to the store. Establish</w:t>
      </w:r>
      <w:r>
        <w:rPr>
          <w:rFonts w:hint="eastAsia" w:ascii="Arial" w:hAnsi="Arial" w:cs="Arial"/>
          <w:sz w:val="24"/>
          <w:szCs w:val="24"/>
          <w:lang w:val="en-US" w:eastAsia="zh-CN"/>
        </w:rPr>
        <w:t>ing</w:t>
      </w:r>
      <w:r>
        <w:rPr>
          <w:rFonts w:hint="default" w:ascii="Arial" w:hAnsi="Arial" w:cs="Arial"/>
          <w:sz w:val="24"/>
          <w:szCs w:val="24"/>
          <w:lang w:val="en-US" w:eastAsia="zh-CN"/>
        </w:rPr>
        <w:t xml:space="preserve"> a global procurement center to boost supply chain efficiency and ensure the supply of international products in the UK market</w:t>
      </w:r>
      <w:r>
        <w:rPr>
          <w:rFonts w:hint="eastAsia" w:ascii="Arial" w:hAnsi="Arial" w:cs="Arial"/>
          <w:sz w:val="24"/>
          <w:szCs w:val="24"/>
          <w:lang w:val="en-US" w:eastAsia="zh-CN"/>
        </w:rPr>
        <w:t xml:space="preserve"> (Ling,2007).</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Promotion Strategy</w:t>
      </w:r>
    </w:p>
    <w:p>
      <w:pPr>
        <w:rPr>
          <w:rFonts w:hint="eastAsia" w:ascii="Arial" w:hAnsi="Arial" w:cs="Arial"/>
          <w:sz w:val="24"/>
          <w:szCs w:val="24"/>
          <w:lang w:val="en-US" w:eastAsia="zh-CN"/>
        </w:rPr>
      </w:pPr>
      <w:r>
        <w:rPr>
          <w:rFonts w:hint="eastAsia" w:ascii="Arial" w:hAnsi="Arial" w:cs="Arial"/>
          <w:sz w:val="24"/>
          <w:szCs w:val="24"/>
          <w:lang w:val="en-US" w:eastAsia="zh-CN"/>
        </w:rPr>
        <w:t>Tesco will adopt an integrated approach to its promotional activities:</w:t>
      </w:r>
    </w:p>
    <w:p>
      <w:pPr>
        <w:rPr>
          <w:rFonts w:hint="eastAsia" w:ascii="Arial" w:hAnsi="Arial" w:cs="Arial"/>
          <w:sz w:val="24"/>
          <w:szCs w:val="24"/>
          <w:lang w:val="en-US" w:eastAsia="zh-CN"/>
        </w:rPr>
      </w:pPr>
      <w:r>
        <w:rPr>
          <w:rFonts w:hint="eastAsia" w:ascii="Arial" w:hAnsi="Arial" w:cs="Arial"/>
          <w:sz w:val="24"/>
          <w:szCs w:val="24"/>
          <w:lang w:val="en-US" w:eastAsia="zh-CN"/>
        </w:rPr>
        <w:t>Contacting social media, search engine optimization, and online advertising to become more broader viewers. People highly appreciate video marketing and attract young people in cooperation with influential people. Using Clubcard data to customize your advertising activities to suit your personal buying habits and preferences and improve marketing efficiency.</w:t>
      </w:r>
    </w:p>
    <w:p>
      <w:pPr>
        <w:rPr>
          <w:rFonts w:hint="eastAsia" w:ascii="Arial" w:hAnsi="Arial" w:cs="Arial"/>
          <w:sz w:val="24"/>
          <w:szCs w:val="24"/>
          <w:lang w:val="en-US" w:eastAsia="zh-CN"/>
        </w:rPr>
      </w:pPr>
      <w:r>
        <w:rPr>
          <w:rFonts w:hint="eastAsia" w:ascii="Arial" w:hAnsi="Arial" w:cs="Arial"/>
          <w:sz w:val="24"/>
          <w:szCs w:val="24"/>
          <w:lang w:val="en-US" w:eastAsia="zh-CN"/>
        </w:rPr>
        <w:t>Organizing local events, participate in community projects, establish brand loyalty, and improve the image as community retailer.</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Improving the overall customer experience is crucial, and Tesco will focus on:</w:t>
      </w:r>
    </w:p>
    <w:p>
      <w:pPr>
        <w:rPr>
          <w:rFonts w:hint="default" w:ascii="Arial" w:hAnsi="Arial" w:cs="Arial"/>
          <w:sz w:val="24"/>
          <w:szCs w:val="24"/>
          <w:lang w:val="en-US" w:eastAsia="zh-CN"/>
        </w:rPr>
      </w:pPr>
      <w:r>
        <w:rPr>
          <w:rFonts w:hint="eastAsia" w:ascii="Arial" w:hAnsi="Arial" w:cs="Arial"/>
          <w:sz w:val="24"/>
          <w:szCs w:val="24"/>
          <w:lang w:val="en-US" w:eastAsia="zh-CN"/>
        </w:rPr>
        <w:t>Enhancing employee training and ensure quality of service in all departments, especially about inquiries and complaints handling. Performing self service systems, improve logistics processes, reduce latency and improve purchasing. Restoring store layouts and makes it convenient and intuitive to shoppers. It includes a combination of digital tools such as clearer labels, better product layouts, interactive maps and more (Lindgreen,2008).</w:t>
      </w:r>
    </w:p>
    <w:p>
      <w:pPr>
        <w:rPr>
          <w:rFonts w:hint="eastAsia"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By implementing these tactical measures, Tesco aims to strengthen its market position, adapt to customer needs, and drive growth across its various channels, thereby aligning with the broader strategic objectives of increasing market share, enhancing customer loyalty, and leading in sustainability.</w:t>
      </w: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bCs/>
          <w:sz w:val="24"/>
          <w:szCs w:val="24"/>
          <w:lang w:val="en-US" w:eastAsia="zh-CN"/>
        </w:rPr>
        <w:t>6.0: Action</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successful implementation of Tesco's marketing plan requires a structured timeline and efficient resource allocation to ensure all strategic objectives are met effectively and efficiently.</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2024 9-12: update e-commerce platforms, optimize mobility and improve user interface. At the same time, we expand our brand range and focus on sustainable products.</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2025 12-2: Pricing dynamic integration starts and integrates advanced analysis tools into existing IT infrastructure. Start a customer service training program and improve overall shopping experience. </w:t>
      </w:r>
    </w:p>
    <w:p>
      <w:pPr>
        <w:rPr>
          <w:rFonts w:hint="eastAsia" w:ascii="Arial" w:hAnsi="Arial" w:cs="Arial"/>
          <w:b w:val="0"/>
          <w:bCs w:val="0"/>
          <w:sz w:val="24"/>
          <w:szCs w:val="24"/>
          <w:lang w:val="en-US" w:eastAsia="zh-CN"/>
        </w:rPr>
      </w:pPr>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2025 2-5: the loyalty expansion plan for club cards is formally launched and there is a new unique advertising function. Turn on other clicks to collect seats in key areas and improve visibility and availability of services (Verasophon,2002).</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2025 5-8: complete the first stage of rebuilding and prioritize high flow locations. Start a community participation program with a focus on local community activities, increase awareness and attract local companies.</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 2025 8-11 : review and analyze the initial impact of new pricing strategies and the initial impact of strategies including online sales results. Customize your policies based on feedback and performance data.</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It also focuses on the expansion of electronic commerce and dynamic pricing, which contributes to the upgrade of technology to 5 million euros.</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30 million euros are used for marketing such as digital marketing activities, advertising activities, community participation.</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Invest 20 million euros to improve your real store, renew and improve your shopping experience.</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 </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Deploy it and digital marketing teams and manage online platform updates and implement new marketing strategies.</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High-traffic stores increase customer service staff by 10% to support better delivery services.</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Create a workgroup to start and monitor a new loyalty plan to meet your expectations and firm goals.</w:t>
      </w:r>
    </w:p>
    <w:p>
      <w:pPr>
        <w:rPr>
          <w:rFonts w:hint="eastAsia" w:ascii="Arial" w:hAnsi="Arial" w:cs="Arial"/>
          <w:b/>
          <w:bCs/>
          <w:sz w:val="24"/>
          <w:szCs w:val="24"/>
          <w:lang w:val="en-US" w:eastAsia="zh-CN"/>
        </w:rPr>
      </w:pP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Invest</w:t>
      </w:r>
      <w:r>
        <w:rPr>
          <w:rFonts w:hint="eastAsia" w:ascii="Arial" w:hAnsi="Arial" w:cs="Arial"/>
          <w:b w:val="0"/>
          <w:bCs w:val="0"/>
          <w:sz w:val="24"/>
          <w:szCs w:val="24"/>
          <w:lang w:val="en-US" w:eastAsia="zh-CN"/>
        </w:rPr>
        <w:t>ing</w:t>
      </w:r>
      <w:r>
        <w:rPr>
          <w:rFonts w:hint="default" w:ascii="Arial" w:hAnsi="Arial" w:cs="Arial"/>
          <w:b w:val="0"/>
          <w:bCs w:val="0"/>
          <w:sz w:val="24"/>
          <w:szCs w:val="24"/>
          <w:lang w:val="en-US" w:eastAsia="zh-CN"/>
        </w:rPr>
        <w:t xml:space="preserve"> in advanced dynamic pricing and data analysis software to better understand consumer behavior and optimize pricing strategies.</w:t>
      </w:r>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S</w:t>
      </w:r>
      <w:r>
        <w:rPr>
          <w:rFonts w:hint="default" w:ascii="Arial" w:hAnsi="Arial" w:cs="Arial"/>
          <w:b w:val="0"/>
          <w:bCs w:val="0"/>
          <w:sz w:val="24"/>
          <w:szCs w:val="24"/>
          <w:lang w:val="en-US" w:eastAsia="zh-CN"/>
        </w:rPr>
        <w:t>upport</w:t>
      </w:r>
      <w:r>
        <w:rPr>
          <w:rFonts w:hint="eastAsia" w:ascii="Arial" w:hAnsi="Arial" w:cs="Arial"/>
          <w:b w:val="0"/>
          <w:bCs w:val="0"/>
          <w:sz w:val="24"/>
          <w:szCs w:val="24"/>
          <w:lang w:val="en-US" w:eastAsia="zh-CN"/>
        </w:rPr>
        <w:t>ing</w:t>
      </w:r>
      <w:r>
        <w:rPr>
          <w:rFonts w:hint="default" w:ascii="Arial" w:hAnsi="Arial" w:cs="Arial"/>
          <w:b w:val="0"/>
          <w:bCs w:val="0"/>
          <w:sz w:val="24"/>
          <w:szCs w:val="24"/>
          <w:lang w:val="en-US" w:eastAsia="zh-CN"/>
        </w:rPr>
        <w:t xml:space="preserve"> the new accounting process such as the upgrade of the POS system, seamless integration with the new e-commerce platform, self service and mobile payment.</w:t>
      </w:r>
    </w:p>
    <w:p>
      <w:pP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By adhering to this schedule and efficiently distributing resources, the company can effectively implement its strategic plan, thereby increasing market share, increasing customer satisfaction, and achieving sustainable development goals</w:t>
      </w:r>
      <w:r>
        <w:rPr>
          <w:rFonts w:hint="eastAsia" w:ascii="Arial" w:hAnsi="Arial" w:cs="Arial"/>
          <w:b w:val="0"/>
          <w:bCs w:val="0"/>
          <w:sz w:val="24"/>
          <w:szCs w:val="24"/>
          <w:lang w:val="en-US" w:eastAsia="zh-CN"/>
        </w:rPr>
        <w:t xml:space="preserve"> (Dennis,2005).</w:t>
      </w:r>
    </w:p>
    <w:p>
      <w:pPr>
        <w:rPr>
          <w:rFonts w:hint="eastAsia" w:ascii="Arial" w:hAnsi="Arial" w:cs="Arial"/>
          <w:b w:val="0"/>
          <w:bCs w:val="0"/>
          <w:sz w:val="24"/>
          <w:szCs w:val="24"/>
          <w:lang w:val="en-US" w:eastAsia="zh-CN"/>
        </w:rPr>
      </w:pPr>
    </w:p>
    <w:p>
      <w:pPr>
        <w:rPr>
          <w:rFonts w:hint="eastAsia" w:ascii="Arial" w:hAnsi="Arial" w:cs="Arial"/>
          <w:b/>
          <w:bCs/>
          <w:sz w:val="24"/>
          <w:szCs w:val="24"/>
          <w:lang w:val="en-US" w:eastAsia="zh-CN"/>
        </w:rPr>
      </w:pPr>
      <w:r>
        <w:rPr>
          <w:rFonts w:hint="eastAsia" w:ascii="Arial" w:hAnsi="Arial" w:cs="Arial"/>
          <w:b/>
          <w:bCs/>
          <w:sz w:val="24"/>
          <w:szCs w:val="24"/>
          <w:lang w:val="en-US" w:eastAsia="zh-CN"/>
        </w:rPr>
        <w:t>7.0: Control</w:t>
      </w:r>
    </w:p>
    <w:p>
      <w:pPr>
        <w:rPr>
          <w:rFonts w:hint="eastAsia" w:ascii="Arial" w:hAnsi="Arial" w:cs="Arial"/>
          <w:b/>
          <w:bCs/>
          <w:sz w:val="24"/>
          <w:szCs w:val="24"/>
          <w:lang w:val="en-US" w:eastAsia="zh-CN"/>
        </w:rPr>
      </w:pP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To ensure the effectiveness of Tesco's marketing strategies, rigorous monitoring and continuous adjustments based on feedback are essential.</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Continuous coordination based on strict monitoring and feedback is important to ensure the effectiveness of lock marketing strategies.</w:t>
      </w:r>
    </w:p>
    <w:p>
      <w:pPr>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An important achievement index (KPI) is to track progress toward achieving marketing goals. Monitor monthly sales and improve market share by 5% within 12 months. Its goal is to increase the e-commerce platform traffic by 20% through analysis tools, access tracking, time spent by users on the web site, and conversion rates. Customer satisfaction surveys are used to measure 15% improvement and allegiance. Clubcard data also tracks the booking rate and purchase frequency. Establish the sustainability index, measure the view and success rate of the "green rock" sustainability plan, increase customer awareness and lock 25% (Baines,2014).</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Create multiple customer feedback channels to collect real-time information about customer satisfaction and expectations, including digital surveys, focus teams and social media tracking. Conduct quarterly strategic review and evaluate the effectiveness of marketing strategies and timely implementation of KPI coordination. Formulate flexible policies and adjust strategies according to market feedback and changes, such as resource redistribution to more successful planning and correction of unexpected marketing activities.</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sz w:val="24"/>
          <w:szCs w:val="24"/>
          <w:lang w:val="en-US" w:eastAsia="zh-CN"/>
        </w:rPr>
      </w:pPr>
      <w:r>
        <w:rPr>
          <w:rFonts w:hint="eastAsia" w:ascii="Arial" w:hAnsi="Arial" w:cs="Arial"/>
          <w:b/>
          <w:bCs/>
          <w:sz w:val="24"/>
          <w:szCs w:val="24"/>
          <w:lang w:val="en-US" w:eastAsia="zh-CN"/>
        </w:rPr>
        <w:t>8.0: Conclusion</w:t>
      </w:r>
    </w:p>
    <w:p>
      <w:pPr>
        <w:rPr>
          <w:rFonts w:hint="default" w:ascii="Arial" w:hAnsi="Arial" w:cs="Arial"/>
          <w:sz w:val="24"/>
          <w:szCs w:val="24"/>
          <w:lang w:val="en-US" w:eastAsia="zh-CN"/>
        </w:rPr>
      </w:pPr>
      <w:r>
        <w:rPr>
          <w:rFonts w:hint="default" w:ascii="Arial" w:hAnsi="Arial" w:cs="Arial"/>
          <w:sz w:val="24"/>
          <w:szCs w:val="24"/>
          <w:lang w:val="en-US" w:eastAsia="zh-CN"/>
        </w:rPr>
        <w:t xml:space="preserve">The </w:t>
      </w:r>
      <w:r>
        <w:rPr>
          <w:rFonts w:hint="eastAsia" w:ascii="Arial" w:hAnsi="Arial" w:cs="Arial"/>
          <w:sz w:val="24"/>
          <w:szCs w:val="24"/>
          <w:lang w:val="en-US" w:eastAsia="zh-CN"/>
        </w:rPr>
        <w:t>Tesco</w:t>
      </w:r>
      <w:r>
        <w:rPr>
          <w:rFonts w:hint="default" w:ascii="Arial" w:hAnsi="Arial" w:cs="Arial"/>
          <w:sz w:val="24"/>
          <w:szCs w:val="24"/>
          <w:lang w:val="en-US" w:eastAsia="zh-CN"/>
        </w:rPr>
        <w:t>’</w:t>
      </w:r>
      <w:r>
        <w:rPr>
          <w:rFonts w:hint="eastAsia" w:ascii="Arial" w:hAnsi="Arial" w:cs="Arial"/>
          <w:sz w:val="24"/>
          <w:szCs w:val="24"/>
          <w:lang w:val="en-US" w:eastAsia="zh-CN"/>
        </w:rPr>
        <w:t xml:space="preserve">s </w:t>
      </w:r>
      <w:r>
        <w:rPr>
          <w:rFonts w:hint="default" w:ascii="Arial" w:hAnsi="Arial" w:cs="Arial"/>
          <w:sz w:val="24"/>
          <w:szCs w:val="24"/>
          <w:lang w:val="en-US" w:eastAsia="zh-CN"/>
        </w:rPr>
        <w:t>marketing plan outlines a comprehensive way to enhance its market position by emphasizing strategic efforts aimed at improving online opportunities, improving customer experience, and ensuring sustainability. Te</w:t>
      </w:r>
      <w:r>
        <w:rPr>
          <w:rFonts w:hint="eastAsia" w:ascii="Arial" w:hAnsi="Arial" w:cs="Arial"/>
          <w:sz w:val="24"/>
          <w:szCs w:val="24"/>
          <w:lang w:val="en-US" w:eastAsia="zh-CN"/>
        </w:rPr>
        <w:t>sco</w:t>
      </w:r>
      <w:r>
        <w:rPr>
          <w:rFonts w:hint="default" w:ascii="Arial" w:hAnsi="Arial" w:cs="Arial"/>
          <w:sz w:val="24"/>
          <w:szCs w:val="24"/>
          <w:lang w:val="en-US" w:eastAsia="zh-CN"/>
        </w:rPr>
        <w:t xml:space="preserve"> takes advantage of existing advantages, deepens the audit, resolves critical areas, improves market share and customer loyalty. This project focuses on maintaining long-term adaptability through the overall feedback mechanism and maintaining the adaptability and response to market dynamics. The success of this plan enhances the competitive advantage of special and greatly contributes to market performance</w:t>
      </w:r>
      <w:r>
        <w:rPr>
          <w:rFonts w:hint="eastAsia" w:ascii="Arial" w:hAnsi="Arial" w:cs="Arial"/>
          <w:sz w:val="24"/>
          <w:szCs w:val="24"/>
          <w:lang w:val="en-US" w:eastAsia="zh-CN"/>
        </w:rPr>
        <w:t xml:space="preserve"> (Dawson,2006).</w:t>
      </w:r>
    </w:p>
    <w:p>
      <w:pPr>
        <w:rPr>
          <w:rFonts w:hint="default" w:ascii="Arial" w:hAnsi="Arial" w:cs="Arial"/>
          <w:sz w:val="24"/>
          <w:szCs w:val="24"/>
          <w:lang w:val="en-US" w:eastAsia="zh-CN"/>
        </w:rPr>
      </w:pPr>
    </w:p>
    <w:p>
      <w:pPr>
        <w:rPr>
          <w:rFonts w:hint="eastAsia" w:ascii="Arial" w:hAnsi="Arial" w:cs="Arial"/>
          <w:b/>
          <w:bCs/>
          <w:sz w:val="24"/>
          <w:szCs w:val="24"/>
          <w:lang w:val="en-US" w:eastAsia="zh-CN"/>
        </w:rPr>
      </w:pPr>
      <w:r>
        <w:rPr>
          <w:rFonts w:hint="eastAsia" w:ascii="Arial" w:hAnsi="Arial" w:cs="Arial"/>
          <w:b/>
          <w:bCs/>
          <w:sz w:val="24"/>
          <w:szCs w:val="24"/>
          <w:lang w:val="en-US" w:eastAsia="zh-CN"/>
        </w:rPr>
        <w:t>9.0: References</w:t>
      </w:r>
    </w:p>
    <w:p>
      <w:pPr>
        <w:rPr>
          <w:rFonts w:hint="eastAsia" w:ascii="Arial" w:hAnsi="Arial" w:cs="Arial"/>
          <w:b/>
          <w:bCs/>
          <w:sz w:val="24"/>
          <w:szCs w:val="24"/>
          <w:lang w:val="en-US" w:eastAsia="zh-CN"/>
        </w:rPr>
      </w:pPr>
    </w:p>
    <w:p>
      <w:pPr>
        <w:rPr>
          <w:rFonts w:hint="eastAsia"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 xml:space="preserve"> </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Alkhatib, B. Business Strategy-A case Study of TESCO.</w:t>
      </w:r>
      <w:bookmarkStart w:id="0" w:name="_GoBack"/>
      <w:bookmarkEnd w:id="0"/>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Baines, P., &amp; Fill, C. (2014). MARKETING 3E P. Oxford University Press, USA.</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Catalão, I. D. P. (2022). Equity research-Tesco PLC (Doctoral dissertation, Instituto Superior de Economia e Gestão).</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Chaffey, D., &amp; Smith, P. R. (2013). eMarketing eXcellence: Planning and optimizing your digital marketing. Routledge.</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Chowdhury, B. N. (2016). A critical analysis of customer loyalty and customer satisfaction-a case study on Tesco Club Card (Doctoral dissertation, University of East London).</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Dawson, J., Larke, R., &amp; Choi, S. C. (2006). Tesco: transferring marketing success factors internationally. In Strategic Issues in International Retailing (pp. 182-207). Routledge.</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Dennis, C., Fenech, T., &amp; Merrilees, B. (2005). Sale the 7 Cs: teaching/training aid for the (e‐) retail mix. International Journal of Retail &amp; Distribution Management, 33(3), 179-193.</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Haddock-Millar, J., &amp; Rigby, C. (2015). Business Strategy and The Environment: Tesco PLC’s Declining Financial Performance and Underlying Issues. Review of Business &amp; Finance Studies, 6(3), 91-103.</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IP, M. (2004). Relationship marketing.</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Lindgreen, A., Palmer, R., &amp; Beverland, M. (2008). Relationship Marketing as a Marriage. In Marketing Metaphors and Metamorphosis (pp. 172-182). London: Palgrave Macmillan UK.</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Ling, A. P. A. (2007). The impact of marketing mix on customer satisfaction: A case study deriving consensus rankings from benchmarking. Master's thesis, faculty of science and technology national university of Angi.</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 xml:space="preserve">Munusamy, J. and Wong, C.H., (2008) 'Relationship between marketing mix strategy and consumer motive: An empirical study in major Tesco stores', Unitar e-journal, 4(2), pp. 1-11. </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 xml:space="preserve">Mollah, M.A.S., (2014) 'The impact of relationship marketing on customer loyalty at Tesco Plc, UK', European Journal of Business and Management, 6(3), pp. 21-55. </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Jenkins, W., &amp; Williamson, D. (2015). Strategic management and business analysis. Routledge.</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Jones, D. T. (2001). Tesco. com: delivering home shopping. International Commerce Review: ECR Journal, 1(1), 37.</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 xml:space="preserve">Kim, W., Hallsworth, A. and Kim, H., (2022) 'On being local and being successful in Korea: Tesco and E-mart', Area 51(3), pp. 461-469. </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Pandya, K. V., &amp; Arenyeka-Diamond, A. O. (2002). Towards a model of e-tailing: a SWOT analysis of electronic supermarkets. International Journal of Services Technology and Management, 3(1), 96-110.</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Rosnizam, M. R. A. B., Kee, D. M. H., Akhir, M. E. H. B. M., Shahqira, M., Yusoff, M. A. H. B. M., Budiman, R. S., &amp; Alajmi, A. M. (2020). Market opportunities and challenges: A case study of Tesco. Journal of the community development in Asia, 3(2), 18-27.</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Turner, J. J. (2012). Are Tesco customers exhibiting a more social type of loyalty towards Tesco and Tesco Clubcard? A critical analysis of the nature and type of Tesco customer loyalty to Tesco in Dundee.</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Verasophon, P. (2002). CRM and the critical analysis of database marketing: a case study of Tesco Clubcard.</w:t>
      </w: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p>
    <w:p>
      <w:pPr>
        <w:rPr>
          <w:rFonts w:hint="default" w:ascii="Arial" w:hAnsi="Arial" w:cs="Arial"/>
          <w:b/>
          <w:bCs/>
          <w:sz w:val="24"/>
          <w:szCs w:val="24"/>
          <w:lang w:val="en-US" w:eastAsia="zh-CN"/>
        </w:rPr>
      </w:pPr>
      <w:r>
        <w:rPr>
          <w:rFonts w:hint="default" w:ascii="Arial" w:hAnsi="Arial" w:cs="Arial"/>
          <w:b/>
          <w:bCs/>
          <w:sz w:val="24"/>
          <w:szCs w:val="24"/>
          <w:lang w:val="en-US" w:eastAsia="zh-CN"/>
        </w:rPr>
        <w:t>Woods, M. (2007). Linking risk management to strategic controls: a case study of Tesco plc. International Journal of Risk Assessment and Management, 7(8), 1074-1088.</w:t>
      </w:r>
    </w:p>
    <w:p>
      <w:pPr>
        <w:rPr>
          <w:rFonts w:hint="default" w:ascii="Arial" w:hAnsi="Arial" w:cs="Arial"/>
          <w:b/>
          <w:b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4NzIyN2MxYTlmMzQ1NGE2MjU5NWRkMjhlOGMxYTAifQ=="/>
  </w:docVars>
  <w:rsids>
    <w:rsidRoot w:val="2D053B2A"/>
    <w:rsid w:val="17A96653"/>
    <w:rsid w:val="1C6811E8"/>
    <w:rsid w:val="259C63F5"/>
    <w:rsid w:val="25CD6395"/>
    <w:rsid w:val="2ABE1FBE"/>
    <w:rsid w:val="2D053B2A"/>
    <w:rsid w:val="35A70196"/>
    <w:rsid w:val="391D45D4"/>
    <w:rsid w:val="3FD223FB"/>
    <w:rsid w:val="47A0687C"/>
    <w:rsid w:val="546926EB"/>
    <w:rsid w:val="5BD668B8"/>
    <w:rsid w:val="68A150D1"/>
    <w:rsid w:val="6CCE183A"/>
    <w:rsid w:val="713954C7"/>
    <w:rsid w:val="751136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333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2024-05-09T06:32:00Z</dcterms:created>
  <dc:creator>admin</dc:creator>
  <cp:lastModifiedBy>admin</cp:lastModifiedBy>
  <dcterms:modified xsi:type="dcterms:W3CDTF">2024-05-10T08:10:55Z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9629DBDA48E0442F92F2ADD18B54D857_11</vt:lpwstr>
  </property>
</Properties>
</file>