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77E3" w:rsidRDefault="005277E3" w:rsidP="005277E3">
      <w:pPr>
        <w:jc w:val="center"/>
        <w:rPr>
          <w:rFonts w:ascii="Times New Roman" w:eastAsia="Times New Roman" w:hAnsi="Times New Roman"/>
          <w:sz w:val="24"/>
          <w:szCs w:val="24"/>
          <w:u w:val="single"/>
          <w:lang w:val="en-US"/>
        </w:rPr>
      </w:pPr>
      <w:r w:rsidRPr="005277E3">
        <w:rPr>
          <w:rFonts w:ascii="Times New Roman" w:eastAsia="Times New Roman" w:hAnsi="Times New Roman"/>
          <w:sz w:val="24"/>
          <w:szCs w:val="24"/>
          <w:u w:val="single"/>
          <w:lang w:val="en-US"/>
        </w:rPr>
        <w:t>Is it irrational to care differently about some happening on the basis of whether it lies in the past or in the future, and (in each case) how far?</w:t>
      </w:r>
    </w:p>
    <w:p w:rsidR="008D4B0F" w:rsidRDefault="005277E3" w:rsidP="005277E3">
      <w:pPr>
        <w:jc w:val="both"/>
        <w:rPr>
          <w:rFonts w:ascii="Times New Roman" w:hAnsi="Times New Roman"/>
          <w:sz w:val="24"/>
          <w:szCs w:val="24"/>
        </w:rPr>
      </w:pPr>
      <w:r>
        <w:rPr>
          <w:rFonts w:ascii="Times New Roman" w:hAnsi="Times New Roman"/>
          <w:sz w:val="24"/>
          <w:szCs w:val="24"/>
        </w:rPr>
        <w:t>This essay will critically assess</w:t>
      </w:r>
      <w:r w:rsidR="009E5A6D">
        <w:rPr>
          <w:rFonts w:ascii="Times New Roman" w:hAnsi="Times New Roman"/>
          <w:sz w:val="24"/>
          <w:szCs w:val="24"/>
        </w:rPr>
        <w:t xml:space="preserve"> whether one should care differently about past and future non-existence, focusing predominantly on</w:t>
      </w:r>
      <w:r>
        <w:rPr>
          <w:rFonts w:ascii="Times New Roman" w:hAnsi="Times New Roman"/>
          <w:sz w:val="24"/>
          <w:szCs w:val="24"/>
        </w:rPr>
        <w:t xml:space="preserve"> Philip </w:t>
      </w:r>
      <w:proofErr w:type="spellStart"/>
      <w:r>
        <w:rPr>
          <w:rFonts w:ascii="Times New Roman" w:hAnsi="Times New Roman"/>
          <w:sz w:val="24"/>
          <w:szCs w:val="24"/>
        </w:rPr>
        <w:t>Mitsis’s</w:t>
      </w:r>
      <w:proofErr w:type="spellEnd"/>
      <w:r>
        <w:rPr>
          <w:rFonts w:ascii="Times New Roman" w:hAnsi="Times New Roman"/>
          <w:sz w:val="24"/>
          <w:szCs w:val="24"/>
        </w:rPr>
        <w:t xml:space="preserve"> paper</w:t>
      </w:r>
      <w:r w:rsidR="007B5A2C">
        <w:rPr>
          <w:rFonts w:ascii="Times New Roman" w:hAnsi="Times New Roman"/>
          <w:sz w:val="24"/>
          <w:szCs w:val="24"/>
        </w:rPr>
        <w:t>:</w:t>
      </w:r>
      <w:r>
        <w:rPr>
          <w:rFonts w:ascii="Times New Roman" w:hAnsi="Times New Roman"/>
          <w:sz w:val="24"/>
          <w:szCs w:val="24"/>
        </w:rPr>
        <w:t xml:space="preserve"> </w:t>
      </w:r>
      <w:r w:rsidRPr="005277E3">
        <w:rPr>
          <w:rFonts w:ascii="Times New Roman" w:hAnsi="Times New Roman"/>
          <w:i/>
          <w:sz w:val="24"/>
          <w:szCs w:val="24"/>
        </w:rPr>
        <w:t>Epicurus on Death and the Duration of life</w:t>
      </w:r>
      <w:r w:rsidR="007B5A2C">
        <w:rPr>
          <w:rStyle w:val="FootnoteReference"/>
          <w:rFonts w:ascii="Times New Roman" w:hAnsi="Times New Roman"/>
          <w:i/>
          <w:sz w:val="24"/>
          <w:szCs w:val="24"/>
        </w:rPr>
        <w:footnoteReference w:id="1"/>
      </w:r>
      <w:r>
        <w:rPr>
          <w:rFonts w:ascii="Times New Roman" w:hAnsi="Times New Roman"/>
          <w:sz w:val="24"/>
          <w:szCs w:val="24"/>
        </w:rPr>
        <w:t xml:space="preserve">, in which he </w:t>
      </w:r>
      <w:r w:rsidR="007B5A2C">
        <w:rPr>
          <w:rFonts w:ascii="Times New Roman" w:hAnsi="Times New Roman"/>
          <w:sz w:val="24"/>
          <w:szCs w:val="24"/>
        </w:rPr>
        <w:t xml:space="preserve">illustrates that, </w:t>
      </w:r>
      <w:r>
        <w:rPr>
          <w:rFonts w:ascii="Times New Roman" w:hAnsi="Times New Roman"/>
          <w:sz w:val="24"/>
          <w:szCs w:val="24"/>
        </w:rPr>
        <w:t>f</w:t>
      </w:r>
      <w:r w:rsidR="007B5A2C">
        <w:rPr>
          <w:rFonts w:ascii="Times New Roman" w:hAnsi="Times New Roman"/>
          <w:sz w:val="24"/>
          <w:szCs w:val="24"/>
        </w:rPr>
        <w:t xml:space="preserve">or </w:t>
      </w:r>
      <w:r>
        <w:rPr>
          <w:rFonts w:ascii="Times New Roman" w:hAnsi="Times New Roman"/>
          <w:sz w:val="24"/>
          <w:szCs w:val="24"/>
        </w:rPr>
        <w:t>Epicurus, fear toward death is irrational if we accept hedonism</w:t>
      </w:r>
      <w:r w:rsidR="007B5A2C">
        <w:rPr>
          <w:rFonts w:ascii="Times New Roman" w:hAnsi="Times New Roman"/>
          <w:sz w:val="24"/>
          <w:szCs w:val="24"/>
        </w:rPr>
        <w:t xml:space="preserve"> </w:t>
      </w:r>
      <w:r>
        <w:rPr>
          <w:rFonts w:ascii="Times New Roman" w:hAnsi="Times New Roman"/>
          <w:sz w:val="24"/>
          <w:szCs w:val="24"/>
        </w:rPr>
        <w:t>– a good life is one in which more pleasure is preferable to pain</w:t>
      </w:r>
      <w:r w:rsidR="007B5A2C">
        <w:rPr>
          <w:rFonts w:ascii="Times New Roman" w:hAnsi="Times New Roman"/>
          <w:sz w:val="24"/>
          <w:szCs w:val="24"/>
        </w:rPr>
        <w:t xml:space="preserve"> – which Epicurus argues we do</w:t>
      </w:r>
      <w:r>
        <w:rPr>
          <w:rFonts w:ascii="Times New Roman" w:hAnsi="Times New Roman"/>
          <w:sz w:val="24"/>
          <w:szCs w:val="24"/>
        </w:rPr>
        <w:t>. The</w:t>
      </w:r>
      <w:r w:rsidR="007B5A2C">
        <w:rPr>
          <w:rFonts w:ascii="Times New Roman" w:hAnsi="Times New Roman"/>
          <w:sz w:val="24"/>
          <w:szCs w:val="24"/>
        </w:rPr>
        <w:t>n</w:t>
      </w:r>
      <w:r>
        <w:rPr>
          <w:rFonts w:ascii="Times New Roman" w:hAnsi="Times New Roman"/>
          <w:sz w:val="24"/>
          <w:szCs w:val="24"/>
        </w:rPr>
        <w:t>,</w:t>
      </w:r>
      <w:r w:rsidR="00CF0F11">
        <w:rPr>
          <w:rFonts w:ascii="Times New Roman" w:hAnsi="Times New Roman"/>
          <w:sz w:val="24"/>
          <w:szCs w:val="24"/>
        </w:rPr>
        <w:t xml:space="preserve"> </w:t>
      </w:r>
      <w:r w:rsidR="00CF0F11" w:rsidRPr="00CF0F11">
        <w:rPr>
          <w:rFonts w:ascii="Times New Roman" w:hAnsi="Times New Roman"/>
          <w:i/>
          <w:sz w:val="24"/>
          <w:szCs w:val="24"/>
        </w:rPr>
        <w:t>if</w:t>
      </w:r>
      <w:r w:rsidR="00CF0F11">
        <w:rPr>
          <w:rFonts w:ascii="Times New Roman" w:hAnsi="Times New Roman"/>
          <w:sz w:val="24"/>
          <w:szCs w:val="24"/>
        </w:rPr>
        <w:t xml:space="preserve"> this is so,</w:t>
      </w:r>
      <w:r>
        <w:rPr>
          <w:rFonts w:ascii="Times New Roman" w:hAnsi="Times New Roman"/>
          <w:sz w:val="24"/>
          <w:szCs w:val="24"/>
        </w:rPr>
        <w:t xml:space="preserve"> </w:t>
      </w:r>
      <w:r w:rsidR="007B5A2C">
        <w:rPr>
          <w:rFonts w:ascii="Times New Roman" w:hAnsi="Times New Roman"/>
          <w:sz w:val="24"/>
          <w:szCs w:val="24"/>
        </w:rPr>
        <w:t>Epicurean’s</w:t>
      </w:r>
      <w:r>
        <w:rPr>
          <w:rFonts w:ascii="Times New Roman" w:hAnsi="Times New Roman"/>
          <w:sz w:val="24"/>
          <w:szCs w:val="24"/>
        </w:rPr>
        <w:t xml:space="preserve"> reason, we </w:t>
      </w:r>
      <w:r w:rsidRPr="007B5A2C">
        <w:rPr>
          <w:rFonts w:ascii="Times New Roman" w:hAnsi="Times New Roman"/>
          <w:i/>
          <w:sz w:val="24"/>
          <w:szCs w:val="24"/>
        </w:rPr>
        <w:t>ought not</w:t>
      </w:r>
      <w:r>
        <w:rPr>
          <w:rFonts w:ascii="Times New Roman" w:hAnsi="Times New Roman"/>
          <w:sz w:val="24"/>
          <w:szCs w:val="24"/>
        </w:rPr>
        <w:t xml:space="preserve"> to fear death because (a) “it cannot possibly be a source of pain or harm to us” and (b) that death in no way harms the living</w:t>
      </w:r>
      <w:r w:rsidR="007B5A2C">
        <w:rPr>
          <w:rFonts w:ascii="Times New Roman" w:hAnsi="Times New Roman"/>
          <w:sz w:val="24"/>
          <w:szCs w:val="24"/>
        </w:rPr>
        <w:t>: making duration of life insignificant so long as it has been a</w:t>
      </w:r>
      <w:r w:rsidR="007F1A5D">
        <w:rPr>
          <w:rFonts w:ascii="Times New Roman" w:hAnsi="Times New Roman"/>
          <w:sz w:val="24"/>
          <w:szCs w:val="24"/>
        </w:rPr>
        <w:t xml:space="preserve"> maximally</w:t>
      </w:r>
      <w:r w:rsidR="007B5A2C">
        <w:rPr>
          <w:rFonts w:ascii="Times New Roman" w:hAnsi="Times New Roman"/>
          <w:sz w:val="24"/>
          <w:szCs w:val="24"/>
        </w:rPr>
        <w:t xml:space="preserve"> happy one</w:t>
      </w:r>
      <w:r>
        <w:rPr>
          <w:rFonts w:ascii="Times New Roman" w:hAnsi="Times New Roman"/>
          <w:sz w:val="24"/>
          <w:szCs w:val="24"/>
        </w:rPr>
        <w:t>.</w:t>
      </w:r>
      <w:r w:rsidR="007B5A2C">
        <w:rPr>
          <w:rStyle w:val="FootnoteReference"/>
          <w:rFonts w:ascii="Times New Roman" w:hAnsi="Times New Roman"/>
          <w:sz w:val="24"/>
          <w:szCs w:val="24"/>
        </w:rPr>
        <w:footnoteReference w:id="2"/>
      </w:r>
      <w:r>
        <w:rPr>
          <w:rFonts w:ascii="Times New Roman" w:hAnsi="Times New Roman"/>
          <w:sz w:val="24"/>
          <w:szCs w:val="24"/>
        </w:rPr>
        <w:t xml:space="preserve"> </w:t>
      </w:r>
    </w:p>
    <w:p w:rsidR="005277E3" w:rsidRDefault="007B5A2C" w:rsidP="005277E3">
      <w:pPr>
        <w:jc w:val="both"/>
        <w:rPr>
          <w:rFonts w:ascii="Times New Roman" w:hAnsi="Times New Roman"/>
          <w:sz w:val="24"/>
          <w:szCs w:val="24"/>
        </w:rPr>
      </w:pPr>
      <w:r>
        <w:rPr>
          <w:rFonts w:ascii="Times New Roman" w:hAnsi="Times New Roman"/>
          <w:sz w:val="24"/>
          <w:szCs w:val="24"/>
        </w:rPr>
        <w:t>The paper will</w:t>
      </w:r>
      <w:r w:rsidR="009E5A6D">
        <w:rPr>
          <w:rFonts w:ascii="Times New Roman" w:hAnsi="Times New Roman"/>
          <w:sz w:val="24"/>
          <w:szCs w:val="24"/>
        </w:rPr>
        <w:t xml:space="preserve"> go-on to</w:t>
      </w:r>
      <w:r>
        <w:rPr>
          <w:rFonts w:ascii="Times New Roman" w:hAnsi="Times New Roman"/>
          <w:sz w:val="24"/>
          <w:szCs w:val="24"/>
        </w:rPr>
        <w:t xml:space="preserve"> argue that if </w:t>
      </w:r>
      <w:r w:rsidR="008D4B0F">
        <w:rPr>
          <w:rFonts w:ascii="Times New Roman" w:hAnsi="Times New Roman"/>
          <w:sz w:val="24"/>
          <w:szCs w:val="24"/>
        </w:rPr>
        <w:t xml:space="preserve">we accept </w:t>
      </w:r>
      <w:r>
        <w:rPr>
          <w:rFonts w:ascii="Times New Roman" w:hAnsi="Times New Roman"/>
          <w:sz w:val="24"/>
          <w:szCs w:val="24"/>
        </w:rPr>
        <w:t xml:space="preserve">Epicurus was right i.e. we are only concerned with </w:t>
      </w:r>
      <w:r w:rsidR="008D4B0F">
        <w:rPr>
          <w:rFonts w:ascii="Times New Roman" w:hAnsi="Times New Roman"/>
          <w:sz w:val="24"/>
          <w:szCs w:val="24"/>
        </w:rPr>
        <w:t xml:space="preserve">reaching our full potential for happiness </w:t>
      </w:r>
      <w:r>
        <w:rPr>
          <w:rFonts w:ascii="Times New Roman" w:hAnsi="Times New Roman"/>
          <w:sz w:val="24"/>
          <w:szCs w:val="24"/>
        </w:rPr>
        <w:t xml:space="preserve">and not </w:t>
      </w:r>
      <w:r w:rsidR="00E534E8">
        <w:rPr>
          <w:rFonts w:ascii="Times New Roman" w:hAnsi="Times New Roman"/>
          <w:sz w:val="24"/>
          <w:szCs w:val="24"/>
        </w:rPr>
        <w:t xml:space="preserve">the </w:t>
      </w:r>
      <w:r>
        <w:rPr>
          <w:rFonts w:ascii="Times New Roman" w:hAnsi="Times New Roman"/>
          <w:sz w:val="24"/>
          <w:szCs w:val="24"/>
        </w:rPr>
        <w:t>duration</w:t>
      </w:r>
      <w:r w:rsidR="00E534E8">
        <w:rPr>
          <w:rFonts w:ascii="Times New Roman" w:hAnsi="Times New Roman"/>
          <w:sz w:val="24"/>
          <w:szCs w:val="24"/>
        </w:rPr>
        <w:t xml:space="preserve"> of our life</w:t>
      </w:r>
      <w:r>
        <w:rPr>
          <w:rFonts w:ascii="Times New Roman" w:hAnsi="Times New Roman"/>
          <w:sz w:val="24"/>
          <w:szCs w:val="24"/>
        </w:rPr>
        <w:t>, then it would be irrational to care differently about past non-existence as we do about future non-existence</w:t>
      </w:r>
      <w:r w:rsidR="00CF0F11">
        <w:rPr>
          <w:rFonts w:ascii="Times New Roman" w:hAnsi="Times New Roman"/>
          <w:sz w:val="24"/>
          <w:szCs w:val="24"/>
        </w:rPr>
        <w:t xml:space="preserve">, so long as our </w:t>
      </w:r>
      <w:r w:rsidR="005E1EAB">
        <w:rPr>
          <w:rFonts w:ascii="Times New Roman" w:hAnsi="Times New Roman"/>
          <w:sz w:val="24"/>
          <w:szCs w:val="24"/>
        </w:rPr>
        <w:t xml:space="preserve">full </w:t>
      </w:r>
      <w:r w:rsidR="00CF0F11">
        <w:rPr>
          <w:rFonts w:ascii="Times New Roman" w:hAnsi="Times New Roman"/>
          <w:sz w:val="24"/>
          <w:szCs w:val="24"/>
        </w:rPr>
        <w:t>potential for happiness is reached</w:t>
      </w:r>
      <w:r>
        <w:rPr>
          <w:rFonts w:ascii="Times New Roman" w:hAnsi="Times New Roman"/>
          <w:sz w:val="24"/>
          <w:szCs w:val="24"/>
        </w:rPr>
        <w:t xml:space="preserve">. </w:t>
      </w:r>
      <w:r w:rsidR="009E5A6D">
        <w:rPr>
          <w:rFonts w:ascii="Times New Roman" w:hAnsi="Times New Roman"/>
          <w:sz w:val="24"/>
          <w:szCs w:val="24"/>
        </w:rPr>
        <w:t xml:space="preserve"> A brief overview of our concept of time will be discussed to see if this effect our asymmetrical views about non-existence.</w:t>
      </w:r>
      <w:r w:rsidR="009B2510">
        <w:rPr>
          <w:rFonts w:ascii="Times New Roman" w:hAnsi="Times New Roman"/>
          <w:sz w:val="24"/>
          <w:szCs w:val="24"/>
        </w:rPr>
        <w:t xml:space="preserve"> Finally, i</w:t>
      </w:r>
      <w:r>
        <w:rPr>
          <w:rFonts w:ascii="Times New Roman" w:hAnsi="Times New Roman"/>
          <w:sz w:val="24"/>
          <w:szCs w:val="24"/>
        </w:rPr>
        <w:t xml:space="preserve">t will be </w:t>
      </w:r>
      <w:r w:rsidR="009B2510">
        <w:rPr>
          <w:rFonts w:ascii="Times New Roman" w:hAnsi="Times New Roman"/>
          <w:sz w:val="24"/>
          <w:szCs w:val="24"/>
        </w:rPr>
        <w:t xml:space="preserve">suggested </w:t>
      </w:r>
      <w:r>
        <w:rPr>
          <w:rFonts w:ascii="Times New Roman" w:hAnsi="Times New Roman"/>
          <w:sz w:val="24"/>
          <w:szCs w:val="24"/>
        </w:rPr>
        <w:t>that there are non-hedonic interests that we value, that make it more rational to care about temporal events we can excise some control over</w:t>
      </w:r>
      <w:r w:rsidR="00B40054">
        <w:rPr>
          <w:rFonts w:ascii="Times New Roman" w:hAnsi="Times New Roman"/>
          <w:sz w:val="24"/>
          <w:szCs w:val="24"/>
        </w:rPr>
        <w:t xml:space="preserve"> –</w:t>
      </w:r>
      <w:r>
        <w:rPr>
          <w:rFonts w:ascii="Times New Roman" w:hAnsi="Times New Roman"/>
          <w:sz w:val="24"/>
          <w:szCs w:val="24"/>
        </w:rPr>
        <w:t xml:space="preserve"> such as </w:t>
      </w:r>
      <w:r w:rsidR="005E1EAB">
        <w:rPr>
          <w:rFonts w:ascii="Times New Roman" w:hAnsi="Times New Roman"/>
          <w:sz w:val="24"/>
          <w:szCs w:val="24"/>
        </w:rPr>
        <w:t>actions we take in the</w:t>
      </w:r>
      <w:r>
        <w:rPr>
          <w:rFonts w:ascii="Times New Roman" w:hAnsi="Times New Roman"/>
          <w:sz w:val="24"/>
          <w:szCs w:val="24"/>
        </w:rPr>
        <w:t xml:space="preserve"> present </w:t>
      </w:r>
      <w:r w:rsidR="005E1EAB">
        <w:rPr>
          <w:rFonts w:ascii="Times New Roman" w:hAnsi="Times New Roman"/>
          <w:sz w:val="24"/>
          <w:szCs w:val="24"/>
        </w:rPr>
        <w:t xml:space="preserve">that </w:t>
      </w:r>
      <w:r>
        <w:rPr>
          <w:rFonts w:ascii="Times New Roman" w:hAnsi="Times New Roman"/>
          <w:sz w:val="24"/>
          <w:szCs w:val="24"/>
        </w:rPr>
        <w:t>effects the future – than we do about events we cannot control. Such that</w:t>
      </w:r>
      <w:r w:rsidR="005E1EAB">
        <w:rPr>
          <w:rFonts w:ascii="Times New Roman" w:hAnsi="Times New Roman"/>
          <w:sz w:val="24"/>
          <w:szCs w:val="24"/>
        </w:rPr>
        <w:t>,</w:t>
      </w:r>
      <w:r>
        <w:rPr>
          <w:rFonts w:ascii="Times New Roman" w:hAnsi="Times New Roman"/>
          <w:sz w:val="24"/>
          <w:szCs w:val="24"/>
        </w:rPr>
        <w:t xml:space="preserve"> although we cannot control our deaths, it is rational to be concerned about ways we act that could prologue life, whilst accepting that the</w:t>
      </w:r>
      <w:r w:rsidR="00D1352B">
        <w:rPr>
          <w:rFonts w:ascii="Times New Roman" w:hAnsi="Times New Roman"/>
          <w:sz w:val="24"/>
          <w:szCs w:val="24"/>
        </w:rPr>
        <w:t xml:space="preserve">re will be a </w:t>
      </w:r>
      <w:r w:rsidR="005E1EAB">
        <w:rPr>
          <w:rFonts w:ascii="Times New Roman" w:hAnsi="Times New Roman"/>
          <w:sz w:val="24"/>
          <w:szCs w:val="24"/>
        </w:rPr>
        <w:t>trade-off</w:t>
      </w:r>
      <w:r>
        <w:rPr>
          <w:rFonts w:ascii="Times New Roman" w:hAnsi="Times New Roman"/>
          <w:sz w:val="24"/>
          <w:szCs w:val="24"/>
        </w:rPr>
        <w:t xml:space="preserve"> </w:t>
      </w:r>
      <w:r w:rsidR="00D1352B">
        <w:rPr>
          <w:rFonts w:ascii="Times New Roman" w:hAnsi="Times New Roman"/>
          <w:sz w:val="24"/>
          <w:szCs w:val="24"/>
        </w:rPr>
        <w:t xml:space="preserve">that involves </w:t>
      </w:r>
      <w:r>
        <w:rPr>
          <w:rFonts w:ascii="Times New Roman" w:hAnsi="Times New Roman"/>
          <w:sz w:val="24"/>
          <w:szCs w:val="24"/>
        </w:rPr>
        <w:t>a level of anxiety in the present.</w:t>
      </w:r>
    </w:p>
    <w:p w:rsidR="005E1EAB" w:rsidRDefault="005E1EAB" w:rsidP="005277E3">
      <w:pPr>
        <w:jc w:val="both"/>
        <w:rPr>
          <w:rFonts w:ascii="Times New Roman" w:hAnsi="Times New Roman"/>
          <w:sz w:val="24"/>
          <w:szCs w:val="24"/>
        </w:rPr>
      </w:pPr>
      <w:r>
        <w:rPr>
          <w:rFonts w:ascii="Times New Roman" w:hAnsi="Times New Roman"/>
          <w:sz w:val="24"/>
          <w:szCs w:val="24"/>
        </w:rPr>
        <w:t>Mitsis begins his paper by stating that “Epicurus thinks that the chief source of our unhappiness, whether we realise it or not, is our fear of death.”</w:t>
      </w:r>
      <w:r>
        <w:rPr>
          <w:rStyle w:val="FootnoteReference"/>
          <w:rFonts w:ascii="Times New Roman" w:hAnsi="Times New Roman"/>
          <w:sz w:val="24"/>
          <w:szCs w:val="24"/>
        </w:rPr>
        <w:footnoteReference w:id="3"/>
      </w:r>
      <w:r>
        <w:rPr>
          <w:rFonts w:ascii="Times New Roman" w:hAnsi="Times New Roman"/>
          <w:sz w:val="24"/>
          <w:szCs w:val="24"/>
        </w:rPr>
        <w:t xml:space="preserve"> Can such a claim be justified? It is of course not possible to delve into the time of Epicurus to see whether his claim holds up to the beliefs about death in his time. One could perhaps engage in a historical investigation about thought on death in ancient Greece, but it is not within the scope of this paper to do so. Nonetheless, some empirical evidence about the way death is viewed in today’s secular society may shed some light on whether Epicurus’s claim holds water today.</w:t>
      </w:r>
    </w:p>
    <w:p w:rsidR="004452BA" w:rsidRDefault="005E1EAB" w:rsidP="005277E3">
      <w:pPr>
        <w:jc w:val="both"/>
        <w:rPr>
          <w:rFonts w:ascii="Times New Roman" w:hAnsi="Times New Roman"/>
          <w:sz w:val="24"/>
          <w:szCs w:val="24"/>
        </w:rPr>
      </w:pPr>
      <w:r>
        <w:rPr>
          <w:rFonts w:ascii="Times New Roman" w:hAnsi="Times New Roman"/>
          <w:sz w:val="24"/>
          <w:szCs w:val="24"/>
        </w:rPr>
        <w:t>David Balk proposes in a 201</w:t>
      </w:r>
      <w:r w:rsidR="00C21698">
        <w:rPr>
          <w:rFonts w:ascii="Times New Roman" w:hAnsi="Times New Roman"/>
          <w:sz w:val="24"/>
          <w:szCs w:val="24"/>
        </w:rPr>
        <w:t>6</w:t>
      </w:r>
      <w:r>
        <w:rPr>
          <w:rFonts w:ascii="Times New Roman" w:hAnsi="Times New Roman"/>
          <w:sz w:val="24"/>
          <w:szCs w:val="24"/>
        </w:rPr>
        <w:t xml:space="preserve"> psychological hand book that there are “two assumptions that under</w:t>
      </w:r>
      <w:r w:rsidR="008D4B0F">
        <w:rPr>
          <w:rFonts w:ascii="Times New Roman" w:hAnsi="Times New Roman"/>
          <w:sz w:val="24"/>
          <w:szCs w:val="24"/>
        </w:rPr>
        <w:t>gird contemporary thinking about mortality</w:t>
      </w:r>
      <w:r w:rsidR="004452BA">
        <w:rPr>
          <w:rFonts w:ascii="Times New Roman" w:hAnsi="Times New Roman"/>
          <w:sz w:val="24"/>
          <w:szCs w:val="24"/>
        </w:rPr>
        <w:t>”</w:t>
      </w:r>
      <w:r w:rsidR="004452BA">
        <w:rPr>
          <w:rStyle w:val="FootnoteReference"/>
          <w:rFonts w:ascii="Times New Roman" w:hAnsi="Times New Roman"/>
          <w:sz w:val="24"/>
          <w:szCs w:val="24"/>
        </w:rPr>
        <w:footnoteReference w:id="4"/>
      </w:r>
      <w:r w:rsidR="004452BA">
        <w:rPr>
          <w:rFonts w:ascii="Times New Roman" w:hAnsi="Times New Roman"/>
          <w:sz w:val="24"/>
          <w:szCs w:val="24"/>
        </w:rPr>
        <w:t xml:space="preserve">: </w:t>
      </w:r>
    </w:p>
    <w:p w:rsidR="004452BA" w:rsidRPr="004452BA" w:rsidRDefault="008D4B0F" w:rsidP="004452BA">
      <w:pPr>
        <w:pStyle w:val="ListParagraph"/>
        <w:numPr>
          <w:ilvl w:val="0"/>
          <w:numId w:val="1"/>
        </w:numPr>
        <w:ind w:left="1344" w:right="624"/>
        <w:jc w:val="both"/>
        <w:rPr>
          <w:rFonts w:ascii="Times New Roman" w:hAnsi="Times New Roman"/>
        </w:rPr>
      </w:pPr>
      <w:r w:rsidRPr="004452BA">
        <w:rPr>
          <w:rFonts w:ascii="Times New Roman" w:hAnsi="Times New Roman"/>
        </w:rPr>
        <w:t xml:space="preserve">[that] transformative sociocultural events have shaped contemporary attitudes toward and experiences of death and dying </w:t>
      </w:r>
    </w:p>
    <w:p w:rsidR="005E1EAB" w:rsidRPr="004452BA" w:rsidRDefault="008D4B0F" w:rsidP="004452BA">
      <w:pPr>
        <w:pStyle w:val="ListParagraph"/>
        <w:numPr>
          <w:ilvl w:val="0"/>
          <w:numId w:val="1"/>
        </w:numPr>
        <w:ind w:left="1344" w:right="624"/>
        <w:jc w:val="both"/>
        <w:rPr>
          <w:rFonts w:ascii="Times New Roman" w:hAnsi="Times New Roman"/>
        </w:rPr>
      </w:pPr>
      <w:r w:rsidRPr="004452BA">
        <w:rPr>
          <w:rFonts w:ascii="Times New Roman" w:hAnsi="Times New Roman"/>
        </w:rPr>
        <w:t xml:space="preserve"> the triumph of the biomedical model has altered dramatically the individual expectations about living, about dying and about death.</w:t>
      </w:r>
      <w:r w:rsidRPr="004452BA">
        <w:rPr>
          <w:rStyle w:val="FootnoteReference"/>
          <w:rFonts w:ascii="Times New Roman" w:hAnsi="Times New Roman"/>
        </w:rPr>
        <w:footnoteReference w:id="5"/>
      </w:r>
      <w:r w:rsidRPr="004452BA">
        <w:rPr>
          <w:rFonts w:ascii="Times New Roman" w:hAnsi="Times New Roman"/>
        </w:rPr>
        <w:t xml:space="preserve"> </w:t>
      </w:r>
    </w:p>
    <w:p w:rsidR="007B5A2C" w:rsidRDefault="004452BA" w:rsidP="004452BA">
      <w:pPr>
        <w:jc w:val="both"/>
        <w:rPr>
          <w:rFonts w:ascii="Times New Roman" w:hAnsi="Times New Roman"/>
          <w:sz w:val="24"/>
          <w:szCs w:val="24"/>
        </w:rPr>
      </w:pPr>
      <w:r>
        <w:rPr>
          <w:rFonts w:ascii="Times New Roman" w:hAnsi="Times New Roman"/>
          <w:sz w:val="24"/>
          <w:szCs w:val="24"/>
        </w:rPr>
        <w:lastRenderedPageBreak/>
        <w:t xml:space="preserve">Balk contends that </w:t>
      </w:r>
      <w:r w:rsidR="005253AF">
        <w:rPr>
          <w:rFonts w:ascii="Times New Roman" w:hAnsi="Times New Roman"/>
          <w:sz w:val="24"/>
          <w:szCs w:val="24"/>
        </w:rPr>
        <w:t>societies</w:t>
      </w:r>
      <w:r w:rsidR="0061062D">
        <w:rPr>
          <w:rFonts w:ascii="Times New Roman" w:hAnsi="Times New Roman"/>
          <w:sz w:val="24"/>
          <w:szCs w:val="24"/>
        </w:rPr>
        <w:t>’</w:t>
      </w:r>
      <w:r w:rsidR="005253AF">
        <w:rPr>
          <w:rFonts w:ascii="Times New Roman" w:hAnsi="Times New Roman"/>
          <w:sz w:val="24"/>
          <w:szCs w:val="24"/>
        </w:rPr>
        <w:t xml:space="preserve"> outgrowth</w:t>
      </w:r>
      <w:r>
        <w:rPr>
          <w:rFonts w:ascii="Times New Roman" w:hAnsi="Times New Roman"/>
          <w:sz w:val="24"/>
          <w:szCs w:val="24"/>
        </w:rPr>
        <w:t xml:space="preserve"> of religious sensibilities about how the world operates, by which he means outside of human control i.e. that divine action determines at least </w:t>
      </w:r>
      <w:r w:rsidR="00C56AE4">
        <w:rPr>
          <w:rFonts w:ascii="Times New Roman" w:hAnsi="Times New Roman"/>
          <w:sz w:val="24"/>
          <w:szCs w:val="24"/>
        </w:rPr>
        <w:t>all natural</w:t>
      </w:r>
      <w:r>
        <w:rPr>
          <w:rFonts w:ascii="Times New Roman" w:hAnsi="Times New Roman"/>
          <w:sz w:val="24"/>
          <w:szCs w:val="24"/>
        </w:rPr>
        <w:t xml:space="preserve"> events, to a view that </w:t>
      </w:r>
      <w:r w:rsidR="00C56AE4">
        <w:rPr>
          <w:rFonts w:ascii="Times New Roman" w:hAnsi="Times New Roman"/>
          <w:sz w:val="24"/>
          <w:szCs w:val="24"/>
        </w:rPr>
        <w:t xml:space="preserve">science can now explain, predict and manage natural disasters; that technological advances have subsequently increased living standards </w:t>
      </w:r>
      <w:r w:rsidR="002561D8">
        <w:rPr>
          <w:rFonts w:ascii="Times New Roman" w:hAnsi="Times New Roman"/>
          <w:sz w:val="24"/>
          <w:szCs w:val="24"/>
        </w:rPr>
        <w:t>and that</w:t>
      </w:r>
      <w:r w:rsidR="00C56AE4">
        <w:rPr>
          <w:rFonts w:ascii="Times New Roman" w:hAnsi="Times New Roman"/>
          <w:sz w:val="24"/>
          <w:szCs w:val="24"/>
        </w:rPr>
        <w:t xml:space="preserve"> the biomedical model</w:t>
      </w:r>
      <w:r w:rsidR="002561D8">
        <w:rPr>
          <w:rFonts w:ascii="Times New Roman" w:hAnsi="Times New Roman"/>
          <w:sz w:val="24"/>
          <w:szCs w:val="24"/>
        </w:rPr>
        <w:t xml:space="preserve">, which seeks to understand and </w:t>
      </w:r>
      <w:r w:rsidR="0061062D">
        <w:rPr>
          <w:rFonts w:ascii="Times New Roman" w:hAnsi="Times New Roman"/>
          <w:sz w:val="24"/>
          <w:szCs w:val="24"/>
        </w:rPr>
        <w:t>eradicate</w:t>
      </w:r>
      <w:r w:rsidR="002561D8">
        <w:rPr>
          <w:rFonts w:ascii="Times New Roman" w:hAnsi="Times New Roman"/>
          <w:sz w:val="24"/>
          <w:szCs w:val="24"/>
        </w:rPr>
        <w:t xml:space="preserve"> disease and repair physical injury, has led health practitioners, and arguably the wider population, to “view death as the enemy” and the aim therefore is “to save (or prolong) life, and their ultimate goal is to gain control over death.”</w:t>
      </w:r>
      <w:r w:rsidR="002561D8">
        <w:rPr>
          <w:rStyle w:val="FootnoteReference"/>
          <w:rFonts w:ascii="Times New Roman" w:hAnsi="Times New Roman"/>
          <w:sz w:val="24"/>
          <w:szCs w:val="24"/>
        </w:rPr>
        <w:footnoteReference w:id="6"/>
      </w:r>
    </w:p>
    <w:p w:rsidR="002561D8" w:rsidRDefault="002561D8" w:rsidP="004452BA">
      <w:pPr>
        <w:jc w:val="both"/>
        <w:rPr>
          <w:rFonts w:ascii="Times New Roman" w:hAnsi="Times New Roman"/>
          <w:sz w:val="24"/>
          <w:szCs w:val="24"/>
        </w:rPr>
      </w:pPr>
      <w:r>
        <w:rPr>
          <w:rFonts w:ascii="Times New Roman" w:hAnsi="Times New Roman"/>
          <w:sz w:val="24"/>
          <w:szCs w:val="24"/>
        </w:rPr>
        <w:t xml:space="preserve">Paradoxically and in line with Epicurus, Balk states “that adherence to secular values is associated with </w:t>
      </w:r>
      <w:r w:rsidR="00B40054">
        <w:rPr>
          <w:rFonts w:ascii="Times New Roman" w:hAnsi="Times New Roman"/>
          <w:sz w:val="24"/>
          <w:szCs w:val="24"/>
        </w:rPr>
        <w:t>greater anxiety about death than is found in persons with strong religiosity.”</w:t>
      </w:r>
      <w:r w:rsidR="00B40054">
        <w:rPr>
          <w:rStyle w:val="FootnoteReference"/>
          <w:rFonts w:ascii="Times New Roman" w:hAnsi="Times New Roman"/>
          <w:sz w:val="24"/>
          <w:szCs w:val="24"/>
        </w:rPr>
        <w:footnoteReference w:id="7"/>
      </w:r>
      <w:r w:rsidR="00B40054">
        <w:rPr>
          <w:rFonts w:ascii="Times New Roman" w:hAnsi="Times New Roman"/>
          <w:sz w:val="24"/>
          <w:szCs w:val="24"/>
        </w:rPr>
        <w:t xml:space="preserve"> This is </w:t>
      </w:r>
      <w:r w:rsidR="007F1A5D">
        <w:rPr>
          <w:rFonts w:ascii="Times New Roman" w:hAnsi="Times New Roman"/>
          <w:sz w:val="24"/>
          <w:szCs w:val="24"/>
        </w:rPr>
        <w:t>in line</w:t>
      </w:r>
      <w:r w:rsidR="00B40054">
        <w:rPr>
          <w:rFonts w:ascii="Times New Roman" w:hAnsi="Times New Roman"/>
          <w:sz w:val="24"/>
          <w:szCs w:val="24"/>
        </w:rPr>
        <w:t xml:space="preserve"> with Epicurus because it demonstrates that </w:t>
      </w:r>
      <w:r w:rsidR="007F1A5D">
        <w:rPr>
          <w:rFonts w:ascii="Times New Roman" w:hAnsi="Times New Roman"/>
          <w:sz w:val="24"/>
          <w:szCs w:val="24"/>
        </w:rPr>
        <w:t xml:space="preserve">the more </w:t>
      </w:r>
      <w:r w:rsidR="002D7FA2">
        <w:rPr>
          <w:rFonts w:ascii="Times New Roman" w:hAnsi="Times New Roman"/>
          <w:sz w:val="24"/>
          <w:szCs w:val="24"/>
        </w:rPr>
        <w:t xml:space="preserve">concern we </w:t>
      </w:r>
      <w:r w:rsidR="007F1A5D">
        <w:rPr>
          <w:rFonts w:ascii="Times New Roman" w:hAnsi="Times New Roman"/>
          <w:sz w:val="24"/>
          <w:szCs w:val="24"/>
        </w:rPr>
        <w:t xml:space="preserve">give </w:t>
      </w:r>
      <w:r w:rsidR="00B40054">
        <w:rPr>
          <w:rFonts w:ascii="Times New Roman" w:hAnsi="Times New Roman"/>
          <w:sz w:val="24"/>
          <w:szCs w:val="24"/>
        </w:rPr>
        <w:t>toward future non-existence</w:t>
      </w:r>
      <w:r w:rsidR="007F1A5D">
        <w:rPr>
          <w:rFonts w:ascii="Times New Roman" w:hAnsi="Times New Roman"/>
          <w:sz w:val="24"/>
          <w:szCs w:val="24"/>
        </w:rPr>
        <w:t>, the greater the</w:t>
      </w:r>
      <w:r w:rsidR="00B40054">
        <w:rPr>
          <w:rFonts w:ascii="Times New Roman" w:hAnsi="Times New Roman"/>
          <w:sz w:val="24"/>
          <w:szCs w:val="24"/>
        </w:rPr>
        <w:t xml:space="preserve"> effects</w:t>
      </w:r>
      <w:r w:rsidR="007F1A5D">
        <w:rPr>
          <w:rFonts w:ascii="Times New Roman" w:hAnsi="Times New Roman"/>
          <w:sz w:val="24"/>
          <w:szCs w:val="24"/>
        </w:rPr>
        <w:t xml:space="preserve"> of</w:t>
      </w:r>
      <w:r w:rsidR="00B40054">
        <w:rPr>
          <w:rFonts w:ascii="Times New Roman" w:hAnsi="Times New Roman"/>
          <w:sz w:val="24"/>
          <w:szCs w:val="24"/>
        </w:rPr>
        <w:t xml:space="preserve"> our overall happiness in the present</w:t>
      </w:r>
      <w:r w:rsidR="002D7FA2">
        <w:rPr>
          <w:rFonts w:ascii="Times New Roman" w:hAnsi="Times New Roman"/>
          <w:sz w:val="24"/>
          <w:szCs w:val="24"/>
        </w:rPr>
        <w:t>;</w:t>
      </w:r>
      <w:r w:rsidR="00B40054">
        <w:rPr>
          <w:rFonts w:ascii="Times New Roman" w:hAnsi="Times New Roman"/>
          <w:sz w:val="24"/>
          <w:szCs w:val="24"/>
        </w:rPr>
        <w:t xml:space="preserve"> and so, for Epicurus, “we either give up the conventional belief that death is evil, or we must relinquish all hope of achieving psychic tranquillity and hence happiness</w:t>
      </w:r>
      <w:r w:rsidR="00CE7439">
        <w:rPr>
          <w:rFonts w:ascii="Times New Roman" w:hAnsi="Times New Roman"/>
          <w:sz w:val="24"/>
          <w:szCs w:val="24"/>
        </w:rPr>
        <w:t>.”</w:t>
      </w:r>
      <w:r w:rsidR="00CE7439">
        <w:rPr>
          <w:rStyle w:val="FootnoteReference"/>
          <w:rFonts w:ascii="Times New Roman" w:hAnsi="Times New Roman"/>
          <w:sz w:val="24"/>
          <w:szCs w:val="24"/>
        </w:rPr>
        <w:footnoteReference w:id="8"/>
      </w:r>
      <w:r w:rsidR="00C631B6">
        <w:rPr>
          <w:rFonts w:ascii="Times New Roman" w:hAnsi="Times New Roman"/>
          <w:sz w:val="24"/>
          <w:szCs w:val="24"/>
        </w:rPr>
        <w:t xml:space="preserve"> One of the ways in which Epicurus felt we could conker this fear was to realise that death cannot harm us.</w:t>
      </w:r>
    </w:p>
    <w:p w:rsidR="00C631B6" w:rsidRDefault="00211234" w:rsidP="004452BA">
      <w:pPr>
        <w:jc w:val="both"/>
        <w:rPr>
          <w:rFonts w:ascii="Times New Roman" w:hAnsi="Times New Roman" w:cs="Times New Roman"/>
          <w:sz w:val="24"/>
          <w:szCs w:val="24"/>
          <w:shd w:val="clear" w:color="auto" w:fill="FFFFFF"/>
        </w:rPr>
      </w:pPr>
      <w:r>
        <w:rPr>
          <w:rFonts w:ascii="Times New Roman" w:hAnsi="Times New Roman"/>
          <w:sz w:val="24"/>
          <w:szCs w:val="24"/>
        </w:rPr>
        <w:t xml:space="preserve">Mitsis explains that if there is no pain or suffering in a state of non-existence, assuming there is no afterlife, then, for Epicurus, it is irrational to fear our future non-existence. This is of course on the basis that one accepts the basic tenants of hedonism i.e. </w:t>
      </w:r>
      <w:r w:rsidR="0061062D">
        <w:rPr>
          <w:rFonts w:ascii="Times New Roman" w:hAnsi="Times New Roman"/>
          <w:sz w:val="24"/>
          <w:szCs w:val="24"/>
        </w:rPr>
        <w:t>death</w:t>
      </w:r>
      <w:r>
        <w:rPr>
          <w:rFonts w:ascii="Times New Roman" w:hAnsi="Times New Roman"/>
          <w:sz w:val="24"/>
          <w:szCs w:val="24"/>
        </w:rPr>
        <w:t xml:space="preserve"> may not add to our holistic qualitative happy experience</w:t>
      </w:r>
      <w:r w:rsidR="002D7FA2">
        <w:rPr>
          <w:rFonts w:ascii="Times New Roman" w:hAnsi="Times New Roman"/>
          <w:sz w:val="24"/>
          <w:szCs w:val="24"/>
        </w:rPr>
        <w:t>,</w:t>
      </w:r>
      <w:r>
        <w:rPr>
          <w:rFonts w:ascii="Times New Roman" w:hAnsi="Times New Roman"/>
          <w:sz w:val="24"/>
          <w:szCs w:val="24"/>
        </w:rPr>
        <w:t xml:space="preserve"> but likewise it will not diminish it and this</w:t>
      </w:r>
      <w:r w:rsidR="00DF0293">
        <w:rPr>
          <w:rFonts w:ascii="Times New Roman" w:hAnsi="Times New Roman"/>
          <w:sz w:val="24"/>
          <w:szCs w:val="24"/>
        </w:rPr>
        <w:t xml:space="preserve"> is</w:t>
      </w:r>
      <w:r>
        <w:rPr>
          <w:rFonts w:ascii="Times New Roman" w:hAnsi="Times New Roman"/>
          <w:sz w:val="24"/>
          <w:szCs w:val="24"/>
        </w:rPr>
        <w:t xml:space="preserve"> really all we are concerned with.  It is worth raising some objections </w:t>
      </w:r>
      <w:r w:rsidR="002D7FA2">
        <w:rPr>
          <w:rFonts w:ascii="Times New Roman" w:hAnsi="Times New Roman"/>
          <w:sz w:val="24"/>
          <w:szCs w:val="24"/>
        </w:rPr>
        <w:t>at this point</w:t>
      </w:r>
      <w:r w:rsidR="00CD12B0">
        <w:rPr>
          <w:rFonts w:ascii="Times New Roman" w:hAnsi="Times New Roman"/>
          <w:sz w:val="24"/>
          <w:szCs w:val="24"/>
        </w:rPr>
        <w:t>, specifically about our possible non-hedonic interests</w:t>
      </w:r>
      <w:r w:rsidR="002D7FA2">
        <w:rPr>
          <w:rFonts w:ascii="Times New Roman" w:hAnsi="Times New Roman"/>
          <w:sz w:val="24"/>
          <w:szCs w:val="24"/>
        </w:rPr>
        <w:t xml:space="preserve">. </w:t>
      </w:r>
      <w:r w:rsidR="00DF0293">
        <w:rPr>
          <w:rFonts w:ascii="Times New Roman" w:hAnsi="Times New Roman"/>
          <w:sz w:val="24"/>
          <w:szCs w:val="24"/>
        </w:rPr>
        <w:t>However, before doing so</w:t>
      </w:r>
      <w:r w:rsidR="00CD12B0">
        <w:rPr>
          <w:rFonts w:ascii="Times New Roman" w:hAnsi="Times New Roman"/>
          <w:sz w:val="24"/>
          <w:szCs w:val="24"/>
        </w:rPr>
        <w:t>,</w:t>
      </w:r>
      <w:r w:rsidR="00DF0293">
        <w:rPr>
          <w:rFonts w:ascii="Times New Roman" w:hAnsi="Times New Roman"/>
          <w:sz w:val="24"/>
          <w:szCs w:val="24"/>
        </w:rPr>
        <w:t xml:space="preserve"> the paper will move its focus toward an argument made by Lucretius, expounded </w:t>
      </w:r>
      <w:r w:rsidR="00DF0293" w:rsidRPr="00DF0293">
        <w:rPr>
          <w:rFonts w:ascii="Times New Roman" w:hAnsi="Times New Roman"/>
          <w:sz w:val="24"/>
          <w:szCs w:val="24"/>
        </w:rPr>
        <w:t xml:space="preserve">by </w:t>
      </w:r>
      <w:r w:rsidR="00DF0293" w:rsidRPr="00DF0293">
        <w:rPr>
          <w:rStyle w:val="Emphasis"/>
          <w:rFonts w:ascii="Times New Roman" w:hAnsi="Times New Roman" w:cs="Times New Roman"/>
          <w:bCs/>
          <w:i w:val="0"/>
          <w:iCs w:val="0"/>
          <w:sz w:val="24"/>
          <w:szCs w:val="24"/>
          <w:shd w:val="clear" w:color="auto" w:fill="FFFFFF"/>
        </w:rPr>
        <w:t>Robin</w:t>
      </w:r>
      <w:r w:rsidR="00DF0293" w:rsidRPr="00DF0293">
        <w:rPr>
          <w:rFonts w:ascii="Times New Roman" w:hAnsi="Times New Roman" w:cs="Times New Roman"/>
          <w:sz w:val="24"/>
          <w:szCs w:val="24"/>
          <w:shd w:val="clear" w:color="auto" w:fill="FFFFFF"/>
        </w:rPr>
        <w:t> Le Poidevin</w:t>
      </w:r>
      <w:r w:rsidR="00DF0293">
        <w:rPr>
          <w:rFonts w:ascii="Times New Roman" w:hAnsi="Times New Roman" w:cs="Times New Roman"/>
          <w:sz w:val="24"/>
          <w:szCs w:val="24"/>
          <w:shd w:val="clear" w:color="auto" w:fill="FFFFFF"/>
        </w:rPr>
        <w:t>, who proposed the</w:t>
      </w:r>
      <w:r w:rsidR="00220E8A">
        <w:rPr>
          <w:rFonts w:ascii="Times New Roman" w:hAnsi="Times New Roman" w:cs="Times New Roman"/>
          <w:sz w:val="24"/>
          <w:szCs w:val="24"/>
          <w:shd w:val="clear" w:color="auto" w:fill="FFFFFF"/>
        </w:rPr>
        <w:t xml:space="preserve"> following</w:t>
      </w:r>
      <w:r w:rsidR="00DF0293">
        <w:rPr>
          <w:rFonts w:ascii="Times New Roman" w:hAnsi="Times New Roman" w:cs="Times New Roman"/>
          <w:sz w:val="24"/>
          <w:szCs w:val="24"/>
          <w:shd w:val="clear" w:color="auto" w:fill="FFFFFF"/>
        </w:rPr>
        <w:t xml:space="preserve"> </w:t>
      </w:r>
      <w:r w:rsidR="00DF0293" w:rsidRPr="00DF0293">
        <w:rPr>
          <w:rFonts w:ascii="Times New Roman" w:hAnsi="Times New Roman" w:cs="Times New Roman"/>
          <w:i/>
          <w:sz w:val="24"/>
          <w:szCs w:val="24"/>
          <w:shd w:val="clear" w:color="auto" w:fill="FFFFFF"/>
        </w:rPr>
        <w:t>mirror-image argume</w:t>
      </w:r>
      <w:r w:rsidR="00DF0293" w:rsidRPr="008E632E">
        <w:rPr>
          <w:rFonts w:ascii="Times New Roman" w:hAnsi="Times New Roman" w:cs="Times New Roman"/>
          <w:i/>
          <w:sz w:val="24"/>
          <w:szCs w:val="24"/>
          <w:shd w:val="clear" w:color="auto" w:fill="FFFFFF"/>
        </w:rPr>
        <w:t>nt</w:t>
      </w:r>
      <w:r w:rsidR="008E632E" w:rsidRPr="008E632E">
        <w:rPr>
          <w:rFonts w:ascii="Times New Roman" w:hAnsi="Times New Roman" w:cs="Times New Roman"/>
          <w:sz w:val="24"/>
          <w:szCs w:val="24"/>
          <w:shd w:val="clear" w:color="auto" w:fill="FFFFFF"/>
        </w:rPr>
        <w:t xml:space="preserve">: </w:t>
      </w:r>
      <w:r w:rsidR="00DF0293">
        <w:rPr>
          <w:rFonts w:ascii="Times New Roman" w:hAnsi="Times New Roman" w:cs="Times New Roman"/>
          <w:sz w:val="24"/>
          <w:szCs w:val="24"/>
          <w:shd w:val="clear" w:color="auto" w:fill="FFFFFF"/>
        </w:rPr>
        <w:t>“since we are not appalled by […] the fact that we did not exist before our birth (or conception)</w:t>
      </w:r>
      <w:r w:rsidR="008E632E">
        <w:rPr>
          <w:rFonts w:ascii="Times New Roman" w:hAnsi="Times New Roman" w:cs="Times New Roman"/>
          <w:sz w:val="24"/>
          <w:szCs w:val="24"/>
          <w:shd w:val="clear" w:color="auto" w:fill="FFFFFF"/>
        </w:rPr>
        <w:t>, we should not be appalled when we look at death itself.”</w:t>
      </w:r>
      <w:r w:rsidR="008E632E">
        <w:rPr>
          <w:rStyle w:val="FootnoteReference"/>
          <w:rFonts w:ascii="Times New Roman" w:hAnsi="Times New Roman" w:cs="Times New Roman"/>
          <w:sz w:val="24"/>
          <w:szCs w:val="24"/>
          <w:shd w:val="clear" w:color="auto" w:fill="FFFFFF"/>
        </w:rPr>
        <w:footnoteReference w:id="9"/>
      </w:r>
    </w:p>
    <w:p w:rsidR="00BF08CF" w:rsidRDefault="00C41986" w:rsidP="004452BA">
      <w:pPr>
        <w:jc w:val="both"/>
        <w:rPr>
          <w:rFonts w:ascii="Times New Roman" w:hAnsi="Times New Roman" w:cs="Times New Roman"/>
          <w:sz w:val="24"/>
          <w:szCs w:val="24"/>
        </w:rPr>
      </w:pPr>
      <w:r>
        <w:rPr>
          <w:rFonts w:ascii="Times New Roman" w:hAnsi="Times New Roman" w:cs="Times New Roman"/>
          <w:sz w:val="24"/>
          <w:szCs w:val="24"/>
        </w:rPr>
        <w:t xml:space="preserve">The paper has already </w:t>
      </w:r>
      <w:r w:rsidR="00AD30F4">
        <w:rPr>
          <w:rFonts w:ascii="Times New Roman" w:hAnsi="Times New Roman" w:cs="Times New Roman"/>
          <w:sz w:val="24"/>
          <w:szCs w:val="24"/>
        </w:rPr>
        <w:t>alluded to</w:t>
      </w:r>
      <w:r>
        <w:rPr>
          <w:rFonts w:ascii="Times New Roman" w:hAnsi="Times New Roman" w:cs="Times New Roman"/>
          <w:sz w:val="24"/>
          <w:szCs w:val="24"/>
        </w:rPr>
        <w:t xml:space="preserve"> some of the possible reason</w:t>
      </w:r>
      <w:r w:rsidR="00AD30F4">
        <w:rPr>
          <w:rFonts w:ascii="Times New Roman" w:hAnsi="Times New Roman" w:cs="Times New Roman"/>
          <w:sz w:val="24"/>
          <w:szCs w:val="24"/>
        </w:rPr>
        <w:t>s why</w:t>
      </w:r>
      <w:r>
        <w:rPr>
          <w:rFonts w:ascii="Times New Roman" w:hAnsi="Times New Roman" w:cs="Times New Roman"/>
          <w:sz w:val="24"/>
          <w:szCs w:val="24"/>
        </w:rPr>
        <w:t xml:space="preserve"> we have </w:t>
      </w:r>
      <w:r w:rsidR="00AD30F4">
        <w:rPr>
          <w:rFonts w:ascii="Times New Roman" w:hAnsi="Times New Roman" w:cs="Times New Roman"/>
          <w:sz w:val="24"/>
          <w:szCs w:val="24"/>
        </w:rPr>
        <w:t xml:space="preserve">asymmetric views about past and future non-existence, i.e. we are interested in what we can control and we view death as </w:t>
      </w:r>
      <w:r w:rsidR="00CA24ED">
        <w:rPr>
          <w:rFonts w:ascii="Times New Roman" w:hAnsi="Times New Roman" w:cs="Times New Roman"/>
          <w:sz w:val="24"/>
          <w:szCs w:val="24"/>
        </w:rPr>
        <w:t xml:space="preserve">preventable, temporarily at least, and </w:t>
      </w:r>
      <w:r w:rsidR="00AD30F4">
        <w:rPr>
          <w:rFonts w:ascii="Times New Roman" w:hAnsi="Times New Roman" w:cs="Times New Roman"/>
          <w:sz w:val="24"/>
          <w:szCs w:val="24"/>
        </w:rPr>
        <w:t xml:space="preserve">‘the enemy’. </w:t>
      </w:r>
      <w:r w:rsidR="00220E8A">
        <w:rPr>
          <w:rFonts w:ascii="Times New Roman" w:hAnsi="Times New Roman" w:cs="Times New Roman"/>
          <w:sz w:val="24"/>
          <w:szCs w:val="24"/>
        </w:rPr>
        <w:t xml:space="preserve">Le </w:t>
      </w:r>
      <w:r w:rsidR="00AD30F4">
        <w:rPr>
          <w:rFonts w:ascii="Times New Roman" w:hAnsi="Times New Roman" w:cs="Times New Roman"/>
          <w:sz w:val="24"/>
          <w:szCs w:val="24"/>
        </w:rPr>
        <w:t>Poidevi</w:t>
      </w:r>
      <w:r w:rsidR="00BF08CF">
        <w:rPr>
          <w:rFonts w:ascii="Times New Roman" w:hAnsi="Times New Roman" w:cs="Times New Roman"/>
          <w:sz w:val="24"/>
          <w:szCs w:val="24"/>
        </w:rPr>
        <w:t>n supposes that what is</w:t>
      </w:r>
      <w:r w:rsidR="00E534E8">
        <w:rPr>
          <w:rFonts w:ascii="Times New Roman" w:hAnsi="Times New Roman" w:cs="Times New Roman"/>
          <w:sz w:val="24"/>
          <w:szCs w:val="24"/>
        </w:rPr>
        <w:t xml:space="preserve"> also</w:t>
      </w:r>
      <w:r w:rsidR="00BF08CF">
        <w:rPr>
          <w:rFonts w:ascii="Times New Roman" w:hAnsi="Times New Roman" w:cs="Times New Roman"/>
          <w:sz w:val="24"/>
          <w:szCs w:val="24"/>
        </w:rPr>
        <w:t>, in part, responsible for our bias is the adoption of an A- theorist view of time</w:t>
      </w:r>
      <w:r w:rsidR="006821CA">
        <w:rPr>
          <w:rFonts w:ascii="Times New Roman" w:hAnsi="Times New Roman" w:cs="Times New Roman"/>
          <w:sz w:val="24"/>
          <w:szCs w:val="24"/>
        </w:rPr>
        <w:t>,</w:t>
      </w:r>
      <w:r w:rsidR="00BF08CF">
        <w:rPr>
          <w:rFonts w:ascii="Times New Roman" w:hAnsi="Times New Roman" w:cs="Times New Roman"/>
          <w:sz w:val="24"/>
          <w:szCs w:val="24"/>
        </w:rPr>
        <w:t xml:space="preserve"> </w:t>
      </w:r>
      <w:r w:rsidR="006821CA">
        <w:rPr>
          <w:rFonts w:ascii="Times New Roman" w:hAnsi="Times New Roman" w:cs="Times New Roman"/>
          <w:sz w:val="24"/>
          <w:szCs w:val="24"/>
        </w:rPr>
        <w:t xml:space="preserve">which holds that “A </w:t>
      </w:r>
      <w:r w:rsidR="00BF08CF">
        <w:rPr>
          <w:rFonts w:ascii="Times New Roman" w:hAnsi="Times New Roman" w:cs="Times New Roman"/>
          <w:sz w:val="24"/>
          <w:szCs w:val="24"/>
        </w:rPr>
        <w:t>properties</w:t>
      </w:r>
      <w:r w:rsidR="006821CA">
        <w:rPr>
          <w:rFonts w:ascii="Times New Roman" w:hAnsi="Times New Roman" w:cs="Times New Roman"/>
          <w:sz w:val="24"/>
          <w:szCs w:val="24"/>
        </w:rPr>
        <w:t xml:space="preserve"> are real properties of times and events – properties that change as time passes.”</w:t>
      </w:r>
      <w:r w:rsidR="006821CA">
        <w:rPr>
          <w:rStyle w:val="FootnoteReference"/>
          <w:rFonts w:ascii="Times New Roman" w:hAnsi="Times New Roman" w:cs="Times New Roman"/>
          <w:sz w:val="24"/>
          <w:szCs w:val="24"/>
        </w:rPr>
        <w:footnoteReference w:id="10"/>
      </w:r>
      <w:r w:rsidR="006821CA">
        <w:rPr>
          <w:rFonts w:ascii="Times New Roman" w:hAnsi="Times New Roman" w:cs="Times New Roman"/>
          <w:sz w:val="24"/>
          <w:szCs w:val="24"/>
        </w:rPr>
        <w:t xml:space="preserve"> </w:t>
      </w:r>
      <w:r w:rsidR="00AB27F0">
        <w:rPr>
          <w:rFonts w:ascii="Times New Roman" w:hAnsi="Times New Roman" w:cs="Times New Roman"/>
          <w:sz w:val="24"/>
          <w:szCs w:val="24"/>
        </w:rPr>
        <w:t>In other words we view time</w:t>
      </w:r>
      <w:r w:rsidR="003E6F1B">
        <w:rPr>
          <w:rFonts w:ascii="Times New Roman" w:hAnsi="Times New Roman" w:cs="Times New Roman"/>
          <w:sz w:val="24"/>
          <w:szCs w:val="24"/>
        </w:rPr>
        <w:t xml:space="preserve"> and events</w:t>
      </w:r>
      <w:r w:rsidR="00AB27F0">
        <w:rPr>
          <w:rFonts w:ascii="Times New Roman" w:hAnsi="Times New Roman" w:cs="Times New Roman"/>
          <w:sz w:val="24"/>
          <w:szCs w:val="24"/>
        </w:rPr>
        <w:t xml:space="preserve"> as a passing from an event that we anticipate, to the occurrence of the event, to the eventual ‘pastness’ of the event. </w:t>
      </w:r>
      <w:r w:rsidR="003E6F1B">
        <w:rPr>
          <w:rFonts w:ascii="Times New Roman" w:hAnsi="Times New Roman" w:cs="Times New Roman"/>
          <w:sz w:val="24"/>
          <w:szCs w:val="24"/>
        </w:rPr>
        <w:t xml:space="preserve">This explains why, for </w:t>
      </w:r>
      <w:r w:rsidR="00220E8A">
        <w:rPr>
          <w:rFonts w:ascii="Times New Roman" w:hAnsi="Times New Roman" w:cs="Times New Roman"/>
          <w:sz w:val="24"/>
          <w:szCs w:val="24"/>
        </w:rPr>
        <w:t xml:space="preserve">Le </w:t>
      </w:r>
      <w:r w:rsidR="003E6F1B">
        <w:rPr>
          <w:rFonts w:ascii="Times New Roman" w:hAnsi="Times New Roman" w:cs="Times New Roman"/>
          <w:sz w:val="24"/>
          <w:szCs w:val="24"/>
        </w:rPr>
        <w:t>Poidevin, that “when an unpleasant, or unfortunate event, is still future, we dread it</w:t>
      </w:r>
      <w:r w:rsidR="00220E8A">
        <w:rPr>
          <w:rFonts w:ascii="Times New Roman" w:hAnsi="Times New Roman" w:cs="Times New Roman"/>
          <w:sz w:val="24"/>
          <w:szCs w:val="24"/>
        </w:rPr>
        <w:t>. When it is past, we feel relief.”</w:t>
      </w:r>
      <w:r w:rsidR="00220E8A">
        <w:rPr>
          <w:rStyle w:val="FootnoteReference"/>
          <w:rFonts w:ascii="Times New Roman" w:hAnsi="Times New Roman" w:cs="Times New Roman"/>
          <w:sz w:val="24"/>
          <w:szCs w:val="24"/>
        </w:rPr>
        <w:footnoteReference w:id="11"/>
      </w:r>
    </w:p>
    <w:p w:rsidR="00220E8A" w:rsidRDefault="00220E8A" w:rsidP="004452BA">
      <w:pPr>
        <w:jc w:val="both"/>
        <w:rPr>
          <w:rFonts w:ascii="Times New Roman" w:hAnsi="Times New Roman" w:cs="Times New Roman"/>
          <w:sz w:val="24"/>
          <w:szCs w:val="24"/>
        </w:rPr>
      </w:pPr>
      <w:r>
        <w:rPr>
          <w:rFonts w:ascii="Times New Roman" w:hAnsi="Times New Roman" w:cs="Times New Roman"/>
          <w:sz w:val="24"/>
          <w:szCs w:val="24"/>
        </w:rPr>
        <w:t xml:space="preserve">Thus, in the case of death, </w:t>
      </w:r>
      <w:r w:rsidR="005253AF">
        <w:rPr>
          <w:rFonts w:ascii="Times New Roman" w:hAnsi="Times New Roman" w:cs="Times New Roman"/>
          <w:sz w:val="24"/>
          <w:szCs w:val="24"/>
        </w:rPr>
        <w:t xml:space="preserve">because we see it is </w:t>
      </w:r>
      <w:r>
        <w:rPr>
          <w:rFonts w:ascii="Times New Roman" w:hAnsi="Times New Roman" w:cs="Times New Roman"/>
          <w:sz w:val="24"/>
          <w:szCs w:val="24"/>
        </w:rPr>
        <w:t>an unfortunate</w:t>
      </w:r>
      <w:r w:rsidR="005253AF">
        <w:rPr>
          <w:rFonts w:ascii="Times New Roman" w:hAnsi="Times New Roman" w:cs="Times New Roman"/>
          <w:sz w:val="24"/>
          <w:szCs w:val="24"/>
        </w:rPr>
        <w:t>-future event</w:t>
      </w:r>
      <w:r>
        <w:rPr>
          <w:rFonts w:ascii="Times New Roman" w:hAnsi="Times New Roman" w:cs="Times New Roman"/>
          <w:sz w:val="24"/>
          <w:szCs w:val="24"/>
        </w:rPr>
        <w:t>, we dread it. Perhaps, Le Poidevin suggests, “</w:t>
      </w:r>
      <w:r w:rsidR="0090638B">
        <w:rPr>
          <w:rFonts w:ascii="Times New Roman" w:hAnsi="Times New Roman" w:cs="Times New Roman"/>
          <w:sz w:val="24"/>
          <w:szCs w:val="24"/>
        </w:rPr>
        <w:t>it</w:t>
      </w:r>
      <w:r>
        <w:rPr>
          <w:rFonts w:ascii="Times New Roman" w:hAnsi="Times New Roman" w:cs="Times New Roman"/>
          <w:sz w:val="24"/>
          <w:szCs w:val="24"/>
        </w:rPr>
        <w:t xml:space="preserve"> is only when the event is an unpleasant </w:t>
      </w:r>
      <w:r w:rsidRPr="0090638B">
        <w:rPr>
          <w:rFonts w:ascii="Times New Roman" w:hAnsi="Times New Roman" w:cs="Times New Roman"/>
          <w:i/>
          <w:sz w:val="24"/>
          <w:szCs w:val="24"/>
        </w:rPr>
        <w:t xml:space="preserve">experience </w:t>
      </w:r>
      <w:r w:rsidR="0090638B">
        <w:rPr>
          <w:rFonts w:ascii="Times New Roman" w:hAnsi="Times New Roman" w:cs="Times New Roman"/>
          <w:sz w:val="24"/>
          <w:szCs w:val="24"/>
        </w:rPr>
        <w:t>that we dread it when it is future and feel relief when it is past.”</w:t>
      </w:r>
      <w:r w:rsidR="0090638B">
        <w:rPr>
          <w:rStyle w:val="FootnoteReference"/>
          <w:rFonts w:ascii="Times New Roman" w:hAnsi="Times New Roman" w:cs="Times New Roman"/>
          <w:sz w:val="24"/>
          <w:szCs w:val="24"/>
        </w:rPr>
        <w:footnoteReference w:id="12"/>
      </w:r>
      <w:r w:rsidR="0090638B">
        <w:rPr>
          <w:rFonts w:ascii="Times New Roman" w:hAnsi="Times New Roman" w:cs="Times New Roman"/>
          <w:sz w:val="24"/>
          <w:szCs w:val="24"/>
        </w:rPr>
        <w:t xml:space="preserve"> However, if this is our own </w:t>
      </w:r>
      <w:r w:rsidR="0090638B" w:rsidRPr="0090638B">
        <w:rPr>
          <w:rFonts w:ascii="Times New Roman" w:hAnsi="Times New Roman" w:cs="Times New Roman"/>
          <w:i/>
          <w:sz w:val="24"/>
          <w:szCs w:val="24"/>
        </w:rPr>
        <w:t>only</w:t>
      </w:r>
      <w:r w:rsidR="0090638B">
        <w:rPr>
          <w:rFonts w:ascii="Times New Roman" w:hAnsi="Times New Roman" w:cs="Times New Roman"/>
          <w:sz w:val="24"/>
          <w:szCs w:val="24"/>
        </w:rPr>
        <w:t xml:space="preserve"> concern, we </w:t>
      </w:r>
      <w:r w:rsidR="0090638B">
        <w:rPr>
          <w:rFonts w:ascii="Times New Roman" w:hAnsi="Times New Roman" w:cs="Times New Roman"/>
          <w:sz w:val="24"/>
          <w:szCs w:val="24"/>
        </w:rPr>
        <w:lastRenderedPageBreak/>
        <w:t>ought not dread non-existence, as “it is certainly not an experience.”</w:t>
      </w:r>
      <w:r w:rsidR="0090638B">
        <w:rPr>
          <w:rStyle w:val="FootnoteReference"/>
          <w:rFonts w:ascii="Times New Roman" w:hAnsi="Times New Roman" w:cs="Times New Roman"/>
          <w:sz w:val="24"/>
          <w:szCs w:val="24"/>
        </w:rPr>
        <w:footnoteReference w:id="13"/>
      </w:r>
      <w:r w:rsidR="0090638B">
        <w:rPr>
          <w:rFonts w:ascii="Times New Roman" w:hAnsi="Times New Roman" w:cs="Times New Roman"/>
          <w:sz w:val="24"/>
          <w:szCs w:val="24"/>
        </w:rPr>
        <w:t xml:space="preserve"> Thus, making our asymmetrical </w:t>
      </w:r>
      <w:r w:rsidR="00741237">
        <w:rPr>
          <w:rFonts w:ascii="Times New Roman" w:hAnsi="Times New Roman" w:cs="Times New Roman"/>
          <w:sz w:val="24"/>
          <w:szCs w:val="24"/>
        </w:rPr>
        <w:t>concern seem somewhat irrational, fitting nicely, as Mitsis explains,  with “the Epicurian claim that we are more concerned about our future non-existence because we wrongly assimilate death, which we do not experience, to the kinds of pleasure and pains that we do experience.”</w:t>
      </w:r>
      <w:r w:rsidR="00741237">
        <w:rPr>
          <w:rStyle w:val="FootnoteReference"/>
          <w:rFonts w:ascii="Times New Roman" w:hAnsi="Times New Roman" w:cs="Times New Roman"/>
          <w:sz w:val="24"/>
          <w:szCs w:val="24"/>
        </w:rPr>
        <w:footnoteReference w:id="14"/>
      </w:r>
      <w:r w:rsidR="00741237">
        <w:rPr>
          <w:rFonts w:ascii="Times New Roman" w:hAnsi="Times New Roman" w:cs="Times New Roman"/>
          <w:sz w:val="24"/>
          <w:szCs w:val="24"/>
        </w:rPr>
        <w:t xml:space="preserve"> </w:t>
      </w:r>
    </w:p>
    <w:p w:rsidR="005253AF" w:rsidRDefault="005253AF" w:rsidP="004452BA">
      <w:pPr>
        <w:jc w:val="both"/>
        <w:rPr>
          <w:rFonts w:ascii="Times New Roman" w:hAnsi="Times New Roman" w:cs="Times New Roman"/>
          <w:sz w:val="24"/>
          <w:szCs w:val="24"/>
        </w:rPr>
      </w:pPr>
      <w:r>
        <w:rPr>
          <w:rFonts w:ascii="Times New Roman" w:hAnsi="Times New Roman" w:cs="Times New Roman"/>
          <w:sz w:val="24"/>
          <w:szCs w:val="24"/>
        </w:rPr>
        <w:t>Again, whilst it is surely correct to say there is no pain in death</w:t>
      </w:r>
      <w:r w:rsidR="007F5918">
        <w:rPr>
          <w:rFonts w:ascii="Times New Roman" w:hAnsi="Times New Roman" w:cs="Times New Roman"/>
          <w:sz w:val="24"/>
          <w:szCs w:val="24"/>
        </w:rPr>
        <w:t xml:space="preserve">, it perhaps the fear of pain associated with the slow process of dying that causes our anxiety and subsequent biased concern </w:t>
      </w:r>
      <w:r w:rsidR="0001541C">
        <w:rPr>
          <w:rFonts w:ascii="Times New Roman" w:hAnsi="Times New Roman" w:cs="Times New Roman"/>
          <w:sz w:val="24"/>
          <w:szCs w:val="24"/>
        </w:rPr>
        <w:t>about</w:t>
      </w:r>
      <w:r w:rsidR="007F5918">
        <w:rPr>
          <w:rFonts w:ascii="Times New Roman" w:hAnsi="Times New Roman" w:cs="Times New Roman"/>
          <w:sz w:val="24"/>
          <w:szCs w:val="24"/>
        </w:rPr>
        <w:t xml:space="preserve"> the future. Balk explains that the data indeed shows just this, that “individuals say it is not death that bothers them. They fear dying in unremitting, excruciating pain, in unfamiliar surroundings, lacking dignity, and alone.”</w:t>
      </w:r>
      <w:r w:rsidR="007F5918">
        <w:rPr>
          <w:rStyle w:val="FootnoteReference"/>
          <w:rFonts w:ascii="Times New Roman" w:hAnsi="Times New Roman" w:cs="Times New Roman"/>
          <w:sz w:val="24"/>
          <w:szCs w:val="24"/>
        </w:rPr>
        <w:footnoteReference w:id="15"/>
      </w:r>
      <w:r w:rsidR="007F5918">
        <w:rPr>
          <w:rFonts w:ascii="Times New Roman" w:hAnsi="Times New Roman" w:cs="Times New Roman"/>
          <w:sz w:val="24"/>
          <w:szCs w:val="24"/>
        </w:rPr>
        <w:t xml:space="preserve"> This would then perhaps imply that death is good to the extent that it saves us from pains, if of course hedonistic concerns are our only </w:t>
      </w:r>
      <w:r w:rsidR="0001541C">
        <w:rPr>
          <w:rFonts w:ascii="Times New Roman" w:hAnsi="Times New Roman" w:cs="Times New Roman"/>
          <w:sz w:val="24"/>
          <w:szCs w:val="24"/>
        </w:rPr>
        <w:t>interest. Equally, one could say that “death is only bad to the extent that it deprives us of pleasures that we would otherwise have enjoyed.”</w:t>
      </w:r>
      <w:r w:rsidR="0001541C">
        <w:rPr>
          <w:rStyle w:val="FootnoteReference"/>
          <w:rFonts w:ascii="Times New Roman" w:hAnsi="Times New Roman" w:cs="Times New Roman"/>
          <w:sz w:val="24"/>
          <w:szCs w:val="24"/>
        </w:rPr>
        <w:footnoteReference w:id="16"/>
      </w:r>
      <w:r w:rsidR="0001541C">
        <w:rPr>
          <w:rFonts w:ascii="Times New Roman" w:hAnsi="Times New Roman" w:cs="Times New Roman"/>
          <w:sz w:val="24"/>
          <w:szCs w:val="24"/>
        </w:rPr>
        <w:t xml:space="preserve"> </w:t>
      </w:r>
    </w:p>
    <w:p w:rsidR="0001541C" w:rsidRDefault="0001541C" w:rsidP="004452BA">
      <w:pPr>
        <w:jc w:val="both"/>
        <w:rPr>
          <w:rFonts w:ascii="Times New Roman" w:hAnsi="Times New Roman" w:cs="Times New Roman"/>
          <w:sz w:val="24"/>
          <w:szCs w:val="24"/>
        </w:rPr>
      </w:pPr>
      <w:r>
        <w:rPr>
          <w:rFonts w:ascii="Times New Roman" w:hAnsi="Times New Roman" w:cs="Times New Roman"/>
          <w:sz w:val="24"/>
          <w:szCs w:val="24"/>
        </w:rPr>
        <w:t xml:space="preserve">Le Poidevin reasons that, if we take the latter case above, “a premature death may be bad, but it is no </w:t>
      </w:r>
      <w:proofErr w:type="gramStart"/>
      <w:r>
        <w:rPr>
          <w:rFonts w:ascii="Times New Roman" w:hAnsi="Times New Roman" w:cs="Times New Roman"/>
          <w:sz w:val="24"/>
          <w:szCs w:val="24"/>
        </w:rPr>
        <w:t>more bad</w:t>
      </w:r>
      <w:proofErr w:type="gramEnd"/>
      <w:r>
        <w:rPr>
          <w:rFonts w:ascii="Times New Roman" w:hAnsi="Times New Roman" w:cs="Times New Roman"/>
          <w:sz w:val="24"/>
          <w:szCs w:val="24"/>
        </w:rPr>
        <w:t xml:space="preserve"> than a late birth.”</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He offers the following example to further his point:</w:t>
      </w:r>
    </w:p>
    <w:p w:rsidR="0001541C" w:rsidRPr="003E5599" w:rsidRDefault="0001541C" w:rsidP="003E5599">
      <w:pPr>
        <w:ind w:left="624" w:right="624"/>
        <w:jc w:val="both"/>
        <w:rPr>
          <w:rFonts w:ascii="Times New Roman" w:hAnsi="Times New Roman" w:cs="Times New Roman"/>
        </w:rPr>
      </w:pPr>
      <w:r w:rsidRPr="003E5599">
        <w:rPr>
          <w:rFonts w:ascii="Times New Roman" w:hAnsi="Times New Roman" w:cs="Times New Roman"/>
        </w:rPr>
        <w:t xml:space="preserve">Given that I was born in 1962, the fact </w:t>
      </w:r>
      <w:r w:rsidR="003E5599" w:rsidRPr="003E5599">
        <w:rPr>
          <w:rFonts w:ascii="Times New Roman" w:hAnsi="Times New Roman" w:cs="Times New Roman"/>
        </w:rPr>
        <w:t>(if it is one) that I shall die in 1998 is bad because I am thereby deprived of pleasures that I value. But the reverse of this is equally</w:t>
      </w:r>
      <w:r w:rsidR="003E5599">
        <w:rPr>
          <w:rFonts w:ascii="Times New Roman" w:hAnsi="Times New Roman" w:cs="Times New Roman"/>
        </w:rPr>
        <w:t xml:space="preserve"> true</w:t>
      </w:r>
      <w:r w:rsidR="003E5599" w:rsidRPr="003E5599">
        <w:rPr>
          <w:rFonts w:ascii="Times New Roman" w:hAnsi="Times New Roman" w:cs="Times New Roman"/>
        </w:rPr>
        <w:t>: given that I shall die in 1998, the fact that I was not born until 1962 is bad, because had I been born earlier […] I could have had more of the pleasures that I value.</w:t>
      </w:r>
      <w:r w:rsidR="003E5599" w:rsidRPr="003E5599">
        <w:rPr>
          <w:rStyle w:val="FootnoteReference"/>
          <w:rFonts w:ascii="Times New Roman" w:hAnsi="Times New Roman" w:cs="Times New Roman"/>
        </w:rPr>
        <w:footnoteReference w:id="18"/>
      </w:r>
    </w:p>
    <w:p w:rsidR="00741237" w:rsidRDefault="003E5599" w:rsidP="004452BA">
      <w:pPr>
        <w:jc w:val="both"/>
        <w:rPr>
          <w:rFonts w:ascii="Times New Roman" w:hAnsi="Times New Roman" w:cs="Times New Roman"/>
          <w:sz w:val="24"/>
          <w:szCs w:val="24"/>
        </w:rPr>
      </w:pPr>
      <w:r>
        <w:rPr>
          <w:rFonts w:ascii="Times New Roman" w:hAnsi="Times New Roman" w:cs="Times New Roman"/>
          <w:sz w:val="24"/>
          <w:szCs w:val="24"/>
        </w:rPr>
        <w:t xml:space="preserve">In the case above, if we are to give it credence, clearly a delayed birth should be of equal import </w:t>
      </w:r>
      <w:r w:rsidR="00453F53">
        <w:rPr>
          <w:rFonts w:ascii="Times New Roman" w:hAnsi="Times New Roman" w:cs="Times New Roman"/>
          <w:sz w:val="24"/>
          <w:szCs w:val="24"/>
        </w:rPr>
        <w:t>to us. Le Poidevin goes onto explain that</w:t>
      </w:r>
      <w:r w:rsidR="004B1DAF">
        <w:rPr>
          <w:rFonts w:ascii="Times New Roman" w:hAnsi="Times New Roman" w:cs="Times New Roman"/>
          <w:sz w:val="24"/>
          <w:szCs w:val="24"/>
        </w:rPr>
        <w:t xml:space="preserve"> it does not convince us</w:t>
      </w:r>
      <w:r w:rsidR="00453F53">
        <w:rPr>
          <w:rFonts w:ascii="Times New Roman" w:hAnsi="Times New Roman" w:cs="Times New Roman"/>
          <w:sz w:val="24"/>
          <w:szCs w:val="24"/>
        </w:rPr>
        <w:t xml:space="preserve"> due to </w:t>
      </w:r>
      <w:r w:rsidR="00AA17AF">
        <w:rPr>
          <w:rFonts w:ascii="Times New Roman" w:hAnsi="Times New Roman" w:cs="Times New Roman"/>
          <w:sz w:val="24"/>
          <w:szCs w:val="24"/>
        </w:rPr>
        <w:t>the</w:t>
      </w:r>
      <w:r w:rsidR="004B1DAF">
        <w:rPr>
          <w:rFonts w:ascii="Times New Roman" w:hAnsi="Times New Roman" w:cs="Times New Roman"/>
          <w:sz w:val="24"/>
          <w:szCs w:val="24"/>
        </w:rPr>
        <w:t xml:space="preserve"> “variant of the A-theory that has the greatest hold on our intuitions, namely the closed past, open future view.”</w:t>
      </w:r>
      <w:r w:rsidR="004B1DAF">
        <w:rPr>
          <w:rStyle w:val="FootnoteReference"/>
          <w:rFonts w:ascii="Times New Roman" w:hAnsi="Times New Roman" w:cs="Times New Roman"/>
          <w:sz w:val="24"/>
          <w:szCs w:val="24"/>
        </w:rPr>
        <w:footnoteReference w:id="19"/>
      </w:r>
      <w:r w:rsidR="00AA17AF">
        <w:rPr>
          <w:rFonts w:ascii="Times New Roman" w:hAnsi="Times New Roman" w:cs="Times New Roman"/>
          <w:sz w:val="24"/>
          <w:szCs w:val="24"/>
        </w:rPr>
        <w:t xml:space="preserve"> That is to say, that although we may view the past as real, we see it as fixed and unchangeable, whereas we see the future as ‘open’. Thus, birth is fixed, but death is not. Moreover, due to the fact that we see our past as set, we do not consider it a genuine possibility for extended experience, like we do toward the open future.</w:t>
      </w:r>
      <w:r w:rsidR="00AA17AF">
        <w:rPr>
          <w:rStyle w:val="FootnoteReference"/>
          <w:rFonts w:ascii="Times New Roman" w:hAnsi="Times New Roman" w:cs="Times New Roman"/>
          <w:sz w:val="24"/>
          <w:szCs w:val="24"/>
        </w:rPr>
        <w:footnoteReference w:id="20"/>
      </w:r>
      <w:r w:rsidR="00AA17AF">
        <w:rPr>
          <w:rFonts w:ascii="Times New Roman" w:hAnsi="Times New Roman" w:cs="Times New Roman"/>
          <w:sz w:val="24"/>
          <w:szCs w:val="24"/>
        </w:rPr>
        <w:t xml:space="preserve"> </w:t>
      </w:r>
    </w:p>
    <w:p w:rsidR="00532737" w:rsidRDefault="00B56A2C" w:rsidP="004452BA">
      <w:pPr>
        <w:jc w:val="both"/>
        <w:rPr>
          <w:rFonts w:ascii="Times New Roman" w:hAnsi="Times New Roman" w:cs="Times New Roman"/>
          <w:sz w:val="24"/>
          <w:szCs w:val="24"/>
        </w:rPr>
      </w:pPr>
      <w:r>
        <w:rPr>
          <w:rFonts w:ascii="Times New Roman" w:hAnsi="Times New Roman" w:cs="Times New Roman"/>
          <w:sz w:val="24"/>
          <w:szCs w:val="24"/>
        </w:rPr>
        <w:t>Le Poidevin goes on to postulate that if one rejects the A-theory of time and adopts a B-theory</w:t>
      </w:r>
      <w:r w:rsidR="00532737">
        <w:rPr>
          <w:rFonts w:ascii="Times New Roman" w:hAnsi="Times New Roman" w:cs="Times New Roman"/>
          <w:sz w:val="24"/>
          <w:szCs w:val="24"/>
        </w:rPr>
        <w:t xml:space="preserve"> –</w:t>
      </w:r>
      <w:r>
        <w:rPr>
          <w:rFonts w:ascii="Times New Roman" w:hAnsi="Times New Roman" w:cs="Times New Roman"/>
          <w:sz w:val="24"/>
          <w:szCs w:val="24"/>
        </w:rPr>
        <w:t xml:space="preserve"> one in which all times are equally real</w:t>
      </w:r>
      <w:r w:rsidR="00532737">
        <w:rPr>
          <w:rFonts w:ascii="Times New Roman" w:hAnsi="Times New Roman" w:cs="Times New Roman"/>
          <w:sz w:val="24"/>
          <w:szCs w:val="24"/>
        </w:rPr>
        <w:t xml:space="preserve"> –</w:t>
      </w:r>
      <w:r>
        <w:rPr>
          <w:rFonts w:ascii="Times New Roman" w:hAnsi="Times New Roman" w:cs="Times New Roman"/>
          <w:sz w:val="24"/>
          <w:szCs w:val="24"/>
        </w:rPr>
        <w:t xml:space="preserve"> the</w:t>
      </w:r>
      <w:r w:rsidR="00D46149">
        <w:rPr>
          <w:rFonts w:ascii="Times New Roman" w:hAnsi="Times New Roman" w:cs="Times New Roman"/>
          <w:sz w:val="24"/>
          <w:szCs w:val="24"/>
        </w:rPr>
        <w:t>n</w:t>
      </w:r>
      <w:r>
        <w:rPr>
          <w:rFonts w:ascii="Times New Roman" w:hAnsi="Times New Roman" w:cs="Times New Roman"/>
          <w:sz w:val="24"/>
          <w:szCs w:val="24"/>
        </w:rPr>
        <w:t xml:space="preserve"> we will realise “what will happen is just as determinate as what has happened” and thus our asymmetrical attitudes are unjustified when considering past-future non-existence.</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w:t>
      </w:r>
      <w:r w:rsidR="00532737">
        <w:rPr>
          <w:rFonts w:ascii="Times New Roman" w:hAnsi="Times New Roman" w:cs="Times New Roman"/>
          <w:sz w:val="24"/>
          <w:szCs w:val="24"/>
        </w:rPr>
        <w:t xml:space="preserve">There is no need to be concerned about death as it is outside of our control, not only that it will happen (which surely we are aware?), but that the date is fixed and during life, no matter what one does, it will not change it. </w:t>
      </w:r>
    </w:p>
    <w:p w:rsidR="00AA17AF" w:rsidRDefault="00532737" w:rsidP="004452BA">
      <w:pPr>
        <w:jc w:val="both"/>
        <w:rPr>
          <w:rFonts w:ascii="Times New Roman" w:hAnsi="Times New Roman" w:cs="Times New Roman"/>
          <w:sz w:val="24"/>
          <w:szCs w:val="24"/>
        </w:rPr>
      </w:pPr>
      <w:r>
        <w:rPr>
          <w:rFonts w:ascii="Times New Roman" w:hAnsi="Times New Roman" w:cs="Times New Roman"/>
          <w:sz w:val="24"/>
          <w:szCs w:val="24"/>
        </w:rPr>
        <w:t>It is this latter part of the argument where one may object, ‘surely’, it will be said, ‘if I live my life without preference toward the future, I risk acting in a way that jeopardises</w:t>
      </w:r>
      <w:r w:rsidR="00E31015">
        <w:rPr>
          <w:rFonts w:ascii="Times New Roman" w:hAnsi="Times New Roman" w:cs="Times New Roman"/>
          <w:sz w:val="24"/>
          <w:szCs w:val="24"/>
        </w:rPr>
        <w:t xml:space="preserve"> my</w:t>
      </w:r>
      <w:r>
        <w:rPr>
          <w:rFonts w:ascii="Times New Roman" w:hAnsi="Times New Roman" w:cs="Times New Roman"/>
          <w:sz w:val="24"/>
          <w:szCs w:val="24"/>
        </w:rPr>
        <w:t xml:space="preserve"> well-being</w:t>
      </w:r>
      <w:r w:rsidR="00E31015">
        <w:rPr>
          <w:rFonts w:ascii="Times New Roman" w:hAnsi="Times New Roman" w:cs="Times New Roman"/>
          <w:sz w:val="24"/>
          <w:szCs w:val="24"/>
        </w:rPr>
        <w:t xml:space="preserve">, thinking I can have no control in extending my life span?’. Le Poidevin suggest that as “we can </w:t>
      </w:r>
      <w:r w:rsidR="00E31015">
        <w:rPr>
          <w:rFonts w:ascii="Times New Roman" w:hAnsi="Times New Roman" w:cs="Times New Roman"/>
          <w:sz w:val="24"/>
          <w:szCs w:val="24"/>
        </w:rPr>
        <w:lastRenderedPageBreak/>
        <w:t>only causally affect later events, not earlier ones […] we must turn our attention more to the future than to the past.”</w:t>
      </w:r>
      <w:r w:rsidR="00E31015">
        <w:rPr>
          <w:rStyle w:val="FootnoteReference"/>
          <w:rFonts w:ascii="Times New Roman" w:hAnsi="Times New Roman" w:cs="Times New Roman"/>
          <w:sz w:val="24"/>
          <w:szCs w:val="24"/>
        </w:rPr>
        <w:footnoteReference w:id="22"/>
      </w:r>
      <w:r w:rsidR="00CA24ED">
        <w:rPr>
          <w:rFonts w:ascii="Times New Roman" w:hAnsi="Times New Roman" w:cs="Times New Roman"/>
          <w:sz w:val="24"/>
          <w:szCs w:val="24"/>
        </w:rPr>
        <w:t xml:space="preserve"> Though this should not include a different attitude toward past-future non-existence. </w:t>
      </w:r>
    </w:p>
    <w:p w:rsidR="00E31015" w:rsidRDefault="00E31015" w:rsidP="004452BA">
      <w:pPr>
        <w:jc w:val="both"/>
        <w:rPr>
          <w:rFonts w:ascii="Times New Roman" w:hAnsi="Times New Roman" w:cs="Times New Roman"/>
          <w:sz w:val="24"/>
          <w:szCs w:val="24"/>
        </w:rPr>
      </w:pPr>
      <w:r>
        <w:rPr>
          <w:rFonts w:ascii="Times New Roman" w:hAnsi="Times New Roman" w:cs="Times New Roman"/>
          <w:sz w:val="24"/>
          <w:szCs w:val="24"/>
        </w:rPr>
        <w:t>There remains a question whether it is even conceivable to view time in such a manner, clearly it would not be pragmatic to act as if all events were determined, as Le Poidevin</w:t>
      </w:r>
      <w:r w:rsidR="00CA24ED">
        <w:rPr>
          <w:rFonts w:ascii="Times New Roman" w:hAnsi="Times New Roman" w:cs="Times New Roman"/>
          <w:sz w:val="24"/>
          <w:szCs w:val="24"/>
        </w:rPr>
        <w:t xml:space="preserve"> appears to</w:t>
      </w:r>
      <w:r>
        <w:rPr>
          <w:rFonts w:ascii="Times New Roman" w:hAnsi="Times New Roman" w:cs="Times New Roman"/>
          <w:sz w:val="24"/>
          <w:szCs w:val="24"/>
        </w:rPr>
        <w:t xml:space="preserve"> admit</w:t>
      </w:r>
      <w:r w:rsidR="00CA24ED">
        <w:rPr>
          <w:rFonts w:ascii="Times New Roman" w:hAnsi="Times New Roman" w:cs="Times New Roman"/>
          <w:sz w:val="24"/>
          <w:szCs w:val="24"/>
        </w:rPr>
        <w:t xml:space="preserve">. Thus, if one was stuck with an A-theory view of time, a closed past, open future, given that this would naturally entail that the passed is fixed and the future can be manipulated, surely it would be rational to care more about </w:t>
      </w:r>
      <w:r w:rsidR="00EE023B">
        <w:rPr>
          <w:rFonts w:ascii="Times New Roman" w:hAnsi="Times New Roman" w:cs="Times New Roman"/>
          <w:sz w:val="24"/>
          <w:szCs w:val="24"/>
        </w:rPr>
        <w:t>future duration of life and fear its end? Or perhaps the Epicurean has another option?</w:t>
      </w:r>
    </w:p>
    <w:p w:rsidR="00EE023B" w:rsidRDefault="00EE023B" w:rsidP="004452BA">
      <w:pPr>
        <w:jc w:val="both"/>
        <w:rPr>
          <w:rFonts w:ascii="Times New Roman" w:hAnsi="Times New Roman" w:cs="Times New Roman"/>
          <w:sz w:val="24"/>
          <w:szCs w:val="24"/>
        </w:rPr>
      </w:pPr>
      <w:r>
        <w:rPr>
          <w:rFonts w:ascii="Times New Roman" w:hAnsi="Times New Roman" w:cs="Times New Roman"/>
          <w:sz w:val="24"/>
          <w:szCs w:val="24"/>
        </w:rPr>
        <w:t>Suppose a scientist invented a machine that was capable of giving a human subject explicit memory across all temporal moments of their life</w:t>
      </w:r>
      <w:r w:rsidR="00E131BC">
        <w:rPr>
          <w:rFonts w:ascii="Times New Roman" w:hAnsi="Times New Roman" w:cs="Times New Roman"/>
          <w:sz w:val="24"/>
          <w:szCs w:val="24"/>
        </w:rPr>
        <w:t>,</w:t>
      </w:r>
      <w:r>
        <w:rPr>
          <w:rFonts w:ascii="Times New Roman" w:hAnsi="Times New Roman" w:cs="Times New Roman"/>
          <w:sz w:val="24"/>
          <w:szCs w:val="24"/>
        </w:rPr>
        <w:t xml:space="preserve"> first by gathering both the subjects conscious and unconscious desires, inputting various memory signals </w:t>
      </w:r>
      <w:r w:rsidRPr="00EE023B">
        <w:rPr>
          <w:rFonts w:ascii="Times New Roman" w:hAnsi="Times New Roman" w:cs="Times New Roman"/>
          <w:sz w:val="24"/>
          <w:szCs w:val="24"/>
        </w:rPr>
        <w:t xml:space="preserve">to </w:t>
      </w:r>
      <w:r w:rsidRPr="00EE023B">
        <w:rPr>
          <w:rFonts w:ascii="Times New Roman" w:hAnsi="Times New Roman" w:cs="Times New Roman"/>
          <w:color w:val="2B2B2B"/>
          <w:sz w:val="24"/>
          <w:szCs w:val="24"/>
          <w:shd w:val="clear" w:color="auto" w:fill="FFFFFF"/>
        </w:rPr>
        <w:t>the hippocampus, the neo-cortex and the amygdala</w:t>
      </w:r>
      <w:r>
        <w:rPr>
          <w:rFonts w:ascii="Times New Roman" w:hAnsi="Times New Roman" w:cs="Times New Roman"/>
          <w:color w:val="2B2B2B"/>
          <w:sz w:val="24"/>
          <w:szCs w:val="24"/>
          <w:shd w:val="clear" w:color="auto" w:fill="FFFFFF"/>
        </w:rPr>
        <w:t xml:space="preserve"> – the parts of the brain responsible for explicit memory</w:t>
      </w:r>
      <w:r>
        <w:rPr>
          <w:rFonts w:ascii="Helvetica" w:hAnsi="Helvetica" w:cs="Helvetica"/>
          <w:color w:val="2B2B2B"/>
          <w:shd w:val="clear" w:color="auto" w:fill="FFFFFF"/>
        </w:rPr>
        <w:t>.</w:t>
      </w:r>
      <w:r w:rsidR="00FE3E38">
        <w:rPr>
          <w:rStyle w:val="FootnoteReference"/>
          <w:rFonts w:ascii="Helvetica" w:hAnsi="Helvetica" w:cs="Helvetica"/>
          <w:color w:val="2B2B2B"/>
          <w:shd w:val="clear" w:color="auto" w:fill="FFFFFF"/>
        </w:rPr>
        <w:footnoteReference w:id="23"/>
      </w:r>
      <w:r>
        <w:rPr>
          <w:rFonts w:ascii="Helvetica" w:hAnsi="Helvetica" w:cs="Helvetica"/>
          <w:color w:val="2B2B2B"/>
          <w:shd w:val="clear" w:color="auto" w:fill="FFFFFF"/>
        </w:rPr>
        <w:t xml:space="preserve"> </w:t>
      </w:r>
      <w:r>
        <w:rPr>
          <w:rFonts w:ascii="Times New Roman" w:hAnsi="Times New Roman" w:cs="Times New Roman"/>
          <w:sz w:val="24"/>
          <w:szCs w:val="24"/>
        </w:rPr>
        <w:t>such that all ambitions, dreams and genuine tranquil experience</w:t>
      </w:r>
      <w:r w:rsidR="00E131BC">
        <w:rPr>
          <w:rFonts w:ascii="Times New Roman" w:hAnsi="Times New Roman" w:cs="Times New Roman"/>
          <w:sz w:val="24"/>
          <w:szCs w:val="24"/>
        </w:rPr>
        <w:t>s</w:t>
      </w:r>
      <w:r>
        <w:rPr>
          <w:rFonts w:ascii="Times New Roman" w:hAnsi="Times New Roman" w:cs="Times New Roman"/>
          <w:sz w:val="24"/>
          <w:szCs w:val="24"/>
        </w:rPr>
        <w:t xml:space="preserve"> were achieved and conceived by the subject as genuine </w:t>
      </w:r>
      <w:r w:rsidRPr="00FE3E38">
        <w:rPr>
          <w:rFonts w:ascii="Times New Roman" w:hAnsi="Times New Roman" w:cs="Times New Roman"/>
          <w:i/>
          <w:sz w:val="24"/>
          <w:szCs w:val="24"/>
        </w:rPr>
        <w:t>past</w:t>
      </w:r>
      <w:r>
        <w:rPr>
          <w:rFonts w:ascii="Times New Roman" w:hAnsi="Times New Roman" w:cs="Times New Roman"/>
          <w:sz w:val="24"/>
          <w:szCs w:val="24"/>
        </w:rPr>
        <w:t xml:space="preserve"> experience</w:t>
      </w:r>
      <w:r w:rsidR="00FE3E38">
        <w:rPr>
          <w:rFonts w:ascii="Times New Roman" w:hAnsi="Times New Roman" w:cs="Times New Roman"/>
          <w:sz w:val="24"/>
          <w:szCs w:val="24"/>
        </w:rPr>
        <w:t xml:space="preserve"> spanning as many years as needed in each case</w:t>
      </w:r>
      <w:r>
        <w:rPr>
          <w:rFonts w:ascii="Times New Roman" w:hAnsi="Times New Roman" w:cs="Times New Roman"/>
          <w:sz w:val="24"/>
          <w:szCs w:val="24"/>
        </w:rPr>
        <w:t xml:space="preserve">, although not real, </w:t>
      </w:r>
      <w:r w:rsidR="00FE3E38">
        <w:rPr>
          <w:rFonts w:ascii="Times New Roman" w:hAnsi="Times New Roman" w:cs="Times New Roman"/>
          <w:sz w:val="24"/>
          <w:szCs w:val="24"/>
        </w:rPr>
        <w:t xml:space="preserve">the subject will awake having reached full potential happiness. </w:t>
      </w:r>
    </w:p>
    <w:p w:rsidR="00FE3E38" w:rsidRDefault="00FE3E38" w:rsidP="004452BA">
      <w:pPr>
        <w:jc w:val="both"/>
        <w:rPr>
          <w:rFonts w:ascii="Times New Roman" w:hAnsi="Times New Roman" w:cs="Times New Roman"/>
          <w:sz w:val="24"/>
          <w:szCs w:val="24"/>
        </w:rPr>
      </w:pPr>
      <w:r>
        <w:rPr>
          <w:rFonts w:ascii="Times New Roman" w:hAnsi="Times New Roman" w:cs="Times New Roman"/>
          <w:sz w:val="24"/>
          <w:szCs w:val="24"/>
        </w:rPr>
        <w:t>In the example offered above</w:t>
      </w:r>
      <w:r w:rsidR="00D1352B">
        <w:rPr>
          <w:rFonts w:ascii="Times New Roman" w:hAnsi="Times New Roman" w:cs="Times New Roman"/>
          <w:sz w:val="24"/>
          <w:szCs w:val="24"/>
        </w:rPr>
        <w:t xml:space="preserve"> – </w:t>
      </w:r>
      <w:r w:rsidR="00D1352B" w:rsidRPr="00D1352B">
        <w:rPr>
          <w:rFonts w:ascii="Times New Roman" w:hAnsi="Times New Roman" w:cs="Times New Roman"/>
          <w:i/>
          <w:sz w:val="24"/>
          <w:szCs w:val="24"/>
        </w:rPr>
        <w:t>the experience machine</w:t>
      </w:r>
      <w:r w:rsidR="00D1352B">
        <w:rPr>
          <w:rFonts w:ascii="Times New Roman" w:hAnsi="Times New Roman" w:cs="Times New Roman"/>
          <w:sz w:val="24"/>
          <w:szCs w:val="24"/>
        </w:rPr>
        <w:t xml:space="preserve"> – </w:t>
      </w:r>
      <w:r w:rsidRPr="00D1352B">
        <w:rPr>
          <w:rFonts w:ascii="Times New Roman" w:hAnsi="Times New Roman" w:cs="Times New Roman"/>
          <w:sz w:val="24"/>
          <w:szCs w:val="24"/>
        </w:rPr>
        <w:t>our</w:t>
      </w:r>
      <w:r w:rsidR="00D1352B">
        <w:rPr>
          <w:rFonts w:ascii="Times New Roman" w:hAnsi="Times New Roman" w:cs="Times New Roman"/>
          <w:sz w:val="24"/>
          <w:szCs w:val="24"/>
        </w:rPr>
        <w:t xml:space="preserve"> </w:t>
      </w:r>
      <w:r>
        <w:rPr>
          <w:rFonts w:ascii="Times New Roman" w:hAnsi="Times New Roman" w:cs="Times New Roman"/>
          <w:sz w:val="24"/>
          <w:szCs w:val="24"/>
        </w:rPr>
        <w:t>theory of time is irrelevant, as far as the subject is concerned he or she has reached all their potential for pleasure. Thus, on the Epicur</w:t>
      </w:r>
      <w:r w:rsidR="005775DD">
        <w:rPr>
          <w:rFonts w:ascii="Times New Roman" w:hAnsi="Times New Roman" w:cs="Times New Roman"/>
          <w:sz w:val="24"/>
          <w:szCs w:val="24"/>
        </w:rPr>
        <w:t>e</w:t>
      </w:r>
      <w:r>
        <w:rPr>
          <w:rFonts w:ascii="Times New Roman" w:hAnsi="Times New Roman" w:cs="Times New Roman"/>
          <w:sz w:val="24"/>
          <w:szCs w:val="24"/>
        </w:rPr>
        <w:t>an view it would be completely irrational to care differently about future duration of life and past duration. In fact, it may even be granted that in the case offered, since there is no capacity to experience pain from the machine, it may be more rational to favour the past</w:t>
      </w:r>
      <w:r w:rsidR="005775DD">
        <w:rPr>
          <w:rFonts w:ascii="Times New Roman" w:hAnsi="Times New Roman" w:cs="Times New Roman"/>
          <w:sz w:val="24"/>
          <w:szCs w:val="24"/>
        </w:rPr>
        <w:t>,</w:t>
      </w:r>
      <w:r>
        <w:rPr>
          <w:rFonts w:ascii="Times New Roman" w:hAnsi="Times New Roman" w:cs="Times New Roman"/>
          <w:sz w:val="24"/>
          <w:szCs w:val="24"/>
        </w:rPr>
        <w:t xml:space="preserve"> as the future inevitably will contain some suffering.</w:t>
      </w:r>
    </w:p>
    <w:p w:rsidR="00732C77" w:rsidRDefault="005775DD" w:rsidP="004452BA">
      <w:pPr>
        <w:jc w:val="both"/>
        <w:rPr>
          <w:rFonts w:ascii="Times New Roman" w:hAnsi="Times New Roman" w:cs="Times New Roman"/>
          <w:sz w:val="24"/>
          <w:szCs w:val="24"/>
        </w:rPr>
      </w:pPr>
      <w:r>
        <w:rPr>
          <w:rFonts w:ascii="Times New Roman" w:hAnsi="Times New Roman" w:cs="Times New Roman"/>
          <w:sz w:val="24"/>
          <w:szCs w:val="24"/>
        </w:rPr>
        <w:t>Epicurus would say at this point, as Mitsis notes, “death is no misfortune for someone enjoying complete happiness.”</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Thus, to euthanise the subject </w:t>
      </w:r>
      <w:r w:rsidR="00E131BC">
        <w:rPr>
          <w:rFonts w:ascii="Times New Roman" w:hAnsi="Times New Roman" w:cs="Times New Roman"/>
          <w:sz w:val="24"/>
          <w:szCs w:val="24"/>
        </w:rPr>
        <w:t xml:space="preserve"> without consent </w:t>
      </w:r>
      <w:r>
        <w:rPr>
          <w:rFonts w:ascii="Times New Roman" w:hAnsi="Times New Roman" w:cs="Times New Roman"/>
          <w:sz w:val="24"/>
          <w:szCs w:val="24"/>
        </w:rPr>
        <w:t>would take nothing away from him</w:t>
      </w:r>
      <w:r w:rsidR="00E131BC">
        <w:rPr>
          <w:rFonts w:ascii="Times New Roman" w:hAnsi="Times New Roman" w:cs="Times New Roman"/>
          <w:sz w:val="24"/>
          <w:szCs w:val="24"/>
        </w:rPr>
        <w:t xml:space="preserve"> or her</w:t>
      </w:r>
      <w:r>
        <w:rPr>
          <w:rFonts w:ascii="Times New Roman" w:hAnsi="Times New Roman" w:cs="Times New Roman"/>
          <w:sz w:val="24"/>
          <w:szCs w:val="24"/>
        </w:rPr>
        <w:t>, as ultimately the Epicurean is not only committed to saying hedonism is true but also, as Lucretius argues for, that “once our desires our satisfied and we reach a state of Katastematic equilibrium, nothing of value can be added to our pleasure.”</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732C77">
        <w:rPr>
          <w:rFonts w:ascii="Times New Roman" w:hAnsi="Times New Roman" w:cs="Times New Roman"/>
          <w:sz w:val="24"/>
          <w:szCs w:val="24"/>
        </w:rPr>
        <w:t xml:space="preserve">It is not within the scope of this essay to attempt to refute this latter claim, it will be left to the reader as to whether it is convincing. </w:t>
      </w:r>
    </w:p>
    <w:p w:rsidR="00143760" w:rsidRDefault="00732C77" w:rsidP="004452BA">
      <w:pPr>
        <w:jc w:val="both"/>
        <w:rPr>
          <w:rFonts w:ascii="Times New Roman" w:hAnsi="Times New Roman" w:cs="Times New Roman"/>
          <w:sz w:val="24"/>
          <w:szCs w:val="24"/>
        </w:rPr>
      </w:pPr>
      <w:r>
        <w:rPr>
          <w:rFonts w:ascii="Times New Roman" w:hAnsi="Times New Roman" w:cs="Times New Roman"/>
          <w:sz w:val="24"/>
          <w:szCs w:val="24"/>
        </w:rPr>
        <w:t>All of what has been said so far seems to rely on there being no true non-hedonic interests. Le Poidevin, as has been explained earlier, believes that we ought to have a bias toward the future so as to be “effective agents”</w:t>
      </w:r>
      <w:r w:rsidR="00D223DF">
        <w:rPr>
          <w:rFonts w:ascii="Times New Roman" w:hAnsi="Times New Roman" w:cs="Times New Roman"/>
          <w:sz w:val="24"/>
          <w:szCs w:val="24"/>
        </w:rPr>
        <w:t>, if we dwell to much on the past, he reasons, “we are less likely to be effective agents” and so “natural selection will therefore favour predominantly forward-looking individuals. Our bias toward the future thus has a biological basis.”</w:t>
      </w:r>
      <w:r w:rsidR="00D223DF">
        <w:rPr>
          <w:rStyle w:val="FootnoteReference"/>
          <w:rFonts w:ascii="Times New Roman" w:hAnsi="Times New Roman" w:cs="Times New Roman"/>
          <w:sz w:val="24"/>
          <w:szCs w:val="24"/>
        </w:rPr>
        <w:footnoteReference w:id="26"/>
      </w:r>
      <w:r w:rsidR="00D223DF">
        <w:rPr>
          <w:rFonts w:ascii="Times New Roman" w:hAnsi="Times New Roman" w:cs="Times New Roman"/>
          <w:sz w:val="24"/>
          <w:szCs w:val="24"/>
        </w:rPr>
        <w:t xml:space="preserve"> But, he asks, “is it legitimate to extend this bias to future times after our death?”</w:t>
      </w:r>
      <w:r w:rsidR="00D223DF">
        <w:rPr>
          <w:rStyle w:val="FootnoteReference"/>
          <w:rFonts w:ascii="Times New Roman" w:hAnsi="Times New Roman" w:cs="Times New Roman"/>
          <w:sz w:val="24"/>
          <w:szCs w:val="24"/>
        </w:rPr>
        <w:footnoteReference w:id="27"/>
      </w:r>
      <w:r w:rsidR="00D223DF">
        <w:rPr>
          <w:rFonts w:ascii="Times New Roman" w:hAnsi="Times New Roman" w:cs="Times New Roman"/>
          <w:sz w:val="24"/>
          <w:szCs w:val="24"/>
        </w:rPr>
        <w:t xml:space="preserve"> </w:t>
      </w:r>
    </w:p>
    <w:p w:rsidR="00D1352B" w:rsidRDefault="00D223DF" w:rsidP="004452BA">
      <w:pPr>
        <w:jc w:val="both"/>
        <w:rPr>
          <w:rFonts w:ascii="Times New Roman" w:hAnsi="Times New Roman" w:cs="Times New Roman"/>
          <w:sz w:val="24"/>
          <w:szCs w:val="24"/>
        </w:rPr>
      </w:pPr>
      <w:r>
        <w:rPr>
          <w:rFonts w:ascii="Times New Roman" w:hAnsi="Times New Roman" w:cs="Times New Roman"/>
          <w:sz w:val="24"/>
          <w:szCs w:val="24"/>
        </w:rPr>
        <w:lastRenderedPageBreak/>
        <w:t>Le Poidevin proposes that we do care about what happens after our death, “for example, initiating projects that are carried on by others.”</w:t>
      </w:r>
      <w:r>
        <w:rPr>
          <w:rStyle w:val="FootnoteReference"/>
          <w:rFonts w:ascii="Times New Roman" w:hAnsi="Times New Roman" w:cs="Times New Roman"/>
          <w:sz w:val="24"/>
          <w:szCs w:val="24"/>
        </w:rPr>
        <w:footnoteReference w:id="28"/>
      </w:r>
      <w:r w:rsidR="00143760">
        <w:rPr>
          <w:rFonts w:ascii="Times New Roman" w:hAnsi="Times New Roman" w:cs="Times New Roman"/>
          <w:sz w:val="24"/>
          <w:szCs w:val="24"/>
        </w:rPr>
        <w:t>Thus, keeping our name and reputation intact may be important to us after death.</w:t>
      </w:r>
      <w:r>
        <w:rPr>
          <w:rFonts w:ascii="Times New Roman" w:hAnsi="Times New Roman" w:cs="Times New Roman"/>
          <w:sz w:val="24"/>
          <w:szCs w:val="24"/>
        </w:rPr>
        <w:t xml:space="preserve"> Largely</w:t>
      </w:r>
      <w:r w:rsidR="00560F47">
        <w:rPr>
          <w:rFonts w:ascii="Times New Roman" w:hAnsi="Times New Roman" w:cs="Times New Roman"/>
          <w:sz w:val="24"/>
          <w:szCs w:val="24"/>
        </w:rPr>
        <w:t>, he thinks,</w:t>
      </w:r>
      <w:r>
        <w:rPr>
          <w:rFonts w:ascii="Times New Roman" w:hAnsi="Times New Roman" w:cs="Times New Roman"/>
          <w:sz w:val="24"/>
          <w:szCs w:val="24"/>
        </w:rPr>
        <w:t xml:space="preserve"> </w:t>
      </w:r>
      <w:r w:rsidR="00560F47">
        <w:rPr>
          <w:rFonts w:ascii="Times New Roman" w:hAnsi="Times New Roman" w:cs="Times New Roman"/>
          <w:sz w:val="24"/>
          <w:szCs w:val="24"/>
        </w:rPr>
        <w:t>it will depend on our motivations for acting, if we are only interested in experience, then it makes no sense to care about times after death when you have no experiences at all.</w:t>
      </w:r>
      <w:r w:rsidR="00560F47">
        <w:rPr>
          <w:rStyle w:val="FootnoteReference"/>
          <w:rFonts w:ascii="Times New Roman" w:hAnsi="Times New Roman" w:cs="Times New Roman"/>
          <w:sz w:val="24"/>
          <w:szCs w:val="24"/>
        </w:rPr>
        <w:footnoteReference w:id="29"/>
      </w:r>
      <w:r w:rsidR="00560F47">
        <w:rPr>
          <w:rFonts w:ascii="Times New Roman" w:hAnsi="Times New Roman" w:cs="Times New Roman"/>
          <w:sz w:val="24"/>
          <w:szCs w:val="24"/>
        </w:rPr>
        <w:t xml:space="preserve"> However, we may be interested in the well-being of other people, such as loved ones or other peoples lives in general: we leave wills to support family or charities we deem important. More so, we are concerned with the loss our loved ones will feel and although we may not be able to counter this,</w:t>
      </w:r>
      <w:r w:rsidR="00D1352B">
        <w:rPr>
          <w:rFonts w:ascii="Times New Roman" w:hAnsi="Times New Roman" w:cs="Times New Roman"/>
          <w:sz w:val="24"/>
          <w:szCs w:val="24"/>
        </w:rPr>
        <w:t xml:space="preserve"> something that the empirical data backs up</w:t>
      </w:r>
      <w:r w:rsidR="00D1352B">
        <w:rPr>
          <w:rStyle w:val="FootnoteReference"/>
          <w:rFonts w:ascii="Times New Roman" w:hAnsi="Times New Roman" w:cs="Times New Roman"/>
          <w:sz w:val="24"/>
          <w:szCs w:val="24"/>
        </w:rPr>
        <w:footnoteReference w:id="30"/>
      </w:r>
      <w:r w:rsidR="00D1352B">
        <w:rPr>
          <w:rFonts w:ascii="Times New Roman" w:hAnsi="Times New Roman" w:cs="Times New Roman"/>
          <w:sz w:val="24"/>
          <w:szCs w:val="24"/>
        </w:rPr>
        <w:t>,</w:t>
      </w:r>
      <w:r w:rsidR="00560F47">
        <w:rPr>
          <w:rFonts w:ascii="Times New Roman" w:hAnsi="Times New Roman" w:cs="Times New Roman"/>
          <w:sz w:val="24"/>
          <w:szCs w:val="24"/>
        </w:rPr>
        <w:t xml:space="preserve"> it is certainly a viable and rational reason for caring more about future non-</w:t>
      </w:r>
      <w:r w:rsidR="00D1352B">
        <w:rPr>
          <w:rFonts w:ascii="Times New Roman" w:hAnsi="Times New Roman" w:cs="Times New Roman"/>
          <w:sz w:val="24"/>
          <w:szCs w:val="24"/>
        </w:rPr>
        <w:t>existence</w:t>
      </w:r>
      <w:r w:rsidR="00560F47">
        <w:rPr>
          <w:rFonts w:ascii="Times New Roman" w:hAnsi="Times New Roman" w:cs="Times New Roman"/>
          <w:sz w:val="24"/>
          <w:szCs w:val="24"/>
        </w:rPr>
        <w:t xml:space="preserve"> than past</w:t>
      </w:r>
      <w:r w:rsidR="00D1352B">
        <w:rPr>
          <w:rFonts w:ascii="Times New Roman" w:hAnsi="Times New Roman" w:cs="Times New Roman"/>
          <w:sz w:val="24"/>
          <w:szCs w:val="24"/>
        </w:rPr>
        <w:t xml:space="preserve"> non-existence</w:t>
      </w:r>
      <w:r w:rsidR="00560F47">
        <w:rPr>
          <w:rFonts w:ascii="Times New Roman" w:hAnsi="Times New Roman" w:cs="Times New Roman"/>
          <w:sz w:val="24"/>
          <w:szCs w:val="24"/>
        </w:rPr>
        <w:t xml:space="preserve">. </w:t>
      </w:r>
    </w:p>
    <w:p w:rsidR="00542CA1" w:rsidRDefault="00D1352B" w:rsidP="004452BA">
      <w:pPr>
        <w:jc w:val="both"/>
        <w:rPr>
          <w:rFonts w:ascii="Times New Roman" w:hAnsi="Times New Roman" w:cs="Times New Roman"/>
          <w:sz w:val="24"/>
          <w:szCs w:val="24"/>
        </w:rPr>
      </w:pPr>
      <w:r>
        <w:rPr>
          <w:rFonts w:ascii="Times New Roman" w:hAnsi="Times New Roman" w:cs="Times New Roman"/>
          <w:sz w:val="24"/>
          <w:szCs w:val="24"/>
        </w:rPr>
        <w:t xml:space="preserve">This essay, then, has </w:t>
      </w:r>
      <w:r w:rsidR="00E131BC">
        <w:rPr>
          <w:rFonts w:ascii="Times New Roman" w:hAnsi="Times New Roman" w:cs="Times New Roman"/>
          <w:sz w:val="24"/>
          <w:szCs w:val="24"/>
        </w:rPr>
        <w:t xml:space="preserve">questioned claims made my Epicurus and </w:t>
      </w:r>
      <w:r>
        <w:rPr>
          <w:rFonts w:ascii="Times New Roman" w:hAnsi="Times New Roman" w:cs="Times New Roman"/>
          <w:sz w:val="24"/>
          <w:szCs w:val="24"/>
        </w:rPr>
        <w:t xml:space="preserve">considered whether it is irrational to care differently about future non-existence and past non-existence. </w:t>
      </w:r>
      <w:r w:rsidR="00E131BC">
        <w:rPr>
          <w:rFonts w:ascii="Times New Roman" w:hAnsi="Times New Roman" w:cs="Times New Roman"/>
          <w:sz w:val="24"/>
          <w:szCs w:val="24"/>
        </w:rPr>
        <w:t>F</w:t>
      </w:r>
      <w:r>
        <w:rPr>
          <w:rFonts w:ascii="Times New Roman" w:hAnsi="Times New Roman" w:cs="Times New Roman"/>
          <w:sz w:val="24"/>
          <w:szCs w:val="24"/>
        </w:rPr>
        <w:t>irstly,</w:t>
      </w:r>
      <w:r w:rsidR="00E131BC">
        <w:rPr>
          <w:rFonts w:ascii="Times New Roman" w:hAnsi="Times New Roman" w:cs="Times New Roman"/>
          <w:sz w:val="24"/>
          <w:szCs w:val="24"/>
        </w:rPr>
        <w:t xml:space="preserve"> it was asked</w:t>
      </w:r>
      <w:r>
        <w:rPr>
          <w:rFonts w:ascii="Times New Roman" w:hAnsi="Times New Roman" w:cs="Times New Roman"/>
          <w:sz w:val="24"/>
          <w:szCs w:val="24"/>
        </w:rPr>
        <w:t xml:space="preserve"> if it is true to say that our unhappiness arises from our fear of death? The data provided by Balk demonstrated that the sociocultural and biomedical influences do indeed impact on how we feel about death and subsequently make us see death as ‘the enemy’ and produce anxiety about the future. However, it was not conclusive enough to grant that it is death </w:t>
      </w:r>
      <w:r w:rsidRPr="00D1352B">
        <w:rPr>
          <w:rFonts w:ascii="Times New Roman" w:hAnsi="Times New Roman" w:cs="Times New Roman"/>
          <w:i/>
          <w:sz w:val="24"/>
          <w:szCs w:val="24"/>
        </w:rPr>
        <w:t>per se</w:t>
      </w:r>
      <w:r>
        <w:rPr>
          <w:rFonts w:ascii="Times New Roman" w:hAnsi="Times New Roman" w:cs="Times New Roman"/>
          <w:sz w:val="24"/>
          <w:szCs w:val="24"/>
        </w:rPr>
        <w:t xml:space="preserve"> that is responsible for our fear, but rather the anguish and anticipated pain associated with dying.</w:t>
      </w:r>
      <w:r w:rsidR="00E131BC">
        <w:rPr>
          <w:rFonts w:ascii="Times New Roman" w:hAnsi="Times New Roman" w:cs="Times New Roman"/>
          <w:sz w:val="24"/>
          <w:szCs w:val="24"/>
        </w:rPr>
        <w:t xml:space="preserve"> This does not mean to say, however, that we do not have other reasons to hold asymmetrical views about past-future non-existence. </w:t>
      </w:r>
    </w:p>
    <w:p w:rsidR="00D1352B" w:rsidRPr="00E131BC" w:rsidRDefault="00D1352B" w:rsidP="004452BA">
      <w:pPr>
        <w:jc w:val="both"/>
        <w:rPr>
          <w:rFonts w:ascii="Times New Roman" w:hAnsi="Times New Roman" w:cs="Times New Roman"/>
          <w:sz w:val="24"/>
          <w:szCs w:val="24"/>
        </w:rPr>
      </w:pPr>
      <w:r>
        <w:rPr>
          <w:rFonts w:ascii="Times New Roman" w:hAnsi="Times New Roman" w:cs="Times New Roman"/>
          <w:sz w:val="24"/>
          <w:szCs w:val="24"/>
        </w:rPr>
        <w:t xml:space="preserve"> In considering whether adopting a different view of time</w:t>
      </w:r>
      <w:r w:rsidR="00542CA1">
        <w:rPr>
          <w:rFonts w:ascii="Times New Roman" w:hAnsi="Times New Roman" w:cs="Times New Roman"/>
          <w:sz w:val="24"/>
          <w:szCs w:val="24"/>
        </w:rPr>
        <w:t xml:space="preserve"> </w:t>
      </w:r>
      <w:r w:rsidR="003073B3">
        <w:rPr>
          <w:rFonts w:ascii="Times New Roman" w:hAnsi="Times New Roman" w:cs="Times New Roman"/>
          <w:sz w:val="24"/>
          <w:szCs w:val="24"/>
        </w:rPr>
        <w:t xml:space="preserve">(A over B) </w:t>
      </w:r>
      <w:r>
        <w:rPr>
          <w:rFonts w:ascii="Times New Roman" w:hAnsi="Times New Roman" w:cs="Times New Roman"/>
          <w:sz w:val="24"/>
          <w:szCs w:val="24"/>
        </w:rPr>
        <w:t>would show our asymmetrical view on past-future existence to be irrational, it seemed largely to depend on whether one could take seriously the B-theorist conception of time</w:t>
      </w:r>
      <w:r w:rsidR="00E34CCE">
        <w:rPr>
          <w:rFonts w:ascii="Times New Roman" w:hAnsi="Times New Roman" w:cs="Times New Roman"/>
          <w:sz w:val="24"/>
          <w:szCs w:val="24"/>
        </w:rPr>
        <w:t>, if one could it appeared to be irrational to be concerned with death</w:t>
      </w:r>
      <w:r w:rsidR="00B62C74">
        <w:rPr>
          <w:rFonts w:ascii="Times New Roman" w:hAnsi="Times New Roman" w:cs="Times New Roman"/>
          <w:sz w:val="24"/>
          <w:szCs w:val="24"/>
        </w:rPr>
        <w:t>,</w:t>
      </w:r>
      <w:r w:rsidR="00E34CCE">
        <w:rPr>
          <w:rFonts w:ascii="Times New Roman" w:hAnsi="Times New Roman" w:cs="Times New Roman"/>
          <w:sz w:val="24"/>
          <w:szCs w:val="24"/>
        </w:rPr>
        <w:t xml:space="preserve"> because ‘the past and future are both fixed’. However, one should still pay more attention to the future than the past in order to be an ‘effective agent’. In considering ‘the experience machine’ example, it showed the Epicurean view not to be dependent on actual lived out experience, but merely on the </w:t>
      </w:r>
      <w:r w:rsidR="00542CA1">
        <w:rPr>
          <w:rFonts w:ascii="Times New Roman" w:hAnsi="Times New Roman" w:cs="Times New Roman"/>
          <w:sz w:val="24"/>
          <w:szCs w:val="24"/>
        </w:rPr>
        <w:t>manipulation</w:t>
      </w:r>
      <w:r w:rsidR="00E34CCE">
        <w:rPr>
          <w:rFonts w:ascii="Times New Roman" w:hAnsi="Times New Roman" w:cs="Times New Roman"/>
          <w:sz w:val="24"/>
          <w:szCs w:val="24"/>
        </w:rPr>
        <w:t xml:space="preserve"> that one has gained experiences. </w:t>
      </w:r>
      <w:r w:rsidR="00E131BC">
        <w:rPr>
          <w:rFonts w:ascii="Times New Roman" w:hAnsi="Times New Roman" w:cs="Times New Roman"/>
          <w:sz w:val="24"/>
          <w:szCs w:val="24"/>
        </w:rPr>
        <w:t>Moreover</w:t>
      </w:r>
      <w:r w:rsidR="00E34CCE">
        <w:rPr>
          <w:rFonts w:ascii="Times New Roman" w:hAnsi="Times New Roman" w:cs="Times New Roman"/>
          <w:sz w:val="24"/>
          <w:szCs w:val="24"/>
        </w:rPr>
        <w:t>, if one accepts Hedonism</w:t>
      </w:r>
      <w:r w:rsidR="00E131BC">
        <w:rPr>
          <w:rFonts w:ascii="Times New Roman" w:hAnsi="Times New Roman" w:cs="Times New Roman"/>
          <w:sz w:val="24"/>
          <w:szCs w:val="24"/>
        </w:rPr>
        <w:t>,</w:t>
      </w:r>
      <w:r w:rsidR="00E34CCE">
        <w:rPr>
          <w:rFonts w:ascii="Times New Roman" w:hAnsi="Times New Roman" w:cs="Times New Roman"/>
          <w:sz w:val="24"/>
          <w:szCs w:val="24"/>
        </w:rPr>
        <w:t xml:space="preserve"> it would be irrational to care differently about future-past non-existence, and one may be committed to saying that life has no further value beyond maximal happiness and fulfilment, perhaps leading to untasteful ethical consequences, such as making non-consenting euthanasia permissible.</w:t>
      </w:r>
      <w:r w:rsidR="00E131BC">
        <w:rPr>
          <w:rFonts w:ascii="Times New Roman" w:hAnsi="Times New Roman" w:cs="Times New Roman"/>
          <w:sz w:val="24"/>
          <w:szCs w:val="24"/>
        </w:rPr>
        <w:t xml:space="preserve"> Although it must be said that this paper in no way developed an argument for or against this latter view. </w:t>
      </w:r>
      <w:r w:rsidR="00E34CCE">
        <w:rPr>
          <w:rFonts w:ascii="Times New Roman" w:hAnsi="Times New Roman" w:cs="Times New Roman"/>
          <w:sz w:val="24"/>
          <w:szCs w:val="24"/>
        </w:rPr>
        <w:t>Finally, examples were given to demonstrate that there are reason</w:t>
      </w:r>
      <w:r w:rsidR="00542CA1">
        <w:rPr>
          <w:rFonts w:ascii="Times New Roman" w:hAnsi="Times New Roman" w:cs="Times New Roman"/>
          <w:sz w:val="24"/>
          <w:szCs w:val="24"/>
        </w:rPr>
        <w:t>s</w:t>
      </w:r>
      <w:r w:rsidR="00E34CCE">
        <w:rPr>
          <w:rFonts w:ascii="Times New Roman" w:hAnsi="Times New Roman" w:cs="Times New Roman"/>
          <w:sz w:val="24"/>
          <w:szCs w:val="24"/>
        </w:rPr>
        <w:t xml:space="preserve"> to be more concerned about future non-existence</w:t>
      </w:r>
      <w:r w:rsidR="00542CA1">
        <w:rPr>
          <w:rFonts w:ascii="Times New Roman" w:hAnsi="Times New Roman" w:cs="Times New Roman"/>
          <w:sz w:val="24"/>
          <w:szCs w:val="24"/>
        </w:rPr>
        <w:t xml:space="preserve"> such as the altruistic concerns we have for </w:t>
      </w:r>
      <w:r w:rsidR="00542CA1" w:rsidRPr="00542CA1">
        <w:rPr>
          <w:rFonts w:ascii="Times New Roman" w:hAnsi="Times New Roman" w:cs="Times New Roman"/>
          <w:i/>
          <w:sz w:val="24"/>
          <w:szCs w:val="24"/>
        </w:rPr>
        <w:t>others</w:t>
      </w:r>
      <w:r w:rsidR="00542CA1">
        <w:rPr>
          <w:rFonts w:ascii="Times New Roman" w:hAnsi="Times New Roman" w:cs="Times New Roman"/>
          <w:i/>
          <w:sz w:val="24"/>
          <w:szCs w:val="24"/>
        </w:rPr>
        <w:t>.</w:t>
      </w:r>
      <w:r w:rsidR="00E131BC">
        <w:rPr>
          <w:rFonts w:ascii="Times New Roman" w:hAnsi="Times New Roman" w:cs="Times New Roman"/>
          <w:sz w:val="24"/>
          <w:szCs w:val="24"/>
        </w:rPr>
        <w:t xml:space="preserve"> And in the light of the biomedical model, one that has seen great success, we should be more conserned with our future life’s duration insofar as we can prevent it, naturally the trade-off will be that we experience some anxiety in the present</w:t>
      </w:r>
      <w:r w:rsidR="009B2510">
        <w:rPr>
          <w:rFonts w:ascii="Times New Roman" w:hAnsi="Times New Roman" w:cs="Times New Roman"/>
          <w:sz w:val="24"/>
          <w:szCs w:val="24"/>
        </w:rPr>
        <w:t>.</w:t>
      </w:r>
      <w:r w:rsidR="00E131BC">
        <w:rPr>
          <w:rFonts w:ascii="Times New Roman" w:hAnsi="Times New Roman" w:cs="Times New Roman"/>
          <w:sz w:val="24"/>
          <w:szCs w:val="24"/>
        </w:rPr>
        <w:t xml:space="preserve"> </w:t>
      </w:r>
    </w:p>
    <w:p w:rsidR="00741237" w:rsidRPr="0090638B" w:rsidRDefault="00741237" w:rsidP="004452BA">
      <w:pPr>
        <w:jc w:val="both"/>
        <w:rPr>
          <w:rFonts w:ascii="Times New Roman" w:hAnsi="Times New Roman" w:cs="Times New Roman"/>
          <w:sz w:val="24"/>
          <w:szCs w:val="24"/>
        </w:rPr>
      </w:pPr>
    </w:p>
    <w:p w:rsidR="00220E8A" w:rsidRDefault="00220E8A" w:rsidP="004452BA">
      <w:pPr>
        <w:jc w:val="both"/>
        <w:rPr>
          <w:rFonts w:ascii="Times New Roman" w:hAnsi="Times New Roman" w:cs="Times New Roman"/>
          <w:sz w:val="24"/>
          <w:szCs w:val="24"/>
        </w:rPr>
      </w:pPr>
    </w:p>
    <w:p w:rsidR="00583193" w:rsidRDefault="00583193" w:rsidP="004452BA">
      <w:pPr>
        <w:jc w:val="both"/>
        <w:rPr>
          <w:rFonts w:ascii="Times New Roman" w:hAnsi="Times New Roman" w:cs="Times New Roman"/>
          <w:sz w:val="24"/>
          <w:szCs w:val="24"/>
        </w:rPr>
      </w:pPr>
    </w:p>
    <w:p w:rsidR="00583193" w:rsidRDefault="00583193" w:rsidP="004452BA">
      <w:pPr>
        <w:jc w:val="both"/>
        <w:rPr>
          <w:rFonts w:ascii="Times New Roman" w:hAnsi="Times New Roman" w:cs="Times New Roman"/>
          <w:sz w:val="24"/>
          <w:szCs w:val="24"/>
        </w:rPr>
      </w:pPr>
      <w:bookmarkStart w:id="0" w:name="_GoBack"/>
      <w:bookmarkEnd w:id="0"/>
    </w:p>
    <w:p w:rsidR="00583193" w:rsidRDefault="00583193" w:rsidP="004452BA">
      <w:pPr>
        <w:jc w:val="both"/>
        <w:rPr>
          <w:rFonts w:ascii="Times New Roman" w:hAnsi="Times New Roman" w:cs="Times New Roman"/>
          <w:b/>
          <w:sz w:val="28"/>
          <w:szCs w:val="28"/>
          <w:u w:val="single"/>
        </w:rPr>
      </w:pPr>
      <w:r w:rsidRPr="00583193">
        <w:rPr>
          <w:rFonts w:ascii="Times New Roman" w:hAnsi="Times New Roman" w:cs="Times New Roman"/>
          <w:b/>
          <w:sz w:val="28"/>
          <w:szCs w:val="28"/>
          <w:u w:val="single"/>
        </w:rPr>
        <w:lastRenderedPageBreak/>
        <w:t xml:space="preserve">Bibliography </w:t>
      </w:r>
    </w:p>
    <w:p w:rsidR="00583193" w:rsidRDefault="00583193" w:rsidP="004452BA">
      <w:pPr>
        <w:jc w:val="both"/>
        <w:rPr>
          <w:rFonts w:ascii="Times New Roman" w:hAnsi="Times New Roman" w:cs="Times New Roman"/>
          <w:color w:val="000000"/>
          <w:sz w:val="24"/>
          <w:szCs w:val="24"/>
          <w:shd w:val="clear" w:color="auto" w:fill="FFFFFF"/>
        </w:rPr>
      </w:pPr>
      <w:r w:rsidRPr="00B62C74">
        <w:rPr>
          <w:rFonts w:ascii="Times New Roman" w:hAnsi="Times New Roman" w:cs="Times New Roman"/>
          <w:b/>
          <w:color w:val="000000"/>
          <w:sz w:val="24"/>
          <w:szCs w:val="24"/>
          <w:shd w:val="clear" w:color="auto" w:fill="FFFFFF"/>
        </w:rPr>
        <w:t>Anonymous</w:t>
      </w:r>
      <w:r w:rsidRPr="00583193">
        <w:rPr>
          <w:rFonts w:ascii="Times New Roman" w:hAnsi="Times New Roman" w:cs="Times New Roman"/>
          <w:color w:val="000000"/>
          <w:sz w:val="24"/>
          <w:szCs w:val="24"/>
          <w:shd w:val="clear" w:color="auto" w:fill="FFFFFF"/>
        </w:rPr>
        <w:t>, </w:t>
      </w:r>
      <w:r w:rsidRPr="00583193">
        <w:rPr>
          <w:rFonts w:ascii="Times New Roman" w:hAnsi="Times New Roman" w:cs="Times New Roman"/>
          <w:i/>
          <w:iCs/>
          <w:color w:val="000000"/>
          <w:sz w:val="24"/>
          <w:szCs w:val="24"/>
          <w:shd w:val="clear" w:color="auto" w:fill="FFFFFF"/>
        </w:rPr>
        <w:t>where are memories stored in the brain?</w:t>
      </w:r>
      <w:r w:rsidRPr="00583193">
        <w:rPr>
          <w:rFonts w:ascii="Times New Roman" w:hAnsi="Times New Roman" w:cs="Times New Roman"/>
          <w:color w:val="000000"/>
          <w:sz w:val="24"/>
          <w:szCs w:val="24"/>
          <w:shd w:val="clear" w:color="auto" w:fill="FFFFFF"/>
        </w:rPr>
        <w:t> (2018) &lt;https://qbi.uq.edu.au/brain-basics/memory/where-are-memories-stored&gt; [accessed 6 March 2020].</w:t>
      </w:r>
    </w:p>
    <w:p w:rsidR="00B62C74" w:rsidRPr="00583193" w:rsidRDefault="00B62C74" w:rsidP="00B62C74">
      <w:pPr>
        <w:jc w:val="both"/>
        <w:rPr>
          <w:rFonts w:ascii="Times New Roman" w:hAnsi="Times New Roman" w:cs="Times New Roman"/>
          <w:color w:val="000000"/>
          <w:sz w:val="24"/>
          <w:szCs w:val="24"/>
          <w:shd w:val="clear" w:color="auto" w:fill="FFFFFF"/>
        </w:rPr>
      </w:pPr>
      <w:r w:rsidRPr="00B62C74">
        <w:rPr>
          <w:rFonts w:ascii="Times New Roman" w:hAnsi="Times New Roman" w:cs="Times New Roman"/>
          <w:b/>
          <w:color w:val="000000"/>
          <w:sz w:val="24"/>
          <w:szCs w:val="24"/>
          <w:shd w:val="clear" w:color="auto" w:fill="FFFFFF"/>
        </w:rPr>
        <w:t>Balk, David E.</w:t>
      </w:r>
      <w:r w:rsidRPr="00583193">
        <w:rPr>
          <w:rFonts w:ascii="Times New Roman" w:hAnsi="Times New Roman" w:cs="Times New Roman"/>
          <w:color w:val="000000"/>
          <w:sz w:val="24"/>
          <w:szCs w:val="24"/>
          <w:shd w:val="clear" w:color="auto" w:fill="FFFFFF"/>
        </w:rPr>
        <w:t xml:space="preserve"> 'The Psychology of Death and Dying in Later Life ', in </w:t>
      </w:r>
      <w:r w:rsidRPr="00583193">
        <w:rPr>
          <w:rFonts w:ascii="Times New Roman" w:hAnsi="Times New Roman" w:cs="Times New Roman"/>
          <w:i/>
          <w:iCs/>
          <w:color w:val="000000"/>
          <w:sz w:val="24"/>
          <w:szCs w:val="24"/>
          <w:shd w:val="clear" w:color="auto" w:fill="FFFFFF"/>
        </w:rPr>
        <w:t>Handbook of the Psychology of Aging</w:t>
      </w:r>
      <w:r w:rsidRPr="00583193">
        <w:rPr>
          <w:rFonts w:ascii="Times New Roman" w:hAnsi="Times New Roman" w:cs="Times New Roman"/>
          <w:color w:val="000000"/>
          <w:sz w:val="24"/>
          <w:szCs w:val="24"/>
          <w:shd w:val="clear" w:color="auto" w:fill="FFFFFF"/>
        </w:rPr>
        <w:t xml:space="preserve">, ed. by K. Warner </w:t>
      </w:r>
      <w:proofErr w:type="spellStart"/>
      <w:r w:rsidRPr="00583193">
        <w:rPr>
          <w:rFonts w:ascii="Times New Roman" w:hAnsi="Times New Roman" w:cs="Times New Roman"/>
          <w:color w:val="000000"/>
          <w:sz w:val="24"/>
          <w:szCs w:val="24"/>
          <w:shd w:val="clear" w:color="auto" w:fill="FFFFFF"/>
        </w:rPr>
        <w:t>Schaie</w:t>
      </w:r>
      <w:proofErr w:type="spellEnd"/>
      <w:r w:rsidRPr="00583193">
        <w:rPr>
          <w:rFonts w:ascii="Times New Roman" w:hAnsi="Times New Roman" w:cs="Times New Roman"/>
          <w:color w:val="000000"/>
          <w:sz w:val="24"/>
          <w:szCs w:val="24"/>
          <w:shd w:val="clear" w:color="auto" w:fill="FFFFFF"/>
        </w:rPr>
        <w:t xml:space="preserve"> and Sherry Willis, Eighth </w:t>
      </w:r>
      <w:proofErr w:type="spellStart"/>
      <w:r w:rsidRPr="00583193">
        <w:rPr>
          <w:rFonts w:ascii="Times New Roman" w:hAnsi="Times New Roman" w:cs="Times New Roman"/>
          <w:color w:val="000000"/>
          <w:sz w:val="24"/>
          <w:szCs w:val="24"/>
          <w:shd w:val="clear" w:color="auto" w:fill="FFFFFF"/>
        </w:rPr>
        <w:t>edn</w:t>
      </w:r>
      <w:proofErr w:type="spellEnd"/>
      <w:r w:rsidRPr="00583193">
        <w:rPr>
          <w:rFonts w:ascii="Times New Roman" w:hAnsi="Times New Roman" w:cs="Times New Roman"/>
          <w:color w:val="000000"/>
          <w:sz w:val="24"/>
          <w:szCs w:val="24"/>
          <w:shd w:val="clear" w:color="auto" w:fill="FFFFFF"/>
        </w:rPr>
        <w:t>. (New York: Elsevier Inc., 2016)</w:t>
      </w:r>
      <w:r>
        <w:rPr>
          <w:rFonts w:ascii="Times New Roman" w:hAnsi="Times New Roman" w:cs="Times New Roman"/>
          <w:color w:val="000000"/>
          <w:sz w:val="24"/>
          <w:szCs w:val="24"/>
          <w:shd w:val="clear" w:color="auto" w:fill="FFFFFF"/>
        </w:rPr>
        <w:t>.</w:t>
      </w:r>
    </w:p>
    <w:p w:rsidR="00583193" w:rsidRPr="00583193" w:rsidRDefault="00583193" w:rsidP="004452BA">
      <w:pPr>
        <w:jc w:val="both"/>
        <w:rPr>
          <w:rFonts w:ascii="Times New Roman" w:hAnsi="Times New Roman" w:cs="Times New Roman"/>
          <w:sz w:val="24"/>
          <w:szCs w:val="24"/>
        </w:rPr>
      </w:pPr>
      <w:r w:rsidRPr="00583193">
        <w:rPr>
          <w:rFonts w:ascii="Times New Roman" w:hAnsi="Times New Roman" w:cs="Times New Roman"/>
          <w:b/>
          <w:color w:val="000000"/>
          <w:sz w:val="24"/>
          <w:szCs w:val="24"/>
          <w:shd w:val="clear" w:color="auto" w:fill="FFFFFF"/>
        </w:rPr>
        <w:t>Carroll</w:t>
      </w:r>
      <w:r w:rsidRPr="00583193">
        <w:rPr>
          <w:rFonts w:ascii="Times New Roman" w:hAnsi="Times New Roman" w:cs="Times New Roman"/>
          <w:b/>
          <w:color w:val="000000"/>
          <w:sz w:val="24"/>
          <w:szCs w:val="24"/>
          <w:shd w:val="clear" w:color="auto" w:fill="FFFFFF"/>
        </w:rPr>
        <w:t xml:space="preserve">, </w:t>
      </w:r>
      <w:r w:rsidRPr="00583193">
        <w:rPr>
          <w:rFonts w:ascii="Times New Roman" w:hAnsi="Times New Roman" w:cs="Times New Roman"/>
          <w:b/>
          <w:color w:val="000000"/>
          <w:sz w:val="24"/>
          <w:szCs w:val="24"/>
          <w:shd w:val="clear" w:color="auto" w:fill="FFFFFF"/>
        </w:rPr>
        <w:t xml:space="preserve">John W. And Ned </w:t>
      </w:r>
      <w:proofErr w:type="spellStart"/>
      <w:r w:rsidRPr="00583193">
        <w:rPr>
          <w:rFonts w:ascii="Times New Roman" w:hAnsi="Times New Roman" w:cs="Times New Roman"/>
          <w:b/>
          <w:color w:val="000000"/>
          <w:sz w:val="24"/>
          <w:szCs w:val="24"/>
          <w:shd w:val="clear" w:color="auto" w:fill="FFFFFF"/>
        </w:rPr>
        <w:t>Markosian</w:t>
      </w:r>
      <w:proofErr w:type="spellEnd"/>
      <w:r w:rsidRPr="00583193">
        <w:rPr>
          <w:rFonts w:ascii="Times New Roman" w:hAnsi="Times New Roman" w:cs="Times New Roman"/>
          <w:color w:val="000000"/>
          <w:sz w:val="24"/>
          <w:szCs w:val="24"/>
          <w:shd w:val="clear" w:color="auto" w:fill="FFFFFF"/>
        </w:rPr>
        <w:t>, </w:t>
      </w:r>
      <w:r w:rsidRPr="00583193">
        <w:rPr>
          <w:rFonts w:ascii="Times New Roman" w:hAnsi="Times New Roman" w:cs="Times New Roman"/>
          <w:i/>
          <w:iCs/>
          <w:color w:val="000000"/>
          <w:sz w:val="24"/>
          <w:szCs w:val="24"/>
          <w:shd w:val="clear" w:color="auto" w:fill="FFFFFF"/>
        </w:rPr>
        <w:t>An Introduction to Metaphysics </w:t>
      </w:r>
      <w:r w:rsidRPr="00583193">
        <w:rPr>
          <w:rFonts w:ascii="Times New Roman" w:hAnsi="Times New Roman" w:cs="Times New Roman"/>
          <w:color w:val="000000"/>
          <w:sz w:val="24"/>
          <w:szCs w:val="24"/>
          <w:shd w:val="clear" w:color="auto" w:fill="FFFFFF"/>
        </w:rPr>
        <w:t>(Cambridge: Cambridge University Press, 2010)</w:t>
      </w:r>
      <w:r>
        <w:rPr>
          <w:rFonts w:ascii="Times New Roman" w:hAnsi="Times New Roman" w:cs="Times New Roman"/>
          <w:color w:val="000000"/>
          <w:sz w:val="24"/>
          <w:szCs w:val="24"/>
          <w:shd w:val="clear" w:color="auto" w:fill="FFFFFF"/>
        </w:rPr>
        <w:t>.</w:t>
      </w:r>
    </w:p>
    <w:p w:rsidR="00583193" w:rsidRPr="00583193" w:rsidRDefault="00B62C74" w:rsidP="004452BA">
      <w:pPr>
        <w:jc w:val="both"/>
        <w:rPr>
          <w:rFonts w:ascii="Times New Roman" w:hAnsi="Times New Roman" w:cs="Times New Roman"/>
          <w:color w:val="000000"/>
          <w:sz w:val="24"/>
          <w:szCs w:val="24"/>
          <w:shd w:val="clear" w:color="auto" w:fill="FFFFFF"/>
        </w:rPr>
      </w:pPr>
      <w:r w:rsidRPr="00B62C74">
        <w:rPr>
          <w:rFonts w:ascii="Times New Roman" w:hAnsi="Times New Roman" w:cs="Times New Roman"/>
          <w:b/>
          <w:color w:val="000000"/>
          <w:sz w:val="24"/>
          <w:szCs w:val="24"/>
          <w:shd w:val="clear" w:color="auto" w:fill="FFFFFF"/>
        </w:rPr>
        <w:t>Le Poidevin,</w:t>
      </w:r>
      <w:r w:rsidRPr="00B62C74">
        <w:rPr>
          <w:rFonts w:ascii="Times New Roman" w:hAnsi="Times New Roman" w:cs="Times New Roman"/>
          <w:b/>
          <w:color w:val="000000"/>
          <w:sz w:val="24"/>
          <w:szCs w:val="24"/>
          <w:shd w:val="clear" w:color="auto" w:fill="FFFFFF"/>
        </w:rPr>
        <w:t xml:space="preserve"> </w:t>
      </w:r>
      <w:r w:rsidR="00583193" w:rsidRPr="00B62C74">
        <w:rPr>
          <w:rFonts w:ascii="Times New Roman" w:hAnsi="Times New Roman" w:cs="Times New Roman"/>
          <w:b/>
          <w:color w:val="000000"/>
          <w:sz w:val="24"/>
          <w:szCs w:val="24"/>
          <w:shd w:val="clear" w:color="auto" w:fill="FFFFFF"/>
        </w:rPr>
        <w:t>Robin</w:t>
      </w:r>
      <w:r w:rsidR="00583193" w:rsidRPr="00583193">
        <w:rPr>
          <w:rFonts w:ascii="Times New Roman" w:hAnsi="Times New Roman" w:cs="Times New Roman"/>
          <w:color w:val="000000"/>
          <w:sz w:val="24"/>
          <w:szCs w:val="24"/>
          <w:shd w:val="clear" w:color="auto" w:fill="FFFFFF"/>
        </w:rPr>
        <w:t xml:space="preserve"> 'Should the Atheist Fear Death?', in </w:t>
      </w:r>
      <w:r w:rsidR="00583193" w:rsidRPr="00583193">
        <w:rPr>
          <w:rFonts w:ascii="Times New Roman" w:hAnsi="Times New Roman" w:cs="Times New Roman"/>
          <w:i/>
          <w:iCs/>
          <w:color w:val="000000"/>
          <w:sz w:val="24"/>
          <w:szCs w:val="24"/>
          <w:shd w:val="clear" w:color="auto" w:fill="FFFFFF"/>
        </w:rPr>
        <w:t>Arguing for Atheism: An Introduction to the Philosophy of Religion</w:t>
      </w:r>
      <w:r w:rsidR="00583193" w:rsidRPr="00583193">
        <w:rPr>
          <w:rFonts w:ascii="Times New Roman" w:hAnsi="Times New Roman" w:cs="Times New Roman"/>
          <w:color w:val="000000"/>
          <w:sz w:val="24"/>
          <w:szCs w:val="24"/>
          <w:shd w:val="clear" w:color="auto" w:fill="FFFFFF"/>
        </w:rPr>
        <w:t xml:space="preserve">, Eighth </w:t>
      </w:r>
      <w:proofErr w:type="spellStart"/>
      <w:r w:rsidR="00583193" w:rsidRPr="00583193">
        <w:rPr>
          <w:rFonts w:ascii="Times New Roman" w:hAnsi="Times New Roman" w:cs="Times New Roman"/>
          <w:color w:val="000000"/>
          <w:sz w:val="24"/>
          <w:szCs w:val="24"/>
          <w:shd w:val="clear" w:color="auto" w:fill="FFFFFF"/>
        </w:rPr>
        <w:t>edn</w:t>
      </w:r>
      <w:proofErr w:type="spellEnd"/>
      <w:r w:rsidR="00583193" w:rsidRPr="00583193">
        <w:rPr>
          <w:rFonts w:ascii="Times New Roman" w:hAnsi="Times New Roman" w:cs="Times New Roman"/>
          <w:color w:val="000000"/>
          <w:sz w:val="24"/>
          <w:szCs w:val="24"/>
          <w:shd w:val="clear" w:color="auto" w:fill="FFFFFF"/>
        </w:rPr>
        <w:t>. (New York: Routledge, 1996).,</w:t>
      </w:r>
    </w:p>
    <w:p w:rsidR="00583193" w:rsidRPr="00583193" w:rsidRDefault="00B62C74" w:rsidP="00583193">
      <w:pPr>
        <w:pStyle w:val="FootnoteText"/>
        <w:rPr>
          <w:rFonts w:ascii="Times New Roman" w:hAnsi="Times New Roman" w:cs="Times New Roman"/>
          <w:i/>
          <w:sz w:val="24"/>
          <w:szCs w:val="24"/>
        </w:rPr>
      </w:pPr>
      <w:proofErr w:type="spellStart"/>
      <w:r w:rsidRPr="00B62C74">
        <w:rPr>
          <w:rFonts w:ascii="Times New Roman" w:hAnsi="Times New Roman" w:cs="Times New Roman"/>
          <w:b/>
          <w:color w:val="000000"/>
          <w:sz w:val="24"/>
          <w:szCs w:val="24"/>
          <w:shd w:val="clear" w:color="auto" w:fill="FFFFFF"/>
        </w:rPr>
        <w:t>Mitsis</w:t>
      </w:r>
      <w:proofErr w:type="spellEnd"/>
      <w:r w:rsidRPr="00B62C74">
        <w:rPr>
          <w:rFonts w:ascii="Times New Roman" w:hAnsi="Times New Roman" w:cs="Times New Roman"/>
          <w:b/>
          <w:color w:val="000000"/>
          <w:sz w:val="24"/>
          <w:szCs w:val="24"/>
          <w:shd w:val="clear" w:color="auto" w:fill="FFFFFF"/>
        </w:rPr>
        <w:t xml:space="preserve">, </w:t>
      </w:r>
      <w:r w:rsidR="00583193" w:rsidRPr="00B62C74">
        <w:rPr>
          <w:rFonts w:ascii="Times New Roman" w:hAnsi="Times New Roman" w:cs="Times New Roman"/>
          <w:b/>
          <w:color w:val="000000"/>
          <w:sz w:val="24"/>
          <w:szCs w:val="24"/>
          <w:shd w:val="clear" w:color="auto" w:fill="FFFFFF"/>
        </w:rPr>
        <w:t>Phillip</w:t>
      </w:r>
      <w:r w:rsidR="00583193" w:rsidRPr="00583193">
        <w:rPr>
          <w:rFonts w:ascii="Times New Roman" w:hAnsi="Times New Roman" w:cs="Times New Roman"/>
          <w:color w:val="000000"/>
          <w:sz w:val="24"/>
          <w:szCs w:val="24"/>
          <w:shd w:val="clear" w:color="auto" w:fill="FFFFFF"/>
        </w:rPr>
        <w:t xml:space="preserve"> 'Epicurus on Death and Duration', </w:t>
      </w:r>
      <w:r w:rsidR="00583193" w:rsidRPr="00583193">
        <w:rPr>
          <w:rFonts w:ascii="Times New Roman" w:hAnsi="Times New Roman" w:cs="Times New Roman"/>
          <w:i/>
          <w:iCs/>
          <w:color w:val="000000"/>
          <w:sz w:val="24"/>
          <w:szCs w:val="24"/>
          <w:shd w:val="clear" w:color="auto" w:fill="FFFFFF"/>
        </w:rPr>
        <w:t>Proceedings of the Boston Area Colloquium in Ancient Philosophy</w:t>
      </w:r>
      <w:r w:rsidR="00583193" w:rsidRPr="00583193">
        <w:rPr>
          <w:rFonts w:ascii="Times New Roman" w:hAnsi="Times New Roman" w:cs="Times New Roman"/>
          <w:color w:val="000000"/>
          <w:sz w:val="24"/>
          <w:szCs w:val="24"/>
          <w:shd w:val="clear" w:color="auto" w:fill="FFFFFF"/>
        </w:rPr>
        <w:t>, 4, (1989), 303-322, in </w:t>
      </w:r>
      <w:r w:rsidR="00583193" w:rsidRPr="00583193">
        <w:rPr>
          <w:rFonts w:ascii="Times New Roman" w:hAnsi="Times New Roman" w:cs="Times New Roman"/>
          <w:i/>
          <w:iCs/>
          <w:color w:val="000000"/>
          <w:sz w:val="24"/>
          <w:szCs w:val="24"/>
          <w:shd w:val="clear" w:color="auto" w:fill="FFFFFF"/>
        </w:rPr>
        <w:t xml:space="preserve">&lt;https://www.academia.edu/37215840/Epicurus_on_Death_and_the_Duration_of_Life&gt; </w:t>
      </w:r>
      <w:r w:rsidR="00583193" w:rsidRPr="00583193">
        <w:rPr>
          <w:rFonts w:ascii="Times New Roman" w:hAnsi="Times New Roman" w:cs="Times New Roman"/>
          <w:iCs/>
          <w:color w:val="000000"/>
          <w:sz w:val="24"/>
          <w:szCs w:val="24"/>
          <w:shd w:val="clear" w:color="auto" w:fill="FFFFFF"/>
        </w:rPr>
        <w:t>[accessed 5 March 2020].</w:t>
      </w:r>
    </w:p>
    <w:p w:rsidR="00583193" w:rsidRDefault="00583193" w:rsidP="004452BA">
      <w:pPr>
        <w:jc w:val="both"/>
        <w:rPr>
          <w:color w:val="000000"/>
          <w:sz w:val="20"/>
          <w:szCs w:val="20"/>
          <w:shd w:val="clear" w:color="auto" w:fill="FFFFFF"/>
        </w:rPr>
      </w:pPr>
    </w:p>
    <w:p w:rsidR="00583193" w:rsidRDefault="00583193" w:rsidP="004452BA">
      <w:pPr>
        <w:jc w:val="both"/>
        <w:rPr>
          <w:color w:val="000000"/>
          <w:sz w:val="20"/>
          <w:szCs w:val="20"/>
          <w:shd w:val="clear" w:color="auto" w:fill="FFFFFF"/>
        </w:rPr>
      </w:pPr>
    </w:p>
    <w:p w:rsidR="00583193" w:rsidRDefault="00583193" w:rsidP="004452BA">
      <w:pPr>
        <w:jc w:val="both"/>
        <w:rPr>
          <w:color w:val="000000"/>
          <w:sz w:val="20"/>
          <w:szCs w:val="20"/>
          <w:shd w:val="clear" w:color="auto" w:fill="FFFFFF"/>
        </w:rPr>
      </w:pPr>
    </w:p>
    <w:p w:rsidR="00583193" w:rsidRDefault="00583193" w:rsidP="004452BA">
      <w:pPr>
        <w:jc w:val="both"/>
        <w:rPr>
          <w:color w:val="000000"/>
          <w:sz w:val="20"/>
          <w:szCs w:val="20"/>
          <w:shd w:val="clear" w:color="auto" w:fill="FFFFFF"/>
        </w:rPr>
      </w:pPr>
    </w:p>
    <w:p w:rsidR="00583193" w:rsidRDefault="00583193" w:rsidP="004452BA">
      <w:pPr>
        <w:jc w:val="both"/>
        <w:rPr>
          <w:color w:val="000000"/>
          <w:sz w:val="20"/>
          <w:szCs w:val="20"/>
          <w:shd w:val="clear" w:color="auto" w:fill="FFFFFF"/>
        </w:rPr>
      </w:pPr>
    </w:p>
    <w:p w:rsidR="00583193" w:rsidRPr="00583193" w:rsidRDefault="00583193" w:rsidP="004452BA">
      <w:pPr>
        <w:jc w:val="both"/>
        <w:rPr>
          <w:rFonts w:ascii="Times New Roman" w:hAnsi="Times New Roman" w:cs="Times New Roman"/>
          <w:b/>
          <w:sz w:val="28"/>
          <w:szCs w:val="28"/>
          <w:u w:val="single"/>
        </w:rPr>
      </w:pPr>
    </w:p>
    <w:sectPr w:rsidR="00583193" w:rsidRPr="005831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75DF" w:rsidRDefault="006A75DF" w:rsidP="007B5A2C">
      <w:pPr>
        <w:spacing w:after="0" w:line="240" w:lineRule="auto"/>
      </w:pPr>
      <w:r>
        <w:separator/>
      </w:r>
    </w:p>
  </w:endnote>
  <w:endnote w:type="continuationSeparator" w:id="0">
    <w:p w:rsidR="006A75DF" w:rsidRDefault="006A75DF" w:rsidP="007B5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75DF" w:rsidRDefault="006A75DF" w:rsidP="007B5A2C">
      <w:pPr>
        <w:spacing w:after="0" w:line="240" w:lineRule="auto"/>
      </w:pPr>
      <w:r>
        <w:separator/>
      </w:r>
    </w:p>
  </w:footnote>
  <w:footnote w:type="continuationSeparator" w:id="0">
    <w:p w:rsidR="006A75DF" w:rsidRDefault="006A75DF" w:rsidP="007B5A2C">
      <w:pPr>
        <w:spacing w:after="0" w:line="240" w:lineRule="auto"/>
      </w:pPr>
      <w:r>
        <w:continuationSeparator/>
      </w:r>
    </w:p>
  </w:footnote>
  <w:footnote w:id="1">
    <w:p w:rsidR="007B5A2C" w:rsidRPr="002561D8" w:rsidRDefault="007B5A2C">
      <w:pPr>
        <w:pStyle w:val="FootnoteText"/>
        <w:rPr>
          <w:rFonts w:ascii="Times New Roman" w:hAnsi="Times New Roman"/>
          <w:i/>
          <w:sz w:val="24"/>
          <w:szCs w:val="24"/>
        </w:rPr>
      </w:pPr>
      <w:r>
        <w:rPr>
          <w:rStyle w:val="FootnoteReference"/>
        </w:rPr>
        <w:footnoteRef/>
      </w:r>
      <w:r>
        <w:t xml:space="preserve"> </w:t>
      </w:r>
      <w:r w:rsidR="00E36DE1" w:rsidRPr="00E36DE1">
        <w:rPr>
          <w:color w:val="000000"/>
          <w:shd w:val="clear" w:color="auto" w:fill="FFFFFF"/>
        </w:rPr>
        <w:t xml:space="preserve">Phillip </w:t>
      </w:r>
      <w:proofErr w:type="spellStart"/>
      <w:r w:rsidR="00E36DE1" w:rsidRPr="00E36DE1">
        <w:rPr>
          <w:color w:val="000000"/>
          <w:shd w:val="clear" w:color="auto" w:fill="FFFFFF"/>
        </w:rPr>
        <w:t>Mitsis</w:t>
      </w:r>
      <w:proofErr w:type="spellEnd"/>
      <w:r w:rsidR="00E36DE1" w:rsidRPr="00E36DE1">
        <w:rPr>
          <w:color w:val="000000"/>
          <w:shd w:val="clear" w:color="auto" w:fill="FFFFFF"/>
        </w:rPr>
        <w:t>, 'Epicurus on Death and Duration', </w:t>
      </w:r>
      <w:r w:rsidR="00E36DE1" w:rsidRPr="00E36DE1">
        <w:rPr>
          <w:i/>
          <w:iCs/>
          <w:color w:val="000000"/>
          <w:shd w:val="clear" w:color="auto" w:fill="FFFFFF"/>
        </w:rPr>
        <w:t>Proceedings of the Boston Area Colloquium in Ancient Philosophy</w:t>
      </w:r>
      <w:r w:rsidR="00E36DE1" w:rsidRPr="00E36DE1">
        <w:rPr>
          <w:color w:val="000000"/>
          <w:shd w:val="clear" w:color="auto" w:fill="FFFFFF"/>
        </w:rPr>
        <w:t>, 4, (1989), 303-322, in </w:t>
      </w:r>
      <w:r w:rsidR="00E36DE1" w:rsidRPr="00E36DE1">
        <w:rPr>
          <w:i/>
          <w:iCs/>
          <w:color w:val="000000"/>
          <w:shd w:val="clear" w:color="auto" w:fill="FFFFFF"/>
        </w:rPr>
        <w:t xml:space="preserve">&lt;https://www.academia.edu/37215840/Epicurus_on_Death_and_the_Duration_of_Life&gt; </w:t>
      </w:r>
      <w:r w:rsidR="00E36DE1" w:rsidRPr="00EB7383">
        <w:rPr>
          <w:iCs/>
          <w:color w:val="000000"/>
          <w:shd w:val="clear" w:color="auto" w:fill="FFFFFF"/>
        </w:rPr>
        <w:t>[accessed 5 March 2020].</w:t>
      </w:r>
    </w:p>
  </w:footnote>
  <w:footnote w:id="2">
    <w:p w:rsidR="007B5A2C" w:rsidRDefault="007B5A2C">
      <w:pPr>
        <w:pStyle w:val="FootnoteText"/>
      </w:pPr>
      <w:r>
        <w:rPr>
          <w:rStyle w:val="FootnoteReference"/>
        </w:rPr>
        <w:footnoteRef/>
      </w:r>
      <w:r>
        <w:t xml:space="preserve"> Ibid</w:t>
      </w:r>
      <w:r w:rsidR="00EB7383">
        <w:t>., p.</w:t>
      </w:r>
      <w:r>
        <w:t xml:space="preserve"> 303-304</w:t>
      </w:r>
      <w:r w:rsidR="00EB7383">
        <w:t>.</w:t>
      </w:r>
    </w:p>
  </w:footnote>
  <w:footnote w:id="3">
    <w:p w:rsidR="005E1EAB" w:rsidRDefault="005E1EAB">
      <w:pPr>
        <w:pStyle w:val="FootnoteText"/>
      </w:pPr>
      <w:r>
        <w:rPr>
          <w:rStyle w:val="FootnoteReference"/>
        </w:rPr>
        <w:footnoteRef/>
      </w:r>
      <w:r>
        <w:t xml:space="preserve"> Ibid</w:t>
      </w:r>
      <w:r w:rsidR="00EB7383">
        <w:t>., p.</w:t>
      </w:r>
      <w:r>
        <w:t xml:space="preserve"> 303</w:t>
      </w:r>
      <w:r w:rsidR="00EB7383">
        <w:t>.</w:t>
      </w:r>
    </w:p>
  </w:footnote>
  <w:footnote w:id="4">
    <w:p w:rsidR="004452BA" w:rsidRDefault="004452BA">
      <w:pPr>
        <w:pStyle w:val="FootnoteText"/>
      </w:pPr>
      <w:r>
        <w:rPr>
          <w:rStyle w:val="FootnoteReference"/>
        </w:rPr>
        <w:footnoteRef/>
      </w:r>
      <w:r>
        <w:t xml:space="preserve"> </w:t>
      </w:r>
      <w:r w:rsidR="00C21698" w:rsidRPr="00C21698">
        <w:rPr>
          <w:color w:val="000000"/>
          <w:shd w:val="clear" w:color="auto" w:fill="FFFFFF"/>
        </w:rPr>
        <w:t xml:space="preserve">David E. </w:t>
      </w:r>
      <w:r w:rsidR="00C21698" w:rsidRPr="00C21698">
        <w:rPr>
          <w:color w:val="000000"/>
          <w:shd w:val="clear" w:color="auto" w:fill="FFFFFF"/>
        </w:rPr>
        <w:t>Balk,</w:t>
      </w:r>
      <w:r w:rsidR="00C21698" w:rsidRPr="00C21698">
        <w:rPr>
          <w:color w:val="000000"/>
          <w:shd w:val="clear" w:color="auto" w:fill="FFFFFF"/>
        </w:rPr>
        <w:t xml:space="preserve"> 'The Psychology of Death and Dying in Later Life ', in </w:t>
      </w:r>
      <w:r w:rsidR="00C21698" w:rsidRPr="00C21698">
        <w:rPr>
          <w:i/>
          <w:iCs/>
          <w:color w:val="000000"/>
          <w:shd w:val="clear" w:color="auto" w:fill="FFFFFF"/>
        </w:rPr>
        <w:t>Handbook of the Psychology of Aging</w:t>
      </w:r>
      <w:r w:rsidR="00C21698" w:rsidRPr="00C21698">
        <w:rPr>
          <w:color w:val="000000"/>
          <w:shd w:val="clear" w:color="auto" w:fill="FFFFFF"/>
        </w:rPr>
        <w:t xml:space="preserve">, ed. by K. Warner </w:t>
      </w:r>
      <w:proofErr w:type="spellStart"/>
      <w:r w:rsidR="00C21698" w:rsidRPr="00C21698">
        <w:rPr>
          <w:color w:val="000000"/>
          <w:shd w:val="clear" w:color="auto" w:fill="FFFFFF"/>
        </w:rPr>
        <w:t>Schaie</w:t>
      </w:r>
      <w:proofErr w:type="spellEnd"/>
      <w:r w:rsidR="00C21698" w:rsidRPr="00C21698">
        <w:rPr>
          <w:color w:val="000000"/>
          <w:shd w:val="clear" w:color="auto" w:fill="FFFFFF"/>
        </w:rPr>
        <w:t xml:space="preserve"> and Sherry Willis, Eighth </w:t>
      </w:r>
      <w:proofErr w:type="spellStart"/>
      <w:r w:rsidR="00C21698" w:rsidRPr="00C21698">
        <w:rPr>
          <w:color w:val="000000"/>
          <w:shd w:val="clear" w:color="auto" w:fill="FFFFFF"/>
        </w:rPr>
        <w:t>edn</w:t>
      </w:r>
      <w:proofErr w:type="spellEnd"/>
      <w:r w:rsidR="00C21698" w:rsidRPr="00C21698">
        <w:rPr>
          <w:color w:val="000000"/>
          <w:shd w:val="clear" w:color="auto" w:fill="FFFFFF"/>
        </w:rPr>
        <w:t xml:space="preserve">. (New </w:t>
      </w:r>
      <w:r w:rsidR="00C21698" w:rsidRPr="00C21698">
        <w:rPr>
          <w:color w:val="000000"/>
          <w:shd w:val="clear" w:color="auto" w:fill="FFFFFF"/>
        </w:rPr>
        <w:t>York:</w:t>
      </w:r>
      <w:r w:rsidR="00C21698" w:rsidRPr="00C21698">
        <w:rPr>
          <w:color w:val="000000"/>
          <w:shd w:val="clear" w:color="auto" w:fill="FFFFFF"/>
        </w:rPr>
        <w:t xml:space="preserve"> Elsevier </w:t>
      </w:r>
      <w:r w:rsidR="00C21698" w:rsidRPr="00C21698">
        <w:rPr>
          <w:color w:val="000000"/>
          <w:shd w:val="clear" w:color="auto" w:fill="FFFFFF"/>
        </w:rPr>
        <w:t>Inc.,</w:t>
      </w:r>
      <w:r w:rsidR="00C21698" w:rsidRPr="00C21698">
        <w:rPr>
          <w:color w:val="000000"/>
          <w:shd w:val="clear" w:color="auto" w:fill="FFFFFF"/>
        </w:rPr>
        <w:t xml:space="preserve"> 2016).</w:t>
      </w:r>
      <w:r w:rsidR="00C21698" w:rsidRPr="00C21698">
        <w:rPr>
          <w:color w:val="000000"/>
          <w:shd w:val="clear" w:color="auto" w:fill="FFFFFF"/>
        </w:rPr>
        <w:t>, p. 476.</w:t>
      </w:r>
    </w:p>
  </w:footnote>
  <w:footnote w:id="5">
    <w:p w:rsidR="008D4B0F" w:rsidRDefault="008D4B0F">
      <w:pPr>
        <w:pStyle w:val="FootnoteText"/>
      </w:pPr>
      <w:r>
        <w:rPr>
          <w:rStyle w:val="FootnoteReference"/>
        </w:rPr>
        <w:footnoteRef/>
      </w:r>
      <w:r>
        <w:t xml:space="preserve"> </w:t>
      </w:r>
      <w:r w:rsidR="004452BA">
        <w:t>Ibid</w:t>
      </w:r>
      <w:r w:rsidR="00C21698">
        <w:t>.</w:t>
      </w:r>
      <w:r>
        <w:t xml:space="preserve"> </w:t>
      </w:r>
    </w:p>
  </w:footnote>
  <w:footnote w:id="6">
    <w:p w:rsidR="002561D8" w:rsidRDefault="002561D8">
      <w:pPr>
        <w:pStyle w:val="FootnoteText"/>
      </w:pPr>
      <w:r>
        <w:rPr>
          <w:rStyle w:val="FootnoteReference"/>
        </w:rPr>
        <w:footnoteRef/>
      </w:r>
      <w:r>
        <w:t xml:space="preserve"> Ibid</w:t>
      </w:r>
      <w:r w:rsidR="00C21698">
        <w:t>., p.</w:t>
      </w:r>
      <w:r>
        <w:t xml:space="preserve"> 477</w:t>
      </w:r>
      <w:r w:rsidR="00C21698">
        <w:t>.</w:t>
      </w:r>
    </w:p>
  </w:footnote>
  <w:footnote w:id="7">
    <w:p w:rsidR="00B40054" w:rsidRDefault="00B40054">
      <w:pPr>
        <w:pStyle w:val="FootnoteText"/>
      </w:pPr>
      <w:r>
        <w:rPr>
          <w:rStyle w:val="FootnoteReference"/>
        </w:rPr>
        <w:footnoteRef/>
      </w:r>
      <w:r>
        <w:t xml:space="preserve"> Ibid</w:t>
      </w:r>
      <w:r w:rsidR="00C21698">
        <w:t>., p.</w:t>
      </w:r>
      <w:r>
        <w:t xml:space="preserve"> 476</w:t>
      </w:r>
      <w:r w:rsidR="00C21698">
        <w:t>.</w:t>
      </w:r>
      <w:r>
        <w:t xml:space="preserve"> </w:t>
      </w:r>
    </w:p>
  </w:footnote>
  <w:footnote w:id="8">
    <w:p w:rsidR="00CE7439" w:rsidRDefault="00CE7439">
      <w:pPr>
        <w:pStyle w:val="FootnoteText"/>
      </w:pPr>
      <w:r>
        <w:rPr>
          <w:rStyle w:val="FootnoteReference"/>
        </w:rPr>
        <w:footnoteRef/>
      </w:r>
      <w:r>
        <w:t xml:space="preserve"> </w:t>
      </w:r>
      <w:r w:rsidR="00C21698" w:rsidRPr="00E36DE1">
        <w:rPr>
          <w:color w:val="000000"/>
          <w:shd w:val="clear" w:color="auto" w:fill="FFFFFF"/>
        </w:rPr>
        <w:t xml:space="preserve">Phillip </w:t>
      </w:r>
      <w:proofErr w:type="spellStart"/>
      <w:r w:rsidR="00C21698" w:rsidRPr="00E36DE1">
        <w:rPr>
          <w:color w:val="000000"/>
          <w:shd w:val="clear" w:color="auto" w:fill="FFFFFF"/>
        </w:rPr>
        <w:t>Mitsis</w:t>
      </w:r>
      <w:proofErr w:type="spellEnd"/>
      <w:r w:rsidR="00C21698" w:rsidRPr="00E36DE1">
        <w:rPr>
          <w:color w:val="000000"/>
          <w:shd w:val="clear" w:color="auto" w:fill="FFFFFF"/>
        </w:rPr>
        <w:t>, 'Epicurus on Death and Duration'</w:t>
      </w:r>
      <w:r w:rsidR="00C21698">
        <w:rPr>
          <w:color w:val="000000"/>
          <w:shd w:val="clear" w:color="auto" w:fill="FFFFFF"/>
        </w:rPr>
        <w:t>., p.</w:t>
      </w:r>
      <w:r>
        <w:t xml:space="preserve"> 303</w:t>
      </w:r>
      <w:r w:rsidR="00C21698">
        <w:t>.</w:t>
      </w:r>
    </w:p>
  </w:footnote>
  <w:footnote w:id="9">
    <w:p w:rsidR="008E632E" w:rsidRDefault="008E632E">
      <w:pPr>
        <w:pStyle w:val="FootnoteText"/>
      </w:pPr>
      <w:r>
        <w:rPr>
          <w:rStyle w:val="FootnoteReference"/>
        </w:rPr>
        <w:footnoteRef/>
      </w:r>
      <w:r>
        <w:t xml:space="preserve"> </w:t>
      </w:r>
      <w:r w:rsidR="00FF5CAB" w:rsidRPr="00FF5CAB">
        <w:rPr>
          <w:color w:val="000000"/>
          <w:shd w:val="clear" w:color="auto" w:fill="FFFFFF"/>
        </w:rPr>
        <w:t xml:space="preserve">Robin Le </w:t>
      </w:r>
      <w:r w:rsidR="00FF5CAB" w:rsidRPr="00FF5CAB">
        <w:rPr>
          <w:color w:val="000000"/>
          <w:shd w:val="clear" w:color="auto" w:fill="FFFFFF"/>
        </w:rPr>
        <w:t>Poidevin,</w:t>
      </w:r>
      <w:r w:rsidR="00FF5CAB" w:rsidRPr="00FF5CAB">
        <w:rPr>
          <w:color w:val="000000"/>
          <w:shd w:val="clear" w:color="auto" w:fill="FFFFFF"/>
        </w:rPr>
        <w:t xml:space="preserve"> 'Should the Atheist Fear Death?', in </w:t>
      </w:r>
      <w:r w:rsidR="00FF5CAB" w:rsidRPr="00FF5CAB">
        <w:rPr>
          <w:i/>
          <w:iCs/>
          <w:color w:val="000000"/>
          <w:shd w:val="clear" w:color="auto" w:fill="FFFFFF"/>
        </w:rPr>
        <w:t>Arguing for Atheism: An Introduction to the Philosophy of Religion</w:t>
      </w:r>
      <w:r w:rsidR="00FF5CAB" w:rsidRPr="00FF5CAB">
        <w:rPr>
          <w:color w:val="000000"/>
          <w:shd w:val="clear" w:color="auto" w:fill="FFFFFF"/>
        </w:rPr>
        <w:t xml:space="preserve">, Eighth </w:t>
      </w:r>
      <w:proofErr w:type="spellStart"/>
      <w:r w:rsidR="00FF5CAB" w:rsidRPr="00FF5CAB">
        <w:rPr>
          <w:color w:val="000000"/>
          <w:shd w:val="clear" w:color="auto" w:fill="FFFFFF"/>
        </w:rPr>
        <w:t>edn</w:t>
      </w:r>
      <w:proofErr w:type="spellEnd"/>
      <w:r w:rsidR="00FF5CAB" w:rsidRPr="00FF5CAB">
        <w:rPr>
          <w:color w:val="000000"/>
          <w:shd w:val="clear" w:color="auto" w:fill="FFFFFF"/>
        </w:rPr>
        <w:t xml:space="preserve">. (New </w:t>
      </w:r>
      <w:r w:rsidR="00FF5CAB" w:rsidRPr="00FF5CAB">
        <w:rPr>
          <w:color w:val="000000"/>
          <w:shd w:val="clear" w:color="auto" w:fill="FFFFFF"/>
        </w:rPr>
        <w:t>York:</w:t>
      </w:r>
      <w:r w:rsidR="00FF5CAB" w:rsidRPr="00FF5CAB">
        <w:rPr>
          <w:color w:val="000000"/>
          <w:shd w:val="clear" w:color="auto" w:fill="FFFFFF"/>
        </w:rPr>
        <w:t xml:space="preserve"> Routledge, 1996).</w:t>
      </w:r>
      <w:r w:rsidR="00FF5CAB" w:rsidRPr="00FF5CAB">
        <w:rPr>
          <w:color w:val="000000"/>
          <w:shd w:val="clear" w:color="auto" w:fill="FFFFFF"/>
        </w:rPr>
        <w:t>, p. 140.</w:t>
      </w:r>
      <w:r w:rsidR="00FF5CAB">
        <w:rPr>
          <w:color w:val="000000"/>
          <w:sz w:val="29"/>
          <w:szCs w:val="29"/>
          <w:shd w:val="clear" w:color="auto" w:fill="FFFFFF"/>
        </w:rPr>
        <w:t xml:space="preserve"> </w:t>
      </w:r>
    </w:p>
  </w:footnote>
  <w:footnote w:id="10">
    <w:p w:rsidR="006821CA" w:rsidRDefault="006821CA">
      <w:pPr>
        <w:pStyle w:val="FootnoteText"/>
      </w:pPr>
      <w:r>
        <w:rPr>
          <w:rStyle w:val="FootnoteReference"/>
        </w:rPr>
        <w:footnoteRef/>
      </w:r>
      <w:r>
        <w:t xml:space="preserve"> </w:t>
      </w:r>
      <w:r w:rsidR="00583193" w:rsidRPr="00583193">
        <w:rPr>
          <w:color w:val="000000"/>
          <w:shd w:val="clear" w:color="auto" w:fill="FFFFFF"/>
        </w:rPr>
        <w:t xml:space="preserve">John W. Carroll And Ned </w:t>
      </w:r>
      <w:proofErr w:type="spellStart"/>
      <w:r w:rsidR="00583193" w:rsidRPr="00583193">
        <w:rPr>
          <w:color w:val="000000"/>
          <w:shd w:val="clear" w:color="auto" w:fill="FFFFFF"/>
        </w:rPr>
        <w:t>Markosian</w:t>
      </w:r>
      <w:proofErr w:type="spellEnd"/>
      <w:r w:rsidR="00583193" w:rsidRPr="00583193">
        <w:rPr>
          <w:color w:val="000000"/>
          <w:shd w:val="clear" w:color="auto" w:fill="FFFFFF"/>
        </w:rPr>
        <w:t>, </w:t>
      </w:r>
      <w:r w:rsidR="00583193" w:rsidRPr="00583193">
        <w:rPr>
          <w:i/>
          <w:iCs/>
          <w:color w:val="000000"/>
          <w:shd w:val="clear" w:color="auto" w:fill="FFFFFF"/>
        </w:rPr>
        <w:t>An Introduction to Metaphysics </w:t>
      </w:r>
      <w:r w:rsidR="00583193" w:rsidRPr="00583193">
        <w:rPr>
          <w:color w:val="000000"/>
          <w:shd w:val="clear" w:color="auto" w:fill="FFFFFF"/>
        </w:rPr>
        <w:t>(Cambridge: Cambridge University Press, 2010).</w:t>
      </w:r>
      <w:r w:rsidR="00583193" w:rsidRPr="00583193">
        <w:rPr>
          <w:color w:val="000000"/>
          <w:shd w:val="clear" w:color="auto" w:fill="FFFFFF"/>
        </w:rPr>
        <w:t xml:space="preserve">, p. </w:t>
      </w:r>
      <w:r w:rsidRPr="00583193">
        <w:t>163</w:t>
      </w:r>
      <w:r w:rsidR="00583193" w:rsidRPr="00583193">
        <w:t>.</w:t>
      </w:r>
    </w:p>
  </w:footnote>
  <w:footnote w:id="11">
    <w:p w:rsidR="00220E8A" w:rsidRDefault="00220E8A">
      <w:pPr>
        <w:pStyle w:val="FootnoteText"/>
      </w:pPr>
      <w:r>
        <w:rPr>
          <w:rStyle w:val="FootnoteReference"/>
        </w:rPr>
        <w:footnoteRef/>
      </w:r>
      <w:r>
        <w:t xml:space="preserve"> </w:t>
      </w:r>
      <w:r w:rsidR="00D424D4" w:rsidRPr="00FF5CAB">
        <w:rPr>
          <w:color w:val="000000"/>
          <w:shd w:val="clear" w:color="auto" w:fill="FFFFFF"/>
        </w:rPr>
        <w:t>Robin Le Poidevin, 'Should the Atheist Fear Death?'</w:t>
      </w:r>
      <w:r w:rsidR="00D424D4">
        <w:rPr>
          <w:color w:val="000000"/>
          <w:shd w:val="clear" w:color="auto" w:fill="FFFFFF"/>
        </w:rPr>
        <w:t>., p.</w:t>
      </w:r>
      <w:r>
        <w:t xml:space="preserve"> 140</w:t>
      </w:r>
      <w:r w:rsidR="00D424D4">
        <w:t>.</w:t>
      </w:r>
    </w:p>
  </w:footnote>
  <w:footnote w:id="12">
    <w:p w:rsidR="0090638B" w:rsidRDefault="0090638B">
      <w:pPr>
        <w:pStyle w:val="FootnoteText"/>
      </w:pPr>
      <w:r>
        <w:rPr>
          <w:rStyle w:val="FootnoteReference"/>
        </w:rPr>
        <w:footnoteRef/>
      </w:r>
      <w:r>
        <w:t xml:space="preserve"> Ibid</w:t>
      </w:r>
      <w:r w:rsidR="00D424D4">
        <w:t>.</w:t>
      </w:r>
    </w:p>
  </w:footnote>
  <w:footnote w:id="13">
    <w:p w:rsidR="0090638B" w:rsidRDefault="0090638B">
      <w:pPr>
        <w:pStyle w:val="FootnoteText"/>
      </w:pPr>
      <w:r>
        <w:rPr>
          <w:rStyle w:val="FootnoteReference"/>
        </w:rPr>
        <w:footnoteRef/>
      </w:r>
      <w:r>
        <w:t xml:space="preserve"> Ibid</w:t>
      </w:r>
      <w:r w:rsidR="00D424D4">
        <w:t>.</w:t>
      </w:r>
      <w:r>
        <w:t xml:space="preserve"> </w:t>
      </w:r>
    </w:p>
  </w:footnote>
  <w:footnote w:id="14">
    <w:p w:rsidR="00741237" w:rsidRDefault="00741237">
      <w:pPr>
        <w:pStyle w:val="FootnoteText"/>
      </w:pPr>
      <w:r>
        <w:rPr>
          <w:rStyle w:val="FootnoteReference"/>
        </w:rPr>
        <w:footnoteRef/>
      </w:r>
      <w:r>
        <w:t xml:space="preserve"> </w:t>
      </w:r>
      <w:r w:rsidR="00C21698" w:rsidRPr="00E36DE1">
        <w:rPr>
          <w:color w:val="000000"/>
          <w:shd w:val="clear" w:color="auto" w:fill="FFFFFF"/>
        </w:rPr>
        <w:t xml:space="preserve">Phillip </w:t>
      </w:r>
      <w:proofErr w:type="spellStart"/>
      <w:r w:rsidR="00C21698" w:rsidRPr="00E36DE1">
        <w:rPr>
          <w:color w:val="000000"/>
          <w:shd w:val="clear" w:color="auto" w:fill="FFFFFF"/>
        </w:rPr>
        <w:t>Mitsis</w:t>
      </w:r>
      <w:proofErr w:type="spellEnd"/>
      <w:r w:rsidR="00C21698" w:rsidRPr="00E36DE1">
        <w:rPr>
          <w:color w:val="000000"/>
          <w:shd w:val="clear" w:color="auto" w:fill="FFFFFF"/>
        </w:rPr>
        <w:t>, 'Epicurus on Death and Duration'</w:t>
      </w:r>
      <w:r w:rsidR="00C21698">
        <w:rPr>
          <w:color w:val="000000"/>
          <w:shd w:val="clear" w:color="auto" w:fill="FFFFFF"/>
        </w:rPr>
        <w:t>., p.</w:t>
      </w:r>
      <w:r>
        <w:t xml:space="preserve"> 316</w:t>
      </w:r>
      <w:r w:rsidR="00C21698">
        <w:t>.</w:t>
      </w:r>
    </w:p>
  </w:footnote>
  <w:footnote w:id="15">
    <w:p w:rsidR="007F5918" w:rsidRDefault="007F5918">
      <w:pPr>
        <w:pStyle w:val="FootnoteText"/>
      </w:pPr>
      <w:r>
        <w:rPr>
          <w:rStyle w:val="FootnoteReference"/>
        </w:rPr>
        <w:footnoteRef/>
      </w:r>
      <w:r>
        <w:t xml:space="preserve"> </w:t>
      </w:r>
      <w:r w:rsidR="00C21698" w:rsidRPr="00C21698">
        <w:rPr>
          <w:color w:val="000000"/>
          <w:shd w:val="clear" w:color="auto" w:fill="FFFFFF"/>
        </w:rPr>
        <w:t>David E. Balk, 'The Psychology of Death and Dying in Later Life '</w:t>
      </w:r>
      <w:r w:rsidR="00C21698">
        <w:rPr>
          <w:color w:val="000000"/>
          <w:shd w:val="clear" w:color="auto" w:fill="FFFFFF"/>
        </w:rPr>
        <w:t>., p. 479.</w:t>
      </w:r>
    </w:p>
  </w:footnote>
  <w:footnote w:id="16">
    <w:p w:rsidR="0001541C" w:rsidRDefault="0001541C">
      <w:pPr>
        <w:pStyle w:val="FootnoteText"/>
      </w:pPr>
      <w:r>
        <w:rPr>
          <w:rStyle w:val="FootnoteReference"/>
        </w:rPr>
        <w:footnoteRef/>
      </w:r>
      <w:r>
        <w:t xml:space="preserve"> </w:t>
      </w:r>
      <w:r w:rsidR="00D424D4" w:rsidRPr="00FF5CAB">
        <w:rPr>
          <w:color w:val="000000"/>
          <w:shd w:val="clear" w:color="auto" w:fill="FFFFFF"/>
        </w:rPr>
        <w:t>Robin Le Poidevin, 'Should the Atheist Fear Death?'</w:t>
      </w:r>
      <w:r w:rsidR="00D424D4">
        <w:rPr>
          <w:color w:val="000000"/>
          <w:shd w:val="clear" w:color="auto" w:fill="FFFFFF"/>
        </w:rPr>
        <w:t>., p.</w:t>
      </w:r>
      <w:r>
        <w:t xml:space="preserve"> 141</w:t>
      </w:r>
      <w:r w:rsidR="00D424D4">
        <w:t>.</w:t>
      </w:r>
    </w:p>
  </w:footnote>
  <w:footnote w:id="17">
    <w:p w:rsidR="0001541C" w:rsidRDefault="0001541C">
      <w:pPr>
        <w:pStyle w:val="FootnoteText"/>
      </w:pPr>
      <w:r>
        <w:rPr>
          <w:rStyle w:val="FootnoteReference"/>
        </w:rPr>
        <w:footnoteRef/>
      </w:r>
      <w:r>
        <w:t xml:space="preserve"> Ibid</w:t>
      </w:r>
      <w:r w:rsidR="00D424D4">
        <w:t>.</w:t>
      </w:r>
      <w:r>
        <w:t xml:space="preserve"> </w:t>
      </w:r>
    </w:p>
  </w:footnote>
  <w:footnote w:id="18">
    <w:p w:rsidR="003E5599" w:rsidRDefault="003E5599">
      <w:pPr>
        <w:pStyle w:val="FootnoteText"/>
      </w:pPr>
      <w:r>
        <w:rPr>
          <w:rStyle w:val="FootnoteReference"/>
        </w:rPr>
        <w:footnoteRef/>
      </w:r>
      <w:r>
        <w:t xml:space="preserve"> Ibid</w:t>
      </w:r>
      <w:r w:rsidR="00D424D4">
        <w:t>.</w:t>
      </w:r>
    </w:p>
  </w:footnote>
  <w:footnote w:id="19">
    <w:p w:rsidR="004B1DAF" w:rsidRDefault="004B1DAF">
      <w:pPr>
        <w:pStyle w:val="FootnoteText"/>
      </w:pPr>
      <w:r>
        <w:rPr>
          <w:rStyle w:val="FootnoteReference"/>
        </w:rPr>
        <w:footnoteRef/>
      </w:r>
      <w:r>
        <w:t xml:space="preserve"> Ibid</w:t>
      </w:r>
      <w:r w:rsidR="00D424D4">
        <w:t>.</w:t>
      </w:r>
      <w:r>
        <w:t xml:space="preserve"> </w:t>
      </w:r>
    </w:p>
  </w:footnote>
  <w:footnote w:id="20">
    <w:p w:rsidR="00AA17AF" w:rsidRDefault="00AA17AF">
      <w:pPr>
        <w:pStyle w:val="FootnoteText"/>
      </w:pPr>
      <w:r>
        <w:rPr>
          <w:rStyle w:val="FootnoteReference"/>
        </w:rPr>
        <w:footnoteRef/>
      </w:r>
      <w:r>
        <w:t xml:space="preserve"> Ibid</w:t>
      </w:r>
      <w:r w:rsidR="00D424D4">
        <w:t>.</w:t>
      </w:r>
      <w:r>
        <w:t xml:space="preserve"> </w:t>
      </w:r>
    </w:p>
  </w:footnote>
  <w:footnote w:id="21">
    <w:p w:rsidR="00B56A2C" w:rsidRDefault="00B56A2C">
      <w:pPr>
        <w:pStyle w:val="FootnoteText"/>
      </w:pPr>
      <w:r>
        <w:rPr>
          <w:rStyle w:val="FootnoteReference"/>
        </w:rPr>
        <w:footnoteRef/>
      </w:r>
      <w:r>
        <w:t xml:space="preserve"> Ibid</w:t>
      </w:r>
      <w:r w:rsidR="00D424D4">
        <w:t>.</w:t>
      </w:r>
      <w:r>
        <w:t xml:space="preserve"> </w:t>
      </w:r>
    </w:p>
  </w:footnote>
  <w:footnote w:id="22">
    <w:p w:rsidR="00E31015" w:rsidRDefault="00E31015">
      <w:pPr>
        <w:pStyle w:val="FootnoteText"/>
      </w:pPr>
      <w:r>
        <w:rPr>
          <w:rStyle w:val="FootnoteReference"/>
        </w:rPr>
        <w:footnoteRef/>
      </w:r>
      <w:r>
        <w:t xml:space="preserve"> Ibid</w:t>
      </w:r>
      <w:r w:rsidR="00D424D4">
        <w:t>., p.</w:t>
      </w:r>
      <w:r>
        <w:t xml:space="preserve"> 142</w:t>
      </w:r>
      <w:r w:rsidR="00D424D4">
        <w:t>.</w:t>
      </w:r>
      <w:r>
        <w:t xml:space="preserve"> </w:t>
      </w:r>
    </w:p>
  </w:footnote>
  <w:footnote w:id="23">
    <w:p w:rsidR="00FE3E38" w:rsidRDefault="00FE3E38">
      <w:pPr>
        <w:pStyle w:val="FootnoteText"/>
      </w:pPr>
      <w:r>
        <w:rPr>
          <w:rStyle w:val="FootnoteReference"/>
        </w:rPr>
        <w:footnoteRef/>
      </w:r>
      <w:r>
        <w:t xml:space="preserve"> </w:t>
      </w:r>
      <w:r w:rsidR="00583193" w:rsidRPr="00583193">
        <w:rPr>
          <w:color w:val="000000"/>
          <w:shd w:val="clear" w:color="auto" w:fill="FFFFFF"/>
        </w:rPr>
        <w:t>Anonymous, </w:t>
      </w:r>
      <w:r w:rsidR="00583193" w:rsidRPr="00583193">
        <w:rPr>
          <w:i/>
          <w:iCs/>
          <w:color w:val="000000"/>
          <w:shd w:val="clear" w:color="auto" w:fill="FFFFFF"/>
        </w:rPr>
        <w:t>where</w:t>
      </w:r>
      <w:r w:rsidR="00583193" w:rsidRPr="00583193">
        <w:rPr>
          <w:i/>
          <w:iCs/>
          <w:color w:val="000000"/>
          <w:shd w:val="clear" w:color="auto" w:fill="FFFFFF"/>
        </w:rPr>
        <w:t xml:space="preserve"> are memories stored in the brain?</w:t>
      </w:r>
      <w:r w:rsidR="00583193" w:rsidRPr="00583193">
        <w:rPr>
          <w:color w:val="000000"/>
          <w:shd w:val="clear" w:color="auto" w:fill="FFFFFF"/>
        </w:rPr>
        <w:t> (2018) &lt;https://qbi.uq.edu.au/brain-basics/memory/where-are-memories-stored&gt; [accessed 6 March 2020].</w:t>
      </w:r>
    </w:p>
  </w:footnote>
  <w:footnote w:id="24">
    <w:p w:rsidR="005775DD" w:rsidRDefault="005775DD">
      <w:pPr>
        <w:pStyle w:val="FootnoteText"/>
      </w:pPr>
      <w:r>
        <w:rPr>
          <w:rStyle w:val="FootnoteReference"/>
        </w:rPr>
        <w:footnoteRef/>
      </w:r>
      <w:r>
        <w:t xml:space="preserve"> </w:t>
      </w:r>
      <w:r w:rsidR="00C21698">
        <w:rPr>
          <w:rStyle w:val="FootnoteReference"/>
        </w:rPr>
        <w:footnoteRef/>
      </w:r>
      <w:r w:rsidR="00C21698">
        <w:t xml:space="preserve"> </w:t>
      </w:r>
      <w:r w:rsidR="00C21698" w:rsidRPr="00E36DE1">
        <w:rPr>
          <w:color w:val="000000"/>
          <w:shd w:val="clear" w:color="auto" w:fill="FFFFFF"/>
        </w:rPr>
        <w:t xml:space="preserve">Phillip </w:t>
      </w:r>
      <w:proofErr w:type="spellStart"/>
      <w:r w:rsidR="00C21698" w:rsidRPr="00E36DE1">
        <w:rPr>
          <w:color w:val="000000"/>
          <w:shd w:val="clear" w:color="auto" w:fill="FFFFFF"/>
        </w:rPr>
        <w:t>Mitsis</w:t>
      </w:r>
      <w:proofErr w:type="spellEnd"/>
      <w:r w:rsidR="00C21698" w:rsidRPr="00E36DE1">
        <w:rPr>
          <w:color w:val="000000"/>
          <w:shd w:val="clear" w:color="auto" w:fill="FFFFFF"/>
        </w:rPr>
        <w:t>, 'Epicurus on Death and Duration'</w:t>
      </w:r>
      <w:r w:rsidR="00C21698">
        <w:rPr>
          <w:color w:val="000000"/>
          <w:shd w:val="clear" w:color="auto" w:fill="FFFFFF"/>
        </w:rPr>
        <w:t>., p.</w:t>
      </w:r>
      <w:r>
        <w:t xml:space="preserve"> 322</w:t>
      </w:r>
      <w:r w:rsidR="00C21698">
        <w:t>.</w:t>
      </w:r>
    </w:p>
  </w:footnote>
  <w:footnote w:id="25">
    <w:p w:rsidR="005775DD" w:rsidRDefault="005775DD">
      <w:pPr>
        <w:pStyle w:val="FootnoteText"/>
      </w:pPr>
      <w:r>
        <w:rPr>
          <w:rStyle w:val="FootnoteReference"/>
        </w:rPr>
        <w:footnoteRef/>
      </w:r>
      <w:r>
        <w:t xml:space="preserve"> Ibid</w:t>
      </w:r>
      <w:r w:rsidR="00C21698">
        <w:t>., p.</w:t>
      </w:r>
      <w:r>
        <w:t xml:space="preserve"> 321</w:t>
      </w:r>
      <w:r w:rsidR="00C21698">
        <w:t>.</w:t>
      </w:r>
      <w:r>
        <w:t xml:space="preserve"> </w:t>
      </w:r>
    </w:p>
  </w:footnote>
  <w:footnote w:id="26">
    <w:p w:rsidR="00D223DF" w:rsidRDefault="00D223DF">
      <w:pPr>
        <w:pStyle w:val="FootnoteText"/>
      </w:pPr>
      <w:r>
        <w:rPr>
          <w:rStyle w:val="FootnoteReference"/>
        </w:rPr>
        <w:footnoteRef/>
      </w:r>
      <w:r>
        <w:t xml:space="preserve"> </w:t>
      </w:r>
      <w:r w:rsidR="00D424D4" w:rsidRPr="00FF5CAB">
        <w:rPr>
          <w:color w:val="000000"/>
          <w:shd w:val="clear" w:color="auto" w:fill="FFFFFF"/>
        </w:rPr>
        <w:t>Robin Le Poidevin, 'Should the Atheist Fear Death?'</w:t>
      </w:r>
      <w:r w:rsidR="00D424D4">
        <w:rPr>
          <w:color w:val="000000"/>
          <w:shd w:val="clear" w:color="auto" w:fill="FFFFFF"/>
        </w:rPr>
        <w:t>., p. 142.</w:t>
      </w:r>
    </w:p>
  </w:footnote>
  <w:footnote w:id="27">
    <w:p w:rsidR="00D223DF" w:rsidRDefault="00D223DF">
      <w:pPr>
        <w:pStyle w:val="FootnoteText"/>
      </w:pPr>
      <w:r>
        <w:rPr>
          <w:rStyle w:val="FootnoteReference"/>
        </w:rPr>
        <w:footnoteRef/>
      </w:r>
      <w:r>
        <w:t xml:space="preserve"> Ibid</w:t>
      </w:r>
      <w:r w:rsidR="00D424D4">
        <w:t>.</w:t>
      </w:r>
      <w:r>
        <w:t xml:space="preserve"> </w:t>
      </w:r>
    </w:p>
  </w:footnote>
  <w:footnote w:id="28">
    <w:p w:rsidR="00D223DF" w:rsidRDefault="00D223DF">
      <w:pPr>
        <w:pStyle w:val="FootnoteText"/>
      </w:pPr>
      <w:r>
        <w:rPr>
          <w:rStyle w:val="FootnoteReference"/>
        </w:rPr>
        <w:footnoteRef/>
      </w:r>
      <w:r>
        <w:t xml:space="preserve"> Ibid</w:t>
      </w:r>
      <w:r w:rsidR="00D424D4">
        <w:t>.</w:t>
      </w:r>
    </w:p>
  </w:footnote>
  <w:footnote w:id="29">
    <w:p w:rsidR="00560F47" w:rsidRDefault="00560F47">
      <w:pPr>
        <w:pStyle w:val="FootnoteText"/>
      </w:pPr>
      <w:r>
        <w:rPr>
          <w:rStyle w:val="FootnoteReference"/>
        </w:rPr>
        <w:footnoteRef/>
      </w:r>
      <w:r>
        <w:t xml:space="preserve"> Ibid</w:t>
      </w:r>
      <w:r w:rsidR="00C21698">
        <w:t>.</w:t>
      </w:r>
      <w:r>
        <w:t xml:space="preserve"> </w:t>
      </w:r>
    </w:p>
  </w:footnote>
  <w:footnote w:id="30">
    <w:p w:rsidR="00D1352B" w:rsidRDefault="00D1352B">
      <w:pPr>
        <w:pStyle w:val="FootnoteText"/>
      </w:pPr>
      <w:r>
        <w:rPr>
          <w:rStyle w:val="FootnoteReference"/>
        </w:rPr>
        <w:footnoteRef/>
      </w:r>
      <w:r>
        <w:t xml:space="preserve"> </w:t>
      </w:r>
      <w:r w:rsidR="00C21698" w:rsidRPr="00C21698">
        <w:rPr>
          <w:color w:val="000000"/>
          <w:shd w:val="clear" w:color="auto" w:fill="FFFFFF"/>
        </w:rPr>
        <w:t>David E. Balk, 'The Psychology of Death and Dying in Later Life '</w:t>
      </w:r>
      <w:r w:rsidR="00C21698">
        <w:rPr>
          <w:color w:val="000000"/>
          <w:shd w:val="clear" w:color="auto" w:fill="FFFFFF"/>
        </w:rPr>
        <w:t>., p. 479.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928FE"/>
    <w:multiLevelType w:val="hybridMultilevel"/>
    <w:tmpl w:val="1E7495BA"/>
    <w:lvl w:ilvl="0" w:tplc="F9583AE0">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7E3"/>
    <w:rsid w:val="0001541C"/>
    <w:rsid w:val="000D3F12"/>
    <w:rsid w:val="00143760"/>
    <w:rsid w:val="00211234"/>
    <w:rsid w:val="00220E8A"/>
    <w:rsid w:val="002561D8"/>
    <w:rsid w:val="002D7FA2"/>
    <w:rsid w:val="003073B3"/>
    <w:rsid w:val="003E5599"/>
    <w:rsid w:val="003E6F1B"/>
    <w:rsid w:val="00413538"/>
    <w:rsid w:val="004452BA"/>
    <w:rsid w:val="00453F53"/>
    <w:rsid w:val="004B1DAF"/>
    <w:rsid w:val="005253AF"/>
    <w:rsid w:val="005277E3"/>
    <w:rsid w:val="00532737"/>
    <w:rsid w:val="00542CA1"/>
    <w:rsid w:val="00560F47"/>
    <w:rsid w:val="005775DD"/>
    <w:rsid w:val="00583193"/>
    <w:rsid w:val="005A6975"/>
    <w:rsid w:val="005E1EAB"/>
    <w:rsid w:val="0061062D"/>
    <w:rsid w:val="006172B2"/>
    <w:rsid w:val="006821CA"/>
    <w:rsid w:val="00686230"/>
    <w:rsid w:val="006A75DF"/>
    <w:rsid w:val="00732C77"/>
    <w:rsid w:val="00741237"/>
    <w:rsid w:val="007B5A2C"/>
    <w:rsid w:val="007F1A5D"/>
    <w:rsid w:val="007F5918"/>
    <w:rsid w:val="008D4B0F"/>
    <w:rsid w:val="008E632E"/>
    <w:rsid w:val="0090638B"/>
    <w:rsid w:val="009A4D17"/>
    <w:rsid w:val="009B2510"/>
    <w:rsid w:val="009E3C64"/>
    <w:rsid w:val="009E5A6D"/>
    <w:rsid w:val="00A41923"/>
    <w:rsid w:val="00AA17AF"/>
    <w:rsid w:val="00AB27F0"/>
    <w:rsid w:val="00AD30F4"/>
    <w:rsid w:val="00B40054"/>
    <w:rsid w:val="00B56A2C"/>
    <w:rsid w:val="00B62C74"/>
    <w:rsid w:val="00BF08CF"/>
    <w:rsid w:val="00C21698"/>
    <w:rsid w:val="00C41986"/>
    <w:rsid w:val="00C56AE4"/>
    <w:rsid w:val="00C631B6"/>
    <w:rsid w:val="00CA24ED"/>
    <w:rsid w:val="00CD12B0"/>
    <w:rsid w:val="00CE7439"/>
    <w:rsid w:val="00CF0F11"/>
    <w:rsid w:val="00D1352B"/>
    <w:rsid w:val="00D223DF"/>
    <w:rsid w:val="00D424D4"/>
    <w:rsid w:val="00D46149"/>
    <w:rsid w:val="00DF0293"/>
    <w:rsid w:val="00E131BC"/>
    <w:rsid w:val="00E31015"/>
    <w:rsid w:val="00E34CCE"/>
    <w:rsid w:val="00E36DE1"/>
    <w:rsid w:val="00E534E8"/>
    <w:rsid w:val="00EB7383"/>
    <w:rsid w:val="00ED0776"/>
    <w:rsid w:val="00EE023B"/>
    <w:rsid w:val="00FE3E38"/>
    <w:rsid w:val="00FF5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7FF42"/>
  <w15:chartTrackingRefBased/>
  <w15:docId w15:val="{FC56FBC7-0A01-4EC7-8BC5-C440105D1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B5A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5A2C"/>
    <w:rPr>
      <w:sz w:val="20"/>
      <w:szCs w:val="20"/>
    </w:rPr>
  </w:style>
  <w:style w:type="character" w:styleId="FootnoteReference">
    <w:name w:val="footnote reference"/>
    <w:basedOn w:val="DefaultParagraphFont"/>
    <w:uiPriority w:val="99"/>
    <w:semiHidden/>
    <w:unhideWhenUsed/>
    <w:rsid w:val="007B5A2C"/>
    <w:rPr>
      <w:vertAlign w:val="superscript"/>
    </w:rPr>
  </w:style>
  <w:style w:type="paragraph" w:styleId="ListParagraph">
    <w:name w:val="List Paragraph"/>
    <w:basedOn w:val="Normal"/>
    <w:uiPriority w:val="34"/>
    <w:qFormat/>
    <w:rsid w:val="004452BA"/>
    <w:pPr>
      <w:ind w:left="720"/>
      <w:contextualSpacing/>
    </w:pPr>
  </w:style>
  <w:style w:type="character" w:styleId="Emphasis">
    <w:name w:val="Emphasis"/>
    <w:basedOn w:val="DefaultParagraphFont"/>
    <w:uiPriority w:val="20"/>
    <w:qFormat/>
    <w:rsid w:val="00DF0293"/>
    <w:rPr>
      <w:i/>
      <w:iCs/>
    </w:rPr>
  </w:style>
  <w:style w:type="character" w:styleId="Hyperlink">
    <w:name w:val="Hyperlink"/>
    <w:basedOn w:val="DefaultParagraphFont"/>
    <w:uiPriority w:val="99"/>
    <w:semiHidden/>
    <w:unhideWhenUsed/>
    <w:rsid w:val="00FE3E38"/>
    <w:rPr>
      <w:color w:val="0000FF"/>
      <w:u w:val="single"/>
    </w:rPr>
  </w:style>
  <w:style w:type="character" w:styleId="FollowedHyperlink">
    <w:name w:val="FollowedHyperlink"/>
    <w:basedOn w:val="DefaultParagraphFont"/>
    <w:uiPriority w:val="99"/>
    <w:semiHidden/>
    <w:unhideWhenUsed/>
    <w:rsid w:val="005831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9895F-A5B4-4AA2-BE78-6B360EE95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2427</Words>
  <Characters>13838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Gowler (1704494)</dc:creator>
  <cp:keywords/>
  <dc:description/>
  <cp:lastModifiedBy>Andrew Gowler (1704494)</cp:lastModifiedBy>
  <cp:revision>2</cp:revision>
  <dcterms:created xsi:type="dcterms:W3CDTF">2020-03-08T13:32:00Z</dcterms:created>
  <dcterms:modified xsi:type="dcterms:W3CDTF">2020-03-08T13:32:00Z</dcterms:modified>
</cp:coreProperties>
</file>