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F82AC6" w14:textId="7C9A90B6" w:rsidR="001E1114" w:rsidRDefault="00C75504">
      <w:pPr>
        <w:spacing w:line="360" w:lineRule="auto"/>
        <w:sectPr w:rsidR="001E1114" w:rsidSect="000C4E9A">
          <w:headerReference w:type="default" r:id="rId12"/>
          <w:footerReference w:type="default" r:id="rId13"/>
          <w:headerReference w:type="first" r:id="rId14"/>
          <w:pgSz w:w="11906" w:h="16838"/>
          <w:pgMar w:top="1440" w:right="1440" w:bottom="1440" w:left="1440" w:header="708" w:footer="708" w:gutter="0"/>
          <w:pgNumType w:start="0"/>
          <w:cols w:space="720"/>
          <w:titlePg/>
        </w:sectPr>
      </w:pPr>
      <w:r>
        <w:rPr>
          <w:noProof/>
        </w:rPr>
        <w:drawing>
          <wp:anchor distT="0" distB="0" distL="114300" distR="114300" simplePos="0" relativeHeight="251660288" behindDoc="0" locked="0" layoutInCell="1" hidden="0" allowOverlap="1" wp14:anchorId="17989FE9" wp14:editId="6794BE40">
            <wp:simplePos x="0" y="0"/>
            <wp:positionH relativeFrom="margin">
              <wp:align>center</wp:align>
            </wp:positionH>
            <wp:positionV relativeFrom="paragraph">
              <wp:posOffset>421341</wp:posOffset>
            </wp:positionV>
            <wp:extent cx="5048250" cy="1790700"/>
            <wp:effectExtent l="0" t="0" r="0" b="0"/>
            <wp:wrapSquare wrapText="bothSides" distT="0" distB="0" distL="114300" distR="114300"/>
            <wp:docPr id="161" name="image1.png" descr="Image result for timet logo"/>
            <wp:cNvGraphicFramePr/>
            <a:graphic xmlns:a="http://schemas.openxmlformats.org/drawingml/2006/main">
              <a:graphicData uri="http://schemas.openxmlformats.org/drawingml/2006/picture">
                <pic:pic xmlns:pic="http://schemas.openxmlformats.org/drawingml/2006/picture">
                  <pic:nvPicPr>
                    <pic:cNvPr id="0" name="image1.png" descr="Image result for timet logo"/>
                    <pic:cNvPicPr preferRelativeResize="0"/>
                  </pic:nvPicPr>
                  <pic:blipFill>
                    <a:blip r:embed="rId15"/>
                    <a:srcRect/>
                    <a:stretch>
                      <a:fillRect/>
                    </a:stretch>
                  </pic:blipFill>
                  <pic:spPr>
                    <a:xfrm>
                      <a:off x="0" y="0"/>
                      <a:ext cx="5048250" cy="1790700"/>
                    </a:xfrm>
                    <a:prstGeom prst="rect">
                      <a:avLst/>
                    </a:prstGeom>
                    <a:ln/>
                  </pic:spPr>
                </pic:pic>
              </a:graphicData>
            </a:graphic>
          </wp:anchor>
        </w:drawing>
      </w:r>
      <w:r>
        <w:rPr>
          <w:noProof/>
        </w:rPr>
        <mc:AlternateContent>
          <mc:Choice Requires="wps">
            <w:drawing>
              <wp:anchor distT="0" distB="0" distL="114300" distR="114300" simplePos="0" relativeHeight="251658240" behindDoc="0" locked="0" layoutInCell="1" hidden="0" allowOverlap="1" wp14:anchorId="168DFBC5" wp14:editId="50AE8503">
                <wp:simplePos x="0" y="0"/>
                <wp:positionH relativeFrom="column">
                  <wp:posOffset>5105400</wp:posOffset>
                </wp:positionH>
                <wp:positionV relativeFrom="paragraph">
                  <wp:posOffset>-673099</wp:posOffset>
                </wp:positionV>
                <wp:extent cx="622935" cy="1025485"/>
                <wp:effectExtent l="0" t="0" r="0" b="0"/>
                <wp:wrapNone/>
                <wp:docPr id="160" name="Rectangle 160"/>
                <wp:cNvGraphicFramePr/>
                <a:graphic xmlns:a="http://schemas.openxmlformats.org/drawingml/2006/main">
                  <a:graphicData uri="http://schemas.microsoft.com/office/word/2010/wordprocessingShape">
                    <wps:wsp>
                      <wps:cNvSpPr/>
                      <wps:spPr>
                        <a:xfrm>
                          <a:off x="5048820" y="3286224"/>
                          <a:ext cx="594360" cy="987552"/>
                        </a:xfrm>
                        <a:prstGeom prst="rect">
                          <a:avLst/>
                        </a:prstGeom>
                        <a:solidFill>
                          <a:schemeClr val="accent1"/>
                        </a:solidFill>
                        <a:ln>
                          <a:noFill/>
                        </a:ln>
                      </wps:spPr>
                      <wps:txbx>
                        <w:txbxContent>
                          <w:p w14:paraId="2706A4D5" w14:textId="77777777" w:rsidR="001E1114" w:rsidRDefault="00BE4B53">
                            <w:pPr>
                              <w:spacing w:after="0" w:line="240" w:lineRule="auto"/>
                              <w:jc w:val="right"/>
                              <w:textDirection w:val="btLr"/>
                            </w:pPr>
                            <w:r>
                              <w:rPr>
                                <w:rFonts w:ascii="Arial" w:eastAsia="Arial" w:hAnsi="Arial" w:cs="Arial"/>
                                <w:color w:val="FFFFFF"/>
                                <w:sz w:val="24"/>
                              </w:rPr>
                              <w:t>2024</w:t>
                            </w:r>
                          </w:p>
                        </w:txbxContent>
                      </wps:txbx>
                      <wps:bodyPr spcFirstLastPara="1" wrap="square" lIns="45700" tIns="45700" rIns="45700" bIns="45700" anchor="b" anchorCtr="0">
                        <a:noAutofit/>
                      </wps:bodyPr>
                    </wps:wsp>
                  </a:graphicData>
                </a:graphic>
              </wp:anchor>
            </w:drawing>
          </mc:Choice>
          <mc:Fallback>
            <w:pict>
              <v:rect w14:anchorId="168DFBC5" id="Rectangle 160" o:spid="_x0000_s1026" style="position:absolute;margin-left:402pt;margin-top:-53pt;width:49.05pt;height:80.75pt;z-index:25165824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" fillcolor="#5b9bd5 [3204]" stroked="f">
                <v:textbox inset="1.2694mm,1.2694mm,1.2694mm,1.2694mm">
                  <w:txbxContent>
                    <w:p w14:paraId="2706A4D5" w14:textId="77777777" w:rsidR="001E1114" w:rsidRDefault="00BE4B53">
                      <w:pPr>
                        <w:spacing w:after="0" w:line="240" w:lineRule="auto"/>
                        <w:jc w:val="right"/>
                        <w:textDirection w:val="btLr"/>
                      </w:pPr>
                      <w:r>
                        <w:rPr>
                          <w:rFonts w:ascii="Arial" w:eastAsia="Arial" w:hAnsi="Arial" w:cs="Arial"/>
                          <w:color w:val="FFFFFF"/>
                          <w:sz w:val="24"/>
                        </w:rPr>
                        <w:t>2024</w:t>
                      </w:r>
                    </w:p>
                  </w:txbxContent>
                </v:textbox>
              </v:rect>
            </w:pict>
          </mc:Fallback>
        </mc:AlternateContent>
      </w:r>
      <w:bookmarkStart w:id="0" w:name="_heading=h.1ksv4uv" w:colFirst="0" w:colLast="0"/>
      <w:bookmarkEnd w:id="0"/>
      <w:r>
        <w:rPr>
          <w:noProof/>
        </w:rPr>
        <mc:AlternateContent>
          <mc:Choice Requires="wps">
            <w:drawing>
              <wp:anchor distT="0" distB="0" distL="182880" distR="182880" simplePos="0" relativeHeight="251659264" behindDoc="0" locked="0" layoutInCell="1" hidden="0" allowOverlap="1" wp14:anchorId="0CA3E8A7" wp14:editId="2680D1E7">
                <wp:simplePos x="0" y="0"/>
                <wp:positionH relativeFrom="column">
                  <wp:posOffset>500380</wp:posOffset>
                </wp:positionH>
                <wp:positionV relativeFrom="paragraph">
                  <wp:posOffset>4914900</wp:posOffset>
                </wp:positionV>
                <wp:extent cx="5105400" cy="2200275"/>
                <wp:effectExtent l="0" t="0" r="0" b="0"/>
                <wp:wrapSquare wrapText="bothSides" distT="0" distB="0" distL="182880" distR="182880"/>
                <wp:docPr id="159" name="Rectangle 159"/>
                <wp:cNvGraphicFramePr/>
                <a:graphic xmlns:a="http://schemas.openxmlformats.org/drawingml/2006/main">
                  <a:graphicData uri="http://schemas.microsoft.com/office/word/2010/wordprocessingShape">
                    <wps:wsp>
                      <wps:cNvSpPr/>
                      <wps:spPr>
                        <a:xfrm>
                          <a:off x="2798063" y="2684625"/>
                          <a:ext cx="5095875" cy="2190750"/>
                        </a:xfrm>
                        <a:prstGeom prst="rect">
                          <a:avLst/>
                        </a:prstGeom>
                        <a:noFill/>
                        <a:ln>
                          <a:noFill/>
                        </a:ln>
                      </wps:spPr>
                      <wps:txbx>
                        <w:txbxContent>
                          <w:p w14:paraId="0346D489" w14:textId="5426DA96" w:rsidR="001E1114" w:rsidRDefault="002B653B">
                            <w:pPr>
                              <w:spacing w:before="40" w:after="560" w:line="215" w:lineRule="auto"/>
                              <w:textDirection w:val="btLr"/>
                            </w:pPr>
                            <w:r>
                              <w:rPr>
                                <w:rFonts w:ascii="Arial" w:eastAsia="Arial" w:hAnsi="Arial" w:cs="Arial"/>
                                <w:color w:val="000000"/>
                                <w:sz w:val="52"/>
                                <w:u w:val="single"/>
                              </w:rPr>
                              <w:t>Designing a Kiteboard: Fluid Flow Assessment</w:t>
                            </w:r>
                          </w:p>
                          <w:p w14:paraId="4F542AF0" w14:textId="77777777" w:rsidR="001E1114" w:rsidRDefault="001E1114">
                            <w:pPr>
                              <w:spacing w:before="40" w:after="40" w:line="240" w:lineRule="auto"/>
                              <w:textDirection w:val="btLr"/>
                            </w:pPr>
                          </w:p>
                          <w:p w14:paraId="6B00289B" w14:textId="77777777" w:rsidR="001E1114" w:rsidRDefault="00BE4B53">
                            <w:pPr>
                              <w:spacing w:before="80" w:after="40" w:line="240" w:lineRule="auto"/>
                              <w:textDirection w:val="btLr"/>
                            </w:pPr>
                            <w:r>
                              <w:rPr>
                                <w:smallCaps/>
                                <w:color w:val="4472C4"/>
                                <w:sz w:val="24"/>
                              </w:rPr>
                              <w:t>HARLEY OULTON</w:t>
                            </w:r>
                          </w:p>
                        </w:txbxContent>
                      </wps:txbx>
                      <wps:bodyPr spcFirstLastPara="1" wrap="square" lIns="0" tIns="0" rIns="0" bIns="0" anchor="t" anchorCtr="0">
                        <a:noAutofit/>
                      </wps:bodyPr>
                    </wps:wsp>
                  </a:graphicData>
                </a:graphic>
              </wp:anchor>
            </w:drawing>
          </mc:Choice>
          <mc:Fallback>
            <w:pict>
              <v:rect w14:anchorId="0CA3E8A7" id="Rectangle 159" o:spid="_x0000_s1027" style="position:absolute;margin-left:39.4pt;margin-top:387pt;width:402pt;height:173.25pt;z-index:251659264;visibility:visible;mso-wrap-style:square;mso-wrap-distance-left:14.4pt;mso-wrap-distance-top:0;mso-wrap-distance-right:14.4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" filled="f" stroked="f">
                <v:textbox inset="0,0,0,0">
                  <w:txbxContent>
                    <w:p w14:paraId="0346D489" w14:textId="5426DA96" w:rsidR="001E1114" w:rsidRDefault="002B653B">
                      <w:pPr>
                        <w:spacing w:before="40" w:after="560" w:line="215" w:lineRule="auto"/>
                        <w:textDirection w:val="btLr"/>
                      </w:pPr>
                      <w:r>
                        <w:rPr>
                          <w:rFonts w:ascii="Arial" w:eastAsia="Arial" w:hAnsi="Arial" w:cs="Arial"/>
                          <w:color w:val="000000"/>
                          <w:sz w:val="52"/>
                          <w:u w:val="single"/>
                        </w:rPr>
                        <w:t>Designing a Kiteboard: Fluid Flow Assessment</w:t>
                      </w:r>
                    </w:p>
                    <w:p w14:paraId="4F542AF0" w14:textId="77777777" w:rsidR="001E1114" w:rsidRDefault="001E1114">
                      <w:pPr>
                        <w:spacing w:before="40" w:after="40" w:line="240" w:lineRule="auto"/>
                        <w:textDirection w:val="btLr"/>
                      </w:pPr>
                    </w:p>
                    <w:p w14:paraId="6B00289B" w14:textId="77777777" w:rsidR="001E1114" w:rsidRDefault="00BE4B53">
                      <w:pPr>
                        <w:spacing w:before="80" w:after="40" w:line="240" w:lineRule="auto"/>
                        <w:textDirection w:val="btLr"/>
                      </w:pPr>
                      <w:r>
                        <w:rPr>
                          <w:smallCaps/>
                          <w:color w:val="4472C4"/>
                          <w:sz w:val="24"/>
                        </w:rPr>
                        <w:t>HARLEY OULTON</w:t>
                      </w:r>
                    </w:p>
                  </w:txbxContent>
                </v:textbox>
                <w10:wrap type="square"/>
              </v:rect>
            </w:pict>
          </mc:Fallback>
        </mc:AlternateContent>
      </w:r>
    </w:p>
    <w:p w14:paraId="7D47C4A1" w14:textId="77777777" w:rsidR="007F3DEE" w:rsidRDefault="007F3DEE">
      <w:pPr>
        <w:pStyle w:val="Heading1"/>
        <w:rPr>
          <w:u w:val="single"/>
        </w:rPr>
      </w:pPr>
      <w:bookmarkStart w:id="1" w:name="_Toc165199470"/>
      <w:bookmarkStart w:id="2" w:name="_Toc165199480"/>
    </w:p>
    <w:p w14:paraId="07592EB2" w14:textId="6DD3E747" w:rsidR="007F3DEE" w:rsidRPr="007F3DEE" w:rsidRDefault="007F3DEE" w:rsidP="007F3DEE">
      <w:pPr>
        <w:pStyle w:val="Heading1"/>
        <w:rPr>
          <w:u w:val="single"/>
        </w:rPr>
      </w:pPr>
      <w:bookmarkStart w:id="3" w:name="_Toc170324553"/>
      <w:r w:rsidRPr="007F3DEE">
        <w:rPr>
          <w:u w:val="single"/>
        </w:rPr>
        <w:t>Abstract</w:t>
      </w:r>
      <w:bookmarkEnd w:id="3"/>
    </w:p>
    <w:p w14:paraId="3E1CBA71" w14:textId="77777777" w:rsidR="007F3DEE" w:rsidRDefault="007F3DEE" w:rsidP="007F3DEE"/>
    <w:p w14:paraId="1A4D9AB1" w14:textId="32315026" w:rsidR="00D974BA" w:rsidRDefault="00D974BA" w:rsidP="00D974BA">
      <w:pPr>
        <w:keepNext/>
      </w:pPr>
      <w:r>
        <w:t xml:space="preserve">In this report </w:t>
      </w:r>
      <w:r>
        <w:t xml:space="preserve">the board is estimated to have a Re number of </w:t>
      </w:r>
      <m:oMath>
        <m:r>
          <w:rPr>
            <w:rFonts w:ascii="Cambria Math" w:hAnsi="Cambria Math"/>
          </w:rPr>
          <m:t>15.96*</m:t>
        </m:r>
        <m:sSup>
          <m:sSupPr>
            <m:ctrlPr>
              <w:rPr>
                <w:rFonts w:ascii="Cambria Math" w:hAnsi="Cambria Math"/>
                <w:i/>
              </w:rPr>
            </m:ctrlPr>
          </m:sSupPr>
          <m:e>
            <m:r>
              <w:rPr>
                <w:rFonts w:ascii="Cambria Math" w:hAnsi="Cambria Math"/>
              </w:rPr>
              <m:t>10</m:t>
            </m:r>
          </m:e>
          <m:sup>
            <m:r>
              <w:rPr>
                <w:rFonts w:ascii="Cambria Math" w:hAnsi="Cambria Math"/>
              </w:rPr>
              <m:t>6</m:t>
            </m:r>
          </m:sup>
        </m:sSup>
      </m:oMath>
      <w:r>
        <w:t xml:space="preserve">, showing that the fluid flow over the surface is turbulent. Understanding this value is crucial for understanding how the board will flow through the water, and the amount of drag effecting it. </w:t>
      </w:r>
    </w:p>
    <w:p w14:paraId="3BBA731D" w14:textId="77777777" w:rsidR="00D974BA" w:rsidRPr="00D8623F" w:rsidRDefault="00D974BA" w:rsidP="00D974BA">
      <w:pPr>
        <w:keepNext/>
      </w:pPr>
      <m:oMathPara>
        <m:oMath>
          <m:r>
            <w:rPr>
              <w:rFonts w:ascii="Cambria Math" w:hAnsi="Cambria Math"/>
            </w:rPr>
            <m:t>Re=</m:t>
          </m:r>
          <m:f>
            <m:fPr>
              <m:ctrlPr>
                <w:rPr>
                  <w:rFonts w:ascii="Cambria Math" w:hAnsi="Cambria Math"/>
                  <w:i/>
                </w:rPr>
              </m:ctrlPr>
            </m:fPr>
            <m:num>
              <m:r>
                <w:rPr>
                  <w:rFonts w:ascii="Cambria Math" w:hAnsi="Cambria Math"/>
                </w:rPr>
                <m:t>ρvL</m:t>
              </m:r>
            </m:num>
            <m:den>
              <m:r>
                <w:rPr>
                  <w:rFonts w:ascii="Cambria Math" w:hAnsi="Cambria Math"/>
                </w:rPr>
                <m:t>μ</m:t>
              </m:r>
            </m:den>
          </m:f>
        </m:oMath>
      </m:oMathPara>
    </w:p>
    <w:p w14:paraId="7ADEF506" w14:textId="77777777" w:rsidR="00D974BA" w:rsidRPr="00D8623F" w:rsidRDefault="00D974BA" w:rsidP="00D974BA">
      <w:pPr>
        <w:keepNext/>
      </w:pPr>
      <m:oMathPara>
        <m:oMath>
          <m:r>
            <w:rPr>
              <w:rFonts w:ascii="Cambria Math" w:hAnsi="Cambria Math"/>
            </w:rPr>
            <m:t>Re=</m:t>
          </m:r>
          <m:f>
            <m:fPr>
              <m:ctrlPr>
                <w:rPr>
                  <w:rFonts w:ascii="Cambria Math" w:hAnsi="Cambria Math"/>
                  <w:i/>
                </w:rPr>
              </m:ctrlPr>
            </m:fPr>
            <m:num>
              <m:r>
                <w:rPr>
                  <w:rFonts w:ascii="Cambria Math" w:hAnsi="Cambria Math"/>
                </w:rPr>
                <m:t>1025*12.5*1.42</m:t>
              </m:r>
            </m:num>
            <m:den>
              <m:r>
                <w:rPr>
                  <w:rFonts w:ascii="Cambria Math" w:hAnsi="Cambria Math"/>
                </w:rPr>
                <m:t>0.0114</m:t>
              </m:r>
            </m:den>
          </m:f>
        </m:oMath>
      </m:oMathPara>
    </w:p>
    <w:p w14:paraId="0D561D9B" w14:textId="3A30EEB7" w:rsidR="00D974BA" w:rsidRDefault="00D974BA" w:rsidP="00D974BA">
      <w:pPr>
        <w:keepNext/>
      </w:pPr>
      <m:oMathPara>
        <m:oMath>
          <m:r>
            <w:rPr>
              <w:rFonts w:ascii="Cambria Math" w:hAnsi="Cambria Math"/>
            </w:rPr>
            <m:t>Re=15.96*</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2E343957" w14:textId="77777777" w:rsidR="00D974BA" w:rsidRDefault="00D974BA" w:rsidP="00D974BA">
      <w:pPr>
        <w:keepNext/>
      </w:pPr>
      <w:r>
        <w:t xml:space="preserve">The boundary layer is stated to be is a thin layer next to the surface of a body, where the viscous effects cannot be neglected as they are significant (Jog, C.S 2015, p.326). Skin frictional drag is the main form of drag effecting the board as it travels parallel to the fluid flow, turbulent flow causes large skin frictional drag than laminar flow. The design of the board is shown to channel water under a concave shape, causing the water to speed up which in turn lowers the pressure under the board, causing it to stick to the water more. This is beneficial as it stops the kite pulling the rider and the board from the surface of the board. Rounded tips at the corner of the board decrease surface area during turn, which lowers drag. </w:t>
      </w:r>
    </w:p>
    <w:p w14:paraId="24888B8F" w14:textId="77777777" w:rsidR="00D974BA" w:rsidRDefault="00D974BA" w:rsidP="00D974BA">
      <w:pPr>
        <w:keepNext/>
      </w:pPr>
      <w:r>
        <w:t xml:space="preserve">CFRP is shown to have high strength-to-weight ratio and durability when compared to historical materials used in the construction of kiteboards. The impact resistance higher than these historical materials, but CFRP does come at a higher cost. </w:t>
      </w:r>
    </w:p>
    <w:p w14:paraId="255EB555" w14:textId="77777777" w:rsidR="00D974BA" w:rsidRDefault="00D974BA" w:rsidP="00D974BA">
      <w:r>
        <w:t xml:space="preserve">Computational Fluid Dynamics (CFD) were discussed to simulate the fluid flow around the board. The techniques and methods were FVM, FEM and LES. The advantages and disadvantages of each of the methods were covered. The common disadvantage of each method being the computing power required to run the simulation. Meshing techniques used with FEM can limit the required power required by selecting the density of the mesh at important areas, near the boundary layer for example. Estimates of parameters were used to estimate forces affecting the board. These are shown in Table 2. </w:t>
      </w:r>
    </w:p>
    <w:tbl>
      <w:tblPr>
        <w:tblStyle w:val="TableGrid"/>
        <w:tblW w:w="0" w:type="auto"/>
        <w:tblLook w:val="04A0" w:firstRow="1" w:lastRow="0" w:firstColumn="1" w:lastColumn="0" w:noHBand="0" w:noVBand="1"/>
      </w:tblPr>
      <w:tblGrid>
        <w:gridCol w:w="1974"/>
        <w:gridCol w:w="1672"/>
      </w:tblGrid>
      <w:tr w:rsidR="00D974BA" w14:paraId="735C8ED7" w14:textId="77777777" w:rsidTr="003D397B">
        <w:tc>
          <w:tcPr>
            <w:tcW w:w="1974" w:type="dxa"/>
          </w:tcPr>
          <w:p w14:paraId="4502D9F1" w14:textId="77777777" w:rsidR="00D974BA" w:rsidRDefault="00D974BA" w:rsidP="003D397B">
            <w:r>
              <w:t>Forces</w:t>
            </w:r>
          </w:p>
        </w:tc>
        <w:tc>
          <w:tcPr>
            <w:tcW w:w="1672" w:type="dxa"/>
          </w:tcPr>
          <w:p w14:paraId="196FDC21" w14:textId="77777777" w:rsidR="00D974BA" w:rsidRDefault="00D974BA" w:rsidP="003D397B">
            <w:r>
              <w:t>Values</w:t>
            </w:r>
          </w:p>
        </w:tc>
      </w:tr>
      <w:tr w:rsidR="00D974BA" w14:paraId="6E49F3B2" w14:textId="77777777" w:rsidTr="003D397B">
        <w:tc>
          <w:tcPr>
            <w:tcW w:w="1974" w:type="dxa"/>
          </w:tcPr>
          <w:p w14:paraId="40E0B86E" w14:textId="77777777" w:rsidR="00D974BA" w:rsidRDefault="00D974BA" w:rsidP="003D397B">
            <w:r>
              <w:t xml:space="preserve">Dynamic Pressure </w:t>
            </w:r>
          </w:p>
        </w:tc>
        <w:tc>
          <w:tcPr>
            <w:tcW w:w="1672" w:type="dxa"/>
          </w:tcPr>
          <w:p w14:paraId="08102436" w14:textId="77777777" w:rsidR="00D974BA" w:rsidRDefault="00D974BA" w:rsidP="003D397B">
            <m:oMathPara>
              <m:oMath>
                <m:r>
                  <w:rPr>
                    <w:rFonts w:ascii="Cambria Math" w:hAnsi="Cambria Math"/>
                  </w:rPr>
                  <m:t>78.13*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Pa</m:t>
                </m:r>
              </m:oMath>
            </m:oMathPara>
          </w:p>
        </w:tc>
      </w:tr>
      <w:tr w:rsidR="00D974BA" w14:paraId="3FAE5EB3" w14:textId="77777777" w:rsidTr="003D397B">
        <w:tc>
          <w:tcPr>
            <w:tcW w:w="1974" w:type="dxa"/>
          </w:tcPr>
          <w:p w14:paraId="2616E9D4" w14:textId="77777777" w:rsidR="00D974BA" w:rsidRDefault="00D974BA" w:rsidP="003D397B">
            <w:r>
              <w:t xml:space="preserve">Drag Force </w:t>
            </w:r>
          </w:p>
        </w:tc>
        <w:tc>
          <w:tcPr>
            <w:tcW w:w="1672" w:type="dxa"/>
          </w:tcPr>
          <w:p w14:paraId="58152EB9" w14:textId="77777777" w:rsidR="00D974BA" w:rsidRDefault="00D974BA" w:rsidP="003D397B">
            <m:oMathPara>
              <m:oMath>
                <m:r>
                  <w:rPr>
                    <w:rFonts w:ascii="Cambria Math" w:hAnsi="Cambria Math"/>
                  </w:rPr>
                  <m:t>31.25*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N</m:t>
                </m:r>
              </m:oMath>
            </m:oMathPara>
          </w:p>
        </w:tc>
      </w:tr>
      <w:tr w:rsidR="00D974BA" w14:paraId="3BB0936F" w14:textId="77777777" w:rsidTr="003D397B">
        <w:tc>
          <w:tcPr>
            <w:tcW w:w="1974" w:type="dxa"/>
          </w:tcPr>
          <w:p w14:paraId="1F73DDA9" w14:textId="77777777" w:rsidR="00D974BA" w:rsidRDefault="00D974BA" w:rsidP="003D397B">
            <w:r>
              <w:t xml:space="preserve">Lift Force </w:t>
            </w:r>
          </w:p>
        </w:tc>
        <w:tc>
          <w:tcPr>
            <w:tcW w:w="1672" w:type="dxa"/>
          </w:tcPr>
          <w:p w14:paraId="3B0B4DB3" w14:textId="77777777" w:rsidR="00D974BA" w:rsidRDefault="00D974BA" w:rsidP="003D397B">
            <m:oMathPara>
              <m:oMath>
                <m:r>
                  <w:rPr>
                    <w:rFonts w:ascii="Cambria Math" w:hAnsi="Cambria Math"/>
                  </w:rPr>
                  <m:t>19.53*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N</m:t>
                </m:r>
              </m:oMath>
            </m:oMathPara>
          </w:p>
        </w:tc>
      </w:tr>
    </w:tbl>
    <w:p w14:paraId="3CF3ED13" w14:textId="77777777" w:rsidR="00D974BA" w:rsidRDefault="00D974BA" w:rsidP="00D974BA"/>
    <w:p w14:paraId="3D5F4330" w14:textId="0014E723" w:rsidR="00D974BA" w:rsidRDefault="00D974BA" w:rsidP="00D974BA">
      <w:r>
        <w:t>Finally, an experiment was described and outlined to compared CFD and the estimate results to real life data gathered using a prototype in a water tank. The prototype being a 1:1 scale of the actual kiteboard was highlighted as a requirement to limit the cost of running the tests. Sensors would be used to capture the data and dye used to track the fluid flow over the board. These results would be compared to the CFD to refine it or the experiment. A tolerance range set for the results, would allow the results to be validated.</w:t>
      </w:r>
    </w:p>
    <w:p w14:paraId="060A61BF" w14:textId="77777777" w:rsidR="007F3DEE" w:rsidRDefault="007F3DEE" w:rsidP="007F3DEE"/>
    <w:p w14:paraId="5EB8DE73" w14:textId="5918C4C4" w:rsidR="001E1114" w:rsidRDefault="00E33C1E">
      <w:pPr>
        <w:pStyle w:val="Heading1"/>
        <w:rPr>
          <w:u w:val="single"/>
        </w:rPr>
      </w:pPr>
      <w:bookmarkStart w:id="4" w:name="_Toc170324554"/>
      <w:r>
        <w:rPr>
          <w:u w:val="single"/>
        </w:rPr>
        <w:lastRenderedPageBreak/>
        <w:t>Contents</w:t>
      </w:r>
      <w:bookmarkEnd w:id="1"/>
      <w:bookmarkEnd w:id="2"/>
      <w:bookmarkEnd w:id="4"/>
    </w:p>
    <w:p w14:paraId="566F6A87" w14:textId="77777777" w:rsidR="00D9424C" w:rsidRDefault="00D9424C">
      <w:pPr>
        <w:pStyle w:val="TOC1"/>
        <w:tabs>
          <w:tab w:val="right" w:leader="dot" w:pos="9016"/>
        </w:tabs>
      </w:pPr>
    </w:p>
    <w:sdt>
      <w:sdtPr>
        <w:id w:val="841749158"/>
        <w:docPartObj>
          <w:docPartGallery w:val="Table of Contents"/>
          <w:docPartUnique/>
        </w:docPartObj>
      </w:sdtPr>
      <w:sdtContent>
        <w:p w14:paraId="5B99E902" w14:textId="747650DF" w:rsidR="00D974BA" w:rsidRDefault="00BE4B53">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\u \z \t "Heading 1,1,Heading 2,2,Heading 3,3,"</w:instrText>
          </w:r>
          <w:r>
            <w:fldChar w:fldCharType="separate"/>
          </w:r>
          <w:hyperlink w:anchor="_Toc170324553" w:history="1">
            <w:r w:rsidR="00D974BA" w:rsidRPr="00C13E97">
              <w:rPr>
                <w:rStyle w:val="Hyperlink"/>
                <w:noProof/>
              </w:rPr>
              <w:t>Abstract</w:t>
            </w:r>
            <w:r w:rsidR="00D974BA">
              <w:rPr>
                <w:noProof/>
                <w:webHidden/>
              </w:rPr>
              <w:tab/>
            </w:r>
            <w:r w:rsidR="00D974BA">
              <w:rPr>
                <w:noProof/>
                <w:webHidden/>
              </w:rPr>
              <w:fldChar w:fldCharType="begin"/>
            </w:r>
            <w:r w:rsidR="00D974BA">
              <w:rPr>
                <w:noProof/>
                <w:webHidden/>
              </w:rPr>
              <w:instrText xml:space="preserve"> PAGEREF _Toc170324553 \h </w:instrText>
            </w:r>
            <w:r w:rsidR="00D974BA">
              <w:rPr>
                <w:noProof/>
                <w:webHidden/>
              </w:rPr>
            </w:r>
            <w:r w:rsidR="00D974BA">
              <w:rPr>
                <w:noProof/>
                <w:webHidden/>
              </w:rPr>
              <w:fldChar w:fldCharType="separate"/>
            </w:r>
            <w:r w:rsidR="00D974BA">
              <w:rPr>
                <w:noProof/>
                <w:webHidden/>
              </w:rPr>
              <w:t>1</w:t>
            </w:r>
            <w:r w:rsidR="00D974BA">
              <w:rPr>
                <w:noProof/>
                <w:webHidden/>
              </w:rPr>
              <w:fldChar w:fldCharType="end"/>
            </w:r>
          </w:hyperlink>
        </w:p>
        <w:p w14:paraId="3A8CD9BA" w14:textId="243DC3AA" w:rsidR="00D974BA" w:rsidRDefault="00D974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0324554" w:history="1">
            <w:r w:rsidRPr="00C13E97">
              <w:rPr>
                <w:rStyle w:val="Hyperlink"/>
                <w:noProof/>
              </w:rPr>
              <w:t>Contents</w:t>
            </w:r>
            <w:r>
              <w:rPr>
                <w:noProof/>
                <w:webHidden/>
              </w:rPr>
              <w:tab/>
            </w:r>
            <w:r>
              <w:rPr>
                <w:noProof/>
                <w:webHidden/>
              </w:rPr>
              <w:fldChar w:fldCharType="begin"/>
            </w:r>
            <w:r>
              <w:rPr>
                <w:noProof/>
                <w:webHidden/>
              </w:rPr>
              <w:instrText xml:space="preserve"> PAGEREF _Toc170324554 \h </w:instrText>
            </w:r>
            <w:r>
              <w:rPr>
                <w:noProof/>
                <w:webHidden/>
              </w:rPr>
            </w:r>
            <w:r>
              <w:rPr>
                <w:noProof/>
                <w:webHidden/>
              </w:rPr>
              <w:fldChar w:fldCharType="separate"/>
            </w:r>
            <w:r>
              <w:rPr>
                <w:noProof/>
                <w:webHidden/>
              </w:rPr>
              <w:t>2</w:t>
            </w:r>
            <w:r>
              <w:rPr>
                <w:noProof/>
                <w:webHidden/>
              </w:rPr>
              <w:fldChar w:fldCharType="end"/>
            </w:r>
          </w:hyperlink>
        </w:p>
        <w:p w14:paraId="488992E8" w14:textId="7619BB24" w:rsidR="00D974BA" w:rsidRDefault="00D974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0324555" w:history="1">
            <w:r w:rsidRPr="00C13E97">
              <w:rPr>
                <w:rStyle w:val="Hyperlink"/>
                <w:noProof/>
              </w:rPr>
              <w:t>List of Figures</w:t>
            </w:r>
            <w:r>
              <w:rPr>
                <w:noProof/>
                <w:webHidden/>
              </w:rPr>
              <w:tab/>
            </w:r>
            <w:r>
              <w:rPr>
                <w:noProof/>
                <w:webHidden/>
              </w:rPr>
              <w:fldChar w:fldCharType="begin"/>
            </w:r>
            <w:r>
              <w:rPr>
                <w:noProof/>
                <w:webHidden/>
              </w:rPr>
              <w:instrText xml:space="preserve"> PAGEREF _Toc170324555 \h </w:instrText>
            </w:r>
            <w:r>
              <w:rPr>
                <w:noProof/>
                <w:webHidden/>
              </w:rPr>
            </w:r>
            <w:r>
              <w:rPr>
                <w:noProof/>
                <w:webHidden/>
              </w:rPr>
              <w:fldChar w:fldCharType="separate"/>
            </w:r>
            <w:r>
              <w:rPr>
                <w:noProof/>
                <w:webHidden/>
              </w:rPr>
              <w:t>3</w:t>
            </w:r>
            <w:r>
              <w:rPr>
                <w:noProof/>
                <w:webHidden/>
              </w:rPr>
              <w:fldChar w:fldCharType="end"/>
            </w:r>
          </w:hyperlink>
        </w:p>
        <w:p w14:paraId="60D59C0E" w14:textId="7B99374E" w:rsidR="00D974BA" w:rsidRDefault="00D974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0324556" w:history="1">
            <w:r w:rsidRPr="00C13E97">
              <w:rPr>
                <w:rStyle w:val="Hyperlink"/>
                <w:noProof/>
              </w:rPr>
              <w:t>Introduction</w:t>
            </w:r>
            <w:r>
              <w:rPr>
                <w:noProof/>
                <w:webHidden/>
              </w:rPr>
              <w:tab/>
            </w:r>
            <w:r>
              <w:rPr>
                <w:noProof/>
                <w:webHidden/>
              </w:rPr>
              <w:fldChar w:fldCharType="begin"/>
            </w:r>
            <w:r>
              <w:rPr>
                <w:noProof/>
                <w:webHidden/>
              </w:rPr>
              <w:instrText xml:space="preserve"> PAGEREF _Toc170324556 \h </w:instrText>
            </w:r>
            <w:r>
              <w:rPr>
                <w:noProof/>
                <w:webHidden/>
              </w:rPr>
            </w:r>
            <w:r>
              <w:rPr>
                <w:noProof/>
                <w:webHidden/>
              </w:rPr>
              <w:fldChar w:fldCharType="separate"/>
            </w:r>
            <w:r>
              <w:rPr>
                <w:noProof/>
                <w:webHidden/>
              </w:rPr>
              <w:t>4</w:t>
            </w:r>
            <w:r>
              <w:rPr>
                <w:noProof/>
                <w:webHidden/>
              </w:rPr>
              <w:fldChar w:fldCharType="end"/>
            </w:r>
          </w:hyperlink>
        </w:p>
        <w:p w14:paraId="7DD0B3C0" w14:textId="3324A7F2" w:rsidR="00D974BA" w:rsidRDefault="00D974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0324557" w:history="1">
            <w:r w:rsidRPr="00C13E97">
              <w:rPr>
                <w:rStyle w:val="Hyperlink"/>
                <w:noProof/>
              </w:rPr>
              <w:t>Task 1</w:t>
            </w:r>
            <w:r>
              <w:rPr>
                <w:noProof/>
                <w:webHidden/>
              </w:rPr>
              <w:tab/>
            </w:r>
            <w:r>
              <w:rPr>
                <w:noProof/>
                <w:webHidden/>
              </w:rPr>
              <w:fldChar w:fldCharType="begin"/>
            </w:r>
            <w:r>
              <w:rPr>
                <w:noProof/>
                <w:webHidden/>
              </w:rPr>
              <w:instrText xml:space="preserve"> PAGEREF _Toc170324557 \h </w:instrText>
            </w:r>
            <w:r>
              <w:rPr>
                <w:noProof/>
                <w:webHidden/>
              </w:rPr>
            </w:r>
            <w:r>
              <w:rPr>
                <w:noProof/>
                <w:webHidden/>
              </w:rPr>
              <w:fldChar w:fldCharType="separate"/>
            </w:r>
            <w:r>
              <w:rPr>
                <w:noProof/>
                <w:webHidden/>
              </w:rPr>
              <w:t>4</w:t>
            </w:r>
            <w:r>
              <w:rPr>
                <w:noProof/>
                <w:webHidden/>
              </w:rPr>
              <w:fldChar w:fldCharType="end"/>
            </w:r>
          </w:hyperlink>
        </w:p>
        <w:p w14:paraId="4A8CD7D1" w14:textId="373F559A" w:rsidR="00D974BA" w:rsidRDefault="00D974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0324558" w:history="1">
            <w:r w:rsidRPr="00C13E97">
              <w:rPr>
                <w:rStyle w:val="Hyperlink"/>
                <w:noProof/>
              </w:rPr>
              <w:t>Task 2</w:t>
            </w:r>
            <w:r>
              <w:rPr>
                <w:noProof/>
                <w:webHidden/>
              </w:rPr>
              <w:tab/>
            </w:r>
            <w:r>
              <w:rPr>
                <w:noProof/>
                <w:webHidden/>
              </w:rPr>
              <w:fldChar w:fldCharType="begin"/>
            </w:r>
            <w:r>
              <w:rPr>
                <w:noProof/>
                <w:webHidden/>
              </w:rPr>
              <w:instrText xml:space="preserve"> PAGEREF _Toc170324558 \h </w:instrText>
            </w:r>
            <w:r>
              <w:rPr>
                <w:noProof/>
                <w:webHidden/>
              </w:rPr>
            </w:r>
            <w:r>
              <w:rPr>
                <w:noProof/>
                <w:webHidden/>
              </w:rPr>
              <w:fldChar w:fldCharType="separate"/>
            </w:r>
            <w:r>
              <w:rPr>
                <w:noProof/>
                <w:webHidden/>
              </w:rPr>
              <w:t>5</w:t>
            </w:r>
            <w:r>
              <w:rPr>
                <w:noProof/>
                <w:webHidden/>
              </w:rPr>
              <w:fldChar w:fldCharType="end"/>
            </w:r>
          </w:hyperlink>
        </w:p>
        <w:p w14:paraId="18404B90" w14:textId="6A44C593" w:rsidR="00D974BA" w:rsidRDefault="00D974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0324559" w:history="1">
            <w:r w:rsidRPr="00C13E97">
              <w:rPr>
                <w:rStyle w:val="Hyperlink"/>
                <w:noProof/>
              </w:rPr>
              <w:t>Task 3</w:t>
            </w:r>
            <w:r>
              <w:rPr>
                <w:noProof/>
                <w:webHidden/>
              </w:rPr>
              <w:tab/>
            </w:r>
            <w:r>
              <w:rPr>
                <w:noProof/>
                <w:webHidden/>
              </w:rPr>
              <w:fldChar w:fldCharType="begin"/>
            </w:r>
            <w:r>
              <w:rPr>
                <w:noProof/>
                <w:webHidden/>
              </w:rPr>
              <w:instrText xml:space="preserve"> PAGEREF _Toc170324559 \h </w:instrText>
            </w:r>
            <w:r>
              <w:rPr>
                <w:noProof/>
                <w:webHidden/>
              </w:rPr>
            </w:r>
            <w:r>
              <w:rPr>
                <w:noProof/>
                <w:webHidden/>
              </w:rPr>
              <w:fldChar w:fldCharType="separate"/>
            </w:r>
            <w:r>
              <w:rPr>
                <w:noProof/>
                <w:webHidden/>
              </w:rPr>
              <w:t>6</w:t>
            </w:r>
            <w:r>
              <w:rPr>
                <w:noProof/>
                <w:webHidden/>
              </w:rPr>
              <w:fldChar w:fldCharType="end"/>
            </w:r>
          </w:hyperlink>
        </w:p>
        <w:p w14:paraId="759F9698" w14:textId="2060CFF9" w:rsidR="00D974BA" w:rsidRDefault="00D974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0324560" w:history="1">
            <w:r w:rsidRPr="00C13E97">
              <w:rPr>
                <w:rStyle w:val="Hyperlink"/>
                <w:noProof/>
              </w:rPr>
              <w:t>Task 4</w:t>
            </w:r>
            <w:r>
              <w:rPr>
                <w:noProof/>
                <w:webHidden/>
              </w:rPr>
              <w:tab/>
            </w:r>
            <w:r>
              <w:rPr>
                <w:noProof/>
                <w:webHidden/>
              </w:rPr>
              <w:fldChar w:fldCharType="begin"/>
            </w:r>
            <w:r>
              <w:rPr>
                <w:noProof/>
                <w:webHidden/>
              </w:rPr>
              <w:instrText xml:space="preserve"> PAGEREF _Toc170324560 \h </w:instrText>
            </w:r>
            <w:r>
              <w:rPr>
                <w:noProof/>
                <w:webHidden/>
              </w:rPr>
            </w:r>
            <w:r>
              <w:rPr>
                <w:noProof/>
                <w:webHidden/>
              </w:rPr>
              <w:fldChar w:fldCharType="separate"/>
            </w:r>
            <w:r>
              <w:rPr>
                <w:noProof/>
                <w:webHidden/>
              </w:rPr>
              <w:t>7</w:t>
            </w:r>
            <w:r>
              <w:rPr>
                <w:noProof/>
                <w:webHidden/>
              </w:rPr>
              <w:fldChar w:fldCharType="end"/>
            </w:r>
          </w:hyperlink>
        </w:p>
        <w:p w14:paraId="066149C5" w14:textId="37746883" w:rsidR="00D974BA" w:rsidRDefault="00D974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0324561" w:history="1">
            <w:r w:rsidRPr="00C13E97">
              <w:rPr>
                <w:rStyle w:val="Hyperlink"/>
                <w:noProof/>
              </w:rPr>
              <w:t>Task 5</w:t>
            </w:r>
            <w:r>
              <w:rPr>
                <w:noProof/>
                <w:webHidden/>
              </w:rPr>
              <w:tab/>
            </w:r>
            <w:r>
              <w:rPr>
                <w:noProof/>
                <w:webHidden/>
              </w:rPr>
              <w:fldChar w:fldCharType="begin"/>
            </w:r>
            <w:r>
              <w:rPr>
                <w:noProof/>
                <w:webHidden/>
              </w:rPr>
              <w:instrText xml:space="preserve"> PAGEREF _Toc170324561 \h </w:instrText>
            </w:r>
            <w:r>
              <w:rPr>
                <w:noProof/>
                <w:webHidden/>
              </w:rPr>
            </w:r>
            <w:r>
              <w:rPr>
                <w:noProof/>
                <w:webHidden/>
              </w:rPr>
              <w:fldChar w:fldCharType="separate"/>
            </w:r>
            <w:r>
              <w:rPr>
                <w:noProof/>
                <w:webHidden/>
              </w:rPr>
              <w:t>9</w:t>
            </w:r>
            <w:r>
              <w:rPr>
                <w:noProof/>
                <w:webHidden/>
              </w:rPr>
              <w:fldChar w:fldCharType="end"/>
            </w:r>
          </w:hyperlink>
        </w:p>
        <w:p w14:paraId="5D57CA7B" w14:textId="720AFA1B" w:rsidR="00D974BA" w:rsidRDefault="00D974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0324562" w:history="1">
            <w:r w:rsidRPr="00C13E97">
              <w:rPr>
                <w:rStyle w:val="Hyperlink"/>
                <w:noProof/>
              </w:rPr>
              <w:t>Conclusion</w:t>
            </w:r>
            <w:r>
              <w:rPr>
                <w:noProof/>
                <w:webHidden/>
              </w:rPr>
              <w:tab/>
            </w:r>
            <w:r>
              <w:rPr>
                <w:noProof/>
                <w:webHidden/>
              </w:rPr>
              <w:fldChar w:fldCharType="begin"/>
            </w:r>
            <w:r>
              <w:rPr>
                <w:noProof/>
                <w:webHidden/>
              </w:rPr>
              <w:instrText xml:space="preserve"> PAGEREF _Toc170324562 \h </w:instrText>
            </w:r>
            <w:r>
              <w:rPr>
                <w:noProof/>
                <w:webHidden/>
              </w:rPr>
            </w:r>
            <w:r>
              <w:rPr>
                <w:noProof/>
                <w:webHidden/>
              </w:rPr>
              <w:fldChar w:fldCharType="separate"/>
            </w:r>
            <w:r>
              <w:rPr>
                <w:noProof/>
                <w:webHidden/>
              </w:rPr>
              <w:t>9</w:t>
            </w:r>
            <w:r>
              <w:rPr>
                <w:noProof/>
                <w:webHidden/>
              </w:rPr>
              <w:fldChar w:fldCharType="end"/>
            </w:r>
          </w:hyperlink>
        </w:p>
        <w:p w14:paraId="0BFFA834" w14:textId="1ED0E48E" w:rsidR="00D974BA" w:rsidRDefault="00D974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0324563" w:history="1">
            <w:r w:rsidRPr="00C13E97">
              <w:rPr>
                <w:rStyle w:val="Hyperlink"/>
                <w:noProof/>
              </w:rPr>
              <w:t>References</w:t>
            </w:r>
            <w:r>
              <w:rPr>
                <w:noProof/>
                <w:webHidden/>
              </w:rPr>
              <w:tab/>
            </w:r>
            <w:r>
              <w:rPr>
                <w:noProof/>
                <w:webHidden/>
              </w:rPr>
              <w:fldChar w:fldCharType="begin"/>
            </w:r>
            <w:r>
              <w:rPr>
                <w:noProof/>
                <w:webHidden/>
              </w:rPr>
              <w:instrText xml:space="preserve"> PAGEREF _Toc170324563 \h </w:instrText>
            </w:r>
            <w:r>
              <w:rPr>
                <w:noProof/>
                <w:webHidden/>
              </w:rPr>
            </w:r>
            <w:r>
              <w:rPr>
                <w:noProof/>
                <w:webHidden/>
              </w:rPr>
              <w:fldChar w:fldCharType="separate"/>
            </w:r>
            <w:r>
              <w:rPr>
                <w:noProof/>
                <w:webHidden/>
              </w:rPr>
              <w:t>10</w:t>
            </w:r>
            <w:r>
              <w:rPr>
                <w:noProof/>
                <w:webHidden/>
              </w:rPr>
              <w:fldChar w:fldCharType="end"/>
            </w:r>
          </w:hyperlink>
        </w:p>
        <w:p w14:paraId="6981C8A8" w14:textId="69E48C5C" w:rsidR="001E1114" w:rsidRDefault="00BE4B53">
          <w:pPr>
            <w:widowControl w:val="0"/>
            <w:tabs>
              <w:tab w:val="right" w:leader="dot" w:pos="12000"/>
            </w:tabs>
            <w:spacing w:before="60" w:after="0" w:line="240" w:lineRule="auto"/>
            <w:rPr>
              <w:rFonts w:ascii="Arial" w:eastAsia="Arial" w:hAnsi="Arial" w:cs="Arial"/>
              <w:b/>
              <w:color w:val="000000"/>
            </w:rPr>
          </w:pPr>
          <w:r>
            <w:fldChar w:fldCharType="end"/>
          </w:r>
        </w:p>
      </w:sdtContent>
    </w:sdt>
    <w:p w14:paraId="32FBD2E9" w14:textId="2DC0752E" w:rsidR="001E1114" w:rsidRDefault="001E1114">
      <w:pPr>
        <w:spacing w:line="360" w:lineRule="auto"/>
        <w:sectPr w:rsidR="001E1114" w:rsidSect="000C4E9A">
          <w:footerReference w:type="default" r:id="rId16"/>
          <w:footerReference w:type="first" r:id="rId17"/>
          <w:pgSz w:w="11906" w:h="16838"/>
          <w:pgMar w:top="1440" w:right="1440" w:bottom="1440" w:left="1440" w:header="708" w:footer="708" w:gutter="0"/>
          <w:cols w:space="720"/>
          <w:titlePg/>
        </w:sectPr>
      </w:pPr>
    </w:p>
    <w:p w14:paraId="01D7147B" w14:textId="0044FEB3" w:rsidR="001E1114" w:rsidRDefault="00B676A6">
      <w:pPr>
        <w:pStyle w:val="Heading1"/>
        <w:spacing w:line="360" w:lineRule="auto"/>
        <w:rPr>
          <w:u w:val="single"/>
        </w:rPr>
      </w:pPr>
      <w:bookmarkStart w:id="5" w:name="_Toc165199471"/>
      <w:bookmarkStart w:id="6" w:name="_Toc165199481"/>
      <w:bookmarkStart w:id="7" w:name="_Toc170324555"/>
      <w:r>
        <w:rPr>
          <w:u w:val="single"/>
        </w:rPr>
        <w:lastRenderedPageBreak/>
        <w:t>List of Figures</w:t>
      </w:r>
      <w:bookmarkEnd w:id="5"/>
      <w:bookmarkEnd w:id="6"/>
      <w:bookmarkEnd w:id="7"/>
    </w:p>
    <w:p w14:paraId="1190C1BF" w14:textId="7440F879" w:rsidR="00F25BC3" w:rsidRDefault="00F25BC3" w:rsidP="00F25BC3">
      <w:pPr>
        <w:pStyle w:val="TableofFigures"/>
        <w:tabs>
          <w:tab w:val="right" w:leader="dot" w:pos="9016"/>
        </w:tabs>
      </w:pPr>
    </w:p>
    <w:p w14:paraId="56E41382" w14:textId="33643039" w:rsidR="00D974BA" w:rsidRDefault="00F25BC3">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\z \c "Figure" </w:instrText>
      </w:r>
      <w:r>
        <w:fldChar w:fldCharType="separate"/>
      </w:r>
      <w:hyperlink w:anchor="_Toc170324564" w:history="1">
        <w:r w:rsidR="00D974BA" w:rsidRPr="00433DB3">
          <w:rPr>
            <w:rStyle w:val="Hyperlink"/>
            <w:noProof/>
          </w:rPr>
          <w:t>Figure 1: Development of Boundary layer on a flate plate (Al-Shemmeri, 2012, p.80)</w:t>
        </w:r>
        <w:r w:rsidR="00D974BA">
          <w:rPr>
            <w:noProof/>
            <w:webHidden/>
          </w:rPr>
          <w:tab/>
        </w:r>
        <w:r w:rsidR="00D974BA">
          <w:rPr>
            <w:noProof/>
            <w:webHidden/>
          </w:rPr>
          <w:fldChar w:fldCharType="begin"/>
        </w:r>
        <w:r w:rsidR="00D974BA">
          <w:rPr>
            <w:noProof/>
            <w:webHidden/>
          </w:rPr>
          <w:instrText xml:space="preserve"> PAGEREF _Toc170324564 \h </w:instrText>
        </w:r>
        <w:r w:rsidR="00D974BA">
          <w:rPr>
            <w:noProof/>
            <w:webHidden/>
          </w:rPr>
        </w:r>
        <w:r w:rsidR="00D974BA">
          <w:rPr>
            <w:noProof/>
            <w:webHidden/>
          </w:rPr>
          <w:fldChar w:fldCharType="separate"/>
        </w:r>
        <w:r w:rsidR="00D974BA">
          <w:rPr>
            <w:noProof/>
            <w:webHidden/>
          </w:rPr>
          <w:t>5</w:t>
        </w:r>
        <w:r w:rsidR="00D974BA">
          <w:rPr>
            <w:noProof/>
            <w:webHidden/>
          </w:rPr>
          <w:fldChar w:fldCharType="end"/>
        </w:r>
      </w:hyperlink>
    </w:p>
    <w:p w14:paraId="06CD3ACC" w14:textId="023425A2" w:rsidR="00D974BA" w:rsidRDefault="00D974B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0324565" w:history="1">
        <w:r w:rsidRPr="00433DB3">
          <w:rPr>
            <w:rStyle w:val="Hyperlink"/>
            <w:noProof/>
          </w:rPr>
          <w:t>Figure 2: Unstructured grid mesh (Versteeg and W Malalasekera, 2011 p.311).</w:t>
        </w:r>
        <w:r>
          <w:rPr>
            <w:noProof/>
            <w:webHidden/>
          </w:rPr>
          <w:tab/>
        </w:r>
        <w:r>
          <w:rPr>
            <w:noProof/>
            <w:webHidden/>
          </w:rPr>
          <w:fldChar w:fldCharType="begin"/>
        </w:r>
        <w:r>
          <w:rPr>
            <w:noProof/>
            <w:webHidden/>
          </w:rPr>
          <w:instrText xml:space="preserve"> PAGEREF _Toc170324565 \h </w:instrText>
        </w:r>
        <w:r>
          <w:rPr>
            <w:noProof/>
            <w:webHidden/>
          </w:rPr>
        </w:r>
        <w:r>
          <w:rPr>
            <w:noProof/>
            <w:webHidden/>
          </w:rPr>
          <w:fldChar w:fldCharType="separate"/>
        </w:r>
        <w:r>
          <w:rPr>
            <w:noProof/>
            <w:webHidden/>
          </w:rPr>
          <w:t>7</w:t>
        </w:r>
        <w:r>
          <w:rPr>
            <w:noProof/>
            <w:webHidden/>
          </w:rPr>
          <w:fldChar w:fldCharType="end"/>
        </w:r>
      </w:hyperlink>
    </w:p>
    <w:p w14:paraId="6A41F53F" w14:textId="0A554C0D" w:rsidR="00B676A6" w:rsidRDefault="00F25BC3" w:rsidP="00F25BC3">
      <w:pPr>
        <w:pStyle w:val="TableofFigures"/>
        <w:tabs>
          <w:tab w:val="right" w:leader="dot" w:pos="9016"/>
        </w:tabs>
      </w:pPr>
      <w:r>
        <w:fldChar w:fldCharType="end"/>
      </w:r>
    </w:p>
    <w:p w14:paraId="4AB631AC" w14:textId="00D83975" w:rsidR="00D974BA" w:rsidRDefault="009B66BC">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\z \c "Equation" </w:instrText>
      </w:r>
      <w:r>
        <w:fldChar w:fldCharType="separate"/>
      </w:r>
      <w:hyperlink w:anchor="_Toc170324566" w:history="1">
        <w:r w:rsidR="00D974BA" w:rsidRPr="00F67866">
          <w:rPr>
            <w:rStyle w:val="Hyperlink"/>
            <w:noProof/>
          </w:rPr>
          <w:t>Equation 1: Reynolds Number and the components</w:t>
        </w:r>
        <w:r w:rsidR="00D974BA">
          <w:rPr>
            <w:noProof/>
            <w:webHidden/>
          </w:rPr>
          <w:tab/>
        </w:r>
        <w:r w:rsidR="00D974BA">
          <w:rPr>
            <w:noProof/>
            <w:webHidden/>
          </w:rPr>
          <w:fldChar w:fldCharType="begin"/>
        </w:r>
        <w:r w:rsidR="00D974BA">
          <w:rPr>
            <w:noProof/>
            <w:webHidden/>
          </w:rPr>
          <w:instrText xml:space="preserve"> PAGEREF _Toc170324566 \h </w:instrText>
        </w:r>
        <w:r w:rsidR="00D974BA">
          <w:rPr>
            <w:noProof/>
            <w:webHidden/>
          </w:rPr>
        </w:r>
        <w:r w:rsidR="00D974BA">
          <w:rPr>
            <w:noProof/>
            <w:webHidden/>
          </w:rPr>
          <w:fldChar w:fldCharType="separate"/>
        </w:r>
        <w:r w:rsidR="00D974BA">
          <w:rPr>
            <w:noProof/>
            <w:webHidden/>
          </w:rPr>
          <w:t>4</w:t>
        </w:r>
        <w:r w:rsidR="00D974BA">
          <w:rPr>
            <w:noProof/>
            <w:webHidden/>
          </w:rPr>
          <w:fldChar w:fldCharType="end"/>
        </w:r>
      </w:hyperlink>
    </w:p>
    <w:p w14:paraId="4A9C63BB" w14:textId="2F846949" w:rsidR="00D974BA" w:rsidRDefault="00D974B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0324567" w:history="1">
        <w:r w:rsidRPr="00F67866">
          <w:rPr>
            <w:rStyle w:val="Hyperlink"/>
            <w:noProof/>
          </w:rPr>
          <w:t>Equation 2: Calculation of Reynolds Number of Fluid flowing over Kiteboard</w:t>
        </w:r>
        <w:r>
          <w:rPr>
            <w:noProof/>
            <w:webHidden/>
          </w:rPr>
          <w:tab/>
        </w:r>
        <w:r>
          <w:rPr>
            <w:noProof/>
            <w:webHidden/>
          </w:rPr>
          <w:fldChar w:fldCharType="begin"/>
        </w:r>
        <w:r>
          <w:rPr>
            <w:noProof/>
            <w:webHidden/>
          </w:rPr>
          <w:instrText xml:space="preserve"> PAGEREF _Toc170324567 \h </w:instrText>
        </w:r>
        <w:r>
          <w:rPr>
            <w:noProof/>
            <w:webHidden/>
          </w:rPr>
        </w:r>
        <w:r>
          <w:rPr>
            <w:noProof/>
            <w:webHidden/>
          </w:rPr>
          <w:fldChar w:fldCharType="separate"/>
        </w:r>
        <w:r>
          <w:rPr>
            <w:noProof/>
            <w:webHidden/>
          </w:rPr>
          <w:t>4</w:t>
        </w:r>
        <w:r>
          <w:rPr>
            <w:noProof/>
            <w:webHidden/>
          </w:rPr>
          <w:fldChar w:fldCharType="end"/>
        </w:r>
      </w:hyperlink>
    </w:p>
    <w:p w14:paraId="6CAAEB60" w14:textId="31DD716C" w:rsidR="00D974BA" w:rsidRDefault="00D974B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0324568" w:history="1">
        <w:r w:rsidRPr="00F67866">
          <w:rPr>
            <w:rStyle w:val="Hyperlink"/>
            <w:noProof/>
          </w:rPr>
          <w:t>Equation 3: Distance of Laminar to Turbulent transition</w:t>
        </w:r>
        <w:r>
          <w:rPr>
            <w:noProof/>
            <w:webHidden/>
          </w:rPr>
          <w:tab/>
        </w:r>
        <w:r>
          <w:rPr>
            <w:noProof/>
            <w:webHidden/>
          </w:rPr>
          <w:fldChar w:fldCharType="begin"/>
        </w:r>
        <w:r>
          <w:rPr>
            <w:noProof/>
            <w:webHidden/>
          </w:rPr>
          <w:instrText xml:space="preserve"> PAGEREF _Toc170324568 \h </w:instrText>
        </w:r>
        <w:r>
          <w:rPr>
            <w:noProof/>
            <w:webHidden/>
          </w:rPr>
        </w:r>
        <w:r>
          <w:rPr>
            <w:noProof/>
            <w:webHidden/>
          </w:rPr>
          <w:fldChar w:fldCharType="separate"/>
        </w:r>
        <w:r>
          <w:rPr>
            <w:noProof/>
            <w:webHidden/>
          </w:rPr>
          <w:t>5</w:t>
        </w:r>
        <w:r>
          <w:rPr>
            <w:noProof/>
            <w:webHidden/>
          </w:rPr>
          <w:fldChar w:fldCharType="end"/>
        </w:r>
      </w:hyperlink>
    </w:p>
    <w:p w14:paraId="7414B809" w14:textId="32F8FA4D" w:rsidR="00D974BA" w:rsidRDefault="00D974B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0324569" w:history="1">
        <w:r w:rsidRPr="00F67866">
          <w:rPr>
            <w:rStyle w:val="Hyperlink"/>
            <w:noProof/>
          </w:rPr>
          <w:t>Equation 4: Dynamic Pressure (q)</w:t>
        </w:r>
        <w:r>
          <w:rPr>
            <w:noProof/>
            <w:webHidden/>
          </w:rPr>
          <w:tab/>
        </w:r>
        <w:r>
          <w:rPr>
            <w:noProof/>
            <w:webHidden/>
          </w:rPr>
          <w:fldChar w:fldCharType="begin"/>
        </w:r>
        <w:r>
          <w:rPr>
            <w:noProof/>
            <w:webHidden/>
          </w:rPr>
          <w:instrText xml:space="preserve"> PAGEREF _Toc170324569 \h </w:instrText>
        </w:r>
        <w:r>
          <w:rPr>
            <w:noProof/>
            <w:webHidden/>
          </w:rPr>
        </w:r>
        <w:r>
          <w:rPr>
            <w:noProof/>
            <w:webHidden/>
          </w:rPr>
          <w:fldChar w:fldCharType="separate"/>
        </w:r>
        <w:r>
          <w:rPr>
            <w:noProof/>
            <w:webHidden/>
          </w:rPr>
          <w:t>8</w:t>
        </w:r>
        <w:r>
          <w:rPr>
            <w:noProof/>
            <w:webHidden/>
          </w:rPr>
          <w:fldChar w:fldCharType="end"/>
        </w:r>
      </w:hyperlink>
    </w:p>
    <w:p w14:paraId="59E51C57" w14:textId="795F27B5" w:rsidR="00D974BA" w:rsidRDefault="00D974B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0324570" w:history="1">
        <w:r w:rsidRPr="00F67866">
          <w:rPr>
            <w:rStyle w:val="Hyperlink"/>
            <w:noProof/>
          </w:rPr>
          <w:t>Equation 5: Drag Force</w:t>
        </w:r>
        <w:r>
          <w:rPr>
            <w:noProof/>
            <w:webHidden/>
          </w:rPr>
          <w:tab/>
        </w:r>
        <w:r>
          <w:rPr>
            <w:noProof/>
            <w:webHidden/>
          </w:rPr>
          <w:fldChar w:fldCharType="begin"/>
        </w:r>
        <w:r>
          <w:rPr>
            <w:noProof/>
            <w:webHidden/>
          </w:rPr>
          <w:instrText xml:space="preserve"> PAGEREF _Toc170324570 \h </w:instrText>
        </w:r>
        <w:r>
          <w:rPr>
            <w:noProof/>
            <w:webHidden/>
          </w:rPr>
        </w:r>
        <w:r>
          <w:rPr>
            <w:noProof/>
            <w:webHidden/>
          </w:rPr>
          <w:fldChar w:fldCharType="separate"/>
        </w:r>
        <w:r>
          <w:rPr>
            <w:noProof/>
            <w:webHidden/>
          </w:rPr>
          <w:t>8</w:t>
        </w:r>
        <w:r>
          <w:rPr>
            <w:noProof/>
            <w:webHidden/>
          </w:rPr>
          <w:fldChar w:fldCharType="end"/>
        </w:r>
      </w:hyperlink>
    </w:p>
    <w:p w14:paraId="457D252C" w14:textId="570CF99A" w:rsidR="00D974BA" w:rsidRDefault="00D974B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0324571" w:history="1">
        <w:r w:rsidRPr="00F67866">
          <w:rPr>
            <w:rStyle w:val="Hyperlink"/>
            <w:noProof/>
          </w:rPr>
          <w:t>Equation 6: Lift Force</w:t>
        </w:r>
        <w:r>
          <w:rPr>
            <w:noProof/>
            <w:webHidden/>
          </w:rPr>
          <w:tab/>
        </w:r>
        <w:r>
          <w:rPr>
            <w:noProof/>
            <w:webHidden/>
          </w:rPr>
          <w:fldChar w:fldCharType="begin"/>
        </w:r>
        <w:r>
          <w:rPr>
            <w:noProof/>
            <w:webHidden/>
          </w:rPr>
          <w:instrText xml:space="preserve"> PAGEREF _Toc170324571 \h </w:instrText>
        </w:r>
        <w:r>
          <w:rPr>
            <w:noProof/>
            <w:webHidden/>
          </w:rPr>
        </w:r>
        <w:r>
          <w:rPr>
            <w:noProof/>
            <w:webHidden/>
          </w:rPr>
          <w:fldChar w:fldCharType="separate"/>
        </w:r>
        <w:r>
          <w:rPr>
            <w:noProof/>
            <w:webHidden/>
          </w:rPr>
          <w:t>8</w:t>
        </w:r>
        <w:r>
          <w:rPr>
            <w:noProof/>
            <w:webHidden/>
          </w:rPr>
          <w:fldChar w:fldCharType="end"/>
        </w:r>
      </w:hyperlink>
    </w:p>
    <w:p w14:paraId="406015FF" w14:textId="6D07F494" w:rsidR="009B66BC" w:rsidRDefault="009B66BC" w:rsidP="00F25BC3">
      <w:pPr>
        <w:pStyle w:val="TableofFigures"/>
        <w:tabs>
          <w:tab w:val="right" w:leader="dot" w:pos="9016"/>
        </w:tabs>
      </w:pPr>
      <w:r>
        <w:fldChar w:fldCharType="end"/>
      </w:r>
    </w:p>
    <w:p w14:paraId="42F5959E" w14:textId="44FE5A6A" w:rsidR="00D974BA" w:rsidRDefault="009B66BC">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\z \c "Table" </w:instrText>
      </w:r>
      <w:r>
        <w:fldChar w:fldCharType="separate"/>
      </w:r>
      <w:hyperlink w:anchor="_Toc170324572" w:history="1">
        <w:r w:rsidR="00D974BA" w:rsidRPr="00426B9E">
          <w:rPr>
            <w:rStyle w:val="Hyperlink"/>
            <w:noProof/>
          </w:rPr>
          <w:t>Table 1: Parameter Estimate Values</w:t>
        </w:r>
        <w:r w:rsidR="00D974BA">
          <w:rPr>
            <w:noProof/>
            <w:webHidden/>
          </w:rPr>
          <w:tab/>
        </w:r>
        <w:r w:rsidR="00D974BA">
          <w:rPr>
            <w:noProof/>
            <w:webHidden/>
          </w:rPr>
          <w:fldChar w:fldCharType="begin"/>
        </w:r>
        <w:r w:rsidR="00D974BA">
          <w:rPr>
            <w:noProof/>
            <w:webHidden/>
          </w:rPr>
          <w:instrText xml:space="preserve"> PAGEREF _Toc170324572 \h </w:instrText>
        </w:r>
        <w:r w:rsidR="00D974BA">
          <w:rPr>
            <w:noProof/>
            <w:webHidden/>
          </w:rPr>
        </w:r>
        <w:r w:rsidR="00D974BA">
          <w:rPr>
            <w:noProof/>
            <w:webHidden/>
          </w:rPr>
          <w:fldChar w:fldCharType="separate"/>
        </w:r>
        <w:r w:rsidR="00D974BA">
          <w:rPr>
            <w:noProof/>
            <w:webHidden/>
          </w:rPr>
          <w:t>8</w:t>
        </w:r>
        <w:r w:rsidR="00D974BA">
          <w:rPr>
            <w:noProof/>
            <w:webHidden/>
          </w:rPr>
          <w:fldChar w:fldCharType="end"/>
        </w:r>
      </w:hyperlink>
    </w:p>
    <w:p w14:paraId="6279B6EC" w14:textId="0A66C418" w:rsidR="00D974BA" w:rsidRDefault="00D974B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0324573" w:history="1">
        <w:r w:rsidRPr="00426B9E">
          <w:rPr>
            <w:rStyle w:val="Hyperlink"/>
            <w:noProof/>
          </w:rPr>
          <w:t>Table 2: Results</w:t>
        </w:r>
        <w:r>
          <w:rPr>
            <w:noProof/>
            <w:webHidden/>
          </w:rPr>
          <w:tab/>
        </w:r>
        <w:r>
          <w:rPr>
            <w:noProof/>
            <w:webHidden/>
          </w:rPr>
          <w:fldChar w:fldCharType="begin"/>
        </w:r>
        <w:r>
          <w:rPr>
            <w:noProof/>
            <w:webHidden/>
          </w:rPr>
          <w:instrText xml:space="preserve"> PAGEREF _Toc170324573 \h </w:instrText>
        </w:r>
        <w:r>
          <w:rPr>
            <w:noProof/>
            <w:webHidden/>
          </w:rPr>
        </w:r>
        <w:r>
          <w:rPr>
            <w:noProof/>
            <w:webHidden/>
          </w:rPr>
          <w:fldChar w:fldCharType="separate"/>
        </w:r>
        <w:r>
          <w:rPr>
            <w:noProof/>
            <w:webHidden/>
          </w:rPr>
          <w:t>8</w:t>
        </w:r>
        <w:r>
          <w:rPr>
            <w:noProof/>
            <w:webHidden/>
          </w:rPr>
          <w:fldChar w:fldCharType="end"/>
        </w:r>
      </w:hyperlink>
    </w:p>
    <w:p w14:paraId="7F6A3764" w14:textId="726B647B" w:rsidR="001E1114" w:rsidRDefault="009B66BC" w:rsidP="00F25BC3">
      <w:pPr>
        <w:pStyle w:val="TableofFigures"/>
        <w:tabs>
          <w:tab w:val="right" w:leader="dot" w:pos="9016"/>
        </w:tabs>
      </w:pPr>
      <w:r>
        <w:fldChar w:fldCharType="end"/>
      </w:r>
      <w:r w:rsidR="00B676A6">
        <w:br w:type="page"/>
      </w:r>
    </w:p>
    <w:p w14:paraId="50DD4DE5" w14:textId="77777777" w:rsidR="002B653B" w:rsidRDefault="002B653B" w:rsidP="002B653B">
      <w:pPr>
        <w:pStyle w:val="Heading1"/>
        <w:rPr>
          <w:u w:val="single"/>
        </w:rPr>
      </w:pPr>
      <w:bookmarkStart w:id="8" w:name="_Toc165199472"/>
      <w:bookmarkStart w:id="9" w:name="_Toc165199482"/>
      <w:bookmarkStart w:id="10" w:name="_Toc170230573"/>
      <w:bookmarkStart w:id="11" w:name="_Toc170324556"/>
      <w:r>
        <w:rPr>
          <w:u w:val="single"/>
        </w:rPr>
        <w:lastRenderedPageBreak/>
        <w:t>Introduction</w:t>
      </w:r>
      <w:bookmarkEnd w:id="8"/>
      <w:bookmarkEnd w:id="9"/>
      <w:bookmarkEnd w:id="10"/>
      <w:bookmarkEnd w:id="11"/>
      <w:r>
        <w:rPr>
          <w:u w:val="single"/>
        </w:rPr>
        <w:t xml:space="preserve"> </w:t>
      </w:r>
    </w:p>
    <w:p w14:paraId="55022E4B" w14:textId="77777777" w:rsidR="002B653B" w:rsidRDefault="002B653B" w:rsidP="002B653B">
      <w:pPr>
        <w:spacing w:after="0" w:line="240" w:lineRule="auto"/>
        <w:rPr>
          <w:color w:val="000000"/>
        </w:rPr>
      </w:pPr>
    </w:p>
    <w:p w14:paraId="7E548C90" w14:textId="560BFA04" w:rsidR="000736C7" w:rsidRDefault="000736C7" w:rsidP="002B653B">
      <w:pPr>
        <w:spacing w:after="0" w:line="240" w:lineRule="auto"/>
        <w:rPr>
          <w:color w:val="000000"/>
        </w:rPr>
      </w:pPr>
      <w:r>
        <w:rPr>
          <w:color w:val="000000"/>
        </w:rPr>
        <w:t xml:space="preserve">This report will cover several tasks relating to the design, manufacture and modelling of a kiteboard. Fluid flow across and around the board will be discussed and calculated using estimates gather from sources. </w:t>
      </w:r>
      <w:r w:rsidR="00A74568">
        <w:rPr>
          <w:color w:val="000000"/>
        </w:rPr>
        <w:t xml:space="preserve">Boundary conditions effecting the board and the design of the board discussed. Next the material in the construction of the board, compared to historical materials used. Modelling techniques and forces affecting the board estimated in task 4. Finally, an experiment will be theorised to compare the estimated values to a prototype, and how these results are compared to the simulation results. </w:t>
      </w:r>
    </w:p>
    <w:p w14:paraId="4FB6E6DC" w14:textId="77777777" w:rsidR="002B653B" w:rsidRDefault="002B653B" w:rsidP="002B653B">
      <w:pPr>
        <w:pStyle w:val="Heading1"/>
        <w:rPr>
          <w:u w:val="single"/>
        </w:rPr>
      </w:pPr>
      <w:bookmarkStart w:id="12" w:name="_Toc170230574"/>
      <w:bookmarkStart w:id="13" w:name="_Toc170324557"/>
      <w:r>
        <w:rPr>
          <w:u w:val="single"/>
        </w:rPr>
        <w:t>Task 1</w:t>
      </w:r>
      <w:bookmarkEnd w:id="12"/>
      <w:bookmarkEnd w:id="13"/>
      <w:r>
        <w:rPr>
          <w:u w:val="single"/>
        </w:rPr>
        <w:t xml:space="preserve"> </w:t>
      </w:r>
    </w:p>
    <w:p w14:paraId="01CD1B8A" w14:textId="59FD40E0" w:rsidR="002B653B" w:rsidRDefault="002B653B" w:rsidP="002B653B">
      <w:pPr>
        <w:pStyle w:val="NoSpacing"/>
        <w:rPr>
          <w:noProof/>
        </w:rPr>
      </w:pPr>
      <w:bookmarkStart w:id="14" w:name="_heading=h.15zb5o6trxj8"/>
      <w:bookmarkEnd w:id="14"/>
      <w:r>
        <w:tab/>
      </w:r>
      <w:r>
        <w:tab/>
      </w:r>
      <w:r>
        <w:tab/>
      </w:r>
    </w:p>
    <w:p w14:paraId="34A632C8" w14:textId="598111C7" w:rsidR="002B653B" w:rsidRDefault="00497728" w:rsidP="00D454C7">
      <w:pPr>
        <w:keepNext/>
      </w:pPr>
      <w:r>
        <w:t>Reynolds number is a dimensionless group, named after Osbourne Reynolds</w:t>
      </w:r>
      <w:r w:rsidR="00D8623F">
        <w:t>,</w:t>
      </w:r>
      <w:r>
        <w:t xml:space="preserve"> who first demonstrated that fluid streamline within laminar flow would remain parallel</w:t>
      </w:r>
      <w:r w:rsidR="00D8623F">
        <w:t>, and how the streamlines change to different flow types as the fluid velocity was increased.</w:t>
      </w:r>
      <w:r>
        <w:t xml:space="preserve"> </w:t>
      </w:r>
      <w:r w:rsidR="00D8623F" w:rsidRPr="00D8623F">
        <w:t>(Al-</w:t>
      </w:r>
      <w:proofErr w:type="spellStart"/>
      <w:r w:rsidR="00D8623F" w:rsidRPr="00D8623F">
        <w:t>Shemmeri</w:t>
      </w:r>
      <w:proofErr w:type="spellEnd"/>
      <w:r w:rsidR="00D8623F" w:rsidRPr="00D8623F">
        <w:t>, 2012)</w:t>
      </w:r>
      <w:r w:rsidR="00D8623F">
        <w:t xml:space="preserve">. </w:t>
      </w:r>
    </w:p>
    <w:p w14:paraId="0F22F1D6" w14:textId="52FD02EE" w:rsidR="00D8623F" w:rsidRPr="00D8623F" w:rsidRDefault="00D8623F" w:rsidP="00992B50">
      <w:pPr>
        <w:keepNext/>
      </w:pPr>
      <m:oMathPara>
        <m:oMath>
          <m:r>
            <w:rPr>
              <w:rFonts w:ascii="Cambria Math" w:hAnsi="Cambria Math"/>
            </w:rPr>
            <m:t>Re=</m:t>
          </m:r>
          <m:f>
            <m:fPr>
              <m:ctrlPr>
                <w:rPr>
                  <w:rFonts w:ascii="Cambria Math" w:hAnsi="Cambria Math"/>
                  <w:i/>
                </w:rPr>
              </m:ctrlPr>
            </m:fPr>
            <m:num>
              <m:r>
                <w:rPr>
                  <w:rFonts w:ascii="Cambria Math" w:hAnsi="Cambria Math"/>
                </w:rPr>
                <m:t>ρvL</m:t>
              </m:r>
            </m:num>
            <m:den>
              <m:r>
                <w:rPr>
                  <w:rFonts w:ascii="Cambria Math" w:hAnsi="Cambria Math"/>
                </w:rPr>
                <m:t>μ</m:t>
              </m:r>
            </m:den>
          </m:f>
        </m:oMath>
      </m:oMathPara>
    </w:p>
    <w:p w14:paraId="0C81F55A" w14:textId="71E574CF" w:rsidR="00F80D59" w:rsidRPr="00F80D59" w:rsidRDefault="00F80D59" w:rsidP="00F80D59">
      <m:oMathPara>
        <m:oMath>
          <m:r>
            <w:rPr>
              <w:rFonts w:ascii="Cambria Math" w:hAnsi="Cambria Math"/>
            </w:rPr>
            <m:t xml:space="preserve">ρ=Density </m:t>
          </m:r>
          <m:d>
            <m:dPr>
              <m:ctrlPr>
                <w:rPr>
                  <w:rFonts w:ascii="Cambria Math" w:hAnsi="Cambria Math"/>
                  <w:i/>
                </w:rPr>
              </m:ctrlPr>
            </m:dPr>
            <m:e>
              <m:f>
                <m:fPr>
                  <m:ctrlPr>
                    <w:rPr>
                      <w:rFonts w:ascii="Cambria Math" w:hAnsi="Cambria Math"/>
                      <w:i/>
                    </w:rPr>
                  </m:ctrlPr>
                </m:fPr>
                <m:num>
                  <m:r>
                    <w:rPr>
                      <w:rFonts w:ascii="Cambria Math" w:hAnsi="Cambria Math"/>
                    </w:rPr>
                    <m:t>kg</m:t>
                  </m:r>
                </m:num>
                <m:den>
                  <m:sSup>
                    <m:sSupPr>
                      <m:ctrlPr>
                        <w:rPr>
                          <w:rFonts w:ascii="Cambria Math" w:hAnsi="Cambria Math"/>
                          <w:i/>
                        </w:rPr>
                      </m:ctrlPr>
                    </m:sSupPr>
                    <m:e>
                      <m:r>
                        <w:rPr>
                          <w:rFonts w:ascii="Cambria Math" w:hAnsi="Cambria Math"/>
                        </w:rPr>
                        <m:t>m</m:t>
                      </m:r>
                    </m:e>
                    <m:sup>
                      <m:r>
                        <w:rPr>
                          <w:rFonts w:ascii="Cambria Math" w:hAnsi="Cambria Math"/>
                        </w:rPr>
                        <m:t>3</m:t>
                      </m:r>
                    </m:sup>
                  </m:sSup>
                </m:den>
              </m:f>
            </m:e>
          </m:d>
        </m:oMath>
      </m:oMathPara>
    </w:p>
    <w:p w14:paraId="44D6854C" w14:textId="73DA68A6" w:rsidR="00F80D59" w:rsidRPr="00F80D59" w:rsidRDefault="00F80D59" w:rsidP="00F80D59">
      <m:oMathPara>
        <m:oMath>
          <m:r>
            <w:rPr>
              <w:rFonts w:ascii="Cambria Math" w:hAnsi="Cambria Math"/>
            </w:rPr>
            <m:t>μ=Viscosity of the fluid (Pa*s)</m:t>
          </m:r>
        </m:oMath>
      </m:oMathPara>
    </w:p>
    <w:p w14:paraId="2F8E180A" w14:textId="02D0C72A" w:rsidR="00F80D59" w:rsidRPr="00F80D59" w:rsidRDefault="00F80D59" w:rsidP="00F80D59">
      <m:oMathPara>
        <m:oMath>
          <m:r>
            <w:rPr>
              <w:rFonts w:ascii="Cambria Math" w:hAnsi="Cambria Math"/>
            </w:rPr>
            <m:t>v=Velocity of the fluid (</m:t>
          </m:r>
          <m:f>
            <m:fPr>
              <m:ctrlPr>
                <w:rPr>
                  <w:rFonts w:ascii="Cambria Math" w:hAnsi="Cambria Math"/>
                  <w:i/>
                </w:rPr>
              </m:ctrlPr>
            </m:fPr>
            <m:num>
              <m:r>
                <w:rPr>
                  <w:rFonts w:ascii="Cambria Math" w:hAnsi="Cambria Math"/>
                </w:rPr>
                <m:t>m</m:t>
              </m:r>
            </m:num>
            <m:den>
              <m:r>
                <w:rPr>
                  <w:rFonts w:ascii="Cambria Math" w:hAnsi="Cambria Math"/>
                </w:rPr>
                <m:t>s</m:t>
              </m:r>
            </m:den>
          </m:f>
          <m:r>
            <w:rPr>
              <w:rFonts w:ascii="Cambria Math" w:hAnsi="Cambria Math"/>
            </w:rPr>
            <m:t xml:space="preserve">) </m:t>
          </m:r>
        </m:oMath>
      </m:oMathPara>
    </w:p>
    <w:p w14:paraId="679539B2" w14:textId="411B4B12" w:rsidR="00F80D59" w:rsidRPr="00F80D59" w:rsidRDefault="00F80D59" w:rsidP="00F80D59">
      <m:oMathPara>
        <m:oMath>
          <m:r>
            <w:rPr>
              <w:rFonts w:ascii="Cambria Math" w:hAnsi="Cambria Math"/>
            </w:rPr>
            <m:t>L=Length of the object (m)</m:t>
          </m:r>
        </m:oMath>
      </m:oMathPara>
    </w:p>
    <w:p w14:paraId="340C1596" w14:textId="5AA791C7" w:rsidR="00F80D59" w:rsidRDefault="00F80D59" w:rsidP="00F80D59">
      <w:pPr>
        <w:pStyle w:val="Caption"/>
      </w:pPr>
      <w:bookmarkStart w:id="15" w:name="_Toc170324566"/>
      <w:r>
        <w:t xml:space="preserve">Equation </w:t>
      </w:r>
      <w:r>
        <w:fldChar w:fldCharType="begin"/>
      </w:r>
      <w:r>
        <w:instrText xml:space="preserve"> SEQ Equation \* ARABIC </w:instrText>
      </w:r>
      <w:r>
        <w:fldChar w:fldCharType="separate"/>
      </w:r>
      <w:r w:rsidR="009478DD">
        <w:rPr>
          <w:noProof/>
        </w:rPr>
        <w:t>1</w:t>
      </w:r>
      <w:r>
        <w:fldChar w:fldCharType="end"/>
      </w:r>
      <w:r>
        <w:t>: Reynolds Number</w:t>
      </w:r>
      <w:r w:rsidR="00B3694E">
        <w:t xml:space="preserve"> and the components</w:t>
      </w:r>
      <w:bookmarkEnd w:id="15"/>
    </w:p>
    <w:p w14:paraId="46C8C784" w14:textId="76BFB048" w:rsidR="00D8623F" w:rsidRPr="00CB3B1B" w:rsidRDefault="00F85093" w:rsidP="00D454C7">
      <w:pPr>
        <w:keepNext/>
        <w:rPr>
          <w:vertAlign w:val="superscript"/>
        </w:rPr>
      </w:pPr>
      <w:r>
        <w:t>The Reynolds number of a fluid dictates what type of flow flows over its surface.</w:t>
      </w:r>
      <w:r>
        <w:rPr>
          <w:vertAlign w:val="superscript"/>
        </w:rPr>
        <w:t xml:space="preserve"> </w:t>
      </w:r>
      <w:r w:rsidR="00992B50">
        <w:t xml:space="preserve">Based on Reynolds number, </w:t>
      </w:r>
      <w:r w:rsidR="00B3694E">
        <w:t>three regimes of fluid flow are observed. These regimes are as follows</w:t>
      </w:r>
      <w:r w:rsidR="00F80D59">
        <w:t xml:space="preserve"> Laminar (&lt;2000), transitional (2000&lt; Re &lt; 4000) and </w:t>
      </w:r>
      <w:r w:rsidR="00B3694E">
        <w:t>t</w:t>
      </w:r>
      <w:r w:rsidR="00F80D59">
        <w:t xml:space="preserve">urbulent (&gt;4000). </w:t>
      </w:r>
      <w:r w:rsidR="00CB3B1B">
        <w:t>For a flat plate</w:t>
      </w:r>
      <w:r>
        <w:t>, like the kiteboard, the values for these regimes differ. The values for a flat plate are as follows,</w:t>
      </w:r>
      <w:r w:rsidR="00CB3B1B">
        <w:t xml:space="preserve"> Laminar (1</w:t>
      </w:r>
      <w:r w:rsidR="003D7333">
        <w:t>*</w:t>
      </w:r>
      <w:r w:rsidR="00CB3B1B">
        <w:t>10</w:t>
      </w:r>
      <w:r w:rsidR="00CB3B1B">
        <w:rPr>
          <w:vertAlign w:val="superscript"/>
        </w:rPr>
        <w:t>5</w:t>
      </w:r>
      <w:r w:rsidR="00CB3B1B">
        <w:t>), transitional (1</w:t>
      </w:r>
      <w:r w:rsidR="003D7333">
        <w:t>*</w:t>
      </w:r>
      <w:r w:rsidR="00CB3B1B">
        <w:t>10</w:t>
      </w:r>
      <w:r w:rsidR="00CB3B1B">
        <w:rPr>
          <w:vertAlign w:val="superscript"/>
        </w:rPr>
        <w:t>5</w:t>
      </w:r>
      <w:r w:rsidR="00CB3B1B">
        <w:t xml:space="preserve"> &lt;Re&lt; 5</w:t>
      </w:r>
      <w:r w:rsidR="003D7333">
        <w:t>*</w:t>
      </w:r>
      <w:r w:rsidR="00CB3B1B">
        <w:t>10</w:t>
      </w:r>
      <w:r w:rsidR="00CB3B1B">
        <w:rPr>
          <w:vertAlign w:val="superscript"/>
        </w:rPr>
        <w:t>5</w:t>
      </w:r>
      <w:r w:rsidR="00CB3B1B">
        <w:t>) and turbulent (&gt;5</w:t>
      </w:r>
      <w:r w:rsidR="003D7333">
        <w:t>*</w:t>
      </w:r>
      <w:r w:rsidR="00CB3B1B">
        <w:t>10</w:t>
      </w:r>
      <w:r w:rsidR="00CB3B1B">
        <w:rPr>
          <w:vertAlign w:val="superscript"/>
        </w:rPr>
        <w:t>5</w:t>
      </w:r>
      <w:r w:rsidR="00CB3B1B">
        <w:t xml:space="preserve">). </w:t>
      </w:r>
    </w:p>
    <w:p w14:paraId="47C9C9C8" w14:textId="62A8ECB3" w:rsidR="00D755F3" w:rsidRPr="00F85093" w:rsidRDefault="00F85093" w:rsidP="00F85093">
      <w:pPr>
        <w:keepNext/>
      </w:pPr>
      <w:r>
        <w:t xml:space="preserve">To calculate the Reynolds number for the board some assumptions must be made. These assumptions are as follows, the velocity of the fluid travelling over the surface, the length of the board and the viscosity of the fluid. The average speed of an intermediate kiteboard in a normal session can be assumed to be 45kph or 12.5m/s </w:t>
      </w:r>
      <w:r w:rsidRPr="00F85093">
        <w:t>(</w:t>
      </w:r>
      <w:proofErr w:type="spellStart"/>
      <w:r w:rsidRPr="00F85093">
        <w:t>Kitesurfist</w:t>
      </w:r>
      <w:proofErr w:type="spellEnd"/>
      <w:r w:rsidRPr="00F85093">
        <w:t>, 2020)</w:t>
      </w:r>
      <w:r>
        <w:t xml:space="preserve">. </w:t>
      </w:r>
      <w:r w:rsidR="00D755F3">
        <w:t>The length of the board will be 14</w:t>
      </w:r>
      <w:r w:rsidR="003D7333">
        <w:t>2</w:t>
      </w:r>
      <w:r w:rsidR="00D755F3">
        <w:t>cm for an average rider height</w:t>
      </w:r>
      <w:r w:rsidR="003D7333">
        <w:t xml:space="preserve"> </w:t>
      </w:r>
      <w:r w:rsidR="003D7333" w:rsidRPr="003D7333">
        <w:t>(Alex Pastor Kite Club, 2021)</w:t>
      </w:r>
      <w:r w:rsidR="00D755F3">
        <w:t>. Taking the viscosity</w:t>
      </w:r>
      <w:r w:rsidR="00AC6285">
        <w:t xml:space="preserve"> and density</w:t>
      </w:r>
      <w:r w:rsidR="00D755F3">
        <w:t xml:space="preserve"> of seawater at 18</w:t>
      </w:r>
      <w:r w:rsidR="00D755F3">
        <w:rPr>
          <w:vertAlign w:val="superscript"/>
        </w:rPr>
        <w:t>o</w:t>
      </w:r>
      <w:r w:rsidR="00D755F3">
        <w:t>C as 0.00114Pa*s</w:t>
      </w:r>
      <w:r w:rsidR="00AC6285">
        <w:t xml:space="preserve"> and 1025kg/m</w:t>
      </w:r>
      <w:r w:rsidR="00AC6285">
        <w:rPr>
          <w:vertAlign w:val="superscript"/>
        </w:rPr>
        <w:t>3</w:t>
      </w:r>
      <w:r w:rsidR="00AC6285">
        <w:t xml:space="preserve"> respectively </w:t>
      </w:r>
      <w:r w:rsidR="00AC6285" w:rsidRPr="00AC6285">
        <w:t xml:space="preserve">(The Engineering </w:t>
      </w:r>
      <w:proofErr w:type="spellStart"/>
      <w:r w:rsidR="00AC6285" w:rsidRPr="00AC6285">
        <w:t>ToolBox</w:t>
      </w:r>
      <w:proofErr w:type="spellEnd"/>
      <w:r w:rsidR="00AC6285" w:rsidRPr="00AC6285">
        <w:t>, 2019)</w:t>
      </w:r>
      <w:r w:rsidR="00D755F3">
        <w:t>.</w:t>
      </w:r>
      <w:r w:rsidR="00AC6285">
        <w:t xml:space="preserve"> </w:t>
      </w:r>
      <w:r w:rsidR="00D755F3">
        <w:t xml:space="preserve">  </w:t>
      </w:r>
    </w:p>
    <w:p w14:paraId="193A4300" w14:textId="77777777" w:rsidR="00D755F3" w:rsidRPr="00D8623F" w:rsidRDefault="00D755F3" w:rsidP="00D755F3">
      <w:pPr>
        <w:keepNext/>
      </w:pPr>
      <m:oMathPara>
        <m:oMath>
          <m:r>
            <w:rPr>
              <w:rFonts w:ascii="Cambria Math" w:hAnsi="Cambria Math"/>
            </w:rPr>
            <m:t>Re=</m:t>
          </m:r>
          <m:f>
            <m:fPr>
              <m:ctrlPr>
                <w:rPr>
                  <w:rFonts w:ascii="Cambria Math" w:hAnsi="Cambria Math"/>
                  <w:i/>
                </w:rPr>
              </m:ctrlPr>
            </m:fPr>
            <m:num>
              <m:r>
                <w:rPr>
                  <w:rFonts w:ascii="Cambria Math" w:hAnsi="Cambria Math"/>
                </w:rPr>
                <m:t>ρvL</m:t>
              </m:r>
            </m:num>
            <m:den>
              <m:r>
                <w:rPr>
                  <w:rFonts w:ascii="Cambria Math" w:hAnsi="Cambria Math"/>
                </w:rPr>
                <m:t>μ</m:t>
              </m:r>
            </m:den>
          </m:f>
        </m:oMath>
      </m:oMathPara>
    </w:p>
    <w:p w14:paraId="6B290FCB" w14:textId="6B1E90A0" w:rsidR="00D755F3" w:rsidRPr="00D8623F" w:rsidRDefault="00D755F3" w:rsidP="00D755F3">
      <w:pPr>
        <w:keepNext/>
      </w:pPr>
      <m:oMathPara>
        <m:oMath>
          <m:r>
            <w:rPr>
              <w:rFonts w:ascii="Cambria Math" w:hAnsi="Cambria Math"/>
            </w:rPr>
            <m:t>Re=</m:t>
          </m:r>
          <m:f>
            <m:fPr>
              <m:ctrlPr>
                <w:rPr>
                  <w:rFonts w:ascii="Cambria Math" w:hAnsi="Cambria Math"/>
                  <w:i/>
                </w:rPr>
              </m:ctrlPr>
            </m:fPr>
            <m:num>
              <m:r>
                <w:rPr>
                  <w:rFonts w:ascii="Cambria Math" w:hAnsi="Cambria Math"/>
                </w:rPr>
                <m:t>1025*12.5*1.42</m:t>
              </m:r>
            </m:num>
            <m:den>
              <m:r>
                <w:rPr>
                  <w:rFonts w:ascii="Cambria Math" w:hAnsi="Cambria Math"/>
                </w:rPr>
                <m:t>0.0114</m:t>
              </m:r>
            </m:den>
          </m:f>
        </m:oMath>
      </m:oMathPara>
    </w:p>
    <w:p w14:paraId="714B26DB" w14:textId="343ACEA6" w:rsidR="00AC6285" w:rsidRPr="00D8623F" w:rsidRDefault="00AC6285" w:rsidP="003D7333">
      <w:pPr>
        <w:keepNext/>
      </w:pPr>
      <m:oMathPara>
        <m:oMath>
          <m:r>
            <w:rPr>
              <w:rFonts w:ascii="Cambria Math" w:hAnsi="Cambria Math"/>
            </w:rPr>
            <m:t>Re=15.96*</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4ACD322C" w14:textId="2E8B7F9B" w:rsidR="00AC6285" w:rsidRDefault="003D7333" w:rsidP="003D7333">
      <w:pPr>
        <w:pStyle w:val="Caption"/>
      </w:pPr>
      <w:bookmarkStart w:id="16" w:name="_Toc170324567"/>
      <w:r>
        <w:t xml:space="preserve">Equation </w:t>
      </w:r>
      <w:r>
        <w:fldChar w:fldCharType="begin"/>
      </w:r>
      <w:r>
        <w:instrText xml:space="preserve"> SEQ Equation \* ARABIC </w:instrText>
      </w:r>
      <w:r>
        <w:fldChar w:fldCharType="separate"/>
      </w:r>
      <w:r w:rsidR="009478DD">
        <w:rPr>
          <w:noProof/>
        </w:rPr>
        <w:t>2</w:t>
      </w:r>
      <w:r>
        <w:fldChar w:fldCharType="end"/>
      </w:r>
      <w:r>
        <w:t>: Calculation of Reynolds Number of Fluid flowing over Kiteboard</w:t>
      </w:r>
      <w:bookmarkEnd w:id="16"/>
    </w:p>
    <w:p w14:paraId="1E3ECFD7" w14:textId="495EE8A9" w:rsidR="003D7333" w:rsidRDefault="003D7333" w:rsidP="003D7333">
      <w:r>
        <w:t>As the Reynolds number is higher than 5*10</w:t>
      </w:r>
      <w:r>
        <w:rPr>
          <w:vertAlign w:val="superscript"/>
        </w:rPr>
        <w:t xml:space="preserve">5 </w:t>
      </w:r>
      <w:r>
        <w:t>over the board, the fluid is flowing turbulently.</w:t>
      </w:r>
    </w:p>
    <w:p w14:paraId="6551E8C8" w14:textId="77777777" w:rsidR="003D7333" w:rsidRPr="003D7333" w:rsidRDefault="003D7333" w:rsidP="003D7333"/>
    <w:p w14:paraId="66F6FE98" w14:textId="77777777" w:rsidR="002B653B" w:rsidRDefault="002B653B" w:rsidP="002B653B">
      <w:pPr>
        <w:pStyle w:val="Heading1"/>
      </w:pPr>
      <w:bookmarkStart w:id="17" w:name="_Toc170230575"/>
      <w:bookmarkStart w:id="18" w:name="_Toc170324558"/>
      <w:r>
        <w:rPr>
          <w:u w:val="single"/>
        </w:rPr>
        <w:t>Task 2</w:t>
      </w:r>
      <w:bookmarkEnd w:id="17"/>
      <w:bookmarkEnd w:id="18"/>
      <w:r>
        <w:rPr>
          <w:u w:val="single"/>
        </w:rPr>
        <w:t xml:space="preserve"> </w:t>
      </w:r>
    </w:p>
    <w:p w14:paraId="2C91F931" w14:textId="77777777" w:rsidR="002B653B" w:rsidRDefault="002B653B" w:rsidP="002B653B">
      <w:pPr>
        <w:spacing w:after="0" w:line="240" w:lineRule="auto"/>
        <w:rPr>
          <w:color w:val="000000"/>
        </w:rPr>
      </w:pPr>
    </w:p>
    <w:p w14:paraId="316561A3" w14:textId="7CE4B62E" w:rsidR="007601B2" w:rsidRDefault="0008166B" w:rsidP="007601B2">
      <w:r>
        <w:t xml:space="preserve">The boundary layer is a thin layer </w:t>
      </w:r>
      <w:r w:rsidR="007601B2">
        <w:t>next to the surface of a body, where the viscous effects cannot be neglected as they are significant (Jog, C.S 2015</w:t>
      </w:r>
      <w:r w:rsidR="00F70667">
        <w:t>, p.326</w:t>
      </w:r>
      <w:r w:rsidR="007601B2">
        <w:t xml:space="preserve">). This is due to the fluid sticking to the surface of the body, causing it to have no relative speed. </w:t>
      </w:r>
      <w:r w:rsidR="007601B2" w:rsidRPr="007601B2">
        <w:rPr>
          <w:rFonts w:eastAsiaTheme="minorEastAsia"/>
        </w:rPr>
        <w:t>Al-</w:t>
      </w:r>
      <w:proofErr w:type="spellStart"/>
      <w:r w:rsidR="007601B2" w:rsidRPr="007601B2">
        <w:rPr>
          <w:rFonts w:eastAsiaTheme="minorEastAsia"/>
        </w:rPr>
        <w:t>Shemmeri</w:t>
      </w:r>
      <w:proofErr w:type="spellEnd"/>
      <w:r w:rsidR="007601B2" w:rsidRPr="007601B2">
        <w:rPr>
          <w:rFonts w:eastAsiaTheme="minorEastAsia"/>
        </w:rPr>
        <w:t xml:space="preserve"> (2012)</w:t>
      </w:r>
      <w:r w:rsidR="007601B2">
        <w:t xml:space="preserve"> defines the requirement for zero relative flow at the surface as the ‘no slip condition’. </w:t>
      </w:r>
    </w:p>
    <w:p w14:paraId="658630B9" w14:textId="77777777" w:rsidR="007601B2" w:rsidRDefault="007601B2" w:rsidP="007601B2">
      <w:pPr>
        <w:keepNext/>
        <w:jc w:val="center"/>
      </w:pPr>
      <w:r>
        <w:rPr>
          <w:noProof/>
        </w:rPr>
        <w:drawing>
          <wp:inline distT="0" distB="0" distL="0" distR="0" wp14:anchorId="27F9D8BB" wp14:editId="68D12DCE">
            <wp:extent cx="4787660" cy="2405499"/>
            <wp:effectExtent l="0" t="0" r="0" b="0"/>
            <wp:docPr id="1335453920" name="Picture 1" descr="Diagram of a diagram of a 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453920" name="Picture 1" descr="Diagram of a diagram of a wave&#10;&#10;Description automatically generated"/>
                    <pic:cNvPicPr/>
                  </pic:nvPicPr>
                  <pic:blipFill>
                    <a:blip r:embed="rId18"/>
                    <a:stretch>
                      <a:fillRect/>
                    </a:stretch>
                  </pic:blipFill>
                  <pic:spPr>
                    <a:xfrm>
                      <a:off x="0" y="0"/>
                      <a:ext cx="4797483" cy="2410434"/>
                    </a:xfrm>
                    <a:prstGeom prst="rect">
                      <a:avLst/>
                    </a:prstGeom>
                  </pic:spPr>
                </pic:pic>
              </a:graphicData>
            </a:graphic>
          </wp:inline>
        </w:drawing>
      </w:r>
    </w:p>
    <w:p w14:paraId="78FF2A0E" w14:textId="4A57639E" w:rsidR="007601B2" w:rsidRDefault="007601B2" w:rsidP="007601B2">
      <w:pPr>
        <w:pStyle w:val="Caption"/>
        <w:jc w:val="center"/>
      </w:pPr>
      <w:bookmarkStart w:id="19" w:name="_Toc170324564"/>
      <w:r>
        <w:t xml:space="preserve">Figure </w:t>
      </w:r>
      <w:r>
        <w:fldChar w:fldCharType="begin"/>
      </w:r>
      <w:r>
        <w:instrText xml:space="preserve"> SEQ Figure \* ARABIC </w:instrText>
      </w:r>
      <w:r>
        <w:fldChar w:fldCharType="separate"/>
      </w:r>
      <w:r w:rsidR="00873345">
        <w:rPr>
          <w:noProof/>
        </w:rPr>
        <w:t>1</w:t>
      </w:r>
      <w:r>
        <w:fldChar w:fldCharType="end"/>
      </w:r>
      <w:r>
        <w:t xml:space="preserve">: Development of Boundary layer on a </w:t>
      </w:r>
      <w:proofErr w:type="spellStart"/>
      <w:r>
        <w:t>flate</w:t>
      </w:r>
      <w:proofErr w:type="spellEnd"/>
      <w:r>
        <w:t xml:space="preserve"> plate (Al-</w:t>
      </w:r>
      <w:proofErr w:type="spellStart"/>
      <w:r>
        <w:t>Shemmeri</w:t>
      </w:r>
      <w:proofErr w:type="spellEnd"/>
      <w:r>
        <w:t>, 2012, p.80)</w:t>
      </w:r>
      <w:bookmarkEnd w:id="19"/>
    </w:p>
    <w:p w14:paraId="04792813" w14:textId="42FDF19B" w:rsidR="00B60104" w:rsidRPr="00B60104" w:rsidRDefault="00F70667" w:rsidP="00B60104">
      <w:pPr>
        <w:rPr>
          <w:rFonts w:eastAsiaTheme="minorEastAsia"/>
        </w:rPr>
      </w:pPr>
      <w:r>
        <w:rPr>
          <w:rFonts w:eastAsiaTheme="minorEastAsia"/>
        </w:rPr>
        <w:t>As can be seen in the figure above, the boundary layer thickness increases as the Reynolds number increases, and the flow changes from Laminar, through transition to turbulent flow. When the flow enters turbulent flow, the velocity profile of the layers of fluid becomes more uniform</w:t>
      </w:r>
      <w:r w:rsidR="00B207AD">
        <w:rPr>
          <w:rFonts w:eastAsiaTheme="minorEastAsia"/>
        </w:rPr>
        <w:t xml:space="preserve">. </w:t>
      </w:r>
      <w:r w:rsidR="00B60104" w:rsidRPr="00B60104">
        <w:t>Turbulent flow creates a more uniform velocity profile for the fluid up to the boundary layer as momentum exchange is easier due to the chaotic behaviour of the flow.</w:t>
      </w:r>
    </w:p>
    <w:p w14:paraId="37030E03" w14:textId="78CE4352" w:rsidR="00B60104" w:rsidRDefault="00B60104" w:rsidP="00B60104">
      <w:r w:rsidRPr="00B60104">
        <w:t>Fluid exerts a tangential force due to shear stress on the body. When a body is aligned parallel to the flow, skin friction drag is a frictional shear force exerted as an effect of a viscous boundary layer. As turbulent flow has greater shear stresses at the body wall, skin friction drag is higher than laminar flow. As Veldman</w:t>
      </w:r>
      <w:r w:rsidR="00E1279F">
        <w:t xml:space="preserve"> (2011)</w:t>
      </w:r>
      <w:r w:rsidRPr="00B60104">
        <w:t xml:space="preserve"> simply states “The wall shear stress is larger, resulting in a larger drag”. The kiteboard profile is predominantly orientated parallel to the flow of the water, meaning that it is affected by skin friction drag.</w:t>
      </w:r>
    </w:p>
    <w:p w14:paraId="0B3D49E8" w14:textId="100334C8" w:rsidR="00B60104" w:rsidRDefault="00B60104" w:rsidP="00B60104">
      <w:r w:rsidRPr="00B60104">
        <w:t xml:space="preserve">The board would preferably maintain a laminar boundary layer over the length to minimise drag, allowing the board to efficiently move over the water. As </w:t>
      </w:r>
      <w:r w:rsidR="00AE0297">
        <w:t>Equation 2 shows the</w:t>
      </w:r>
      <w:r w:rsidRPr="00B60104">
        <w:t xml:space="preserve"> Re number </w:t>
      </w:r>
      <w:r w:rsidR="00AE0297">
        <w:t xml:space="preserve">of the board is above the Re number for turbulent flow over a flat plate. Using </w:t>
      </w:r>
      <w:proofErr w:type="spellStart"/>
      <w:proofErr w:type="gramStart"/>
      <w:r w:rsidR="00AE0297">
        <w:t>Re</w:t>
      </w:r>
      <w:r w:rsidR="00AE0297">
        <w:rPr>
          <w:vertAlign w:val="subscript"/>
        </w:rPr>
        <w:t>x,crit</w:t>
      </w:r>
      <w:proofErr w:type="spellEnd"/>
      <w:proofErr w:type="gramEnd"/>
      <w:r w:rsidR="00AE0297">
        <w:t xml:space="preserve"> we are able to estimate the distance the boundary layer changes to turbulent flow. </w:t>
      </w:r>
    </w:p>
    <w:p w14:paraId="7F4B839C" w14:textId="046B19EF" w:rsidR="00AE0297" w:rsidRPr="00B60104" w:rsidRDefault="00AE0297" w:rsidP="00AE0297">
      <m:oMathPara>
        <m:oMath>
          <m:r>
            <w:rPr>
              <w:rFonts w:ascii="Cambria Math" w:hAnsi="Cambria Math"/>
            </w:rPr>
            <m:t>x=</m:t>
          </m:r>
          <m:f>
            <m:fPr>
              <m:ctrlPr>
                <w:rPr>
                  <w:rFonts w:ascii="Cambria Math" w:hAnsi="Cambria Math"/>
                  <w:i/>
                </w:rPr>
              </m:ctrlPr>
            </m:fPr>
            <m:num>
              <m:sSub>
                <m:sSubPr>
                  <m:ctrlPr>
                    <w:rPr>
                      <w:rFonts w:ascii="Cambria Math" w:hAnsi="Cambria Math"/>
                      <w:i/>
                    </w:rPr>
                  </m:ctrlPr>
                </m:sSubPr>
                <m:e>
                  <m:r>
                    <w:rPr>
                      <w:rFonts w:ascii="Cambria Math" w:hAnsi="Cambria Math"/>
                    </w:rPr>
                    <m:t>Re</m:t>
                  </m:r>
                </m:e>
                <m:sub>
                  <m:r>
                    <w:rPr>
                      <w:rFonts w:ascii="Cambria Math" w:hAnsi="Cambria Math"/>
                    </w:rPr>
                    <m:t>crit</m:t>
                  </m:r>
                </m:sub>
              </m:sSub>
              <m:r>
                <w:rPr>
                  <w:rFonts w:ascii="Cambria Math" w:hAnsi="Cambria Math"/>
                </w:rPr>
                <m:t>*</m:t>
              </m:r>
              <m:r>
                <w:rPr>
                  <w:rFonts w:ascii="Cambria Math" w:hAnsi="Cambria Math"/>
                </w:rPr>
                <m:t>Kinetic viscosity</m:t>
              </m:r>
            </m:num>
            <m:den>
              <m:r>
                <w:rPr>
                  <w:rFonts w:ascii="Cambria Math" w:hAnsi="Cambria Math"/>
                </w:rPr>
                <m:t>velocity</m:t>
              </m:r>
            </m:den>
          </m:f>
        </m:oMath>
      </m:oMathPara>
    </w:p>
    <w:p w14:paraId="591BC9B9" w14:textId="2FAE0B14" w:rsidR="00AE0297" w:rsidRPr="00B60104" w:rsidRDefault="00AE0297" w:rsidP="00AE0297">
      <m:oMathPara>
        <m:oMath>
          <m:r>
            <w:rPr>
              <w:rFonts w:ascii="Cambria Math" w:hAnsi="Cambria Math"/>
            </w:rPr>
            <m:t>x=</m:t>
          </m:r>
          <m:f>
            <m:fPr>
              <m:ctrlPr>
                <w:rPr>
                  <w:rFonts w:ascii="Cambria Math" w:hAnsi="Cambria Math"/>
                  <w:i/>
                </w:rPr>
              </m:ctrlPr>
            </m:fPr>
            <m:num>
              <m:r>
                <w:rPr>
                  <w:rFonts w:ascii="Cambria Math" w:hAnsi="Cambria Math"/>
                </w:rPr>
                <m:t>5*</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m:t>
              </m:r>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12.5</m:t>
              </m:r>
            </m:den>
          </m:f>
        </m:oMath>
      </m:oMathPara>
    </w:p>
    <w:p w14:paraId="42EBD5DB" w14:textId="2058DD40" w:rsidR="00AE0297" w:rsidRPr="00B60104" w:rsidRDefault="00AE0297" w:rsidP="00AE0297">
      <w:pPr>
        <w:keepNext/>
      </w:pPr>
      <m:oMathPara>
        <m:oMath>
          <m:r>
            <w:rPr>
              <w:rFonts w:ascii="Cambria Math" w:hAnsi="Cambria Math"/>
            </w:rPr>
            <m:t>x=</m:t>
          </m:r>
          <m:r>
            <w:rPr>
              <w:rFonts w:ascii="Cambria Math" w:hAnsi="Cambria Math"/>
            </w:rPr>
            <m:t>0.04m</m:t>
          </m:r>
        </m:oMath>
      </m:oMathPara>
    </w:p>
    <w:p w14:paraId="77119CD2" w14:textId="25B20297" w:rsidR="002B653B" w:rsidRDefault="00AE0297" w:rsidP="00AE0297">
      <w:pPr>
        <w:pStyle w:val="Caption"/>
        <w:rPr>
          <w:noProof/>
        </w:rPr>
      </w:pPr>
      <w:bookmarkStart w:id="20" w:name="_Toc170324568"/>
      <w:r>
        <w:t xml:space="preserve">Equation </w:t>
      </w:r>
      <w:r>
        <w:fldChar w:fldCharType="begin"/>
      </w:r>
      <w:r>
        <w:instrText xml:space="preserve"> SEQ Equation \* ARABIC </w:instrText>
      </w:r>
      <w:r>
        <w:fldChar w:fldCharType="separate"/>
      </w:r>
      <w:r w:rsidR="009478DD">
        <w:rPr>
          <w:noProof/>
        </w:rPr>
        <w:t>3</w:t>
      </w:r>
      <w:r>
        <w:fldChar w:fldCharType="end"/>
      </w:r>
      <w:r>
        <w:t xml:space="preserve">: Distance of </w:t>
      </w:r>
      <w:r>
        <w:rPr>
          <w:noProof/>
        </w:rPr>
        <w:t>Laminar to Turbulent transition</w:t>
      </w:r>
      <w:bookmarkEnd w:id="20"/>
    </w:p>
    <w:p w14:paraId="38137A68" w14:textId="167249ED" w:rsidR="00AE0297" w:rsidRDefault="00E1279F" w:rsidP="00AE0297">
      <w:r>
        <w:lastRenderedPageBreak/>
        <w:t xml:space="preserve">Equation 3 calculates that only a small portion of the flow overboard is laminar, while the majority is turbulent. </w:t>
      </w:r>
    </w:p>
    <w:p w14:paraId="1CFE4550" w14:textId="454C5CAD" w:rsidR="00E1279F" w:rsidRDefault="00E1279F" w:rsidP="00AE0297">
      <w:r>
        <w:t>Twin Tip kiteboards allow the rider to easily travel in either direction in the water</w:t>
      </w:r>
      <w:r w:rsidR="005C56D1">
        <w:t>, as there is no nose to the board</w:t>
      </w:r>
      <w:r>
        <w:t xml:space="preserve">. The smooth and equal curvature of the design increases the fluid ability to stick to the profile and not lift off or separate. Flow separates from the surface of the body </w:t>
      </w:r>
      <w:r w:rsidR="005C56D1">
        <w:t>when the flow in the “boundary has very low energy (relative to the free stream) and is more easily driven by changes in pressure” (Al-</w:t>
      </w:r>
      <w:proofErr w:type="spellStart"/>
      <w:r w:rsidR="005C56D1">
        <w:t>Shemmeri</w:t>
      </w:r>
      <w:proofErr w:type="spellEnd"/>
      <w:r w:rsidR="005C56D1">
        <w:t xml:space="preserve">, 2012, p.81). </w:t>
      </w:r>
      <w:r w:rsidR="003A6973">
        <w:t xml:space="preserve">By decreasing fluid separating the amount of wake/drag is decreased. </w:t>
      </w:r>
      <w:r w:rsidR="005C56D1">
        <w:t>Rounded tips also have less surface area when carving, causing less resistance throughout the turn.</w:t>
      </w:r>
    </w:p>
    <w:p w14:paraId="0A9CA3B8" w14:textId="5BA12346" w:rsidR="005C56D1" w:rsidRPr="00AE0297" w:rsidRDefault="005C56D1" w:rsidP="00AE0297">
      <w:r>
        <w:t>The FE model shows that the board is concaved</w:t>
      </w:r>
      <w:r w:rsidR="003A6973">
        <w:t>. The concave channels the water down through the channel, speeding the water up which decreases the pressure under the board. This decrease in pressure sticks the board to the surface of water.</w:t>
      </w:r>
      <w:r>
        <w:t xml:space="preserve"> </w:t>
      </w:r>
    </w:p>
    <w:p w14:paraId="79BA2430" w14:textId="77777777" w:rsidR="002B653B" w:rsidRDefault="002B653B" w:rsidP="002B653B">
      <w:pPr>
        <w:pStyle w:val="Heading1"/>
        <w:rPr>
          <w:u w:val="single"/>
        </w:rPr>
      </w:pPr>
      <w:bookmarkStart w:id="21" w:name="_heading=h.4yva401uyudq"/>
      <w:bookmarkStart w:id="22" w:name="_Toc170230576"/>
      <w:bookmarkStart w:id="23" w:name="_Toc170324559"/>
      <w:bookmarkEnd w:id="21"/>
      <w:r>
        <w:rPr>
          <w:u w:val="single"/>
        </w:rPr>
        <w:t>Task 3</w:t>
      </w:r>
      <w:bookmarkEnd w:id="22"/>
      <w:bookmarkEnd w:id="23"/>
      <w:r>
        <w:rPr>
          <w:u w:val="single"/>
        </w:rPr>
        <w:t xml:space="preserve"> </w:t>
      </w:r>
    </w:p>
    <w:p w14:paraId="750B4809" w14:textId="77777777" w:rsidR="002B653B" w:rsidRDefault="002B653B" w:rsidP="002B653B">
      <w:pPr>
        <w:spacing w:after="0" w:line="240" w:lineRule="auto"/>
        <w:rPr>
          <w:color w:val="000000"/>
        </w:rPr>
      </w:pPr>
    </w:p>
    <w:p w14:paraId="0460C415" w14:textId="47BF89BC" w:rsidR="000E3FEF" w:rsidRDefault="000E3FEF" w:rsidP="006423F7">
      <w:r>
        <w:t xml:space="preserve">Historically kiteboards have been made from solid wood or plywood, full fibreglass or fibreglass over a wooden or foam core.  </w:t>
      </w:r>
      <w:r>
        <w:t>In the modern era, more advanced materials are now used for the construction. Composites, more advanced foam cores, wood veneers and epoxy resins are used.</w:t>
      </w:r>
    </w:p>
    <w:p w14:paraId="69489FF5" w14:textId="1F0D9483" w:rsidR="005A31E2" w:rsidRPr="005A31E2" w:rsidRDefault="007731EB" w:rsidP="006423F7">
      <w:r>
        <w:t xml:space="preserve">Carbon fibre reinforced plastic </w:t>
      </w:r>
      <w:r w:rsidR="00E14238">
        <w:t xml:space="preserve">(CFRP) </w:t>
      </w:r>
      <w:r>
        <w:t xml:space="preserve">is a composite material that combines </w:t>
      </w:r>
      <w:r w:rsidR="00E14238">
        <w:t xml:space="preserve">carbon fibre reinforcement in a polymer matrix. Fibre-reinforced polymer composites have a high strength to weight ratio when compared to metals or wood. CFRP </w:t>
      </w:r>
      <w:r w:rsidR="00C4618E">
        <w:t>other properties are desirable such as, high durability, flexural strength, stiffness and corrosion</w:t>
      </w:r>
      <w:r w:rsidR="000E3FEF">
        <w:t xml:space="preserve"> and impact</w:t>
      </w:r>
      <w:r w:rsidR="00C4618E">
        <w:t xml:space="preserve"> resistance </w:t>
      </w:r>
      <w:r w:rsidR="005A31E2" w:rsidRPr="005A31E2">
        <w:t xml:space="preserve">(Ilyas, </w:t>
      </w:r>
      <w:proofErr w:type="spellStart"/>
      <w:r w:rsidR="005A31E2" w:rsidRPr="005A31E2">
        <w:t>Sapuan</w:t>
      </w:r>
      <w:proofErr w:type="spellEnd"/>
      <w:r w:rsidR="005A31E2" w:rsidRPr="005A31E2">
        <w:t xml:space="preserve"> and Emin Bayraktar, 2023)</w:t>
      </w:r>
      <w:r w:rsidR="005A31E2">
        <w:t xml:space="preserve">. </w:t>
      </w:r>
    </w:p>
    <w:p w14:paraId="30F10793" w14:textId="697F93E4" w:rsidR="008700DC" w:rsidRDefault="005A31E2" w:rsidP="006423F7">
      <w:r>
        <w:t>Modern boards can be created using sandwich construction then moulded into the desired shape. Sandwich construction involves layering composite material, like CFRP</w:t>
      </w:r>
      <w:r w:rsidR="008700DC">
        <w:t xml:space="preserve"> over or around a</w:t>
      </w:r>
      <w:r>
        <w:t xml:space="preserve"> foam </w:t>
      </w:r>
      <w:r w:rsidR="008700DC">
        <w:t xml:space="preserve">or wood </w:t>
      </w:r>
      <w:r>
        <w:t>core and then laminating them together.</w:t>
      </w:r>
      <w:r w:rsidR="008700DC">
        <w:t xml:space="preserve"> Boards can also be made only from CFRP and moulded into the desired shapes, but these boards are more costly. </w:t>
      </w:r>
    </w:p>
    <w:p w14:paraId="2BE55E5B" w14:textId="5623864C" w:rsidR="008700DC" w:rsidRDefault="008700DC" w:rsidP="006423F7">
      <w:r>
        <w:t xml:space="preserve">Fully carbon fibre boards </w:t>
      </w:r>
      <w:r w:rsidR="000E3FEF">
        <w:t xml:space="preserve">are </w:t>
      </w:r>
      <w:r>
        <w:t>the strongest and lightest boards available on the market</w:t>
      </w:r>
      <w:r w:rsidR="0080482D">
        <w:t>, while also being the more long lasting due to the materials properties.</w:t>
      </w:r>
      <w:r w:rsidR="000E3FEF">
        <w:t xml:space="preserve"> The increased impact improves the lifespan as </w:t>
      </w:r>
      <w:r w:rsidR="006979A0">
        <w:t xml:space="preserve">it can withstand the impacts during riding. </w:t>
      </w:r>
    </w:p>
    <w:p w14:paraId="640B5295" w14:textId="4215CC16" w:rsidR="006979A0" w:rsidRDefault="006979A0" w:rsidP="006423F7">
      <w:r>
        <w:t xml:space="preserve">Improved manufacturing techniques have allowed designers to experiment and </w:t>
      </w:r>
      <w:r w:rsidR="00BC5990">
        <w:t xml:space="preserve">develop new shapes and curvatures for boards. </w:t>
      </w:r>
    </w:p>
    <w:p w14:paraId="02BA6BA5" w14:textId="77777777" w:rsidR="00BC5990" w:rsidRDefault="00BC5990" w:rsidP="002B653B">
      <w:pPr>
        <w:spacing w:after="0" w:line="240" w:lineRule="auto"/>
        <w:rPr>
          <w:color w:val="000000"/>
        </w:rPr>
      </w:pPr>
    </w:p>
    <w:p w14:paraId="1DF05130" w14:textId="407DA931" w:rsidR="00BC5990" w:rsidRDefault="00BC5990" w:rsidP="006423F7">
      <w:r>
        <w:t xml:space="preserve">There are industry standards covering all manner of aspects that effect the construction of a kiteboard. The materials and manufacturing standards of the board, and the safety and testing standards of the materials used and the boards themselves. </w:t>
      </w:r>
    </w:p>
    <w:p w14:paraId="16ECF57F" w14:textId="77777777" w:rsidR="00DF5D05" w:rsidRDefault="00DF5D05" w:rsidP="002B653B">
      <w:pPr>
        <w:spacing w:after="0" w:line="240" w:lineRule="auto"/>
        <w:rPr>
          <w:color w:val="000000"/>
        </w:rPr>
      </w:pPr>
    </w:p>
    <w:p w14:paraId="67A28179" w14:textId="54C9B402" w:rsidR="00DF5D05" w:rsidRPr="008712BF" w:rsidRDefault="00DF5D05" w:rsidP="008712BF">
      <w:pPr>
        <w:pStyle w:val="ListParagraph"/>
        <w:numPr>
          <w:ilvl w:val="0"/>
          <w:numId w:val="19"/>
        </w:numPr>
        <w:spacing w:after="0" w:line="240" w:lineRule="auto"/>
      </w:pPr>
      <w:r w:rsidRPr="00304906">
        <w:rPr>
          <w:b/>
          <w:bCs/>
        </w:rPr>
        <w:t>ASTM D3039/D3039M</w:t>
      </w:r>
      <w:r>
        <w:t xml:space="preserve">: This </w:t>
      </w:r>
      <w:r w:rsidR="00304906">
        <w:t xml:space="preserve">is a material </w:t>
      </w:r>
      <w:r>
        <w:t xml:space="preserve">standard for testing </w:t>
      </w:r>
      <w:r w:rsidR="00304906">
        <w:t xml:space="preserve">tensile strengths of polymer matrix composite material, such as CFRP. These tests ensure that the materials used can withstand the stresses applied to them. </w:t>
      </w:r>
      <w:r w:rsidR="008712BF" w:rsidRPr="008712BF">
        <w:t xml:space="preserve">(www.astm.org, </w:t>
      </w:r>
      <w:r w:rsidR="008712BF">
        <w:t>2017</w:t>
      </w:r>
      <w:r w:rsidR="008712BF" w:rsidRPr="008712BF">
        <w:t>)</w:t>
      </w:r>
    </w:p>
    <w:p w14:paraId="66AE513A" w14:textId="7F45F893" w:rsidR="00304906" w:rsidRPr="008712BF" w:rsidRDefault="00304906" w:rsidP="00DF5D05">
      <w:pPr>
        <w:pStyle w:val="ListParagraph"/>
        <w:numPr>
          <w:ilvl w:val="0"/>
          <w:numId w:val="19"/>
        </w:numPr>
        <w:spacing w:after="0" w:line="240" w:lineRule="auto"/>
        <w:rPr>
          <w:b/>
          <w:bCs/>
          <w:color w:val="000000"/>
        </w:rPr>
      </w:pPr>
      <w:r w:rsidRPr="00304906">
        <w:rPr>
          <w:b/>
          <w:bCs/>
        </w:rPr>
        <w:t>ISO 6185-4</w:t>
      </w:r>
      <w:r>
        <w:rPr>
          <w:b/>
          <w:bCs/>
        </w:rPr>
        <w:t xml:space="preserve">: </w:t>
      </w:r>
      <w:r w:rsidR="008712BF">
        <w:t>While this safety standard is primarily for inflatable boats, it includes guidelines which are relevant to water sports such as kiteboarding</w:t>
      </w:r>
    </w:p>
    <w:p w14:paraId="289AE2C2" w14:textId="59ECA5C5" w:rsidR="008712BF" w:rsidRPr="00093759" w:rsidRDefault="00093759" w:rsidP="00DF5D05">
      <w:pPr>
        <w:pStyle w:val="ListParagraph"/>
        <w:numPr>
          <w:ilvl w:val="0"/>
          <w:numId w:val="19"/>
        </w:numPr>
        <w:spacing w:after="0" w:line="240" w:lineRule="auto"/>
        <w:rPr>
          <w:b/>
          <w:bCs/>
          <w:color w:val="000000"/>
        </w:rPr>
      </w:pPr>
      <w:r w:rsidRPr="00093759">
        <w:rPr>
          <w:b/>
          <w:bCs/>
        </w:rPr>
        <w:t>ISO 9001</w:t>
      </w:r>
      <w:r>
        <w:rPr>
          <w:b/>
          <w:bCs/>
        </w:rPr>
        <w:t xml:space="preserve">: </w:t>
      </w:r>
      <w:r>
        <w:t>Manufacturing standard that ensure that the company producing the boards maintains a consistent quality and employ continuous improvement to their processes</w:t>
      </w:r>
    </w:p>
    <w:p w14:paraId="00446B17" w14:textId="77777777" w:rsidR="002B653B" w:rsidRDefault="002B653B" w:rsidP="002B653B">
      <w:pPr>
        <w:pStyle w:val="Heading1"/>
        <w:rPr>
          <w:color w:val="000000"/>
        </w:rPr>
      </w:pPr>
      <w:bookmarkStart w:id="24" w:name="_Toc170230577"/>
      <w:bookmarkStart w:id="25" w:name="_Toc170324560"/>
      <w:r>
        <w:rPr>
          <w:u w:val="single"/>
        </w:rPr>
        <w:lastRenderedPageBreak/>
        <w:t>Task 4</w:t>
      </w:r>
      <w:bookmarkEnd w:id="24"/>
      <w:bookmarkEnd w:id="25"/>
    </w:p>
    <w:p w14:paraId="5BCD080D" w14:textId="77777777" w:rsidR="002B653B" w:rsidRDefault="002B653B" w:rsidP="002B653B">
      <w:pPr>
        <w:spacing w:after="0" w:line="240" w:lineRule="auto"/>
      </w:pPr>
    </w:p>
    <w:p w14:paraId="07C4E12E" w14:textId="77777777" w:rsidR="00D32D17" w:rsidRDefault="00D32D17" w:rsidP="00D32D17">
      <w:r>
        <w:t xml:space="preserve">Computer fluid dynamics or CFD, is used to analyse fluid flow of a system using computer-based simulation. It has several uses across different industries, such as aerodynamics and hydrodynamics. These two areas are relevant to the subject discussed in this report. </w:t>
      </w:r>
    </w:p>
    <w:p w14:paraId="7D8E24DC" w14:textId="77777777" w:rsidR="00D32D17" w:rsidRDefault="00264C9C" w:rsidP="006423F7">
      <w:r>
        <w:t xml:space="preserve">If the flow around the board remained laminar for the full length, the Navier-Stokes equations could be solved analytically to plot the flow. This would require a large amount of time and effort. The flow does not remain laminar, it is turbulent, thus computer techniques are required. </w:t>
      </w:r>
      <w:r w:rsidR="006423F7">
        <w:t xml:space="preserve">CFD techniques, such as finite volume method, are used to numerically calculate without using additional approximations </w:t>
      </w:r>
      <w:r w:rsidR="006423F7" w:rsidRPr="006423F7">
        <w:t xml:space="preserve">(Versteeg and W </w:t>
      </w:r>
      <w:proofErr w:type="spellStart"/>
      <w:r w:rsidR="006423F7" w:rsidRPr="006423F7">
        <w:t>Malalasekera</w:t>
      </w:r>
      <w:proofErr w:type="spellEnd"/>
      <w:r w:rsidR="006423F7" w:rsidRPr="006423F7">
        <w:t>, 2011)</w:t>
      </w:r>
      <w:r w:rsidR="006423F7">
        <w:t xml:space="preserve">. </w:t>
      </w:r>
    </w:p>
    <w:p w14:paraId="34270270" w14:textId="2FC07974" w:rsidR="00247185" w:rsidRDefault="00D32D17" w:rsidP="006423F7">
      <w:r>
        <w:t xml:space="preserve">The finite volume method (FVM) uses the Navier-Stokes equations to calculate and simulate the fluid flow. The computational area of the simulation is divided into small volumes, and Navier-Stokes equations are completed from each of these volumes. </w:t>
      </w:r>
      <w:r w:rsidR="00247185">
        <w:t>FVM has the advantage of applying conservation laws during the simulation. It considers the conversation of mass, momentum and energy. By doing this, the technique is more accurate. The technique is flexible and robust, able to be used with complex geometries and boundary conditions. The flexibility allows its use with unstructured meshes. The disadvantage</w:t>
      </w:r>
      <w:r w:rsidR="00D01B8E">
        <w:t xml:space="preserve">s of FVM are the high computational power needed to simulate the fluid flow and the implementation. The computer power required to simulate the fluid flow increases as the volume areas decrease. Specialised software and expertise are required to set up and solve the simulation. </w:t>
      </w:r>
    </w:p>
    <w:p w14:paraId="4BD1F37E" w14:textId="52FA23BC" w:rsidR="00D01B8E" w:rsidRPr="006423F7" w:rsidRDefault="00D01B8E" w:rsidP="006423F7">
      <w:r>
        <w:t xml:space="preserve">Finite Element Method (FEM) is a </w:t>
      </w:r>
      <w:r w:rsidR="007E7084">
        <w:t>method</w:t>
      </w:r>
      <w:r>
        <w:t xml:space="preserve"> like FVM. </w:t>
      </w:r>
      <w:r w:rsidR="007E7084">
        <w:t>For this method divides the domain into smaller areas called finite elements.</w:t>
      </w:r>
      <w:r w:rsidR="00146660">
        <w:t xml:space="preserve"> This method is useful for solving partial differential equations by approximating fluid dynamic equations over the elements. Adaptive mesh techniques, such as unstructured grid, are used in this method. According to </w:t>
      </w:r>
      <w:r w:rsidR="00146660" w:rsidRPr="00146660">
        <w:t xml:space="preserve">Versteeg and W </w:t>
      </w:r>
      <w:proofErr w:type="spellStart"/>
      <w:r w:rsidR="00146660" w:rsidRPr="00146660">
        <w:t>Malalasekera</w:t>
      </w:r>
      <w:proofErr w:type="spellEnd"/>
      <w:r w:rsidR="00146660" w:rsidRPr="00146660">
        <w:t xml:space="preserve"> (2011)</w:t>
      </w:r>
      <w:r w:rsidR="00146660">
        <w:t xml:space="preserve"> adaptive meshes, such as unstructured grid, are easily modified to be concentrated at desired areas, near </w:t>
      </w:r>
      <w:r w:rsidR="00DE4AFC">
        <w:t xml:space="preserve">body surface for example. By concentrating the mesh only at these areas, less computer power is used, and the simulation has more accuracy in these areas. FEM is still computer intensive for simulations that are 3D. </w:t>
      </w:r>
      <w:r w:rsidR="00873345">
        <w:t xml:space="preserve">While the meshing allows for greater accuracy, it is more complex to set up and requires careful consideration to gain the best results. The complexity is displayed in Figure.2. </w:t>
      </w:r>
    </w:p>
    <w:p w14:paraId="24E20A65" w14:textId="77777777" w:rsidR="00873345" w:rsidRDefault="00873345" w:rsidP="00873345">
      <w:pPr>
        <w:keepNext/>
        <w:jc w:val="center"/>
      </w:pPr>
      <w:r>
        <w:rPr>
          <w:noProof/>
        </w:rPr>
        <w:drawing>
          <wp:inline distT="0" distB="0" distL="0" distR="0" wp14:anchorId="76D2F344" wp14:editId="49F95774">
            <wp:extent cx="2725947" cy="2480612"/>
            <wp:effectExtent l="0" t="0" r="0" b="0"/>
            <wp:docPr id="901409670" name="Picture 1" descr="A black and white image of a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409670" name="Picture 1" descr="A black and white image of a knife&#10;&#10;Description automatically generated"/>
                    <pic:cNvPicPr/>
                  </pic:nvPicPr>
                  <pic:blipFill>
                    <a:blip r:embed="rId19"/>
                    <a:stretch>
                      <a:fillRect/>
                    </a:stretch>
                  </pic:blipFill>
                  <pic:spPr>
                    <a:xfrm>
                      <a:off x="0" y="0"/>
                      <a:ext cx="2730731" cy="2484965"/>
                    </a:xfrm>
                    <a:prstGeom prst="rect">
                      <a:avLst/>
                    </a:prstGeom>
                  </pic:spPr>
                </pic:pic>
              </a:graphicData>
            </a:graphic>
          </wp:inline>
        </w:drawing>
      </w:r>
    </w:p>
    <w:p w14:paraId="0169820E" w14:textId="6F9EB626" w:rsidR="006423F7" w:rsidRDefault="00873345" w:rsidP="00873345">
      <w:pPr>
        <w:pStyle w:val="Caption"/>
        <w:jc w:val="center"/>
      </w:pPr>
      <w:bookmarkStart w:id="26" w:name="_Toc170324565"/>
      <w:r>
        <w:t xml:space="preserve">Figure </w:t>
      </w:r>
      <w:r>
        <w:fldChar w:fldCharType="begin"/>
      </w:r>
      <w:r>
        <w:instrText xml:space="preserve"> SEQ Figure \* ARABIC </w:instrText>
      </w:r>
      <w:r>
        <w:fldChar w:fldCharType="separate"/>
      </w:r>
      <w:r>
        <w:rPr>
          <w:noProof/>
        </w:rPr>
        <w:t>2</w:t>
      </w:r>
      <w:r>
        <w:fldChar w:fldCharType="end"/>
      </w:r>
      <w:r>
        <w:t xml:space="preserve">: Unstructured grid mesh </w:t>
      </w:r>
      <w:r w:rsidRPr="006423F7">
        <w:t xml:space="preserve">(Versteeg and W </w:t>
      </w:r>
      <w:proofErr w:type="spellStart"/>
      <w:r w:rsidRPr="006423F7">
        <w:t>Malalasekera</w:t>
      </w:r>
      <w:proofErr w:type="spellEnd"/>
      <w:r w:rsidRPr="006423F7">
        <w:t>, 2011</w:t>
      </w:r>
      <w:r>
        <w:t xml:space="preserve"> p.311</w:t>
      </w:r>
      <w:r w:rsidRPr="006423F7">
        <w:t>)</w:t>
      </w:r>
      <w:r>
        <w:t>.</w:t>
      </w:r>
      <w:bookmarkEnd w:id="26"/>
    </w:p>
    <w:p w14:paraId="27913DDD" w14:textId="2B90A94A" w:rsidR="00AC32F0" w:rsidRDefault="00AC32F0" w:rsidP="006423F7">
      <w:r>
        <w:lastRenderedPageBreak/>
        <w:t>The final simulation method to be discussed is Large Eddy Simulation (LES). An Eddy is a circular movement of fluid found in turbulent fluids. Edd</w:t>
      </w:r>
      <w:r w:rsidR="008A39CC">
        <w:t>ies</w:t>
      </w:r>
      <w:r>
        <w:t xml:space="preserve"> are split into large and small, smaller eddy being formed from the breakdown of large Eddy. </w:t>
      </w:r>
    </w:p>
    <w:p w14:paraId="6E0BCA51" w14:textId="77777777" w:rsidR="008A39CC" w:rsidRDefault="00AC32F0" w:rsidP="00FB78C2">
      <w:r>
        <w:t>For other simulation method that use Reynolds-averaged equations, a single turbulence model is used to describe the behaviour of all Eddy. For LES</w:t>
      </w:r>
      <w:r w:rsidR="00FB78C2">
        <w:t>, the large eddies are “computed for each problem with a time-dependent simulation”</w:t>
      </w:r>
      <w:r w:rsidR="00FB78C2" w:rsidRPr="00FB78C2">
        <w:t xml:space="preserve"> </w:t>
      </w:r>
      <w:r w:rsidR="00FB78C2" w:rsidRPr="006423F7">
        <w:t xml:space="preserve">(Versteeg and W </w:t>
      </w:r>
      <w:proofErr w:type="spellStart"/>
      <w:r w:rsidR="00FB78C2" w:rsidRPr="006423F7">
        <w:t>Malalasekera</w:t>
      </w:r>
      <w:proofErr w:type="spellEnd"/>
      <w:r w:rsidR="00FB78C2" w:rsidRPr="006423F7">
        <w:t>, 2011</w:t>
      </w:r>
      <w:r w:rsidR="00FB78C2">
        <w:t>, p.98</w:t>
      </w:r>
      <w:r w:rsidR="00FB78C2" w:rsidRPr="006423F7">
        <w:t>)</w:t>
      </w:r>
      <w:r w:rsidR="00FB78C2">
        <w:t xml:space="preserve"> and the small eddies are computed using a compact model. Large and small eddy are separated using a spatial filtering operation. This allows it to simulate transient features of turbulent flow effectively and more accurately than RANS </w:t>
      </w:r>
      <w:r w:rsidR="00962D17">
        <w:t>modelling but is more complex to setup than RANS models</w:t>
      </w:r>
      <w:r w:rsidR="00FB78C2">
        <w:t>. For high Reynolds number fluid flows, the simulation requires significant computer power</w:t>
      </w:r>
      <w:r w:rsidR="008A39CC">
        <w:t>.</w:t>
      </w:r>
    </w:p>
    <w:p w14:paraId="44A88D92" w14:textId="5B99C458" w:rsidR="006423F7" w:rsidRDefault="008A39CC" w:rsidP="00FB78C2">
      <w:r>
        <w:t xml:space="preserve">To estimate the forces exerted on the board, some assumptions must be made for the key parameters. </w:t>
      </w:r>
      <w:r w:rsidR="009C79B7">
        <w:t>Surface roughness of the board is not considered.</w:t>
      </w:r>
    </w:p>
    <w:p w14:paraId="12AEC84E" w14:textId="3E2B319A" w:rsidR="008A39CC" w:rsidRPr="008A39CC" w:rsidRDefault="008A39CC" w:rsidP="008A39CC">
      <w:pPr>
        <w:pStyle w:val="Caption"/>
        <w:keepNext/>
        <w:rPr>
          <w:u w:val="single"/>
        </w:rPr>
      </w:pPr>
      <w:bookmarkStart w:id="27" w:name="_Toc170324572"/>
      <w:r w:rsidRPr="008A39CC">
        <w:rPr>
          <w:u w:val="single"/>
        </w:rPr>
        <w:t xml:space="preserve">Table </w:t>
      </w:r>
      <w:r w:rsidRPr="008A39CC">
        <w:rPr>
          <w:u w:val="single"/>
        </w:rPr>
        <w:fldChar w:fldCharType="begin"/>
      </w:r>
      <w:r w:rsidRPr="008A39CC">
        <w:rPr>
          <w:u w:val="single"/>
        </w:rPr>
        <w:instrText xml:space="preserve"> SEQ Table \* ARABIC </w:instrText>
      </w:r>
      <w:r w:rsidRPr="008A39CC">
        <w:rPr>
          <w:u w:val="single"/>
        </w:rPr>
        <w:fldChar w:fldCharType="separate"/>
      </w:r>
      <w:r w:rsidR="009478DD">
        <w:rPr>
          <w:noProof/>
          <w:u w:val="single"/>
        </w:rPr>
        <w:t>1</w:t>
      </w:r>
      <w:r w:rsidRPr="008A39CC">
        <w:rPr>
          <w:u w:val="single"/>
        </w:rPr>
        <w:fldChar w:fldCharType="end"/>
      </w:r>
      <w:r w:rsidRPr="008A39CC">
        <w:rPr>
          <w:u w:val="single"/>
        </w:rPr>
        <w:t>: Parameter Estimate Values</w:t>
      </w:r>
      <w:bookmarkEnd w:id="27"/>
    </w:p>
    <w:tbl>
      <w:tblPr>
        <w:tblStyle w:val="TableGrid"/>
        <w:tblW w:w="0" w:type="auto"/>
        <w:tblLook w:val="04A0" w:firstRow="1" w:lastRow="0" w:firstColumn="1" w:lastColumn="0" w:noHBand="0" w:noVBand="1"/>
      </w:tblPr>
      <w:tblGrid>
        <w:gridCol w:w="2405"/>
        <w:gridCol w:w="1663"/>
      </w:tblGrid>
      <w:tr w:rsidR="008A39CC" w14:paraId="66AECEF6" w14:textId="77777777" w:rsidTr="008A39CC">
        <w:tc>
          <w:tcPr>
            <w:tcW w:w="2405" w:type="dxa"/>
          </w:tcPr>
          <w:p w14:paraId="6D50499B" w14:textId="497AB35A" w:rsidR="008A39CC" w:rsidRDefault="008A39CC" w:rsidP="00FB78C2">
            <w:r>
              <w:t>Parameter</w:t>
            </w:r>
          </w:p>
        </w:tc>
        <w:tc>
          <w:tcPr>
            <w:tcW w:w="1663" w:type="dxa"/>
          </w:tcPr>
          <w:p w14:paraId="3C24B133" w14:textId="4F7A35D9" w:rsidR="008A39CC" w:rsidRDefault="008A39CC" w:rsidP="00FB78C2">
            <w:r>
              <w:t>Estimate Value</w:t>
            </w:r>
          </w:p>
        </w:tc>
      </w:tr>
      <w:tr w:rsidR="008A39CC" w14:paraId="0B41AE2C" w14:textId="77777777" w:rsidTr="008A39CC">
        <w:tc>
          <w:tcPr>
            <w:tcW w:w="2405" w:type="dxa"/>
          </w:tcPr>
          <w:p w14:paraId="5B46A09C" w14:textId="207F09F5" w:rsidR="008A39CC" w:rsidRDefault="008A39CC" w:rsidP="00FB78C2">
            <w:r>
              <w:t xml:space="preserve">Fluid Density </w:t>
            </w:r>
            <w:r w:rsidR="009478DD">
              <w:t>(</w:t>
            </w:r>
            <m:oMath>
              <m:r>
                <w:rPr>
                  <w:rFonts w:ascii="Cambria Math" w:hAnsi="Cambria Math"/>
                </w:rPr>
                <m:t>ρ</m:t>
              </m:r>
            </m:oMath>
            <w:r w:rsidR="009478DD">
              <w:rPr>
                <w:rFonts w:eastAsiaTheme="minorEastAsia"/>
              </w:rPr>
              <w:t>)</w:t>
            </w:r>
          </w:p>
        </w:tc>
        <w:tc>
          <w:tcPr>
            <w:tcW w:w="1663" w:type="dxa"/>
          </w:tcPr>
          <w:p w14:paraId="3F8C7A6E" w14:textId="1DD43D0D" w:rsidR="008A39CC" w:rsidRPr="008A39CC" w:rsidRDefault="008A39CC" w:rsidP="00FB78C2">
            <w:pPr>
              <w:rPr>
                <w:vertAlign w:val="superscript"/>
              </w:rPr>
            </w:pPr>
            <w:r>
              <w:t>1000 kg/m</w:t>
            </w:r>
            <w:r>
              <w:rPr>
                <w:vertAlign w:val="superscript"/>
              </w:rPr>
              <w:t>3</w:t>
            </w:r>
          </w:p>
        </w:tc>
      </w:tr>
      <w:tr w:rsidR="008A39CC" w14:paraId="5BDB4BFD" w14:textId="77777777" w:rsidTr="008A39CC">
        <w:tc>
          <w:tcPr>
            <w:tcW w:w="2405" w:type="dxa"/>
          </w:tcPr>
          <w:p w14:paraId="71C38A26" w14:textId="770C6926" w:rsidR="008A39CC" w:rsidRDefault="008A39CC" w:rsidP="00FB78C2">
            <w:r>
              <w:t xml:space="preserve">Board Speed </w:t>
            </w:r>
            <w:r w:rsidR="009478DD">
              <w:t>(v)</w:t>
            </w:r>
          </w:p>
        </w:tc>
        <w:tc>
          <w:tcPr>
            <w:tcW w:w="1663" w:type="dxa"/>
          </w:tcPr>
          <w:p w14:paraId="7597CE89" w14:textId="23CBA27A" w:rsidR="008A39CC" w:rsidRDefault="008A39CC" w:rsidP="00FB78C2">
            <w:r>
              <w:t>12.5m/s</w:t>
            </w:r>
          </w:p>
        </w:tc>
      </w:tr>
      <w:tr w:rsidR="008A39CC" w14:paraId="79D6D2B0" w14:textId="77777777" w:rsidTr="008A39CC">
        <w:tc>
          <w:tcPr>
            <w:tcW w:w="2405" w:type="dxa"/>
          </w:tcPr>
          <w:p w14:paraId="06FF0A3F" w14:textId="175FF6D7" w:rsidR="008A39CC" w:rsidRDefault="008A39CC" w:rsidP="00FB78C2">
            <w:r>
              <w:t xml:space="preserve">Board Surface Area </w:t>
            </w:r>
            <w:r w:rsidR="009478DD">
              <w:t>(A)</w:t>
            </w:r>
          </w:p>
        </w:tc>
        <w:tc>
          <w:tcPr>
            <w:tcW w:w="1663" w:type="dxa"/>
          </w:tcPr>
          <w:p w14:paraId="0138C47E" w14:textId="6D4CC4A5" w:rsidR="008A39CC" w:rsidRPr="008A39CC" w:rsidRDefault="008A39CC" w:rsidP="00FB78C2">
            <w:pPr>
              <w:rPr>
                <w:vertAlign w:val="superscript"/>
              </w:rPr>
            </w:pPr>
            <w:r>
              <w:t>0.5m</w:t>
            </w:r>
            <w:r>
              <w:rPr>
                <w:vertAlign w:val="superscript"/>
              </w:rPr>
              <w:t>2</w:t>
            </w:r>
          </w:p>
        </w:tc>
      </w:tr>
      <w:tr w:rsidR="008A39CC" w14:paraId="71340B72" w14:textId="77777777" w:rsidTr="008A39CC">
        <w:tc>
          <w:tcPr>
            <w:tcW w:w="2405" w:type="dxa"/>
          </w:tcPr>
          <w:p w14:paraId="2407CB5E" w14:textId="594ABF12" w:rsidR="008A39CC" w:rsidRPr="009478DD" w:rsidRDefault="008A39CC" w:rsidP="00FB78C2">
            <w:r>
              <w:t xml:space="preserve">Drag Coefficient </w:t>
            </w:r>
            <w:r w:rsidR="009478DD">
              <w:t>(C</w:t>
            </w:r>
            <w:r w:rsidR="009478DD">
              <w:rPr>
                <w:vertAlign w:val="subscript"/>
              </w:rPr>
              <w:t>d</w:t>
            </w:r>
            <w:r w:rsidR="009478DD">
              <w:t>)</w:t>
            </w:r>
          </w:p>
        </w:tc>
        <w:tc>
          <w:tcPr>
            <w:tcW w:w="1663" w:type="dxa"/>
          </w:tcPr>
          <w:p w14:paraId="5A11A000" w14:textId="21CA4DC0" w:rsidR="008A39CC" w:rsidRDefault="008A39CC" w:rsidP="00FB78C2">
            <w:r>
              <w:t>0.8</w:t>
            </w:r>
          </w:p>
        </w:tc>
      </w:tr>
      <w:tr w:rsidR="008A39CC" w14:paraId="248B2A07" w14:textId="77777777" w:rsidTr="008A39CC">
        <w:tc>
          <w:tcPr>
            <w:tcW w:w="2405" w:type="dxa"/>
          </w:tcPr>
          <w:p w14:paraId="2EA69465" w14:textId="1E17A3FB" w:rsidR="008A39CC" w:rsidRPr="009478DD" w:rsidRDefault="008A39CC" w:rsidP="00FB78C2">
            <w:r>
              <w:t>Lift Coefficient</w:t>
            </w:r>
            <w:r w:rsidR="009478DD">
              <w:t xml:space="preserve"> (C</w:t>
            </w:r>
            <w:r w:rsidR="009478DD">
              <w:rPr>
                <w:vertAlign w:val="subscript"/>
              </w:rPr>
              <w:t>l</w:t>
            </w:r>
            <w:r w:rsidR="009478DD">
              <w:t>)</w:t>
            </w:r>
          </w:p>
        </w:tc>
        <w:tc>
          <w:tcPr>
            <w:tcW w:w="1663" w:type="dxa"/>
          </w:tcPr>
          <w:p w14:paraId="4797C5C6" w14:textId="49C6DCCF" w:rsidR="008A39CC" w:rsidRDefault="008A39CC" w:rsidP="00FB78C2">
            <w:r>
              <w:t>0.5</w:t>
            </w:r>
          </w:p>
        </w:tc>
      </w:tr>
    </w:tbl>
    <w:p w14:paraId="69F7AA3B" w14:textId="77777777" w:rsidR="008A39CC" w:rsidRDefault="008A39CC" w:rsidP="00FB78C2"/>
    <w:p w14:paraId="7AC194CF" w14:textId="52F91EE1" w:rsidR="008A39CC" w:rsidRPr="009478DD" w:rsidRDefault="008A39CC" w:rsidP="00FB78C2">
      <m:oMathPara>
        <m:oMath>
          <m:r>
            <w:rPr>
              <w:rFonts w:ascii="Cambria Math" w:hAnsi="Cambria Math"/>
            </w:rPr>
            <m:t>q=</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7214E843" w14:textId="354D7A91" w:rsidR="009478DD" w:rsidRPr="009478DD" w:rsidRDefault="009478DD" w:rsidP="00FB78C2">
      <m:oMathPara>
        <m:oMath>
          <m:r>
            <w:rPr>
              <w:rFonts w:ascii="Cambria Math" w:hAnsi="Cambria Math"/>
            </w:rPr>
            <m:t>q=</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(1000*</m:t>
          </m:r>
          <m:sSup>
            <m:sSupPr>
              <m:ctrlPr>
                <w:rPr>
                  <w:rFonts w:ascii="Cambria Math" w:hAnsi="Cambria Math"/>
                  <w:i/>
                </w:rPr>
              </m:ctrlPr>
            </m:sSupPr>
            <m:e>
              <m:r>
                <w:rPr>
                  <w:rFonts w:ascii="Cambria Math" w:hAnsi="Cambria Math"/>
                </w:rPr>
                <m:t>12.5</m:t>
              </m:r>
            </m:e>
            <m:sup>
              <m:r>
                <w:rPr>
                  <w:rFonts w:ascii="Cambria Math" w:hAnsi="Cambria Math"/>
                </w:rPr>
                <m:t>2</m:t>
              </m:r>
            </m:sup>
          </m:sSup>
          <m:r>
            <w:rPr>
              <w:rFonts w:ascii="Cambria Math" w:hAnsi="Cambria Math"/>
            </w:rPr>
            <m:t>)</m:t>
          </m:r>
        </m:oMath>
      </m:oMathPara>
    </w:p>
    <w:p w14:paraId="3E11C4BB" w14:textId="2F971374" w:rsidR="009478DD" w:rsidRPr="009478DD" w:rsidRDefault="009478DD" w:rsidP="00FB78C2">
      <m:oMathPara>
        <m:oMath>
          <m:r>
            <w:rPr>
              <w:rFonts w:ascii="Cambria Math" w:hAnsi="Cambria Math"/>
            </w:rPr>
            <m:t>q=78.13*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Pa</m:t>
          </m:r>
        </m:oMath>
      </m:oMathPara>
    </w:p>
    <w:p w14:paraId="4CDDD74A" w14:textId="2FFB3C4B" w:rsidR="009478DD" w:rsidRDefault="009478DD" w:rsidP="009478DD">
      <w:pPr>
        <w:pStyle w:val="Caption"/>
      </w:pPr>
      <w:bookmarkStart w:id="28" w:name="_Toc170324569"/>
      <w:r>
        <w:t xml:space="preserve">Equation </w:t>
      </w:r>
      <w:r>
        <w:fldChar w:fldCharType="begin"/>
      </w:r>
      <w:r>
        <w:instrText xml:space="preserve"> SEQ Equation \* ARABIC </w:instrText>
      </w:r>
      <w:r>
        <w:fldChar w:fldCharType="separate"/>
      </w:r>
      <w:r>
        <w:rPr>
          <w:noProof/>
        </w:rPr>
        <w:t>4</w:t>
      </w:r>
      <w:r>
        <w:fldChar w:fldCharType="end"/>
      </w:r>
      <w:r>
        <w:t>: Dynamic Pressure (q)</w:t>
      </w:r>
      <w:bookmarkEnd w:id="28"/>
    </w:p>
    <w:p w14:paraId="40F79EA5" w14:textId="4BE07038" w:rsidR="009478DD" w:rsidRPr="009478DD" w:rsidRDefault="009478DD" w:rsidP="009478DD">
      <m:oMathPara>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=q*A*</m:t>
          </m:r>
          <m:sSub>
            <m:sSubPr>
              <m:ctrlPr>
                <w:rPr>
                  <w:rFonts w:ascii="Cambria Math" w:hAnsi="Cambria Math"/>
                  <w:i/>
                </w:rPr>
              </m:ctrlPr>
            </m:sSubPr>
            <m:e>
              <m:r>
                <w:rPr>
                  <w:rFonts w:ascii="Cambria Math" w:hAnsi="Cambria Math"/>
                </w:rPr>
                <m:t>C</m:t>
              </m:r>
            </m:e>
            <m:sub>
              <m:r>
                <w:rPr>
                  <w:rFonts w:ascii="Cambria Math" w:hAnsi="Cambria Math"/>
                </w:rPr>
                <m:t>d</m:t>
              </m:r>
            </m:sub>
          </m:sSub>
        </m:oMath>
      </m:oMathPara>
    </w:p>
    <w:p w14:paraId="58261DB8" w14:textId="0287F99E" w:rsidR="009478DD" w:rsidRPr="009478DD" w:rsidRDefault="009478DD" w:rsidP="009478DD">
      <m:oMathPara>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m:t>
          </m:r>
          <m:r>
            <w:rPr>
              <w:rFonts w:ascii="Cambria Math" w:hAnsi="Cambria Math"/>
            </w:rPr>
            <m:t>78.125*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*0.5*0.8</m:t>
          </m:r>
        </m:oMath>
      </m:oMathPara>
    </w:p>
    <w:p w14:paraId="41EBD277" w14:textId="5C4B5CA4" w:rsidR="009478DD" w:rsidRPr="009478DD" w:rsidRDefault="009478DD" w:rsidP="009478DD">
      <m:oMathPara>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m:t>
          </m:r>
          <m:r>
            <w:rPr>
              <w:rFonts w:ascii="Cambria Math" w:hAnsi="Cambria Math"/>
            </w:rPr>
            <m:t>31.25*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N</m:t>
          </m:r>
        </m:oMath>
      </m:oMathPara>
    </w:p>
    <w:p w14:paraId="6174C7E9" w14:textId="7C2452FE" w:rsidR="009478DD" w:rsidRDefault="009478DD" w:rsidP="009478DD">
      <w:pPr>
        <w:pStyle w:val="Caption"/>
      </w:pPr>
      <w:bookmarkStart w:id="29" w:name="_Toc170324570"/>
      <w:r>
        <w:t xml:space="preserve">Equation </w:t>
      </w:r>
      <w:r>
        <w:fldChar w:fldCharType="begin"/>
      </w:r>
      <w:r>
        <w:instrText xml:space="preserve"> SEQ Equation \* ARABIC </w:instrText>
      </w:r>
      <w:r>
        <w:fldChar w:fldCharType="separate"/>
      </w:r>
      <w:r>
        <w:rPr>
          <w:noProof/>
        </w:rPr>
        <w:t>5</w:t>
      </w:r>
      <w:r>
        <w:fldChar w:fldCharType="end"/>
      </w:r>
      <w:r>
        <w:t>: Drag Force</w:t>
      </w:r>
      <w:bookmarkEnd w:id="29"/>
    </w:p>
    <w:p w14:paraId="74203D24" w14:textId="56A53C99" w:rsidR="009478DD" w:rsidRPr="009478DD" w:rsidRDefault="009478DD" w:rsidP="009478DD">
      <m:oMathPara>
        <m:oMath>
          <m:sSub>
            <m:sSubPr>
              <m:ctrlPr>
                <w:rPr>
                  <w:rFonts w:ascii="Cambria Math" w:hAnsi="Cambria Math"/>
                  <w:i/>
                </w:rPr>
              </m:ctrlPr>
            </m:sSubPr>
            <m:e>
              <m:r>
                <w:rPr>
                  <w:rFonts w:ascii="Cambria Math" w:hAnsi="Cambria Math"/>
                </w:rPr>
                <m:t>F</m:t>
              </m:r>
            </m:e>
            <m:sub>
              <m:r>
                <w:rPr>
                  <w:rFonts w:ascii="Cambria Math" w:hAnsi="Cambria Math"/>
                </w:rPr>
                <m:t>l</m:t>
              </m:r>
            </m:sub>
          </m:sSub>
          <m:r>
            <w:rPr>
              <w:rFonts w:ascii="Cambria Math" w:hAnsi="Cambria Math"/>
            </w:rPr>
            <m:t>=q*A*</m:t>
          </m:r>
          <m:sSub>
            <m:sSubPr>
              <m:ctrlPr>
                <w:rPr>
                  <w:rFonts w:ascii="Cambria Math" w:hAnsi="Cambria Math"/>
                  <w:i/>
                </w:rPr>
              </m:ctrlPr>
            </m:sSubPr>
            <m:e>
              <m:r>
                <w:rPr>
                  <w:rFonts w:ascii="Cambria Math" w:hAnsi="Cambria Math"/>
                </w:rPr>
                <m:t>C</m:t>
              </m:r>
            </m:e>
            <m:sub>
              <m:r>
                <w:rPr>
                  <w:rFonts w:ascii="Cambria Math" w:hAnsi="Cambria Math"/>
                </w:rPr>
                <m:t>l</m:t>
              </m:r>
            </m:sub>
          </m:sSub>
        </m:oMath>
      </m:oMathPara>
    </w:p>
    <w:p w14:paraId="2176DF2A" w14:textId="0913F97F" w:rsidR="009478DD" w:rsidRPr="009478DD" w:rsidRDefault="009478DD" w:rsidP="009478DD">
      <m:oMathPara>
        <m:oMath>
          <m:sSub>
            <m:sSubPr>
              <m:ctrlPr>
                <w:rPr>
                  <w:rFonts w:ascii="Cambria Math" w:hAnsi="Cambria Math"/>
                  <w:i/>
                </w:rPr>
              </m:ctrlPr>
            </m:sSubPr>
            <m:e>
              <m:r>
                <w:rPr>
                  <w:rFonts w:ascii="Cambria Math" w:hAnsi="Cambria Math"/>
                </w:rPr>
                <m:t>F</m:t>
              </m:r>
            </m:e>
            <m:sub>
              <m:r>
                <w:rPr>
                  <w:rFonts w:ascii="Cambria Math" w:hAnsi="Cambria Math"/>
                </w:rPr>
                <m:t>l</m:t>
              </m:r>
            </m:sub>
          </m:sSub>
          <m:r>
            <w:rPr>
              <w:rFonts w:ascii="Cambria Math" w:hAnsi="Cambria Math"/>
            </w:rPr>
            <m:t>=</m:t>
          </m:r>
          <m:r>
            <w:rPr>
              <w:rFonts w:ascii="Cambria Math" w:hAnsi="Cambria Math"/>
            </w:rPr>
            <m:t>78.13*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*0.5*0.5</m:t>
          </m:r>
        </m:oMath>
      </m:oMathPara>
    </w:p>
    <w:p w14:paraId="42FA662B" w14:textId="3714AEF3" w:rsidR="009478DD" w:rsidRPr="009478DD" w:rsidRDefault="009478DD" w:rsidP="009478DD">
      <m:oMathPara>
        <m:oMath>
          <m:sSub>
            <m:sSubPr>
              <m:ctrlPr>
                <w:rPr>
                  <w:rFonts w:ascii="Cambria Math" w:hAnsi="Cambria Math"/>
                  <w:i/>
                </w:rPr>
              </m:ctrlPr>
            </m:sSubPr>
            <m:e>
              <m:r>
                <w:rPr>
                  <w:rFonts w:ascii="Cambria Math" w:hAnsi="Cambria Math"/>
                </w:rPr>
                <m:t>F</m:t>
              </m:r>
            </m:e>
            <m:sub>
              <m:r>
                <w:rPr>
                  <w:rFonts w:ascii="Cambria Math" w:hAnsi="Cambria Math"/>
                </w:rPr>
                <m:t>l</m:t>
              </m:r>
            </m:sub>
          </m:sSub>
          <m:r>
            <w:rPr>
              <w:rFonts w:ascii="Cambria Math" w:hAnsi="Cambria Math"/>
            </w:rPr>
            <m:t>=</m:t>
          </m:r>
          <m:r>
            <w:rPr>
              <w:rFonts w:ascii="Cambria Math" w:hAnsi="Cambria Math"/>
            </w:rPr>
            <m:t>19.53*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N</m:t>
          </m:r>
        </m:oMath>
      </m:oMathPara>
    </w:p>
    <w:p w14:paraId="2006F67D" w14:textId="546B24BF" w:rsidR="009478DD" w:rsidRPr="009478DD" w:rsidRDefault="009478DD" w:rsidP="009478DD">
      <w:pPr>
        <w:pStyle w:val="Caption"/>
      </w:pPr>
      <w:bookmarkStart w:id="30" w:name="_Toc170324571"/>
      <w:r>
        <w:t xml:space="preserve">Equation </w:t>
      </w:r>
      <w:r>
        <w:fldChar w:fldCharType="begin"/>
      </w:r>
      <w:r>
        <w:instrText xml:space="preserve"> SEQ Equation \* ARABIC </w:instrText>
      </w:r>
      <w:r>
        <w:fldChar w:fldCharType="separate"/>
      </w:r>
      <w:r>
        <w:rPr>
          <w:noProof/>
        </w:rPr>
        <w:t>6</w:t>
      </w:r>
      <w:r>
        <w:fldChar w:fldCharType="end"/>
      </w:r>
      <w:r>
        <w:t>: Lift Force</w:t>
      </w:r>
      <w:bookmarkEnd w:id="30"/>
    </w:p>
    <w:p w14:paraId="334C8BB3" w14:textId="1DC27265" w:rsidR="009478DD" w:rsidRPr="009478DD" w:rsidRDefault="009478DD" w:rsidP="009478DD">
      <w:pPr>
        <w:pStyle w:val="Caption"/>
        <w:keepNext/>
        <w:rPr>
          <w:u w:val="single"/>
        </w:rPr>
      </w:pPr>
      <w:bookmarkStart w:id="31" w:name="_Toc170324573"/>
      <w:r w:rsidRPr="009478DD">
        <w:rPr>
          <w:u w:val="single"/>
        </w:rPr>
        <w:t xml:space="preserve">Table </w:t>
      </w:r>
      <w:r w:rsidRPr="009478DD">
        <w:rPr>
          <w:u w:val="single"/>
        </w:rPr>
        <w:fldChar w:fldCharType="begin"/>
      </w:r>
      <w:r w:rsidRPr="009478DD">
        <w:rPr>
          <w:u w:val="single"/>
        </w:rPr>
        <w:instrText xml:space="preserve"> SEQ Table \* ARABIC </w:instrText>
      </w:r>
      <w:r w:rsidRPr="009478DD">
        <w:rPr>
          <w:u w:val="single"/>
        </w:rPr>
        <w:fldChar w:fldCharType="separate"/>
      </w:r>
      <w:r w:rsidRPr="009478DD">
        <w:rPr>
          <w:noProof/>
          <w:u w:val="single"/>
        </w:rPr>
        <w:t>2</w:t>
      </w:r>
      <w:r w:rsidRPr="009478DD">
        <w:rPr>
          <w:u w:val="single"/>
        </w:rPr>
        <w:fldChar w:fldCharType="end"/>
      </w:r>
      <w:r w:rsidRPr="009478DD">
        <w:rPr>
          <w:u w:val="single"/>
        </w:rPr>
        <w:t>: Results</w:t>
      </w:r>
      <w:bookmarkEnd w:id="31"/>
    </w:p>
    <w:tbl>
      <w:tblPr>
        <w:tblStyle w:val="TableGrid"/>
        <w:tblW w:w="0" w:type="auto"/>
        <w:tblLook w:val="04A0" w:firstRow="1" w:lastRow="0" w:firstColumn="1" w:lastColumn="0" w:noHBand="0" w:noVBand="1"/>
      </w:tblPr>
      <w:tblGrid>
        <w:gridCol w:w="1974"/>
        <w:gridCol w:w="1672"/>
      </w:tblGrid>
      <w:tr w:rsidR="009478DD" w14:paraId="233EB756" w14:textId="77777777" w:rsidTr="009478DD">
        <w:tc>
          <w:tcPr>
            <w:tcW w:w="1974" w:type="dxa"/>
          </w:tcPr>
          <w:p w14:paraId="3D5D08C7" w14:textId="0163AA15" w:rsidR="009478DD" w:rsidRDefault="009478DD" w:rsidP="009478DD">
            <w:r>
              <w:t>Forces</w:t>
            </w:r>
          </w:p>
        </w:tc>
        <w:tc>
          <w:tcPr>
            <w:tcW w:w="1672" w:type="dxa"/>
          </w:tcPr>
          <w:p w14:paraId="35268EBD" w14:textId="59E076F5" w:rsidR="009478DD" w:rsidRDefault="009478DD" w:rsidP="009478DD">
            <w:r>
              <w:t>Values</w:t>
            </w:r>
          </w:p>
        </w:tc>
      </w:tr>
      <w:tr w:rsidR="009478DD" w14:paraId="727059E3" w14:textId="77777777" w:rsidTr="009478DD">
        <w:tc>
          <w:tcPr>
            <w:tcW w:w="1974" w:type="dxa"/>
          </w:tcPr>
          <w:p w14:paraId="380C2D71" w14:textId="3CCC38EF" w:rsidR="009478DD" w:rsidRDefault="009478DD" w:rsidP="009478DD">
            <w:r>
              <w:t xml:space="preserve">Dynamic Pressure </w:t>
            </w:r>
          </w:p>
        </w:tc>
        <w:tc>
          <w:tcPr>
            <w:tcW w:w="1672" w:type="dxa"/>
          </w:tcPr>
          <w:p w14:paraId="463821AA" w14:textId="298202FA" w:rsidR="009478DD" w:rsidRDefault="009478DD" w:rsidP="009478DD">
            <m:oMathPara>
              <m:oMath>
                <m:r>
                  <w:rPr>
                    <w:rFonts w:ascii="Cambria Math" w:hAnsi="Cambria Math"/>
                  </w:rPr>
                  <m:t>78.13*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Pa</m:t>
                </m:r>
              </m:oMath>
            </m:oMathPara>
          </w:p>
        </w:tc>
      </w:tr>
      <w:tr w:rsidR="009478DD" w14:paraId="046DEF7A" w14:textId="77777777" w:rsidTr="009478DD">
        <w:tc>
          <w:tcPr>
            <w:tcW w:w="1974" w:type="dxa"/>
          </w:tcPr>
          <w:p w14:paraId="5B353F37" w14:textId="1D4FAF4A" w:rsidR="009478DD" w:rsidRDefault="009478DD" w:rsidP="009478DD">
            <w:r>
              <w:t xml:space="preserve">Drag Force </w:t>
            </w:r>
          </w:p>
        </w:tc>
        <w:tc>
          <w:tcPr>
            <w:tcW w:w="1672" w:type="dxa"/>
          </w:tcPr>
          <w:p w14:paraId="24C71499" w14:textId="13CEEAD6" w:rsidR="009478DD" w:rsidRDefault="009478DD" w:rsidP="009478DD">
            <m:oMathPara>
              <m:oMath>
                <m:r>
                  <w:rPr>
                    <w:rFonts w:ascii="Cambria Math" w:hAnsi="Cambria Math"/>
                  </w:rPr>
                  <m:t>31.25*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N</m:t>
                </m:r>
              </m:oMath>
            </m:oMathPara>
          </w:p>
        </w:tc>
      </w:tr>
      <w:tr w:rsidR="009478DD" w14:paraId="1112F915" w14:textId="77777777" w:rsidTr="009478DD">
        <w:tc>
          <w:tcPr>
            <w:tcW w:w="1974" w:type="dxa"/>
          </w:tcPr>
          <w:p w14:paraId="0888D026" w14:textId="00E84DCD" w:rsidR="009478DD" w:rsidRDefault="009478DD" w:rsidP="009478DD">
            <w:r>
              <w:t xml:space="preserve">Lift Force </w:t>
            </w:r>
          </w:p>
        </w:tc>
        <w:tc>
          <w:tcPr>
            <w:tcW w:w="1672" w:type="dxa"/>
          </w:tcPr>
          <w:p w14:paraId="03A5F775" w14:textId="7946B25A" w:rsidR="009478DD" w:rsidRDefault="009478DD" w:rsidP="009478DD">
            <m:oMathPara>
              <m:oMath>
                <m:r>
                  <w:rPr>
                    <w:rFonts w:ascii="Cambria Math" w:hAnsi="Cambria Math"/>
                  </w:rPr>
                  <m:t>19.53*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N</m:t>
                </m:r>
              </m:oMath>
            </m:oMathPara>
          </w:p>
        </w:tc>
      </w:tr>
    </w:tbl>
    <w:p w14:paraId="0DBFEC2D" w14:textId="66D49377" w:rsidR="008A39CC" w:rsidRDefault="008A39CC" w:rsidP="008A39CC">
      <w:pPr>
        <w:pStyle w:val="Heading1"/>
        <w:rPr>
          <w:color w:val="000000"/>
        </w:rPr>
      </w:pPr>
      <w:bookmarkStart w:id="32" w:name="_Toc170324561"/>
      <w:r>
        <w:rPr>
          <w:u w:val="single"/>
        </w:rPr>
        <w:lastRenderedPageBreak/>
        <w:t xml:space="preserve">Task </w:t>
      </w:r>
      <w:r>
        <w:rPr>
          <w:u w:val="single"/>
        </w:rPr>
        <w:t>5</w:t>
      </w:r>
      <w:bookmarkEnd w:id="32"/>
    </w:p>
    <w:p w14:paraId="6AFD62C6" w14:textId="77777777" w:rsidR="00093759" w:rsidRDefault="00093759" w:rsidP="002B653B">
      <w:pPr>
        <w:spacing w:after="0" w:line="240" w:lineRule="auto"/>
      </w:pPr>
    </w:p>
    <w:p w14:paraId="11CC0C26" w14:textId="5B9B6554" w:rsidR="009478DD" w:rsidRDefault="009C79B7" w:rsidP="00667149">
      <w:r>
        <w:t xml:space="preserve">The prototype must be made to the same size, scale and design as the FE model to gain consistent results </w:t>
      </w:r>
      <w:r w:rsidR="00667149">
        <w:t xml:space="preserve">for comparison. The results of using scaled models in a smaller water tank or wind tunnel, do not produce scaled results. The distance of laminar flow remains the same for a scaled model as the actual size, is the same fluid velocity is used. The fluid velocity must also be scaled with the model. For example, is the model is scaled down by 4, the fluid velocity must increase by 4. This increase in fluid velocity for a water tank or wind tunnel, increases the cost of manufacturing the water tank or wind tunnel, as the must be able to produce and withstand these higher velocities. It is more cost effective to produce a 1:1 model in a larger water tank or wind tunnel. </w:t>
      </w:r>
    </w:p>
    <w:p w14:paraId="3F76A499" w14:textId="40552CB4" w:rsidR="00667149" w:rsidRDefault="00667149" w:rsidP="00667149">
      <w:r>
        <w:t xml:space="preserve">For this experiment, as a kiteboard will be travelling over water, a water tank will be used with the same conditions outlined in the estimate parameter, fluid velocity will be set to 12.5m/s. This is consistent with the parameters above. Sensor will be equipped to the board to record the force, pressure distribution and flow velocity. Sensor such as strain gauges, pressure transducers and accelerometers can be used. </w:t>
      </w:r>
      <w:r w:rsidR="00A74568">
        <w:t xml:space="preserve">These sensors must be calibrated before the experiment is conducted to ensure correct readings. Dye or particular in the fluid enable the fluid flow over the board to be tracked. This allows for the flow patterns simulated to be compared to the prototype. </w:t>
      </w:r>
    </w:p>
    <w:p w14:paraId="5DDE1CBB" w14:textId="4DE2912F" w:rsidR="00667149" w:rsidRDefault="00A74568" w:rsidP="00667149">
      <w:r>
        <w:t xml:space="preserve">The test should be run multiple times to account for any variability and clarify the repeatability of the results gather. The data gathered should be recorded following each test to compare with the simulation results. </w:t>
      </w:r>
    </w:p>
    <w:p w14:paraId="334060C5" w14:textId="4B9A764B" w:rsidR="00093759" w:rsidRDefault="00A74568" w:rsidP="00A74568">
      <w:r>
        <w:t xml:space="preserve">When all results have been gathered, they must be compared to the CFD results. If any discrepancies in the results are found, this will help to refine the setup of the CFD model. Mesh density, boundary conditions and turbulence model used in the CFD model, can be refined. The model should be re-run using these new refinements and then compared to the experiment data. The experiment may require some </w:t>
      </w:r>
      <w:r w:rsidR="00724C7C">
        <w:t>improvement.</w:t>
      </w:r>
    </w:p>
    <w:p w14:paraId="547D1BA6" w14:textId="01D49C9E" w:rsidR="002B653B" w:rsidRDefault="00724C7C" w:rsidP="002B653B">
      <w:pPr>
        <w:pStyle w:val="NoSpacing"/>
      </w:pPr>
      <w:r>
        <w:t xml:space="preserve">To establish acceptable results, a tolerance range for the results should be agreed. If the results for both fall within this tolerance range, the model can be validated. The comparison result can also be used to improve the setup for the </w:t>
      </w:r>
      <w:r w:rsidR="00D974BA">
        <w:t>CFD,</w:t>
      </w:r>
      <w:r>
        <w:t xml:space="preserve"> and experiment i</w:t>
      </w:r>
      <w:r w:rsidR="00D974BA">
        <w:t>f</w:t>
      </w:r>
      <w:r>
        <w:t xml:space="preserve"> required. </w:t>
      </w:r>
    </w:p>
    <w:p w14:paraId="01F37FEB" w14:textId="77777777" w:rsidR="00724C7C" w:rsidRDefault="00724C7C" w:rsidP="002B653B">
      <w:pPr>
        <w:pStyle w:val="NoSpacing"/>
      </w:pPr>
    </w:p>
    <w:p w14:paraId="5E9A8B77" w14:textId="65E2DF75" w:rsidR="002B653B" w:rsidRDefault="00724C7C" w:rsidP="002B653B">
      <w:pPr>
        <w:pStyle w:val="NoSpacing"/>
      </w:pPr>
      <w:r>
        <w:t xml:space="preserve">A report should be completed following acceptance, outline the method, results, tolerance range and conclusion. </w:t>
      </w:r>
    </w:p>
    <w:p w14:paraId="69E53E1A" w14:textId="77777777" w:rsidR="002B653B" w:rsidRDefault="002B653B" w:rsidP="002B653B">
      <w:pPr>
        <w:pStyle w:val="Heading1"/>
        <w:rPr>
          <w:u w:val="single"/>
        </w:rPr>
      </w:pPr>
      <w:bookmarkStart w:id="33" w:name="_Toc170324562"/>
      <w:r>
        <w:rPr>
          <w:u w:val="single"/>
        </w:rPr>
        <w:t>Conclusion</w:t>
      </w:r>
      <w:bookmarkEnd w:id="33"/>
    </w:p>
    <w:p w14:paraId="1A8C5E8A" w14:textId="77777777" w:rsidR="002B653B" w:rsidRDefault="002B653B" w:rsidP="002B653B"/>
    <w:p w14:paraId="7EA1D5C6" w14:textId="77777777" w:rsidR="00AF5D34" w:rsidRDefault="00724C7C" w:rsidP="00724C7C">
      <w:pPr>
        <w:keepNext/>
      </w:pPr>
      <w:r>
        <w:t xml:space="preserve">In conclusion, the board is estimated to have a Re number of </w:t>
      </w:r>
      <m:oMath>
        <m:r>
          <w:rPr>
            <w:rFonts w:ascii="Cambria Math" w:hAnsi="Cambria Math"/>
          </w:rPr>
          <m:t>15.96*</m:t>
        </m:r>
        <m:sSup>
          <m:sSupPr>
            <m:ctrlPr>
              <w:rPr>
                <w:rFonts w:ascii="Cambria Math" w:hAnsi="Cambria Math"/>
                <w:i/>
              </w:rPr>
            </m:ctrlPr>
          </m:sSupPr>
          <m:e>
            <m:r>
              <w:rPr>
                <w:rFonts w:ascii="Cambria Math" w:hAnsi="Cambria Math"/>
              </w:rPr>
              <m:t>10</m:t>
            </m:r>
          </m:e>
          <m:sup>
            <m:r>
              <w:rPr>
                <w:rFonts w:ascii="Cambria Math" w:hAnsi="Cambria Math"/>
              </w:rPr>
              <m:t>6</m:t>
            </m:r>
          </m:sup>
        </m:sSup>
      </m:oMath>
      <w:r>
        <w:t xml:space="preserve">, showing that the fluid flow over the surface is turbulent. </w:t>
      </w:r>
      <w:r w:rsidR="00AF5D34">
        <w:t xml:space="preserve">Understanding this value is crucial for understanding how the board will flow through the water, and the amount of drag effecting it. </w:t>
      </w:r>
    </w:p>
    <w:p w14:paraId="6B92E9D6" w14:textId="7D4710A7" w:rsidR="00CC7024" w:rsidRDefault="00AF5D34" w:rsidP="00724C7C">
      <w:pPr>
        <w:keepNext/>
      </w:pPr>
      <w:r>
        <w:t xml:space="preserve">The boundary layer is stated to be </w:t>
      </w:r>
      <w:r>
        <w:t>is a thin layer next to the surface of a body, where the viscous effects cannot be neglected as they are significant (Jog, C.S 2015, p.326</w:t>
      </w:r>
      <w:r>
        <w:t>).</w:t>
      </w:r>
      <w:r w:rsidR="00CC7024">
        <w:t xml:space="preserve"> Skin frictional drag is the main form of drag effecting the board as it travels parallel to the fluid flow, turbulent flow causes large skin frictional drag than laminar flow. The design of the board is shown to channel water under a concave shape, causing the water to speed up which in turn lowers the pressure under the board, causing it to stick to the water more. This is beneficial as it stops the kite pulling the rider and the </w:t>
      </w:r>
      <w:r w:rsidR="00CC7024">
        <w:lastRenderedPageBreak/>
        <w:t xml:space="preserve">board from the surface of the board. Rounded tips at the corner of the board decrease surface area during turn, which lowers drag. </w:t>
      </w:r>
    </w:p>
    <w:p w14:paraId="5D36A085" w14:textId="0F969F4B" w:rsidR="00CC7024" w:rsidRDefault="00CC7024" w:rsidP="00724C7C">
      <w:pPr>
        <w:keepNext/>
      </w:pPr>
      <w:r>
        <w:t xml:space="preserve">CFRP is shown to have </w:t>
      </w:r>
      <w:r>
        <w:t>high strength-to-weight ratio and durability</w:t>
      </w:r>
      <w:r>
        <w:t xml:space="preserve"> when compared to historical materials used in the construction of kiteboards. The impact resistance higher than these historical materials, but CFRP does come at a higher cost. </w:t>
      </w:r>
    </w:p>
    <w:p w14:paraId="72A079A2" w14:textId="11673B28" w:rsidR="00D974BA" w:rsidRDefault="00CC7024" w:rsidP="00CC7024">
      <w:r>
        <w:t xml:space="preserve">Computational Fluid Dynamics (CFD) were </w:t>
      </w:r>
      <w:r>
        <w:t>discussed</w:t>
      </w:r>
      <w:r>
        <w:t xml:space="preserve"> to simulate the fluid flow around the board</w:t>
      </w:r>
      <w:r>
        <w:t xml:space="preserve">. The techniques and methods were FVM, FEM and LES. The advantages and disadvantages of each of the methods were covered. The common disadvantage of each method being the computing power required to run the simulation. Meshing techniques used with FEM can limit the required power required by selecting the density of the mesh at important areas, near the boundary layer for example. </w:t>
      </w:r>
      <w:r w:rsidR="00D974BA">
        <w:t xml:space="preserve">Estimates of parameters were used to estimate forces affecting the board. These are shown in Table 2. </w:t>
      </w:r>
    </w:p>
    <w:p w14:paraId="1613879D" w14:textId="6033FC2D" w:rsidR="002B653B" w:rsidRDefault="00D974BA" w:rsidP="002B653B">
      <w:r>
        <w:t>Finally, an experiment was described and outlined to compared CFD and the estimate results to real life data gathered using a prototype in a water tank. The prototype being a 1:1 scale of the actual kiteboard was highlighted as a requirement to limit the cost of running the tests. Sensors would be used to capture the data and dye used to track the fluid flow over the board. These results would be compared to the CFD to refine it or the experiment. A tolerance range set for the results, would allow the results to be validated.</w:t>
      </w:r>
    </w:p>
    <w:p w14:paraId="49C9F527" w14:textId="77777777" w:rsidR="00D974BA" w:rsidRDefault="00D974BA" w:rsidP="002B653B"/>
    <w:bookmarkStart w:id="34" w:name="_Toc170324563" w:displacedByCustomXml="next"/>
    <w:bookmarkStart w:id="35" w:name="_Toc170230579" w:displacedByCustomXml="next"/>
    <w:sdt>
      <w:sdtPr>
        <w:rPr>
          <w:rFonts w:ascii="Calibri" w:eastAsia="Calibri" w:hAnsi="Calibri" w:cs="Calibri"/>
          <w:color w:val="auto"/>
          <w:sz w:val="22"/>
          <w:szCs w:val="22"/>
        </w:rPr>
        <w:id w:val="2023197529"/>
        <w:docPartObj>
          <w:docPartGallery w:val="Bibliographies"/>
          <w:docPartUnique/>
        </w:docPartObj>
      </w:sdtPr>
      <w:sdtContent>
        <w:p w14:paraId="06463D59" w14:textId="77777777" w:rsidR="002B653B" w:rsidRDefault="002B653B" w:rsidP="002B653B">
          <w:pPr>
            <w:pStyle w:val="Heading1"/>
            <w:rPr>
              <w:u w:val="single"/>
            </w:rPr>
          </w:pPr>
          <w:r>
            <w:rPr>
              <w:u w:val="single"/>
            </w:rPr>
            <w:t>References</w:t>
          </w:r>
          <w:bookmarkEnd w:id="35"/>
          <w:bookmarkEnd w:id="34"/>
        </w:p>
        <w:sdt>
          <w:sdtPr>
            <w:rPr>
              <w:rFonts w:ascii="Calibri" w:eastAsia="Calibri" w:hAnsi="Calibri" w:cs="Calibri"/>
              <w:sz w:val="22"/>
              <w:szCs w:val="22"/>
            </w:rPr>
            <w:id w:val="273060500"/>
            <w:bibliography/>
          </w:sdtPr>
          <w:sdtContent>
            <w:p w14:paraId="21A86839" w14:textId="77777777" w:rsidR="00E1279F" w:rsidRPr="00E1279F" w:rsidRDefault="00E1279F" w:rsidP="00E1279F">
              <w:pPr>
                <w:pStyle w:val="NormalWeb"/>
                <w:spacing w:before="0" w:beforeAutospacing="0" w:after="0" w:afterAutospacing="0" w:line="360" w:lineRule="atLeast"/>
                <w:rPr>
                  <w:rFonts w:ascii="Calibri" w:eastAsia="Calibri" w:hAnsi="Calibri" w:cs="Calibri"/>
                  <w:sz w:val="22"/>
                  <w:szCs w:val="22"/>
                </w:rPr>
              </w:pPr>
              <w:r w:rsidRPr="00E1279F">
                <w:rPr>
                  <w:rFonts w:ascii="Calibri" w:eastAsia="Calibri" w:hAnsi="Calibri" w:cs="Calibri"/>
                  <w:sz w:val="22"/>
                  <w:szCs w:val="22"/>
                </w:rPr>
                <w:t xml:space="preserve">Aerospace Engineering Blog. (2016). </w:t>
              </w:r>
              <w:r w:rsidRPr="00E1279F">
                <w:rPr>
                  <w:rFonts w:ascii="Calibri" w:eastAsia="Calibri" w:hAnsi="Calibri" w:cs="Calibri"/>
                  <w:i/>
                  <w:iCs/>
                  <w:sz w:val="22"/>
                  <w:szCs w:val="22"/>
                </w:rPr>
                <w:t>On Boundary Layers: Laminar, Turbulent and Skin Friction</w:t>
              </w:r>
              <w:r w:rsidRPr="00E1279F">
                <w:rPr>
                  <w:rFonts w:ascii="Calibri" w:eastAsia="Calibri" w:hAnsi="Calibri" w:cs="Calibri"/>
                  <w:sz w:val="22"/>
                  <w:szCs w:val="22"/>
                </w:rPr>
                <w:t>. [online] Available at: https://aerospaceengineeringblog.com/boundary-layers/.</w:t>
              </w:r>
            </w:p>
            <w:p w14:paraId="7A3F2ED5" w14:textId="54B3110C" w:rsidR="00497728" w:rsidRPr="00D755F3" w:rsidRDefault="002B653B" w:rsidP="00497728">
              <w:pPr>
                <w:pStyle w:val="NormalWeb"/>
                <w:spacing w:before="0" w:beforeAutospacing="0" w:after="0" w:afterAutospacing="0" w:line="360" w:lineRule="atLeast"/>
                <w:rPr>
                  <w:rFonts w:asciiTheme="minorHAnsi" w:hAnsiTheme="minorHAnsi" w:cstheme="minorHAnsi"/>
                  <w:color w:val="000000"/>
                  <w:sz w:val="22"/>
                  <w:szCs w:val="22"/>
                </w:rPr>
              </w:pPr>
              <w:r>
                <w:fldChar w:fldCharType="begin"/>
              </w:r>
              <w:r>
                <w:instrText xml:space="preserve"> BIBLIOGRAPHY </w:instrText>
              </w:r>
              <w:r>
                <w:fldChar w:fldCharType="separate"/>
              </w:r>
              <w:r w:rsidRPr="00D755F3">
                <w:rPr>
                  <w:rFonts w:asciiTheme="minorHAnsi" w:hAnsiTheme="minorHAnsi" w:cstheme="minorHAnsi"/>
                  <w:noProof/>
                  <w:sz w:val="22"/>
                  <w:szCs w:val="22"/>
                </w:rPr>
                <w:br/>
              </w:r>
              <w:r w:rsidR="00B3694E" w:rsidRPr="00D755F3">
                <w:rPr>
                  <w:rFonts w:asciiTheme="minorHAnsi" w:hAnsiTheme="minorHAnsi" w:cstheme="minorHAnsi"/>
                  <w:color w:val="000000"/>
                  <w:sz w:val="22"/>
                  <w:szCs w:val="22"/>
                </w:rPr>
                <w:t>Al-</w:t>
              </w:r>
              <w:proofErr w:type="spellStart"/>
              <w:r w:rsidR="00B3694E" w:rsidRPr="00D755F3">
                <w:rPr>
                  <w:rFonts w:asciiTheme="minorHAnsi" w:hAnsiTheme="minorHAnsi" w:cstheme="minorHAnsi"/>
                  <w:color w:val="000000"/>
                  <w:sz w:val="22"/>
                  <w:szCs w:val="22"/>
                </w:rPr>
                <w:t>Shemmeri</w:t>
              </w:r>
              <w:proofErr w:type="spellEnd"/>
              <w:r w:rsidR="00B3694E" w:rsidRPr="00D755F3">
                <w:rPr>
                  <w:rFonts w:asciiTheme="minorHAnsi" w:hAnsiTheme="minorHAnsi" w:cstheme="minorHAnsi"/>
                  <w:color w:val="000000"/>
                  <w:sz w:val="22"/>
                  <w:szCs w:val="22"/>
                </w:rPr>
                <w:t>, T. (2012). </w:t>
              </w:r>
              <w:r w:rsidR="00B3694E" w:rsidRPr="00D755F3">
                <w:rPr>
                  <w:rFonts w:asciiTheme="minorHAnsi" w:hAnsiTheme="minorHAnsi" w:cstheme="minorHAnsi"/>
                  <w:i/>
                  <w:iCs/>
                  <w:color w:val="000000"/>
                  <w:sz w:val="22"/>
                  <w:szCs w:val="22"/>
                </w:rPr>
                <w:t>Engineering Fluid Mechanics</w:t>
              </w:r>
              <w:r w:rsidR="00B3694E" w:rsidRPr="00D755F3">
                <w:rPr>
                  <w:rFonts w:asciiTheme="minorHAnsi" w:hAnsiTheme="minorHAnsi" w:cstheme="minorHAnsi"/>
                  <w:color w:val="000000"/>
                  <w:sz w:val="22"/>
                  <w:szCs w:val="22"/>
                </w:rPr>
                <w:t>. Holland: Ventus Publishing.</w:t>
              </w:r>
            </w:p>
            <w:p w14:paraId="4FC03849" w14:textId="659F7BF7" w:rsidR="00D755F3" w:rsidRDefault="00D755F3" w:rsidP="00D755F3">
              <w:pPr>
                <w:pStyle w:val="NormalWeb"/>
                <w:spacing w:after="0" w:line="360" w:lineRule="atLeast"/>
                <w:rPr>
                  <w:rFonts w:asciiTheme="minorHAnsi" w:hAnsiTheme="minorHAnsi" w:cstheme="minorHAnsi"/>
                  <w:color w:val="000000"/>
                  <w:sz w:val="22"/>
                  <w:szCs w:val="22"/>
                </w:rPr>
              </w:pPr>
              <w:r w:rsidRPr="00D755F3">
                <w:rPr>
                  <w:rFonts w:asciiTheme="minorHAnsi" w:hAnsiTheme="minorHAnsi" w:cstheme="minorHAnsi"/>
                  <w:color w:val="000000"/>
                  <w:sz w:val="22"/>
                  <w:szCs w:val="22"/>
                </w:rPr>
                <w:t xml:space="preserve">Alex Pastor Kite Club. (2021). </w:t>
              </w:r>
              <w:r w:rsidRPr="00D755F3">
                <w:rPr>
                  <w:rFonts w:asciiTheme="minorHAnsi" w:hAnsiTheme="minorHAnsi" w:cstheme="minorHAnsi"/>
                  <w:i/>
                  <w:iCs/>
                  <w:color w:val="000000"/>
                  <w:sz w:val="22"/>
                  <w:szCs w:val="22"/>
                </w:rPr>
                <w:t>5 Things To Help You Choose Your Twintip Kiteboard 2019 + Bonus</w:t>
              </w:r>
              <w:r w:rsidRPr="00D755F3">
                <w:rPr>
                  <w:rFonts w:asciiTheme="minorHAnsi" w:hAnsiTheme="minorHAnsi" w:cstheme="minorHAnsi"/>
                  <w:color w:val="000000"/>
                  <w:sz w:val="22"/>
                  <w:szCs w:val="22"/>
                </w:rPr>
                <w:t>. [online] Available at: https://shop.alexpastorkiteclub.com/blogs/how-to/choose-your-twintip-kiteboard</w:t>
              </w:r>
            </w:p>
            <w:p w14:paraId="6C61D858" w14:textId="7EEB7B5F" w:rsidR="00FB3A49" w:rsidRPr="00FB3A49" w:rsidRDefault="00FB3A49" w:rsidP="00FB3A49">
              <w:pPr>
                <w:pStyle w:val="NormalWeb"/>
                <w:spacing w:before="0" w:beforeAutospacing="0" w:after="240" w:afterAutospacing="0" w:line="360" w:lineRule="auto"/>
                <w:rPr>
                  <w:rFonts w:asciiTheme="minorHAnsi" w:hAnsiTheme="minorHAnsi" w:cstheme="minorHAnsi"/>
                  <w:sz w:val="22"/>
                  <w:szCs w:val="22"/>
                </w:rPr>
              </w:pPr>
              <w:r w:rsidRPr="00FB3A49">
                <w:rPr>
                  <w:rFonts w:asciiTheme="minorHAnsi" w:hAnsiTheme="minorHAnsi" w:cstheme="minorHAnsi"/>
                  <w:sz w:val="22"/>
                  <w:szCs w:val="22"/>
                </w:rPr>
                <w:t xml:space="preserve">Brancheau, J. (2019). </w:t>
              </w:r>
              <w:r w:rsidRPr="00FB3A49">
                <w:rPr>
                  <w:rFonts w:asciiTheme="minorHAnsi" w:hAnsiTheme="minorHAnsi" w:cstheme="minorHAnsi"/>
                  <w:i/>
                  <w:iCs/>
                  <w:sz w:val="22"/>
                  <w:szCs w:val="22"/>
                </w:rPr>
                <w:t>Practical Aspects of Finite Element Simulation</w:t>
              </w:r>
              <w:r w:rsidRPr="00FB3A49">
                <w:rPr>
                  <w:rFonts w:asciiTheme="minorHAnsi" w:hAnsiTheme="minorHAnsi" w:cstheme="minorHAnsi"/>
                  <w:sz w:val="22"/>
                  <w:szCs w:val="22"/>
                </w:rPr>
                <w:t>. 5th ed. [online] Altair University. Available at: https://www.advanced-eng.cz/wp-content/uploads/2019/11/eBook_Practical-Aspects-of-Finite-Element-Simulation.pdf.</w:t>
              </w:r>
            </w:p>
            <w:p w14:paraId="1011DDCF" w14:textId="77777777" w:rsidR="005A31E2" w:rsidRPr="005A31E2" w:rsidRDefault="005A31E2" w:rsidP="005A31E2">
              <w:pPr>
                <w:pStyle w:val="NormalWeb"/>
                <w:spacing w:after="0" w:line="360" w:lineRule="atLeast"/>
                <w:rPr>
                  <w:rFonts w:asciiTheme="minorHAnsi" w:hAnsiTheme="minorHAnsi" w:cstheme="minorHAnsi"/>
                  <w:i/>
                  <w:iCs/>
                  <w:color w:val="000000"/>
                  <w:sz w:val="22"/>
                  <w:szCs w:val="22"/>
                </w:rPr>
              </w:pPr>
              <w:r w:rsidRPr="005A31E2">
                <w:rPr>
                  <w:rFonts w:asciiTheme="minorHAnsi" w:hAnsiTheme="minorHAnsi" w:cstheme="minorHAnsi"/>
                  <w:i/>
                  <w:iCs/>
                  <w:color w:val="000000"/>
                  <w:sz w:val="22"/>
                  <w:szCs w:val="22"/>
                </w:rPr>
                <w:t xml:space="preserve">Ilyas, R. a, </w:t>
              </w:r>
              <w:proofErr w:type="spellStart"/>
              <w:r w:rsidRPr="005A31E2">
                <w:rPr>
                  <w:rFonts w:asciiTheme="minorHAnsi" w:hAnsiTheme="minorHAnsi" w:cstheme="minorHAnsi"/>
                  <w:i/>
                  <w:iCs/>
                  <w:color w:val="000000"/>
                  <w:sz w:val="22"/>
                  <w:szCs w:val="22"/>
                </w:rPr>
                <w:t>Sapuan</w:t>
              </w:r>
              <w:proofErr w:type="spellEnd"/>
              <w:r w:rsidRPr="005A31E2">
                <w:rPr>
                  <w:rFonts w:asciiTheme="minorHAnsi" w:hAnsiTheme="minorHAnsi" w:cstheme="minorHAnsi"/>
                  <w:i/>
                  <w:iCs/>
                  <w:color w:val="000000"/>
                  <w:sz w:val="22"/>
                  <w:szCs w:val="22"/>
                </w:rPr>
                <w:t xml:space="preserve">, S.M. and Emin Bayraktar (2023). Fiber Reinforced Polymer Composites. </w:t>
              </w:r>
              <w:proofErr w:type="spellStart"/>
              <w:r w:rsidRPr="005A31E2">
                <w:rPr>
                  <w:rFonts w:asciiTheme="minorHAnsi" w:hAnsiTheme="minorHAnsi" w:cstheme="minorHAnsi"/>
                  <w:i/>
                  <w:iCs/>
                  <w:color w:val="000000"/>
                  <w:sz w:val="22"/>
                  <w:szCs w:val="22"/>
                </w:rPr>
                <w:t>Mdpi</w:t>
              </w:r>
              <w:proofErr w:type="spellEnd"/>
              <w:r w:rsidRPr="005A31E2">
                <w:rPr>
                  <w:rFonts w:asciiTheme="minorHAnsi" w:hAnsiTheme="minorHAnsi" w:cstheme="minorHAnsi"/>
                  <w:i/>
                  <w:iCs/>
                  <w:color w:val="000000"/>
                  <w:sz w:val="22"/>
                  <w:szCs w:val="22"/>
                </w:rPr>
                <w:t xml:space="preserve"> AG.</w:t>
              </w:r>
            </w:p>
            <w:p w14:paraId="573CD03B" w14:textId="22F98F0B" w:rsidR="00D755F3" w:rsidRPr="00D755F3" w:rsidRDefault="0008166B" w:rsidP="00497728">
              <w:pPr>
                <w:pStyle w:val="NormalWeb"/>
                <w:spacing w:before="0" w:beforeAutospacing="0" w:after="0" w:afterAutospacing="0" w:line="360" w:lineRule="atLeast"/>
                <w:rPr>
                  <w:rFonts w:asciiTheme="minorHAnsi" w:hAnsiTheme="minorHAnsi" w:cstheme="minorHAnsi"/>
                  <w:color w:val="000000"/>
                  <w:sz w:val="22"/>
                  <w:szCs w:val="22"/>
                </w:rPr>
              </w:pPr>
              <w:r w:rsidRPr="0008166B">
                <w:rPr>
                  <w:rFonts w:asciiTheme="minorHAnsi" w:hAnsiTheme="minorHAnsi" w:cstheme="minorHAnsi"/>
                  <w:color w:val="000000"/>
                  <w:sz w:val="22"/>
                  <w:szCs w:val="22"/>
                </w:rPr>
                <w:t>Jog, C.S. (2015) </w:t>
              </w:r>
              <w:r w:rsidRPr="0008166B">
                <w:rPr>
                  <w:rFonts w:asciiTheme="minorHAnsi" w:hAnsiTheme="minorHAnsi" w:cstheme="minorHAnsi"/>
                  <w:i/>
                  <w:iCs/>
                  <w:color w:val="000000"/>
                  <w:sz w:val="22"/>
                  <w:szCs w:val="22"/>
                </w:rPr>
                <w:t>Fluid Mechanics: Foundations and Applications of Mechanics</w:t>
              </w:r>
              <w:r w:rsidRPr="0008166B">
                <w:rPr>
                  <w:rFonts w:asciiTheme="minorHAnsi" w:hAnsiTheme="minorHAnsi" w:cstheme="minorHAnsi"/>
                  <w:color w:val="000000"/>
                  <w:sz w:val="22"/>
                  <w:szCs w:val="22"/>
                </w:rPr>
                <w:t>. 3rd edn. Cambridge: Cambridge University Press.</w:t>
              </w:r>
            </w:p>
            <w:p w14:paraId="29691C2B" w14:textId="30C106F4" w:rsidR="00B3694E" w:rsidRDefault="00497728" w:rsidP="00B3694E">
              <w:pPr>
                <w:pStyle w:val="NormalWeb"/>
                <w:rPr>
                  <w:rFonts w:asciiTheme="minorHAnsi" w:hAnsiTheme="minorHAnsi" w:cstheme="minorHAnsi"/>
                  <w:color w:val="000000"/>
                  <w:sz w:val="22"/>
                  <w:szCs w:val="22"/>
                </w:rPr>
              </w:pPr>
              <w:r w:rsidRPr="00D755F3">
                <w:rPr>
                  <w:rFonts w:asciiTheme="minorHAnsi" w:hAnsiTheme="minorHAnsi" w:cstheme="minorHAnsi"/>
                  <w:color w:val="000000"/>
                  <w:sz w:val="22"/>
                  <w:szCs w:val="22"/>
                </w:rPr>
                <w:t>‌</w:t>
              </w:r>
              <w:r w:rsidR="00B3694E" w:rsidRPr="00D755F3">
                <w:rPr>
                  <w:rFonts w:asciiTheme="minorHAnsi" w:hAnsiTheme="minorHAnsi" w:cstheme="minorHAnsi"/>
                  <w:color w:val="000000"/>
                  <w:sz w:val="22"/>
                  <w:szCs w:val="22"/>
                </w:rPr>
                <w:t xml:space="preserve">Kitesurfist. (2020). </w:t>
              </w:r>
              <w:r w:rsidR="00B3694E" w:rsidRPr="00D755F3">
                <w:rPr>
                  <w:rFonts w:asciiTheme="minorHAnsi" w:hAnsiTheme="minorHAnsi" w:cstheme="minorHAnsi"/>
                  <w:i/>
                  <w:iCs/>
                  <w:color w:val="000000"/>
                  <w:sz w:val="22"/>
                  <w:szCs w:val="22"/>
                </w:rPr>
                <w:t>How Fast Do Kitesurfers go?</w:t>
              </w:r>
              <w:r w:rsidR="00B3694E" w:rsidRPr="00D755F3">
                <w:rPr>
                  <w:rFonts w:asciiTheme="minorHAnsi" w:hAnsiTheme="minorHAnsi" w:cstheme="minorHAnsi"/>
                  <w:color w:val="000000"/>
                  <w:sz w:val="22"/>
                  <w:szCs w:val="22"/>
                </w:rPr>
                <w:t xml:space="preserve"> [online] Available at: https://www.kitesurfist.com/how-fast-do-kitesurfers-go/ </w:t>
              </w:r>
            </w:p>
            <w:p w14:paraId="54F26D35" w14:textId="77777777" w:rsidR="00AC6285" w:rsidRPr="00AC6285" w:rsidRDefault="00AC6285" w:rsidP="00AC6285">
              <w:pPr>
                <w:pStyle w:val="NormalWeb"/>
                <w:rPr>
                  <w:rFonts w:asciiTheme="minorHAnsi" w:hAnsiTheme="minorHAnsi" w:cstheme="minorHAnsi"/>
                  <w:color w:val="000000"/>
                  <w:sz w:val="22"/>
                  <w:szCs w:val="22"/>
                </w:rPr>
              </w:pPr>
              <w:r w:rsidRPr="00AC6285">
                <w:rPr>
                  <w:rFonts w:asciiTheme="minorHAnsi" w:hAnsiTheme="minorHAnsi" w:cstheme="minorHAnsi"/>
                  <w:color w:val="000000"/>
                  <w:sz w:val="22"/>
                  <w:szCs w:val="22"/>
                </w:rPr>
                <w:lastRenderedPageBreak/>
                <w:t xml:space="preserve">The Engineering ToolBox (2019). </w:t>
              </w:r>
              <w:r w:rsidRPr="00AC6285">
                <w:rPr>
                  <w:rFonts w:asciiTheme="minorHAnsi" w:hAnsiTheme="minorHAnsi" w:cstheme="minorHAnsi"/>
                  <w:i/>
                  <w:iCs/>
                  <w:color w:val="000000"/>
                  <w:sz w:val="22"/>
                  <w:szCs w:val="22"/>
                </w:rPr>
                <w:t>Properties of Seawater</w:t>
              </w:r>
              <w:r w:rsidRPr="00AC6285">
                <w:rPr>
                  <w:rFonts w:asciiTheme="minorHAnsi" w:hAnsiTheme="minorHAnsi" w:cstheme="minorHAnsi"/>
                  <w:color w:val="000000"/>
                  <w:sz w:val="22"/>
                  <w:szCs w:val="22"/>
                </w:rPr>
                <w:t>. [online] Engineeringtoolbox.com. Available at: https://www.engineeringtoolbox.com/sea-water-properties-d_840.html.</w:t>
              </w:r>
            </w:p>
            <w:p w14:paraId="295B1E1C" w14:textId="32639111" w:rsidR="00D755F3" w:rsidRDefault="00D755F3" w:rsidP="00D755F3">
              <w:pPr>
                <w:pStyle w:val="NormalWeb"/>
                <w:rPr>
                  <w:rFonts w:asciiTheme="minorHAnsi" w:hAnsiTheme="minorHAnsi" w:cstheme="minorHAnsi"/>
                  <w:color w:val="000000"/>
                  <w:sz w:val="22"/>
                  <w:szCs w:val="22"/>
                </w:rPr>
              </w:pPr>
              <w:r w:rsidRPr="00D755F3">
                <w:rPr>
                  <w:rFonts w:asciiTheme="minorHAnsi" w:hAnsiTheme="minorHAnsi" w:cstheme="minorHAnsi"/>
                  <w:color w:val="000000"/>
                  <w:sz w:val="22"/>
                  <w:szCs w:val="22"/>
                </w:rPr>
                <w:t xml:space="preserve">The Kitespot. (2023). </w:t>
              </w:r>
              <w:r w:rsidRPr="00D755F3">
                <w:rPr>
                  <w:rFonts w:asciiTheme="minorHAnsi" w:hAnsiTheme="minorHAnsi" w:cstheme="minorHAnsi"/>
                  <w:i/>
                  <w:iCs/>
                  <w:color w:val="000000"/>
                  <w:sz w:val="22"/>
                  <w:szCs w:val="22"/>
                </w:rPr>
                <w:t>Guide to Twintip Kiteboard Design, Features and Styles | thekitespot.com</w:t>
              </w:r>
              <w:r w:rsidRPr="00D755F3">
                <w:rPr>
                  <w:rFonts w:asciiTheme="minorHAnsi" w:hAnsiTheme="minorHAnsi" w:cstheme="minorHAnsi"/>
                  <w:color w:val="000000"/>
                  <w:sz w:val="22"/>
                  <w:szCs w:val="22"/>
                </w:rPr>
                <w:t xml:space="preserve">. [online] Available at: https://thekitespot.com/twintip-kiteboard-design-features-and-styles/ </w:t>
              </w:r>
            </w:p>
            <w:p w14:paraId="669161F7" w14:textId="4A5F6428" w:rsidR="008712BF" w:rsidRPr="008712BF" w:rsidRDefault="008712BF" w:rsidP="008712BF">
              <w:pPr>
                <w:pStyle w:val="NormalWeb"/>
                <w:rPr>
                  <w:rFonts w:asciiTheme="minorHAnsi" w:hAnsiTheme="minorHAnsi" w:cstheme="minorHAnsi"/>
                  <w:color w:val="000000"/>
                  <w:sz w:val="22"/>
                  <w:szCs w:val="22"/>
                </w:rPr>
              </w:pPr>
              <w:r w:rsidRPr="008712BF">
                <w:rPr>
                  <w:rFonts w:asciiTheme="minorHAnsi" w:hAnsiTheme="minorHAnsi" w:cstheme="minorHAnsi"/>
                  <w:color w:val="000000"/>
                  <w:sz w:val="22"/>
                  <w:szCs w:val="22"/>
                </w:rPr>
                <w:t>www.astm.org. (</w:t>
              </w:r>
              <w:r>
                <w:rPr>
                  <w:rFonts w:asciiTheme="minorHAnsi" w:hAnsiTheme="minorHAnsi" w:cstheme="minorHAnsi"/>
                  <w:color w:val="000000"/>
                  <w:sz w:val="22"/>
                  <w:szCs w:val="22"/>
                </w:rPr>
                <w:t>2017</w:t>
              </w:r>
              <w:r w:rsidRPr="008712BF">
                <w:rPr>
                  <w:rFonts w:asciiTheme="minorHAnsi" w:hAnsiTheme="minorHAnsi" w:cstheme="minorHAnsi"/>
                  <w:color w:val="000000"/>
                  <w:sz w:val="22"/>
                  <w:szCs w:val="22"/>
                </w:rPr>
                <w:t xml:space="preserve">). </w:t>
              </w:r>
              <w:r w:rsidRPr="008712BF">
                <w:rPr>
                  <w:rFonts w:asciiTheme="minorHAnsi" w:hAnsiTheme="minorHAnsi" w:cstheme="minorHAnsi"/>
                  <w:i/>
                  <w:iCs/>
                  <w:color w:val="000000"/>
                  <w:sz w:val="22"/>
                  <w:szCs w:val="22"/>
                </w:rPr>
                <w:t>Standard Test Method for Tensile Properties of Polymer Matrix Composite Materials</w:t>
              </w:r>
              <w:r w:rsidRPr="008712BF">
                <w:rPr>
                  <w:rFonts w:asciiTheme="minorHAnsi" w:hAnsiTheme="minorHAnsi" w:cstheme="minorHAnsi"/>
                  <w:color w:val="000000"/>
                  <w:sz w:val="22"/>
                  <w:szCs w:val="22"/>
                </w:rPr>
                <w:t>. [online] Available at: https://www.astm.org/d3039_d3039m-17.html.</w:t>
              </w:r>
            </w:p>
            <w:p w14:paraId="5BE443D1" w14:textId="77777777" w:rsidR="0080482D" w:rsidRPr="0080482D" w:rsidRDefault="0080482D" w:rsidP="0080482D">
              <w:pPr>
                <w:pStyle w:val="NormalWeb"/>
                <w:rPr>
                  <w:rFonts w:asciiTheme="minorHAnsi" w:hAnsiTheme="minorHAnsi" w:cstheme="minorHAnsi"/>
                  <w:color w:val="000000"/>
                  <w:sz w:val="22"/>
                  <w:szCs w:val="22"/>
                </w:rPr>
              </w:pPr>
              <w:r w:rsidRPr="0080482D">
                <w:rPr>
                  <w:rFonts w:asciiTheme="minorHAnsi" w:hAnsiTheme="minorHAnsi" w:cstheme="minorHAnsi"/>
                  <w:color w:val="000000"/>
                  <w:sz w:val="22"/>
                  <w:szCs w:val="22"/>
                </w:rPr>
                <w:t xml:space="preserve">www.kite-line.com. (n.d.). </w:t>
              </w:r>
              <w:r w:rsidRPr="0080482D">
                <w:rPr>
                  <w:rFonts w:asciiTheme="minorHAnsi" w:hAnsiTheme="minorHAnsi" w:cstheme="minorHAnsi"/>
                  <w:i/>
                  <w:iCs/>
                  <w:color w:val="000000"/>
                  <w:sz w:val="22"/>
                  <w:szCs w:val="22"/>
                </w:rPr>
                <w:t xml:space="preserve">The Ultimate Guide to Kitesurfing Board Materials | </w:t>
              </w:r>
              <w:proofErr w:type="spellStart"/>
              <w:r w:rsidRPr="0080482D">
                <w:rPr>
                  <w:rFonts w:asciiTheme="minorHAnsi" w:hAnsiTheme="minorHAnsi" w:cstheme="minorHAnsi"/>
                  <w:i/>
                  <w:iCs/>
                  <w:color w:val="000000"/>
                  <w:sz w:val="22"/>
                  <w:szCs w:val="22"/>
                </w:rPr>
                <w:t>Kiteline</w:t>
              </w:r>
              <w:proofErr w:type="spellEnd"/>
              <w:r w:rsidRPr="0080482D">
                <w:rPr>
                  <w:rFonts w:asciiTheme="minorHAnsi" w:hAnsiTheme="minorHAnsi" w:cstheme="minorHAnsi"/>
                  <w:color w:val="000000"/>
                  <w:sz w:val="22"/>
                  <w:szCs w:val="22"/>
                </w:rPr>
                <w:t>. [online] Available at: https://www.kite-line.com/blog/post/which-is-the-best-material-for-kitesurfing-boards [Accessed 26 Jun. 2024].</w:t>
              </w:r>
            </w:p>
            <w:p w14:paraId="1E338F14" w14:textId="77777777" w:rsidR="00E1279F" w:rsidRPr="00E1279F" w:rsidRDefault="00E1279F" w:rsidP="00E1279F">
              <w:pPr>
                <w:pStyle w:val="NormalWeb"/>
                <w:rPr>
                  <w:rFonts w:asciiTheme="minorHAnsi" w:hAnsiTheme="minorHAnsi" w:cstheme="minorHAnsi"/>
                  <w:color w:val="000000"/>
                  <w:sz w:val="22"/>
                  <w:szCs w:val="22"/>
                </w:rPr>
              </w:pPr>
              <w:r w:rsidRPr="00E1279F">
                <w:rPr>
                  <w:rFonts w:asciiTheme="minorHAnsi" w:hAnsiTheme="minorHAnsi" w:cstheme="minorHAnsi"/>
                  <w:color w:val="000000"/>
                  <w:sz w:val="22"/>
                  <w:szCs w:val="22"/>
                </w:rPr>
                <w:t xml:space="preserve">Veldman, A. (2011). </w:t>
              </w:r>
              <w:r w:rsidRPr="00E1279F">
                <w:rPr>
                  <w:rFonts w:asciiTheme="minorHAnsi" w:hAnsiTheme="minorHAnsi" w:cstheme="minorHAnsi"/>
                  <w:i/>
                  <w:iCs/>
                  <w:color w:val="000000"/>
                  <w:sz w:val="22"/>
                  <w:szCs w:val="22"/>
                </w:rPr>
                <w:t>BOUNDARY LAYERS IN FLUID DYNAMICS Lecture Notes in Applied Mathematics</w:t>
              </w:r>
              <w:r w:rsidRPr="00E1279F">
                <w:rPr>
                  <w:rFonts w:asciiTheme="minorHAnsi" w:hAnsiTheme="minorHAnsi" w:cstheme="minorHAnsi"/>
                  <w:color w:val="000000"/>
                  <w:sz w:val="22"/>
                  <w:szCs w:val="22"/>
                </w:rPr>
                <w:t>. [online] Available at: https://www.math.rug.nl/~veldman/Colleges/grenslaag/BoundaryLayers2012.pdf.</w:t>
              </w:r>
            </w:p>
            <w:p w14:paraId="4CBEA9F2" w14:textId="77777777" w:rsidR="00FB3A49" w:rsidRPr="00FB3A49" w:rsidRDefault="00FB3A49" w:rsidP="00FB3A49">
              <w:pPr>
                <w:pStyle w:val="NormalWeb"/>
                <w:spacing w:before="0" w:beforeAutospacing="0" w:after="240" w:afterAutospacing="0" w:line="360" w:lineRule="auto"/>
                <w:rPr>
                  <w:rFonts w:asciiTheme="minorHAnsi" w:hAnsiTheme="minorHAnsi" w:cstheme="minorHAnsi"/>
                  <w:sz w:val="22"/>
                  <w:szCs w:val="22"/>
                </w:rPr>
              </w:pPr>
              <w:r w:rsidRPr="00FB3A49">
                <w:rPr>
                  <w:rFonts w:asciiTheme="minorHAnsi" w:hAnsiTheme="minorHAnsi" w:cstheme="minorHAnsi"/>
                  <w:sz w:val="22"/>
                  <w:szCs w:val="22"/>
                </w:rPr>
                <w:t xml:space="preserve">Versteeg, H.K. and W </w:t>
              </w:r>
              <w:proofErr w:type="spellStart"/>
              <w:r w:rsidRPr="00FB3A49">
                <w:rPr>
                  <w:rFonts w:asciiTheme="minorHAnsi" w:hAnsiTheme="minorHAnsi" w:cstheme="minorHAnsi"/>
                  <w:sz w:val="22"/>
                  <w:szCs w:val="22"/>
                </w:rPr>
                <w:t>Malalasekera</w:t>
              </w:r>
              <w:proofErr w:type="spellEnd"/>
              <w:r w:rsidRPr="00FB3A49">
                <w:rPr>
                  <w:rFonts w:asciiTheme="minorHAnsi" w:hAnsiTheme="minorHAnsi" w:cstheme="minorHAnsi"/>
                  <w:sz w:val="22"/>
                  <w:szCs w:val="22"/>
                </w:rPr>
                <w:t xml:space="preserve"> (2011). </w:t>
              </w:r>
              <w:r w:rsidRPr="00FB3A49">
                <w:rPr>
                  <w:rFonts w:asciiTheme="minorHAnsi" w:hAnsiTheme="minorHAnsi" w:cstheme="minorHAnsi"/>
                  <w:i/>
                  <w:iCs/>
                  <w:sz w:val="22"/>
                  <w:szCs w:val="22"/>
                </w:rPr>
                <w:t xml:space="preserve">An introduction to computational fluid </w:t>
              </w:r>
              <w:proofErr w:type="gramStart"/>
              <w:r w:rsidRPr="00FB3A49">
                <w:rPr>
                  <w:rFonts w:asciiTheme="minorHAnsi" w:hAnsiTheme="minorHAnsi" w:cstheme="minorHAnsi"/>
                  <w:i/>
                  <w:iCs/>
                  <w:sz w:val="22"/>
                  <w:szCs w:val="22"/>
                </w:rPr>
                <w:t>dynamics :</w:t>
              </w:r>
              <w:proofErr w:type="gramEnd"/>
              <w:r w:rsidRPr="00FB3A49">
                <w:rPr>
                  <w:rFonts w:asciiTheme="minorHAnsi" w:hAnsiTheme="minorHAnsi" w:cstheme="minorHAnsi"/>
                  <w:i/>
                  <w:iCs/>
                  <w:sz w:val="22"/>
                  <w:szCs w:val="22"/>
                </w:rPr>
                <w:t xml:space="preserve"> the finite volume method</w:t>
              </w:r>
              <w:r w:rsidRPr="00FB3A49">
                <w:rPr>
                  <w:rFonts w:asciiTheme="minorHAnsi" w:hAnsiTheme="minorHAnsi" w:cstheme="minorHAnsi"/>
                  <w:sz w:val="22"/>
                  <w:szCs w:val="22"/>
                </w:rPr>
                <w:t>. Harlow: Pearson Education.</w:t>
              </w:r>
            </w:p>
            <w:p w14:paraId="64F48F5F" w14:textId="406A7750" w:rsidR="00497728" w:rsidRPr="00D755F3" w:rsidRDefault="00497728" w:rsidP="00497728">
              <w:pPr>
                <w:pStyle w:val="NormalWeb"/>
                <w:rPr>
                  <w:rFonts w:asciiTheme="minorHAnsi" w:hAnsiTheme="minorHAnsi" w:cstheme="minorHAnsi"/>
                  <w:color w:val="000000"/>
                  <w:sz w:val="22"/>
                  <w:szCs w:val="22"/>
                </w:rPr>
              </w:pPr>
            </w:p>
            <w:p w14:paraId="4FAC325C" w14:textId="152D223B" w:rsidR="002B653B" w:rsidRDefault="002B653B" w:rsidP="002B653B">
              <w:pPr>
                <w:pStyle w:val="Bibliography"/>
                <w:rPr>
                  <w:noProof/>
                </w:rPr>
              </w:pPr>
            </w:p>
            <w:p w14:paraId="04C0E4BE" w14:textId="629C3E68" w:rsidR="00FD317D" w:rsidRPr="00AA7CE0" w:rsidRDefault="002B653B" w:rsidP="002B653B">
              <w:r>
                <w:rPr>
                  <w:b/>
                  <w:bCs/>
                  <w:noProof/>
                </w:rPr>
                <w:fldChar w:fldCharType="end"/>
              </w:r>
            </w:p>
          </w:sdtContent>
        </w:sdt>
      </w:sdtContent>
    </w:sdt>
    <w:sectPr w:rsidR="00FD317D" w:rsidRPr="00AA7CE0">
      <w:footerReference w:type="first" r:id="rId20"/>
      <w:pgSz w:w="11906" w:h="16838"/>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45F705" w14:textId="77777777" w:rsidR="00A1685C" w:rsidRDefault="00A1685C">
      <w:pPr>
        <w:spacing w:after="0" w:line="240" w:lineRule="auto"/>
      </w:pPr>
      <w:r>
        <w:separator/>
      </w:r>
    </w:p>
  </w:endnote>
  <w:endnote w:type="continuationSeparator" w:id="0">
    <w:p w14:paraId="39D25F5C" w14:textId="77777777" w:rsidR="00A1685C" w:rsidRDefault="00A16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2A985A" w14:textId="77777777" w:rsidR="001E1114" w:rsidRDefault="00BE4B53">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sidR="00000000">
      <w:rPr>
        <w:color w:val="000000"/>
      </w:rPr>
      <w:fldChar w:fldCharType="separate"/>
    </w:r>
    <w:r>
      <w:rPr>
        <w:color w:val="000000"/>
      </w:rPr>
      <w:fldChar w:fldCharType="end"/>
    </w:r>
  </w:p>
  <w:p w14:paraId="3023A3AA"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A40372" w14:textId="77777777" w:rsidR="001E1114" w:rsidRDefault="00BE4B53">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87D71">
      <w:rPr>
        <w:noProof/>
        <w:color w:val="000000"/>
      </w:rPr>
      <w:t>5</w:t>
    </w:r>
    <w:r>
      <w:rPr>
        <w:color w:val="000000"/>
      </w:rPr>
      <w:fldChar w:fldCharType="end"/>
    </w:r>
  </w:p>
  <w:p w14:paraId="4224ED87"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3EF2FD" w14:textId="77777777" w:rsidR="001E1114" w:rsidRDefault="001E1114">
    <w:pPr>
      <w:pBdr>
        <w:top w:val="nil"/>
        <w:left w:val="nil"/>
        <w:bottom w:val="nil"/>
        <w:right w:val="nil"/>
        <w:between w:val="nil"/>
      </w:pBdr>
      <w:tabs>
        <w:tab w:val="center" w:pos="4513"/>
        <w:tab w:val="right" w:pos="9026"/>
      </w:tabs>
      <w:spacing w:after="0" w:line="240" w:lineRule="auto"/>
      <w:jc w:val="right"/>
      <w:rPr>
        <w:color w:val="000000"/>
      </w:rPr>
    </w:pPr>
  </w:p>
  <w:p w14:paraId="00FCBFF6"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963C0F" w14:textId="77777777" w:rsidR="001E1114" w:rsidRDefault="00BE4B53">
    <w:pPr>
      <w:pBdr>
        <w:top w:val="nil"/>
        <w:left w:val="nil"/>
        <w:bottom w:val="nil"/>
        <w:right w:val="nil"/>
        <w:between w:val="nil"/>
      </w:pBdr>
      <w:tabs>
        <w:tab w:val="center" w:pos="4513"/>
        <w:tab w:val="right" w:pos="9026"/>
      </w:tabs>
      <w:spacing w:after="0" w:line="240" w:lineRule="auto"/>
      <w:jc w:val="right"/>
      <w:rPr>
        <w:color w:val="000000"/>
      </w:rPr>
    </w:pPr>
    <w:r>
      <w:rPr>
        <w:color w:val="000000"/>
      </w:rPr>
      <w:t>0</w:t>
    </w:r>
  </w:p>
  <w:p w14:paraId="198ACD2A"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97A44F" w14:textId="77777777" w:rsidR="00A1685C" w:rsidRDefault="00A1685C">
      <w:pPr>
        <w:spacing w:after="0" w:line="240" w:lineRule="auto"/>
      </w:pPr>
      <w:r>
        <w:separator/>
      </w:r>
    </w:p>
  </w:footnote>
  <w:footnote w:type="continuationSeparator" w:id="0">
    <w:p w14:paraId="7EF1D387" w14:textId="77777777" w:rsidR="00A1685C" w:rsidRDefault="00A168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ACB478" w14:textId="77777777" w:rsidR="001E1114" w:rsidRDefault="00BE4B53">
    <w:pPr>
      <w:pBdr>
        <w:top w:val="nil"/>
        <w:left w:val="nil"/>
        <w:bottom w:val="nil"/>
        <w:right w:val="nil"/>
        <w:between w:val="nil"/>
      </w:pBdr>
      <w:tabs>
        <w:tab w:val="center" w:pos="4513"/>
        <w:tab w:val="right" w:pos="9026"/>
      </w:tabs>
      <w:spacing w:after="0" w:line="240" w:lineRule="auto"/>
      <w:rPr>
        <w:color w:val="000000"/>
      </w:rPr>
    </w:pPr>
    <w:r>
      <w:rPr>
        <w:color w:val="000000"/>
      </w:rPr>
      <w:t>Harley Oulton</w:t>
    </w:r>
  </w:p>
  <w:p w14:paraId="4E945F7F"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C2409B" w14:textId="77777777" w:rsidR="001E1114" w:rsidRDefault="00BE4B53">
    <w:pPr>
      <w:pBdr>
        <w:top w:val="nil"/>
        <w:left w:val="nil"/>
        <w:bottom w:val="nil"/>
        <w:right w:val="nil"/>
        <w:between w:val="nil"/>
      </w:pBdr>
      <w:tabs>
        <w:tab w:val="center" w:pos="4513"/>
        <w:tab w:val="right" w:pos="9026"/>
      </w:tabs>
      <w:spacing w:after="0" w:line="240" w:lineRule="auto"/>
      <w:rPr>
        <w:color w:val="000000"/>
      </w:rPr>
    </w:pPr>
    <w:r>
      <w:rPr>
        <w:color w:val="000000"/>
      </w:rPr>
      <w:t>Harley Oulton - 1809832</w:t>
    </w:r>
  </w:p>
  <w:p w14:paraId="17356575"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6D0185"/>
    <w:multiLevelType w:val="hybridMultilevel"/>
    <w:tmpl w:val="6D1A1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616162"/>
    <w:multiLevelType w:val="multilevel"/>
    <w:tmpl w:val="8034C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936FED"/>
    <w:multiLevelType w:val="hybridMultilevel"/>
    <w:tmpl w:val="21A4F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1775E"/>
    <w:multiLevelType w:val="hybridMultilevel"/>
    <w:tmpl w:val="2E0AA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4309FB"/>
    <w:multiLevelType w:val="hybridMultilevel"/>
    <w:tmpl w:val="6BEA6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516717"/>
    <w:multiLevelType w:val="multilevel"/>
    <w:tmpl w:val="3984D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0858EB"/>
    <w:multiLevelType w:val="hybridMultilevel"/>
    <w:tmpl w:val="E63E6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6B4169"/>
    <w:multiLevelType w:val="hybridMultilevel"/>
    <w:tmpl w:val="DC2C3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C25CB6"/>
    <w:multiLevelType w:val="hybridMultilevel"/>
    <w:tmpl w:val="0E4E1F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2642E7"/>
    <w:multiLevelType w:val="hybridMultilevel"/>
    <w:tmpl w:val="CFCEB0E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F60BB6"/>
    <w:multiLevelType w:val="hybridMultilevel"/>
    <w:tmpl w:val="F6BC4A02"/>
    <w:lvl w:ilvl="0" w:tplc="7D4C301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CA2ED2"/>
    <w:multiLevelType w:val="hybridMultilevel"/>
    <w:tmpl w:val="0E761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FB783A"/>
    <w:multiLevelType w:val="hybridMultilevel"/>
    <w:tmpl w:val="35C8C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D82203"/>
    <w:multiLevelType w:val="hybridMultilevel"/>
    <w:tmpl w:val="7BAA9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C75B24"/>
    <w:multiLevelType w:val="multilevel"/>
    <w:tmpl w:val="87BA7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720172"/>
    <w:multiLevelType w:val="hybridMultilevel"/>
    <w:tmpl w:val="ABA09F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F00DE4"/>
    <w:multiLevelType w:val="hybridMultilevel"/>
    <w:tmpl w:val="2046A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C324A8"/>
    <w:multiLevelType w:val="hybridMultilevel"/>
    <w:tmpl w:val="EB387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4D15A6"/>
    <w:multiLevelType w:val="hybridMultilevel"/>
    <w:tmpl w:val="7D267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4859593">
    <w:abstractNumId w:val="1"/>
  </w:num>
  <w:num w:numId="2" w16cid:durableId="886449005">
    <w:abstractNumId w:val="5"/>
  </w:num>
  <w:num w:numId="3" w16cid:durableId="1999841338">
    <w:abstractNumId w:val="7"/>
  </w:num>
  <w:num w:numId="4" w16cid:durableId="1352686645">
    <w:abstractNumId w:val="4"/>
  </w:num>
  <w:num w:numId="5" w16cid:durableId="318312098">
    <w:abstractNumId w:val="11"/>
  </w:num>
  <w:num w:numId="6" w16cid:durableId="561211009">
    <w:abstractNumId w:val="10"/>
  </w:num>
  <w:num w:numId="7" w16cid:durableId="580332311">
    <w:abstractNumId w:val="15"/>
  </w:num>
  <w:num w:numId="8" w16cid:durableId="77211516">
    <w:abstractNumId w:val="9"/>
  </w:num>
  <w:num w:numId="9" w16cid:durableId="1313364613">
    <w:abstractNumId w:val="14"/>
  </w:num>
  <w:num w:numId="10" w16cid:durableId="809711272">
    <w:abstractNumId w:val="3"/>
  </w:num>
  <w:num w:numId="11" w16cid:durableId="320548787">
    <w:abstractNumId w:val="6"/>
  </w:num>
  <w:num w:numId="12" w16cid:durableId="327288973">
    <w:abstractNumId w:val="8"/>
  </w:num>
  <w:num w:numId="13" w16cid:durableId="1494299060">
    <w:abstractNumId w:val="0"/>
  </w:num>
  <w:num w:numId="14" w16cid:durableId="199754970">
    <w:abstractNumId w:val="13"/>
  </w:num>
  <w:num w:numId="15" w16cid:durableId="199392624">
    <w:abstractNumId w:val="18"/>
  </w:num>
  <w:num w:numId="16" w16cid:durableId="1051805924">
    <w:abstractNumId w:val="2"/>
  </w:num>
  <w:num w:numId="17" w16cid:durableId="1008292234">
    <w:abstractNumId w:val="12"/>
  </w:num>
  <w:num w:numId="18" w16cid:durableId="1801915775">
    <w:abstractNumId w:val="17"/>
  </w:num>
  <w:num w:numId="19" w16cid:durableId="44592705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114"/>
    <w:rsid w:val="00002241"/>
    <w:rsid w:val="0000233A"/>
    <w:rsid w:val="000169FD"/>
    <w:rsid w:val="0002081B"/>
    <w:rsid w:val="00020DF7"/>
    <w:rsid w:val="00022159"/>
    <w:rsid w:val="00023F8A"/>
    <w:rsid w:val="00026C4B"/>
    <w:rsid w:val="00032AA6"/>
    <w:rsid w:val="00033A08"/>
    <w:rsid w:val="00034A4E"/>
    <w:rsid w:val="000362E8"/>
    <w:rsid w:val="00037AAB"/>
    <w:rsid w:val="00047A02"/>
    <w:rsid w:val="000602D5"/>
    <w:rsid w:val="00061DE5"/>
    <w:rsid w:val="000659B7"/>
    <w:rsid w:val="000736C7"/>
    <w:rsid w:val="0007407F"/>
    <w:rsid w:val="0007475D"/>
    <w:rsid w:val="000772DC"/>
    <w:rsid w:val="00080F81"/>
    <w:rsid w:val="0008166B"/>
    <w:rsid w:val="000822DC"/>
    <w:rsid w:val="00093748"/>
    <w:rsid w:val="00093759"/>
    <w:rsid w:val="000B6037"/>
    <w:rsid w:val="000C331D"/>
    <w:rsid w:val="000C4DB9"/>
    <w:rsid w:val="000C4E9A"/>
    <w:rsid w:val="000E3AA8"/>
    <w:rsid w:val="000E3FEF"/>
    <w:rsid w:val="000E7AA2"/>
    <w:rsid w:val="000F4F17"/>
    <w:rsid w:val="000F61A1"/>
    <w:rsid w:val="001009E5"/>
    <w:rsid w:val="0010128D"/>
    <w:rsid w:val="00113230"/>
    <w:rsid w:val="00114B99"/>
    <w:rsid w:val="0012248B"/>
    <w:rsid w:val="001305B8"/>
    <w:rsid w:val="001326CD"/>
    <w:rsid w:val="00133D9C"/>
    <w:rsid w:val="00135CF5"/>
    <w:rsid w:val="001427A3"/>
    <w:rsid w:val="001428F5"/>
    <w:rsid w:val="00146660"/>
    <w:rsid w:val="0014796E"/>
    <w:rsid w:val="00153DBE"/>
    <w:rsid w:val="0016460D"/>
    <w:rsid w:val="001652E7"/>
    <w:rsid w:val="00183C7D"/>
    <w:rsid w:val="00193CD0"/>
    <w:rsid w:val="00196EB5"/>
    <w:rsid w:val="001A1594"/>
    <w:rsid w:val="001A26F1"/>
    <w:rsid w:val="001A32D5"/>
    <w:rsid w:val="001B4918"/>
    <w:rsid w:val="001B7CCB"/>
    <w:rsid w:val="001C06A0"/>
    <w:rsid w:val="001C26C5"/>
    <w:rsid w:val="001C2F1C"/>
    <w:rsid w:val="001D431C"/>
    <w:rsid w:val="001D59EA"/>
    <w:rsid w:val="001D5FA9"/>
    <w:rsid w:val="001E1114"/>
    <w:rsid w:val="001E3D41"/>
    <w:rsid w:val="001F1409"/>
    <w:rsid w:val="001F2BAE"/>
    <w:rsid w:val="001F4B85"/>
    <w:rsid w:val="001F5058"/>
    <w:rsid w:val="00205C8D"/>
    <w:rsid w:val="0021069E"/>
    <w:rsid w:val="00211532"/>
    <w:rsid w:val="002223D5"/>
    <w:rsid w:val="00236B40"/>
    <w:rsid w:val="0024094E"/>
    <w:rsid w:val="002412CC"/>
    <w:rsid w:val="002427AE"/>
    <w:rsid w:val="00247185"/>
    <w:rsid w:val="00254291"/>
    <w:rsid w:val="00261EC7"/>
    <w:rsid w:val="002624A1"/>
    <w:rsid w:val="00264C9C"/>
    <w:rsid w:val="00273A33"/>
    <w:rsid w:val="00275321"/>
    <w:rsid w:val="0027540F"/>
    <w:rsid w:val="00282D37"/>
    <w:rsid w:val="00283768"/>
    <w:rsid w:val="00283B73"/>
    <w:rsid w:val="002850E3"/>
    <w:rsid w:val="00286761"/>
    <w:rsid w:val="00286A66"/>
    <w:rsid w:val="00291556"/>
    <w:rsid w:val="00293F8F"/>
    <w:rsid w:val="002A28E4"/>
    <w:rsid w:val="002B16C8"/>
    <w:rsid w:val="002B653B"/>
    <w:rsid w:val="002B7BBD"/>
    <w:rsid w:val="002C0006"/>
    <w:rsid w:val="002D3AF6"/>
    <w:rsid w:val="002D47A8"/>
    <w:rsid w:val="002E0E51"/>
    <w:rsid w:val="002E128A"/>
    <w:rsid w:val="002E3720"/>
    <w:rsid w:val="002E433A"/>
    <w:rsid w:val="002E61AA"/>
    <w:rsid w:val="002F17D8"/>
    <w:rsid w:val="002F6B9C"/>
    <w:rsid w:val="00304906"/>
    <w:rsid w:val="00305931"/>
    <w:rsid w:val="0030760F"/>
    <w:rsid w:val="003102F2"/>
    <w:rsid w:val="003108C1"/>
    <w:rsid w:val="00312967"/>
    <w:rsid w:val="00312BB2"/>
    <w:rsid w:val="00314002"/>
    <w:rsid w:val="00315C69"/>
    <w:rsid w:val="0033441E"/>
    <w:rsid w:val="0034541B"/>
    <w:rsid w:val="0035313F"/>
    <w:rsid w:val="0036178C"/>
    <w:rsid w:val="00361839"/>
    <w:rsid w:val="003660BE"/>
    <w:rsid w:val="00376C00"/>
    <w:rsid w:val="00377E6D"/>
    <w:rsid w:val="00380CE3"/>
    <w:rsid w:val="00396D05"/>
    <w:rsid w:val="003971A0"/>
    <w:rsid w:val="003A0016"/>
    <w:rsid w:val="003A1E31"/>
    <w:rsid w:val="003A403B"/>
    <w:rsid w:val="003A4BB2"/>
    <w:rsid w:val="003A6973"/>
    <w:rsid w:val="003B5B87"/>
    <w:rsid w:val="003B601B"/>
    <w:rsid w:val="003C04FD"/>
    <w:rsid w:val="003C0507"/>
    <w:rsid w:val="003C31A7"/>
    <w:rsid w:val="003C3B4C"/>
    <w:rsid w:val="003D7333"/>
    <w:rsid w:val="003E00A1"/>
    <w:rsid w:val="003E08EA"/>
    <w:rsid w:val="003E3610"/>
    <w:rsid w:val="003E57C2"/>
    <w:rsid w:val="003F2779"/>
    <w:rsid w:val="00401B16"/>
    <w:rsid w:val="00402A1B"/>
    <w:rsid w:val="004146FD"/>
    <w:rsid w:val="00420D5A"/>
    <w:rsid w:val="00424722"/>
    <w:rsid w:val="00425FD5"/>
    <w:rsid w:val="004314A6"/>
    <w:rsid w:val="004372AB"/>
    <w:rsid w:val="00440F37"/>
    <w:rsid w:val="00452ABB"/>
    <w:rsid w:val="00461717"/>
    <w:rsid w:val="00465EC6"/>
    <w:rsid w:val="0047398A"/>
    <w:rsid w:val="004749B3"/>
    <w:rsid w:val="00487EEF"/>
    <w:rsid w:val="00494F1A"/>
    <w:rsid w:val="00497728"/>
    <w:rsid w:val="00497907"/>
    <w:rsid w:val="004A490F"/>
    <w:rsid w:val="004B0A19"/>
    <w:rsid w:val="004B4AB6"/>
    <w:rsid w:val="004B6F0E"/>
    <w:rsid w:val="004C005A"/>
    <w:rsid w:val="004C1570"/>
    <w:rsid w:val="004C2A8B"/>
    <w:rsid w:val="004C4361"/>
    <w:rsid w:val="004D07F1"/>
    <w:rsid w:val="004D0C52"/>
    <w:rsid w:val="004D5F28"/>
    <w:rsid w:val="004E62FD"/>
    <w:rsid w:val="004F42C7"/>
    <w:rsid w:val="00500D58"/>
    <w:rsid w:val="0050430E"/>
    <w:rsid w:val="005059DF"/>
    <w:rsid w:val="00524ED6"/>
    <w:rsid w:val="00540452"/>
    <w:rsid w:val="00541E83"/>
    <w:rsid w:val="00552B35"/>
    <w:rsid w:val="00556A71"/>
    <w:rsid w:val="005606DF"/>
    <w:rsid w:val="00572F1B"/>
    <w:rsid w:val="00581A7A"/>
    <w:rsid w:val="00581F30"/>
    <w:rsid w:val="00583A9E"/>
    <w:rsid w:val="00590694"/>
    <w:rsid w:val="005946B7"/>
    <w:rsid w:val="005A1F32"/>
    <w:rsid w:val="005A31E2"/>
    <w:rsid w:val="005A739D"/>
    <w:rsid w:val="005B5EAF"/>
    <w:rsid w:val="005C2BB6"/>
    <w:rsid w:val="005C55A8"/>
    <w:rsid w:val="005C56D1"/>
    <w:rsid w:val="005E2BF4"/>
    <w:rsid w:val="005F2102"/>
    <w:rsid w:val="005F3184"/>
    <w:rsid w:val="005F4FC9"/>
    <w:rsid w:val="00605795"/>
    <w:rsid w:val="00606F21"/>
    <w:rsid w:val="0061330C"/>
    <w:rsid w:val="00616A56"/>
    <w:rsid w:val="00622163"/>
    <w:rsid w:val="00626650"/>
    <w:rsid w:val="00627F73"/>
    <w:rsid w:val="0063159A"/>
    <w:rsid w:val="00640675"/>
    <w:rsid w:val="00641004"/>
    <w:rsid w:val="00641F39"/>
    <w:rsid w:val="006423F7"/>
    <w:rsid w:val="0064342E"/>
    <w:rsid w:val="00643E6F"/>
    <w:rsid w:val="006463B6"/>
    <w:rsid w:val="0064646B"/>
    <w:rsid w:val="00663EB7"/>
    <w:rsid w:val="00667149"/>
    <w:rsid w:val="00667560"/>
    <w:rsid w:val="00671768"/>
    <w:rsid w:val="00672377"/>
    <w:rsid w:val="00677151"/>
    <w:rsid w:val="006772E6"/>
    <w:rsid w:val="006775F0"/>
    <w:rsid w:val="00677BA3"/>
    <w:rsid w:val="006816DC"/>
    <w:rsid w:val="00682F20"/>
    <w:rsid w:val="006832B5"/>
    <w:rsid w:val="00695740"/>
    <w:rsid w:val="006979A0"/>
    <w:rsid w:val="006A24F4"/>
    <w:rsid w:val="006A7587"/>
    <w:rsid w:val="006B6D98"/>
    <w:rsid w:val="006C0A94"/>
    <w:rsid w:val="006C3CAD"/>
    <w:rsid w:val="006D5741"/>
    <w:rsid w:val="006E0C20"/>
    <w:rsid w:val="006E7A65"/>
    <w:rsid w:val="006F1602"/>
    <w:rsid w:val="007043D5"/>
    <w:rsid w:val="007108D6"/>
    <w:rsid w:val="00711759"/>
    <w:rsid w:val="007145CB"/>
    <w:rsid w:val="00714B08"/>
    <w:rsid w:val="007201BA"/>
    <w:rsid w:val="00724C7C"/>
    <w:rsid w:val="007305BB"/>
    <w:rsid w:val="007307CC"/>
    <w:rsid w:val="007338CC"/>
    <w:rsid w:val="00737A24"/>
    <w:rsid w:val="00740AD9"/>
    <w:rsid w:val="00753EF8"/>
    <w:rsid w:val="007601B2"/>
    <w:rsid w:val="00772DAA"/>
    <w:rsid w:val="007731EB"/>
    <w:rsid w:val="00786145"/>
    <w:rsid w:val="00787D5B"/>
    <w:rsid w:val="007A3C0D"/>
    <w:rsid w:val="007B4A5E"/>
    <w:rsid w:val="007C068A"/>
    <w:rsid w:val="007C0F8D"/>
    <w:rsid w:val="007C3ECE"/>
    <w:rsid w:val="007C4AF0"/>
    <w:rsid w:val="007C564B"/>
    <w:rsid w:val="007C6F2D"/>
    <w:rsid w:val="007E1EAB"/>
    <w:rsid w:val="007E20B4"/>
    <w:rsid w:val="007E69F5"/>
    <w:rsid w:val="007E7084"/>
    <w:rsid w:val="007F3DEE"/>
    <w:rsid w:val="007F5B07"/>
    <w:rsid w:val="007F5B0F"/>
    <w:rsid w:val="00800E17"/>
    <w:rsid w:val="0080482D"/>
    <w:rsid w:val="0080712B"/>
    <w:rsid w:val="00817CE8"/>
    <w:rsid w:val="00826521"/>
    <w:rsid w:val="0085353E"/>
    <w:rsid w:val="00853A2B"/>
    <w:rsid w:val="008700DC"/>
    <w:rsid w:val="008712BF"/>
    <w:rsid w:val="00873345"/>
    <w:rsid w:val="008848C6"/>
    <w:rsid w:val="00884938"/>
    <w:rsid w:val="008A39CC"/>
    <w:rsid w:val="008A4D6C"/>
    <w:rsid w:val="008B2EA7"/>
    <w:rsid w:val="008B353E"/>
    <w:rsid w:val="008C3AA1"/>
    <w:rsid w:val="008D3185"/>
    <w:rsid w:val="008E2028"/>
    <w:rsid w:val="008F409B"/>
    <w:rsid w:val="008F6E3D"/>
    <w:rsid w:val="009037C0"/>
    <w:rsid w:val="00903D72"/>
    <w:rsid w:val="00905E6F"/>
    <w:rsid w:val="00907D39"/>
    <w:rsid w:val="00910CFF"/>
    <w:rsid w:val="00913A2D"/>
    <w:rsid w:val="009146D7"/>
    <w:rsid w:val="00916571"/>
    <w:rsid w:val="0092020C"/>
    <w:rsid w:val="009233B8"/>
    <w:rsid w:val="00923C02"/>
    <w:rsid w:val="00925FC3"/>
    <w:rsid w:val="00926255"/>
    <w:rsid w:val="00926C2E"/>
    <w:rsid w:val="00946F91"/>
    <w:rsid w:val="009478DD"/>
    <w:rsid w:val="0096123A"/>
    <w:rsid w:val="00962D17"/>
    <w:rsid w:val="009642AA"/>
    <w:rsid w:val="009659C0"/>
    <w:rsid w:val="00972A4B"/>
    <w:rsid w:val="00976EE9"/>
    <w:rsid w:val="009851F7"/>
    <w:rsid w:val="00992788"/>
    <w:rsid w:val="00992B50"/>
    <w:rsid w:val="00992D0A"/>
    <w:rsid w:val="009931D8"/>
    <w:rsid w:val="00995B74"/>
    <w:rsid w:val="009A0367"/>
    <w:rsid w:val="009A03E7"/>
    <w:rsid w:val="009A4E77"/>
    <w:rsid w:val="009B0F49"/>
    <w:rsid w:val="009B1501"/>
    <w:rsid w:val="009B4A0D"/>
    <w:rsid w:val="009B66BC"/>
    <w:rsid w:val="009C244E"/>
    <w:rsid w:val="009C6A3A"/>
    <w:rsid w:val="009C79B7"/>
    <w:rsid w:val="009D25D5"/>
    <w:rsid w:val="009D66DF"/>
    <w:rsid w:val="009F2E87"/>
    <w:rsid w:val="009F7118"/>
    <w:rsid w:val="00A05E74"/>
    <w:rsid w:val="00A06816"/>
    <w:rsid w:val="00A132FE"/>
    <w:rsid w:val="00A14AC1"/>
    <w:rsid w:val="00A1685C"/>
    <w:rsid w:val="00A23472"/>
    <w:rsid w:val="00A24FC4"/>
    <w:rsid w:val="00A31081"/>
    <w:rsid w:val="00A324ED"/>
    <w:rsid w:val="00A417AE"/>
    <w:rsid w:val="00A43379"/>
    <w:rsid w:val="00A465DE"/>
    <w:rsid w:val="00A47A25"/>
    <w:rsid w:val="00A521DB"/>
    <w:rsid w:val="00A525C5"/>
    <w:rsid w:val="00A553E8"/>
    <w:rsid w:val="00A677B5"/>
    <w:rsid w:val="00A70FBE"/>
    <w:rsid w:val="00A71E0D"/>
    <w:rsid w:val="00A72043"/>
    <w:rsid w:val="00A74568"/>
    <w:rsid w:val="00A75A9A"/>
    <w:rsid w:val="00A974DA"/>
    <w:rsid w:val="00AA07BF"/>
    <w:rsid w:val="00AA7CE0"/>
    <w:rsid w:val="00AB2B3D"/>
    <w:rsid w:val="00AB3896"/>
    <w:rsid w:val="00AB48DD"/>
    <w:rsid w:val="00AC0998"/>
    <w:rsid w:val="00AC32F0"/>
    <w:rsid w:val="00AC4185"/>
    <w:rsid w:val="00AC6285"/>
    <w:rsid w:val="00AE0297"/>
    <w:rsid w:val="00AE5CF9"/>
    <w:rsid w:val="00AF1E60"/>
    <w:rsid w:val="00AF4588"/>
    <w:rsid w:val="00AF5D34"/>
    <w:rsid w:val="00B06EF3"/>
    <w:rsid w:val="00B07160"/>
    <w:rsid w:val="00B12765"/>
    <w:rsid w:val="00B207AD"/>
    <w:rsid w:val="00B2623C"/>
    <w:rsid w:val="00B27328"/>
    <w:rsid w:val="00B3694E"/>
    <w:rsid w:val="00B45C44"/>
    <w:rsid w:val="00B46C3F"/>
    <w:rsid w:val="00B52916"/>
    <w:rsid w:val="00B5447D"/>
    <w:rsid w:val="00B57794"/>
    <w:rsid w:val="00B60104"/>
    <w:rsid w:val="00B67150"/>
    <w:rsid w:val="00B676A6"/>
    <w:rsid w:val="00B70BE3"/>
    <w:rsid w:val="00B853D1"/>
    <w:rsid w:val="00B90EA1"/>
    <w:rsid w:val="00BA56C5"/>
    <w:rsid w:val="00BA6E6D"/>
    <w:rsid w:val="00BA780E"/>
    <w:rsid w:val="00BB1270"/>
    <w:rsid w:val="00BB2D0B"/>
    <w:rsid w:val="00BB4DF8"/>
    <w:rsid w:val="00BB7000"/>
    <w:rsid w:val="00BC5990"/>
    <w:rsid w:val="00BD66C7"/>
    <w:rsid w:val="00BE4B53"/>
    <w:rsid w:val="00BF2938"/>
    <w:rsid w:val="00C07259"/>
    <w:rsid w:val="00C129E8"/>
    <w:rsid w:val="00C15265"/>
    <w:rsid w:val="00C26E28"/>
    <w:rsid w:val="00C31813"/>
    <w:rsid w:val="00C339B7"/>
    <w:rsid w:val="00C36F7D"/>
    <w:rsid w:val="00C40182"/>
    <w:rsid w:val="00C407BC"/>
    <w:rsid w:val="00C429FB"/>
    <w:rsid w:val="00C42E7E"/>
    <w:rsid w:val="00C43124"/>
    <w:rsid w:val="00C4417B"/>
    <w:rsid w:val="00C4618E"/>
    <w:rsid w:val="00C4656D"/>
    <w:rsid w:val="00C46A99"/>
    <w:rsid w:val="00C50389"/>
    <w:rsid w:val="00C52D9E"/>
    <w:rsid w:val="00C54693"/>
    <w:rsid w:val="00C546AD"/>
    <w:rsid w:val="00C669BF"/>
    <w:rsid w:val="00C73BEB"/>
    <w:rsid w:val="00C75504"/>
    <w:rsid w:val="00C76847"/>
    <w:rsid w:val="00C770A4"/>
    <w:rsid w:val="00C8766A"/>
    <w:rsid w:val="00C877AB"/>
    <w:rsid w:val="00C87D71"/>
    <w:rsid w:val="00C93A98"/>
    <w:rsid w:val="00C961EB"/>
    <w:rsid w:val="00CA5916"/>
    <w:rsid w:val="00CA61C4"/>
    <w:rsid w:val="00CB3B1B"/>
    <w:rsid w:val="00CB6181"/>
    <w:rsid w:val="00CB763F"/>
    <w:rsid w:val="00CC0D62"/>
    <w:rsid w:val="00CC7024"/>
    <w:rsid w:val="00CC7C69"/>
    <w:rsid w:val="00CC7DBB"/>
    <w:rsid w:val="00CD0B65"/>
    <w:rsid w:val="00CD2237"/>
    <w:rsid w:val="00CD2C4C"/>
    <w:rsid w:val="00CD6AA3"/>
    <w:rsid w:val="00CE39A7"/>
    <w:rsid w:val="00CE6D75"/>
    <w:rsid w:val="00CE7D01"/>
    <w:rsid w:val="00CF15AC"/>
    <w:rsid w:val="00D01B8E"/>
    <w:rsid w:val="00D06FCD"/>
    <w:rsid w:val="00D13763"/>
    <w:rsid w:val="00D14175"/>
    <w:rsid w:val="00D154FC"/>
    <w:rsid w:val="00D20596"/>
    <w:rsid w:val="00D32D17"/>
    <w:rsid w:val="00D33D74"/>
    <w:rsid w:val="00D416FA"/>
    <w:rsid w:val="00D41952"/>
    <w:rsid w:val="00D454C7"/>
    <w:rsid w:val="00D473D5"/>
    <w:rsid w:val="00D602CF"/>
    <w:rsid w:val="00D67BAF"/>
    <w:rsid w:val="00D73001"/>
    <w:rsid w:val="00D755F3"/>
    <w:rsid w:val="00D76E02"/>
    <w:rsid w:val="00D80A9D"/>
    <w:rsid w:val="00D8623F"/>
    <w:rsid w:val="00D922D2"/>
    <w:rsid w:val="00D9377A"/>
    <w:rsid w:val="00D9424C"/>
    <w:rsid w:val="00D94E42"/>
    <w:rsid w:val="00D974BA"/>
    <w:rsid w:val="00DA4664"/>
    <w:rsid w:val="00DA6929"/>
    <w:rsid w:val="00DB2227"/>
    <w:rsid w:val="00DB29ED"/>
    <w:rsid w:val="00DC11CD"/>
    <w:rsid w:val="00DC478C"/>
    <w:rsid w:val="00DC49EF"/>
    <w:rsid w:val="00DC7318"/>
    <w:rsid w:val="00DE4AFC"/>
    <w:rsid w:val="00DF0BA0"/>
    <w:rsid w:val="00DF18A0"/>
    <w:rsid w:val="00DF281E"/>
    <w:rsid w:val="00DF3601"/>
    <w:rsid w:val="00DF391A"/>
    <w:rsid w:val="00DF5D05"/>
    <w:rsid w:val="00DF6185"/>
    <w:rsid w:val="00E02B00"/>
    <w:rsid w:val="00E1279F"/>
    <w:rsid w:val="00E14238"/>
    <w:rsid w:val="00E22737"/>
    <w:rsid w:val="00E237B5"/>
    <w:rsid w:val="00E33C1E"/>
    <w:rsid w:val="00E42843"/>
    <w:rsid w:val="00E435E5"/>
    <w:rsid w:val="00E46A01"/>
    <w:rsid w:val="00E534BE"/>
    <w:rsid w:val="00E568D1"/>
    <w:rsid w:val="00E62651"/>
    <w:rsid w:val="00E66516"/>
    <w:rsid w:val="00E67199"/>
    <w:rsid w:val="00E72B77"/>
    <w:rsid w:val="00E72D43"/>
    <w:rsid w:val="00E76AAE"/>
    <w:rsid w:val="00E86283"/>
    <w:rsid w:val="00E92D36"/>
    <w:rsid w:val="00EA7172"/>
    <w:rsid w:val="00EB7265"/>
    <w:rsid w:val="00EC0B4C"/>
    <w:rsid w:val="00EC0EC5"/>
    <w:rsid w:val="00EC3BC7"/>
    <w:rsid w:val="00EE2CEC"/>
    <w:rsid w:val="00EE30B7"/>
    <w:rsid w:val="00EE3836"/>
    <w:rsid w:val="00EE4F60"/>
    <w:rsid w:val="00EE789C"/>
    <w:rsid w:val="00EF0C7A"/>
    <w:rsid w:val="00EF6E8B"/>
    <w:rsid w:val="00F05D4B"/>
    <w:rsid w:val="00F06294"/>
    <w:rsid w:val="00F161FF"/>
    <w:rsid w:val="00F20642"/>
    <w:rsid w:val="00F22CE8"/>
    <w:rsid w:val="00F25BC3"/>
    <w:rsid w:val="00F25CC1"/>
    <w:rsid w:val="00F3077C"/>
    <w:rsid w:val="00F35E79"/>
    <w:rsid w:val="00F36FEF"/>
    <w:rsid w:val="00F4426E"/>
    <w:rsid w:val="00F52958"/>
    <w:rsid w:val="00F61B5A"/>
    <w:rsid w:val="00F675D0"/>
    <w:rsid w:val="00F70667"/>
    <w:rsid w:val="00F73991"/>
    <w:rsid w:val="00F74DE3"/>
    <w:rsid w:val="00F80D59"/>
    <w:rsid w:val="00F829A3"/>
    <w:rsid w:val="00F838F5"/>
    <w:rsid w:val="00F85093"/>
    <w:rsid w:val="00F85EA2"/>
    <w:rsid w:val="00F90BA3"/>
    <w:rsid w:val="00FB0442"/>
    <w:rsid w:val="00FB3049"/>
    <w:rsid w:val="00FB3A49"/>
    <w:rsid w:val="00FB78C2"/>
    <w:rsid w:val="00FC7A3C"/>
    <w:rsid w:val="00FD317D"/>
    <w:rsid w:val="00FD4E22"/>
    <w:rsid w:val="00FE05C9"/>
    <w:rsid w:val="00FE0865"/>
    <w:rsid w:val="00FE22BE"/>
    <w:rsid w:val="00FE3F2A"/>
    <w:rsid w:val="00FF11B4"/>
    <w:rsid w:val="00FF4CD8"/>
    <w:rsid w:val="00FF65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289935"/>
  <w15:docId w15:val="{E1A9A206-8C3F-448B-92BB-97D58A5E9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F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0092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CC7248"/>
    <w:pPr>
      <w:spacing w:after="0" w:line="240" w:lineRule="auto"/>
    </w:pPr>
    <w:rPr>
      <w:rFonts w:eastAsiaTheme="minorEastAsia"/>
    </w:rPr>
  </w:style>
  <w:style w:type="character" w:customStyle="1" w:styleId="NoSpacingChar">
    <w:name w:val="No Spacing Char"/>
    <w:basedOn w:val="DefaultParagraphFont"/>
    <w:link w:val="NoSpacing"/>
    <w:uiPriority w:val="1"/>
    <w:rsid w:val="00CC7248"/>
    <w:rPr>
      <w:rFonts w:eastAsiaTheme="minorEastAsia"/>
      <w:lang w:val="en-US"/>
    </w:rPr>
  </w:style>
  <w:style w:type="character" w:customStyle="1" w:styleId="Heading1Char">
    <w:name w:val="Heading 1 Char"/>
    <w:basedOn w:val="DefaultParagraphFont"/>
    <w:link w:val="Heading1"/>
    <w:uiPriority w:val="9"/>
    <w:rsid w:val="00296F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96F5E"/>
    <w:pPr>
      <w:outlineLvl w:val="9"/>
    </w:pPr>
  </w:style>
  <w:style w:type="paragraph" w:styleId="TOC1">
    <w:name w:val="toc 1"/>
    <w:basedOn w:val="Normal"/>
    <w:next w:val="Normal"/>
    <w:autoRedefine/>
    <w:uiPriority w:val="39"/>
    <w:unhideWhenUsed/>
    <w:rsid w:val="00296F5E"/>
    <w:pPr>
      <w:spacing w:after="100"/>
    </w:pPr>
  </w:style>
  <w:style w:type="character" w:styleId="Hyperlink">
    <w:name w:val="Hyperlink"/>
    <w:basedOn w:val="DefaultParagraphFont"/>
    <w:uiPriority w:val="99"/>
    <w:unhideWhenUsed/>
    <w:rsid w:val="00296F5E"/>
    <w:rPr>
      <w:color w:val="0563C1" w:themeColor="hyperlink"/>
      <w:u w:val="single"/>
    </w:rPr>
  </w:style>
  <w:style w:type="paragraph" w:styleId="Header">
    <w:name w:val="header"/>
    <w:basedOn w:val="Normal"/>
    <w:link w:val="HeaderChar"/>
    <w:uiPriority w:val="99"/>
    <w:unhideWhenUsed/>
    <w:rsid w:val="00296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F5E"/>
  </w:style>
  <w:style w:type="paragraph" w:styleId="Footer">
    <w:name w:val="footer"/>
    <w:basedOn w:val="Normal"/>
    <w:link w:val="FooterChar"/>
    <w:uiPriority w:val="99"/>
    <w:unhideWhenUsed/>
    <w:rsid w:val="00296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F5E"/>
  </w:style>
  <w:style w:type="paragraph" w:styleId="NormalWeb">
    <w:name w:val="Normal (Web)"/>
    <w:basedOn w:val="Normal"/>
    <w:uiPriority w:val="99"/>
    <w:unhideWhenUsed/>
    <w:rsid w:val="00713928"/>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E86A7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86A73"/>
    <w:pPr>
      <w:spacing w:after="0"/>
    </w:pPr>
  </w:style>
  <w:style w:type="character" w:customStyle="1" w:styleId="Heading2Char">
    <w:name w:val="Heading 2 Char"/>
    <w:basedOn w:val="DefaultParagraphFont"/>
    <w:link w:val="Heading2"/>
    <w:uiPriority w:val="9"/>
    <w:rsid w:val="0070092C"/>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8D5673"/>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Heading3Char">
    <w:name w:val="Heading 3 Char"/>
    <w:basedOn w:val="DefaultParagraphFont"/>
    <w:link w:val="Heading3"/>
    <w:uiPriority w:val="9"/>
    <w:rsid w:val="009B5080"/>
    <w:rPr>
      <w:b/>
      <w:sz w:val="28"/>
      <w:szCs w:val="28"/>
    </w:rPr>
  </w:style>
  <w:style w:type="character" w:styleId="PlaceholderText">
    <w:name w:val="Placeholder Text"/>
    <w:basedOn w:val="DefaultParagraphFont"/>
    <w:uiPriority w:val="99"/>
    <w:semiHidden/>
    <w:rsid w:val="009B5080"/>
    <w:rPr>
      <w:color w:val="808080"/>
    </w:rPr>
  </w:style>
  <w:style w:type="table" w:styleId="TableGrid">
    <w:name w:val="Table Grid"/>
    <w:basedOn w:val="TableNormal"/>
    <w:uiPriority w:val="39"/>
    <w:rsid w:val="009B5080"/>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B5080"/>
    <w:pPr>
      <w:spacing w:after="0" w:line="240" w:lineRule="auto"/>
    </w:pPr>
    <w:rPr>
      <w:rFonts w:asciiTheme="minorHAnsi" w:eastAsiaTheme="minorHAnsi" w:hAnsiTheme="minorHAnsi" w:cstheme="minorBidi"/>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9B5080"/>
    <w:pPr>
      <w:spacing w:after="0" w:line="240" w:lineRule="auto"/>
    </w:pPr>
    <w:rPr>
      <w:rFonts w:asciiTheme="minorHAnsi" w:eastAsiaTheme="minorHAnsi" w:hAnsiTheme="minorHAnsi" w:cstheme="minorBidi"/>
      <w:lang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9B5080"/>
    <w:rPr>
      <w:color w:val="605E5C"/>
      <w:shd w:val="clear" w:color="auto" w:fill="E1DFDD"/>
    </w:rPr>
  </w:style>
  <w:style w:type="paragraph" w:styleId="TOC2">
    <w:name w:val="toc 2"/>
    <w:basedOn w:val="Normal"/>
    <w:next w:val="Normal"/>
    <w:autoRedefine/>
    <w:uiPriority w:val="39"/>
    <w:unhideWhenUsed/>
    <w:rsid w:val="007E0AB0"/>
    <w:pPr>
      <w:spacing w:after="100"/>
      <w:ind w:left="220"/>
    </w:pPr>
  </w:style>
  <w:style w:type="table" w:customStyle="1" w:styleId="a">
    <w:basedOn w:val="TableNormal"/>
    <w:pPr>
      <w:spacing w:after="0" w:line="240" w:lineRule="auto"/>
    </w:p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style>
  <w:style w:type="table" w:customStyle="1" w:styleId="a0">
    <w:basedOn w:val="TableNormal"/>
    <w:pPr>
      <w:spacing w:after="0" w:line="240" w:lineRule="auto"/>
    </w:p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style>
  <w:style w:type="table" w:customStyle="1" w:styleId="a1">
    <w:basedOn w:val="TableNormal"/>
    <w:pPr>
      <w:spacing w:after="0" w:line="240" w:lineRule="auto"/>
    </w:p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style>
  <w:style w:type="table" w:customStyle="1" w:styleId="a2">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3">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Bibliography">
    <w:name w:val="Bibliography"/>
    <w:basedOn w:val="Normal"/>
    <w:next w:val="Normal"/>
    <w:uiPriority w:val="37"/>
    <w:unhideWhenUsed/>
    <w:rsid w:val="00E33C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5291">
      <w:bodyDiv w:val="1"/>
      <w:marLeft w:val="0"/>
      <w:marRight w:val="0"/>
      <w:marTop w:val="0"/>
      <w:marBottom w:val="0"/>
      <w:divBdr>
        <w:top w:val="none" w:sz="0" w:space="0" w:color="auto"/>
        <w:left w:val="none" w:sz="0" w:space="0" w:color="auto"/>
        <w:bottom w:val="none" w:sz="0" w:space="0" w:color="auto"/>
        <w:right w:val="none" w:sz="0" w:space="0" w:color="auto"/>
      </w:divBdr>
    </w:div>
    <w:div w:id="71507336">
      <w:bodyDiv w:val="1"/>
      <w:marLeft w:val="0"/>
      <w:marRight w:val="0"/>
      <w:marTop w:val="0"/>
      <w:marBottom w:val="0"/>
      <w:divBdr>
        <w:top w:val="none" w:sz="0" w:space="0" w:color="auto"/>
        <w:left w:val="none" w:sz="0" w:space="0" w:color="auto"/>
        <w:bottom w:val="none" w:sz="0" w:space="0" w:color="auto"/>
        <w:right w:val="none" w:sz="0" w:space="0" w:color="auto"/>
      </w:divBdr>
      <w:divsChild>
        <w:div w:id="1880240068">
          <w:marLeft w:val="0"/>
          <w:marRight w:val="0"/>
          <w:marTop w:val="0"/>
          <w:marBottom w:val="0"/>
          <w:divBdr>
            <w:top w:val="none" w:sz="0" w:space="0" w:color="auto"/>
            <w:left w:val="none" w:sz="0" w:space="0" w:color="auto"/>
            <w:bottom w:val="none" w:sz="0" w:space="0" w:color="auto"/>
            <w:right w:val="none" w:sz="0" w:space="0" w:color="auto"/>
          </w:divBdr>
        </w:div>
      </w:divsChild>
    </w:div>
    <w:div w:id="85737537">
      <w:bodyDiv w:val="1"/>
      <w:marLeft w:val="0"/>
      <w:marRight w:val="0"/>
      <w:marTop w:val="0"/>
      <w:marBottom w:val="0"/>
      <w:divBdr>
        <w:top w:val="none" w:sz="0" w:space="0" w:color="auto"/>
        <w:left w:val="none" w:sz="0" w:space="0" w:color="auto"/>
        <w:bottom w:val="none" w:sz="0" w:space="0" w:color="auto"/>
        <w:right w:val="none" w:sz="0" w:space="0" w:color="auto"/>
      </w:divBdr>
      <w:divsChild>
        <w:div w:id="1529683526">
          <w:marLeft w:val="0"/>
          <w:marRight w:val="0"/>
          <w:marTop w:val="0"/>
          <w:marBottom w:val="0"/>
          <w:divBdr>
            <w:top w:val="none" w:sz="0" w:space="0" w:color="auto"/>
            <w:left w:val="none" w:sz="0" w:space="0" w:color="auto"/>
            <w:bottom w:val="none" w:sz="0" w:space="0" w:color="auto"/>
            <w:right w:val="none" w:sz="0" w:space="0" w:color="auto"/>
          </w:divBdr>
        </w:div>
      </w:divsChild>
    </w:div>
    <w:div w:id="97986783">
      <w:bodyDiv w:val="1"/>
      <w:marLeft w:val="0"/>
      <w:marRight w:val="0"/>
      <w:marTop w:val="0"/>
      <w:marBottom w:val="0"/>
      <w:divBdr>
        <w:top w:val="none" w:sz="0" w:space="0" w:color="auto"/>
        <w:left w:val="none" w:sz="0" w:space="0" w:color="auto"/>
        <w:bottom w:val="none" w:sz="0" w:space="0" w:color="auto"/>
        <w:right w:val="none" w:sz="0" w:space="0" w:color="auto"/>
      </w:divBdr>
      <w:divsChild>
        <w:div w:id="7950051">
          <w:marLeft w:val="0"/>
          <w:marRight w:val="0"/>
          <w:marTop w:val="0"/>
          <w:marBottom w:val="0"/>
          <w:divBdr>
            <w:top w:val="none" w:sz="0" w:space="0" w:color="auto"/>
            <w:left w:val="none" w:sz="0" w:space="0" w:color="auto"/>
            <w:bottom w:val="none" w:sz="0" w:space="0" w:color="auto"/>
            <w:right w:val="none" w:sz="0" w:space="0" w:color="auto"/>
          </w:divBdr>
        </w:div>
      </w:divsChild>
    </w:div>
    <w:div w:id="118107374">
      <w:bodyDiv w:val="1"/>
      <w:marLeft w:val="0"/>
      <w:marRight w:val="0"/>
      <w:marTop w:val="0"/>
      <w:marBottom w:val="0"/>
      <w:divBdr>
        <w:top w:val="none" w:sz="0" w:space="0" w:color="auto"/>
        <w:left w:val="none" w:sz="0" w:space="0" w:color="auto"/>
        <w:bottom w:val="none" w:sz="0" w:space="0" w:color="auto"/>
        <w:right w:val="none" w:sz="0" w:space="0" w:color="auto"/>
      </w:divBdr>
    </w:div>
    <w:div w:id="129713268">
      <w:bodyDiv w:val="1"/>
      <w:marLeft w:val="0"/>
      <w:marRight w:val="0"/>
      <w:marTop w:val="0"/>
      <w:marBottom w:val="0"/>
      <w:divBdr>
        <w:top w:val="none" w:sz="0" w:space="0" w:color="auto"/>
        <w:left w:val="none" w:sz="0" w:space="0" w:color="auto"/>
        <w:bottom w:val="none" w:sz="0" w:space="0" w:color="auto"/>
        <w:right w:val="none" w:sz="0" w:space="0" w:color="auto"/>
      </w:divBdr>
    </w:div>
    <w:div w:id="133109724">
      <w:bodyDiv w:val="1"/>
      <w:marLeft w:val="0"/>
      <w:marRight w:val="0"/>
      <w:marTop w:val="0"/>
      <w:marBottom w:val="0"/>
      <w:divBdr>
        <w:top w:val="none" w:sz="0" w:space="0" w:color="auto"/>
        <w:left w:val="none" w:sz="0" w:space="0" w:color="auto"/>
        <w:bottom w:val="none" w:sz="0" w:space="0" w:color="auto"/>
        <w:right w:val="none" w:sz="0" w:space="0" w:color="auto"/>
      </w:divBdr>
    </w:div>
    <w:div w:id="138309184">
      <w:bodyDiv w:val="1"/>
      <w:marLeft w:val="0"/>
      <w:marRight w:val="0"/>
      <w:marTop w:val="0"/>
      <w:marBottom w:val="0"/>
      <w:divBdr>
        <w:top w:val="none" w:sz="0" w:space="0" w:color="auto"/>
        <w:left w:val="none" w:sz="0" w:space="0" w:color="auto"/>
        <w:bottom w:val="none" w:sz="0" w:space="0" w:color="auto"/>
        <w:right w:val="none" w:sz="0" w:space="0" w:color="auto"/>
      </w:divBdr>
    </w:div>
    <w:div w:id="195504818">
      <w:bodyDiv w:val="1"/>
      <w:marLeft w:val="0"/>
      <w:marRight w:val="0"/>
      <w:marTop w:val="0"/>
      <w:marBottom w:val="0"/>
      <w:divBdr>
        <w:top w:val="none" w:sz="0" w:space="0" w:color="auto"/>
        <w:left w:val="none" w:sz="0" w:space="0" w:color="auto"/>
        <w:bottom w:val="none" w:sz="0" w:space="0" w:color="auto"/>
        <w:right w:val="none" w:sz="0" w:space="0" w:color="auto"/>
      </w:divBdr>
      <w:divsChild>
        <w:div w:id="647054698">
          <w:marLeft w:val="0"/>
          <w:marRight w:val="0"/>
          <w:marTop w:val="0"/>
          <w:marBottom w:val="0"/>
          <w:divBdr>
            <w:top w:val="none" w:sz="0" w:space="0" w:color="auto"/>
            <w:left w:val="none" w:sz="0" w:space="0" w:color="auto"/>
            <w:bottom w:val="none" w:sz="0" w:space="0" w:color="auto"/>
            <w:right w:val="none" w:sz="0" w:space="0" w:color="auto"/>
          </w:divBdr>
        </w:div>
      </w:divsChild>
    </w:div>
    <w:div w:id="248925949">
      <w:bodyDiv w:val="1"/>
      <w:marLeft w:val="0"/>
      <w:marRight w:val="0"/>
      <w:marTop w:val="0"/>
      <w:marBottom w:val="0"/>
      <w:divBdr>
        <w:top w:val="none" w:sz="0" w:space="0" w:color="auto"/>
        <w:left w:val="none" w:sz="0" w:space="0" w:color="auto"/>
        <w:bottom w:val="none" w:sz="0" w:space="0" w:color="auto"/>
        <w:right w:val="none" w:sz="0" w:space="0" w:color="auto"/>
      </w:divBdr>
    </w:div>
    <w:div w:id="258832775">
      <w:bodyDiv w:val="1"/>
      <w:marLeft w:val="0"/>
      <w:marRight w:val="0"/>
      <w:marTop w:val="0"/>
      <w:marBottom w:val="0"/>
      <w:divBdr>
        <w:top w:val="none" w:sz="0" w:space="0" w:color="auto"/>
        <w:left w:val="none" w:sz="0" w:space="0" w:color="auto"/>
        <w:bottom w:val="none" w:sz="0" w:space="0" w:color="auto"/>
        <w:right w:val="none" w:sz="0" w:space="0" w:color="auto"/>
      </w:divBdr>
    </w:div>
    <w:div w:id="279187515">
      <w:bodyDiv w:val="1"/>
      <w:marLeft w:val="0"/>
      <w:marRight w:val="0"/>
      <w:marTop w:val="0"/>
      <w:marBottom w:val="0"/>
      <w:divBdr>
        <w:top w:val="none" w:sz="0" w:space="0" w:color="auto"/>
        <w:left w:val="none" w:sz="0" w:space="0" w:color="auto"/>
        <w:bottom w:val="none" w:sz="0" w:space="0" w:color="auto"/>
        <w:right w:val="none" w:sz="0" w:space="0" w:color="auto"/>
      </w:divBdr>
    </w:div>
    <w:div w:id="282855126">
      <w:bodyDiv w:val="1"/>
      <w:marLeft w:val="0"/>
      <w:marRight w:val="0"/>
      <w:marTop w:val="0"/>
      <w:marBottom w:val="0"/>
      <w:divBdr>
        <w:top w:val="none" w:sz="0" w:space="0" w:color="auto"/>
        <w:left w:val="none" w:sz="0" w:space="0" w:color="auto"/>
        <w:bottom w:val="none" w:sz="0" w:space="0" w:color="auto"/>
        <w:right w:val="none" w:sz="0" w:space="0" w:color="auto"/>
      </w:divBdr>
    </w:div>
    <w:div w:id="293871249">
      <w:bodyDiv w:val="1"/>
      <w:marLeft w:val="0"/>
      <w:marRight w:val="0"/>
      <w:marTop w:val="0"/>
      <w:marBottom w:val="0"/>
      <w:divBdr>
        <w:top w:val="none" w:sz="0" w:space="0" w:color="auto"/>
        <w:left w:val="none" w:sz="0" w:space="0" w:color="auto"/>
        <w:bottom w:val="none" w:sz="0" w:space="0" w:color="auto"/>
        <w:right w:val="none" w:sz="0" w:space="0" w:color="auto"/>
      </w:divBdr>
    </w:div>
    <w:div w:id="302776604">
      <w:bodyDiv w:val="1"/>
      <w:marLeft w:val="0"/>
      <w:marRight w:val="0"/>
      <w:marTop w:val="0"/>
      <w:marBottom w:val="0"/>
      <w:divBdr>
        <w:top w:val="none" w:sz="0" w:space="0" w:color="auto"/>
        <w:left w:val="none" w:sz="0" w:space="0" w:color="auto"/>
        <w:bottom w:val="none" w:sz="0" w:space="0" w:color="auto"/>
        <w:right w:val="none" w:sz="0" w:space="0" w:color="auto"/>
      </w:divBdr>
    </w:div>
    <w:div w:id="303315090">
      <w:bodyDiv w:val="1"/>
      <w:marLeft w:val="0"/>
      <w:marRight w:val="0"/>
      <w:marTop w:val="0"/>
      <w:marBottom w:val="0"/>
      <w:divBdr>
        <w:top w:val="none" w:sz="0" w:space="0" w:color="auto"/>
        <w:left w:val="none" w:sz="0" w:space="0" w:color="auto"/>
        <w:bottom w:val="none" w:sz="0" w:space="0" w:color="auto"/>
        <w:right w:val="none" w:sz="0" w:space="0" w:color="auto"/>
      </w:divBdr>
    </w:div>
    <w:div w:id="327905210">
      <w:bodyDiv w:val="1"/>
      <w:marLeft w:val="0"/>
      <w:marRight w:val="0"/>
      <w:marTop w:val="0"/>
      <w:marBottom w:val="0"/>
      <w:divBdr>
        <w:top w:val="none" w:sz="0" w:space="0" w:color="auto"/>
        <w:left w:val="none" w:sz="0" w:space="0" w:color="auto"/>
        <w:bottom w:val="none" w:sz="0" w:space="0" w:color="auto"/>
        <w:right w:val="none" w:sz="0" w:space="0" w:color="auto"/>
      </w:divBdr>
    </w:div>
    <w:div w:id="339698825">
      <w:bodyDiv w:val="1"/>
      <w:marLeft w:val="0"/>
      <w:marRight w:val="0"/>
      <w:marTop w:val="0"/>
      <w:marBottom w:val="0"/>
      <w:divBdr>
        <w:top w:val="none" w:sz="0" w:space="0" w:color="auto"/>
        <w:left w:val="none" w:sz="0" w:space="0" w:color="auto"/>
        <w:bottom w:val="none" w:sz="0" w:space="0" w:color="auto"/>
        <w:right w:val="none" w:sz="0" w:space="0" w:color="auto"/>
      </w:divBdr>
    </w:div>
    <w:div w:id="361513421">
      <w:bodyDiv w:val="1"/>
      <w:marLeft w:val="0"/>
      <w:marRight w:val="0"/>
      <w:marTop w:val="0"/>
      <w:marBottom w:val="0"/>
      <w:divBdr>
        <w:top w:val="none" w:sz="0" w:space="0" w:color="auto"/>
        <w:left w:val="none" w:sz="0" w:space="0" w:color="auto"/>
        <w:bottom w:val="none" w:sz="0" w:space="0" w:color="auto"/>
        <w:right w:val="none" w:sz="0" w:space="0" w:color="auto"/>
      </w:divBdr>
    </w:div>
    <w:div w:id="367989777">
      <w:bodyDiv w:val="1"/>
      <w:marLeft w:val="0"/>
      <w:marRight w:val="0"/>
      <w:marTop w:val="0"/>
      <w:marBottom w:val="0"/>
      <w:divBdr>
        <w:top w:val="none" w:sz="0" w:space="0" w:color="auto"/>
        <w:left w:val="none" w:sz="0" w:space="0" w:color="auto"/>
        <w:bottom w:val="none" w:sz="0" w:space="0" w:color="auto"/>
        <w:right w:val="none" w:sz="0" w:space="0" w:color="auto"/>
      </w:divBdr>
      <w:divsChild>
        <w:div w:id="1398624299">
          <w:marLeft w:val="0"/>
          <w:marRight w:val="0"/>
          <w:marTop w:val="0"/>
          <w:marBottom w:val="0"/>
          <w:divBdr>
            <w:top w:val="none" w:sz="0" w:space="0" w:color="auto"/>
            <w:left w:val="none" w:sz="0" w:space="0" w:color="auto"/>
            <w:bottom w:val="none" w:sz="0" w:space="0" w:color="auto"/>
            <w:right w:val="none" w:sz="0" w:space="0" w:color="auto"/>
          </w:divBdr>
        </w:div>
      </w:divsChild>
    </w:div>
    <w:div w:id="367996762">
      <w:bodyDiv w:val="1"/>
      <w:marLeft w:val="0"/>
      <w:marRight w:val="0"/>
      <w:marTop w:val="0"/>
      <w:marBottom w:val="0"/>
      <w:divBdr>
        <w:top w:val="none" w:sz="0" w:space="0" w:color="auto"/>
        <w:left w:val="none" w:sz="0" w:space="0" w:color="auto"/>
        <w:bottom w:val="none" w:sz="0" w:space="0" w:color="auto"/>
        <w:right w:val="none" w:sz="0" w:space="0" w:color="auto"/>
      </w:divBdr>
    </w:div>
    <w:div w:id="373849703">
      <w:bodyDiv w:val="1"/>
      <w:marLeft w:val="0"/>
      <w:marRight w:val="0"/>
      <w:marTop w:val="0"/>
      <w:marBottom w:val="0"/>
      <w:divBdr>
        <w:top w:val="none" w:sz="0" w:space="0" w:color="auto"/>
        <w:left w:val="none" w:sz="0" w:space="0" w:color="auto"/>
        <w:bottom w:val="none" w:sz="0" w:space="0" w:color="auto"/>
        <w:right w:val="none" w:sz="0" w:space="0" w:color="auto"/>
      </w:divBdr>
      <w:divsChild>
        <w:div w:id="661855204">
          <w:marLeft w:val="0"/>
          <w:marRight w:val="0"/>
          <w:marTop w:val="0"/>
          <w:marBottom w:val="0"/>
          <w:divBdr>
            <w:top w:val="none" w:sz="0" w:space="0" w:color="auto"/>
            <w:left w:val="none" w:sz="0" w:space="0" w:color="auto"/>
            <w:bottom w:val="none" w:sz="0" w:space="0" w:color="auto"/>
            <w:right w:val="none" w:sz="0" w:space="0" w:color="auto"/>
          </w:divBdr>
        </w:div>
      </w:divsChild>
    </w:div>
    <w:div w:id="409350117">
      <w:bodyDiv w:val="1"/>
      <w:marLeft w:val="0"/>
      <w:marRight w:val="0"/>
      <w:marTop w:val="0"/>
      <w:marBottom w:val="0"/>
      <w:divBdr>
        <w:top w:val="none" w:sz="0" w:space="0" w:color="auto"/>
        <w:left w:val="none" w:sz="0" w:space="0" w:color="auto"/>
        <w:bottom w:val="none" w:sz="0" w:space="0" w:color="auto"/>
        <w:right w:val="none" w:sz="0" w:space="0" w:color="auto"/>
      </w:divBdr>
      <w:divsChild>
        <w:div w:id="1208681306">
          <w:marLeft w:val="0"/>
          <w:marRight w:val="0"/>
          <w:marTop w:val="0"/>
          <w:marBottom w:val="0"/>
          <w:divBdr>
            <w:top w:val="none" w:sz="0" w:space="0" w:color="auto"/>
            <w:left w:val="none" w:sz="0" w:space="0" w:color="auto"/>
            <w:bottom w:val="none" w:sz="0" w:space="0" w:color="auto"/>
            <w:right w:val="none" w:sz="0" w:space="0" w:color="auto"/>
          </w:divBdr>
        </w:div>
      </w:divsChild>
    </w:div>
    <w:div w:id="455490989">
      <w:bodyDiv w:val="1"/>
      <w:marLeft w:val="0"/>
      <w:marRight w:val="0"/>
      <w:marTop w:val="0"/>
      <w:marBottom w:val="0"/>
      <w:divBdr>
        <w:top w:val="none" w:sz="0" w:space="0" w:color="auto"/>
        <w:left w:val="none" w:sz="0" w:space="0" w:color="auto"/>
        <w:bottom w:val="none" w:sz="0" w:space="0" w:color="auto"/>
        <w:right w:val="none" w:sz="0" w:space="0" w:color="auto"/>
      </w:divBdr>
    </w:div>
    <w:div w:id="478153481">
      <w:bodyDiv w:val="1"/>
      <w:marLeft w:val="0"/>
      <w:marRight w:val="0"/>
      <w:marTop w:val="0"/>
      <w:marBottom w:val="0"/>
      <w:divBdr>
        <w:top w:val="none" w:sz="0" w:space="0" w:color="auto"/>
        <w:left w:val="none" w:sz="0" w:space="0" w:color="auto"/>
        <w:bottom w:val="none" w:sz="0" w:space="0" w:color="auto"/>
        <w:right w:val="none" w:sz="0" w:space="0" w:color="auto"/>
      </w:divBdr>
    </w:div>
    <w:div w:id="500245164">
      <w:bodyDiv w:val="1"/>
      <w:marLeft w:val="0"/>
      <w:marRight w:val="0"/>
      <w:marTop w:val="0"/>
      <w:marBottom w:val="0"/>
      <w:divBdr>
        <w:top w:val="none" w:sz="0" w:space="0" w:color="auto"/>
        <w:left w:val="none" w:sz="0" w:space="0" w:color="auto"/>
        <w:bottom w:val="none" w:sz="0" w:space="0" w:color="auto"/>
        <w:right w:val="none" w:sz="0" w:space="0" w:color="auto"/>
      </w:divBdr>
    </w:div>
    <w:div w:id="501775574">
      <w:bodyDiv w:val="1"/>
      <w:marLeft w:val="0"/>
      <w:marRight w:val="0"/>
      <w:marTop w:val="0"/>
      <w:marBottom w:val="0"/>
      <w:divBdr>
        <w:top w:val="none" w:sz="0" w:space="0" w:color="auto"/>
        <w:left w:val="none" w:sz="0" w:space="0" w:color="auto"/>
        <w:bottom w:val="none" w:sz="0" w:space="0" w:color="auto"/>
        <w:right w:val="none" w:sz="0" w:space="0" w:color="auto"/>
      </w:divBdr>
      <w:divsChild>
        <w:div w:id="1721173950">
          <w:marLeft w:val="0"/>
          <w:marRight w:val="0"/>
          <w:marTop w:val="0"/>
          <w:marBottom w:val="0"/>
          <w:divBdr>
            <w:top w:val="none" w:sz="0" w:space="0" w:color="auto"/>
            <w:left w:val="none" w:sz="0" w:space="0" w:color="auto"/>
            <w:bottom w:val="none" w:sz="0" w:space="0" w:color="auto"/>
            <w:right w:val="none" w:sz="0" w:space="0" w:color="auto"/>
          </w:divBdr>
        </w:div>
      </w:divsChild>
    </w:div>
    <w:div w:id="514812285">
      <w:bodyDiv w:val="1"/>
      <w:marLeft w:val="0"/>
      <w:marRight w:val="0"/>
      <w:marTop w:val="0"/>
      <w:marBottom w:val="0"/>
      <w:divBdr>
        <w:top w:val="none" w:sz="0" w:space="0" w:color="auto"/>
        <w:left w:val="none" w:sz="0" w:space="0" w:color="auto"/>
        <w:bottom w:val="none" w:sz="0" w:space="0" w:color="auto"/>
        <w:right w:val="none" w:sz="0" w:space="0" w:color="auto"/>
      </w:divBdr>
    </w:div>
    <w:div w:id="515269486">
      <w:bodyDiv w:val="1"/>
      <w:marLeft w:val="0"/>
      <w:marRight w:val="0"/>
      <w:marTop w:val="0"/>
      <w:marBottom w:val="0"/>
      <w:divBdr>
        <w:top w:val="none" w:sz="0" w:space="0" w:color="auto"/>
        <w:left w:val="none" w:sz="0" w:space="0" w:color="auto"/>
        <w:bottom w:val="none" w:sz="0" w:space="0" w:color="auto"/>
        <w:right w:val="none" w:sz="0" w:space="0" w:color="auto"/>
      </w:divBdr>
      <w:divsChild>
        <w:div w:id="2042315331">
          <w:marLeft w:val="0"/>
          <w:marRight w:val="0"/>
          <w:marTop w:val="0"/>
          <w:marBottom w:val="0"/>
          <w:divBdr>
            <w:top w:val="none" w:sz="0" w:space="0" w:color="auto"/>
            <w:left w:val="none" w:sz="0" w:space="0" w:color="auto"/>
            <w:bottom w:val="none" w:sz="0" w:space="0" w:color="auto"/>
            <w:right w:val="none" w:sz="0" w:space="0" w:color="auto"/>
          </w:divBdr>
        </w:div>
      </w:divsChild>
    </w:div>
    <w:div w:id="516428548">
      <w:bodyDiv w:val="1"/>
      <w:marLeft w:val="0"/>
      <w:marRight w:val="0"/>
      <w:marTop w:val="0"/>
      <w:marBottom w:val="0"/>
      <w:divBdr>
        <w:top w:val="none" w:sz="0" w:space="0" w:color="auto"/>
        <w:left w:val="none" w:sz="0" w:space="0" w:color="auto"/>
        <w:bottom w:val="none" w:sz="0" w:space="0" w:color="auto"/>
        <w:right w:val="none" w:sz="0" w:space="0" w:color="auto"/>
      </w:divBdr>
    </w:div>
    <w:div w:id="574517255">
      <w:bodyDiv w:val="1"/>
      <w:marLeft w:val="0"/>
      <w:marRight w:val="0"/>
      <w:marTop w:val="0"/>
      <w:marBottom w:val="0"/>
      <w:divBdr>
        <w:top w:val="none" w:sz="0" w:space="0" w:color="auto"/>
        <w:left w:val="none" w:sz="0" w:space="0" w:color="auto"/>
        <w:bottom w:val="none" w:sz="0" w:space="0" w:color="auto"/>
        <w:right w:val="none" w:sz="0" w:space="0" w:color="auto"/>
      </w:divBdr>
    </w:div>
    <w:div w:id="646205143">
      <w:bodyDiv w:val="1"/>
      <w:marLeft w:val="0"/>
      <w:marRight w:val="0"/>
      <w:marTop w:val="0"/>
      <w:marBottom w:val="0"/>
      <w:divBdr>
        <w:top w:val="none" w:sz="0" w:space="0" w:color="auto"/>
        <w:left w:val="none" w:sz="0" w:space="0" w:color="auto"/>
        <w:bottom w:val="none" w:sz="0" w:space="0" w:color="auto"/>
        <w:right w:val="none" w:sz="0" w:space="0" w:color="auto"/>
      </w:divBdr>
    </w:div>
    <w:div w:id="658457385">
      <w:bodyDiv w:val="1"/>
      <w:marLeft w:val="0"/>
      <w:marRight w:val="0"/>
      <w:marTop w:val="0"/>
      <w:marBottom w:val="0"/>
      <w:divBdr>
        <w:top w:val="none" w:sz="0" w:space="0" w:color="auto"/>
        <w:left w:val="none" w:sz="0" w:space="0" w:color="auto"/>
        <w:bottom w:val="none" w:sz="0" w:space="0" w:color="auto"/>
        <w:right w:val="none" w:sz="0" w:space="0" w:color="auto"/>
      </w:divBdr>
      <w:divsChild>
        <w:div w:id="793602400">
          <w:marLeft w:val="0"/>
          <w:marRight w:val="0"/>
          <w:marTop w:val="0"/>
          <w:marBottom w:val="0"/>
          <w:divBdr>
            <w:top w:val="none" w:sz="0" w:space="0" w:color="auto"/>
            <w:left w:val="none" w:sz="0" w:space="0" w:color="auto"/>
            <w:bottom w:val="none" w:sz="0" w:space="0" w:color="auto"/>
            <w:right w:val="none" w:sz="0" w:space="0" w:color="auto"/>
          </w:divBdr>
        </w:div>
      </w:divsChild>
    </w:div>
    <w:div w:id="715811057">
      <w:bodyDiv w:val="1"/>
      <w:marLeft w:val="0"/>
      <w:marRight w:val="0"/>
      <w:marTop w:val="0"/>
      <w:marBottom w:val="0"/>
      <w:divBdr>
        <w:top w:val="none" w:sz="0" w:space="0" w:color="auto"/>
        <w:left w:val="none" w:sz="0" w:space="0" w:color="auto"/>
        <w:bottom w:val="none" w:sz="0" w:space="0" w:color="auto"/>
        <w:right w:val="none" w:sz="0" w:space="0" w:color="auto"/>
      </w:divBdr>
      <w:divsChild>
        <w:div w:id="153881699">
          <w:marLeft w:val="0"/>
          <w:marRight w:val="0"/>
          <w:marTop w:val="0"/>
          <w:marBottom w:val="0"/>
          <w:divBdr>
            <w:top w:val="none" w:sz="0" w:space="0" w:color="auto"/>
            <w:left w:val="none" w:sz="0" w:space="0" w:color="auto"/>
            <w:bottom w:val="none" w:sz="0" w:space="0" w:color="auto"/>
            <w:right w:val="none" w:sz="0" w:space="0" w:color="auto"/>
          </w:divBdr>
        </w:div>
      </w:divsChild>
    </w:div>
    <w:div w:id="762798211">
      <w:bodyDiv w:val="1"/>
      <w:marLeft w:val="0"/>
      <w:marRight w:val="0"/>
      <w:marTop w:val="0"/>
      <w:marBottom w:val="0"/>
      <w:divBdr>
        <w:top w:val="none" w:sz="0" w:space="0" w:color="auto"/>
        <w:left w:val="none" w:sz="0" w:space="0" w:color="auto"/>
        <w:bottom w:val="none" w:sz="0" w:space="0" w:color="auto"/>
        <w:right w:val="none" w:sz="0" w:space="0" w:color="auto"/>
      </w:divBdr>
      <w:divsChild>
        <w:div w:id="1799834133">
          <w:marLeft w:val="0"/>
          <w:marRight w:val="0"/>
          <w:marTop w:val="0"/>
          <w:marBottom w:val="0"/>
          <w:divBdr>
            <w:top w:val="none" w:sz="0" w:space="0" w:color="auto"/>
            <w:left w:val="none" w:sz="0" w:space="0" w:color="auto"/>
            <w:bottom w:val="none" w:sz="0" w:space="0" w:color="auto"/>
            <w:right w:val="none" w:sz="0" w:space="0" w:color="auto"/>
          </w:divBdr>
          <w:divsChild>
            <w:div w:id="152443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712633">
      <w:bodyDiv w:val="1"/>
      <w:marLeft w:val="0"/>
      <w:marRight w:val="0"/>
      <w:marTop w:val="0"/>
      <w:marBottom w:val="0"/>
      <w:divBdr>
        <w:top w:val="none" w:sz="0" w:space="0" w:color="auto"/>
        <w:left w:val="none" w:sz="0" w:space="0" w:color="auto"/>
        <w:bottom w:val="none" w:sz="0" w:space="0" w:color="auto"/>
        <w:right w:val="none" w:sz="0" w:space="0" w:color="auto"/>
      </w:divBdr>
      <w:divsChild>
        <w:div w:id="1341085303">
          <w:marLeft w:val="0"/>
          <w:marRight w:val="0"/>
          <w:marTop w:val="0"/>
          <w:marBottom w:val="0"/>
          <w:divBdr>
            <w:top w:val="none" w:sz="0" w:space="0" w:color="auto"/>
            <w:left w:val="none" w:sz="0" w:space="0" w:color="auto"/>
            <w:bottom w:val="none" w:sz="0" w:space="0" w:color="auto"/>
            <w:right w:val="none" w:sz="0" w:space="0" w:color="auto"/>
          </w:divBdr>
          <w:divsChild>
            <w:div w:id="192618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841260">
      <w:bodyDiv w:val="1"/>
      <w:marLeft w:val="0"/>
      <w:marRight w:val="0"/>
      <w:marTop w:val="0"/>
      <w:marBottom w:val="0"/>
      <w:divBdr>
        <w:top w:val="none" w:sz="0" w:space="0" w:color="auto"/>
        <w:left w:val="none" w:sz="0" w:space="0" w:color="auto"/>
        <w:bottom w:val="none" w:sz="0" w:space="0" w:color="auto"/>
        <w:right w:val="none" w:sz="0" w:space="0" w:color="auto"/>
      </w:divBdr>
    </w:div>
    <w:div w:id="789787579">
      <w:bodyDiv w:val="1"/>
      <w:marLeft w:val="0"/>
      <w:marRight w:val="0"/>
      <w:marTop w:val="0"/>
      <w:marBottom w:val="0"/>
      <w:divBdr>
        <w:top w:val="none" w:sz="0" w:space="0" w:color="auto"/>
        <w:left w:val="none" w:sz="0" w:space="0" w:color="auto"/>
        <w:bottom w:val="none" w:sz="0" w:space="0" w:color="auto"/>
        <w:right w:val="none" w:sz="0" w:space="0" w:color="auto"/>
      </w:divBdr>
    </w:div>
    <w:div w:id="816191424">
      <w:bodyDiv w:val="1"/>
      <w:marLeft w:val="0"/>
      <w:marRight w:val="0"/>
      <w:marTop w:val="0"/>
      <w:marBottom w:val="0"/>
      <w:divBdr>
        <w:top w:val="none" w:sz="0" w:space="0" w:color="auto"/>
        <w:left w:val="none" w:sz="0" w:space="0" w:color="auto"/>
        <w:bottom w:val="none" w:sz="0" w:space="0" w:color="auto"/>
        <w:right w:val="none" w:sz="0" w:space="0" w:color="auto"/>
      </w:divBdr>
    </w:div>
    <w:div w:id="816259894">
      <w:bodyDiv w:val="1"/>
      <w:marLeft w:val="0"/>
      <w:marRight w:val="0"/>
      <w:marTop w:val="0"/>
      <w:marBottom w:val="0"/>
      <w:divBdr>
        <w:top w:val="none" w:sz="0" w:space="0" w:color="auto"/>
        <w:left w:val="none" w:sz="0" w:space="0" w:color="auto"/>
        <w:bottom w:val="none" w:sz="0" w:space="0" w:color="auto"/>
        <w:right w:val="none" w:sz="0" w:space="0" w:color="auto"/>
      </w:divBdr>
    </w:div>
    <w:div w:id="848058163">
      <w:bodyDiv w:val="1"/>
      <w:marLeft w:val="0"/>
      <w:marRight w:val="0"/>
      <w:marTop w:val="0"/>
      <w:marBottom w:val="0"/>
      <w:divBdr>
        <w:top w:val="none" w:sz="0" w:space="0" w:color="auto"/>
        <w:left w:val="none" w:sz="0" w:space="0" w:color="auto"/>
        <w:bottom w:val="none" w:sz="0" w:space="0" w:color="auto"/>
        <w:right w:val="none" w:sz="0" w:space="0" w:color="auto"/>
      </w:divBdr>
      <w:divsChild>
        <w:div w:id="464396992">
          <w:marLeft w:val="0"/>
          <w:marRight w:val="0"/>
          <w:marTop w:val="0"/>
          <w:marBottom w:val="0"/>
          <w:divBdr>
            <w:top w:val="none" w:sz="0" w:space="0" w:color="auto"/>
            <w:left w:val="none" w:sz="0" w:space="0" w:color="auto"/>
            <w:bottom w:val="none" w:sz="0" w:space="0" w:color="auto"/>
            <w:right w:val="none" w:sz="0" w:space="0" w:color="auto"/>
          </w:divBdr>
        </w:div>
      </w:divsChild>
    </w:div>
    <w:div w:id="890262379">
      <w:bodyDiv w:val="1"/>
      <w:marLeft w:val="0"/>
      <w:marRight w:val="0"/>
      <w:marTop w:val="0"/>
      <w:marBottom w:val="0"/>
      <w:divBdr>
        <w:top w:val="none" w:sz="0" w:space="0" w:color="auto"/>
        <w:left w:val="none" w:sz="0" w:space="0" w:color="auto"/>
        <w:bottom w:val="none" w:sz="0" w:space="0" w:color="auto"/>
        <w:right w:val="none" w:sz="0" w:space="0" w:color="auto"/>
      </w:divBdr>
    </w:div>
    <w:div w:id="892036268">
      <w:bodyDiv w:val="1"/>
      <w:marLeft w:val="0"/>
      <w:marRight w:val="0"/>
      <w:marTop w:val="0"/>
      <w:marBottom w:val="0"/>
      <w:divBdr>
        <w:top w:val="none" w:sz="0" w:space="0" w:color="auto"/>
        <w:left w:val="none" w:sz="0" w:space="0" w:color="auto"/>
        <w:bottom w:val="none" w:sz="0" w:space="0" w:color="auto"/>
        <w:right w:val="none" w:sz="0" w:space="0" w:color="auto"/>
      </w:divBdr>
    </w:div>
    <w:div w:id="922572816">
      <w:bodyDiv w:val="1"/>
      <w:marLeft w:val="0"/>
      <w:marRight w:val="0"/>
      <w:marTop w:val="0"/>
      <w:marBottom w:val="0"/>
      <w:divBdr>
        <w:top w:val="none" w:sz="0" w:space="0" w:color="auto"/>
        <w:left w:val="none" w:sz="0" w:space="0" w:color="auto"/>
        <w:bottom w:val="none" w:sz="0" w:space="0" w:color="auto"/>
        <w:right w:val="none" w:sz="0" w:space="0" w:color="auto"/>
      </w:divBdr>
    </w:div>
    <w:div w:id="954823320">
      <w:bodyDiv w:val="1"/>
      <w:marLeft w:val="0"/>
      <w:marRight w:val="0"/>
      <w:marTop w:val="0"/>
      <w:marBottom w:val="0"/>
      <w:divBdr>
        <w:top w:val="none" w:sz="0" w:space="0" w:color="auto"/>
        <w:left w:val="none" w:sz="0" w:space="0" w:color="auto"/>
        <w:bottom w:val="none" w:sz="0" w:space="0" w:color="auto"/>
        <w:right w:val="none" w:sz="0" w:space="0" w:color="auto"/>
      </w:divBdr>
    </w:div>
    <w:div w:id="998388122">
      <w:bodyDiv w:val="1"/>
      <w:marLeft w:val="0"/>
      <w:marRight w:val="0"/>
      <w:marTop w:val="0"/>
      <w:marBottom w:val="0"/>
      <w:divBdr>
        <w:top w:val="none" w:sz="0" w:space="0" w:color="auto"/>
        <w:left w:val="none" w:sz="0" w:space="0" w:color="auto"/>
        <w:bottom w:val="none" w:sz="0" w:space="0" w:color="auto"/>
        <w:right w:val="none" w:sz="0" w:space="0" w:color="auto"/>
      </w:divBdr>
    </w:div>
    <w:div w:id="1004165561">
      <w:bodyDiv w:val="1"/>
      <w:marLeft w:val="0"/>
      <w:marRight w:val="0"/>
      <w:marTop w:val="0"/>
      <w:marBottom w:val="0"/>
      <w:divBdr>
        <w:top w:val="none" w:sz="0" w:space="0" w:color="auto"/>
        <w:left w:val="none" w:sz="0" w:space="0" w:color="auto"/>
        <w:bottom w:val="none" w:sz="0" w:space="0" w:color="auto"/>
        <w:right w:val="none" w:sz="0" w:space="0" w:color="auto"/>
      </w:divBdr>
      <w:divsChild>
        <w:div w:id="648898479">
          <w:marLeft w:val="0"/>
          <w:marRight w:val="0"/>
          <w:marTop w:val="0"/>
          <w:marBottom w:val="0"/>
          <w:divBdr>
            <w:top w:val="none" w:sz="0" w:space="0" w:color="auto"/>
            <w:left w:val="none" w:sz="0" w:space="0" w:color="auto"/>
            <w:bottom w:val="none" w:sz="0" w:space="0" w:color="auto"/>
            <w:right w:val="none" w:sz="0" w:space="0" w:color="auto"/>
          </w:divBdr>
        </w:div>
      </w:divsChild>
    </w:div>
    <w:div w:id="1035350800">
      <w:bodyDiv w:val="1"/>
      <w:marLeft w:val="0"/>
      <w:marRight w:val="0"/>
      <w:marTop w:val="0"/>
      <w:marBottom w:val="0"/>
      <w:divBdr>
        <w:top w:val="none" w:sz="0" w:space="0" w:color="auto"/>
        <w:left w:val="none" w:sz="0" w:space="0" w:color="auto"/>
        <w:bottom w:val="none" w:sz="0" w:space="0" w:color="auto"/>
        <w:right w:val="none" w:sz="0" w:space="0" w:color="auto"/>
      </w:divBdr>
      <w:divsChild>
        <w:div w:id="1587229590">
          <w:marLeft w:val="0"/>
          <w:marRight w:val="0"/>
          <w:marTop w:val="0"/>
          <w:marBottom w:val="300"/>
          <w:divBdr>
            <w:top w:val="single" w:sz="2" w:space="0" w:color="E3E3E3"/>
            <w:left w:val="single" w:sz="2" w:space="0" w:color="E3E3E3"/>
            <w:bottom w:val="single" w:sz="2" w:space="0" w:color="E3E3E3"/>
            <w:right w:val="single" w:sz="2" w:space="0" w:color="E3E3E3"/>
          </w:divBdr>
        </w:div>
        <w:div w:id="466630879">
          <w:marLeft w:val="0"/>
          <w:marRight w:val="0"/>
          <w:marTop w:val="0"/>
          <w:marBottom w:val="300"/>
          <w:divBdr>
            <w:top w:val="single" w:sz="2" w:space="0" w:color="E3E3E3"/>
            <w:left w:val="single" w:sz="2" w:space="0" w:color="E3E3E3"/>
            <w:bottom w:val="single" w:sz="2" w:space="0" w:color="E3E3E3"/>
            <w:right w:val="single" w:sz="2" w:space="0" w:color="E3E3E3"/>
          </w:divBdr>
        </w:div>
        <w:div w:id="1361011080">
          <w:marLeft w:val="0"/>
          <w:marRight w:val="0"/>
          <w:marTop w:val="0"/>
          <w:marBottom w:val="300"/>
          <w:divBdr>
            <w:top w:val="single" w:sz="2" w:space="0" w:color="E3E3E3"/>
            <w:left w:val="single" w:sz="2" w:space="0" w:color="E3E3E3"/>
            <w:bottom w:val="single" w:sz="2" w:space="0" w:color="E3E3E3"/>
            <w:right w:val="single" w:sz="2" w:space="0" w:color="E3E3E3"/>
          </w:divBdr>
        </w:div>
      </w:divsChild>
    </w:div>
    <w:div w:id="1048841356">
      <w:bodyDiv w:val="1"/>
      <w:marLeft w:val="0"/>
      <w:marRight w:val="0"/>
      <w:marTop w:val="0"/>
      <w:marBottom w:val="0"/>
      <w:divBdr>
        <w:top w:val="none" w:sz="0" w:space="0" w:color="auto"/>
        <w:left w:val="none" w:sz="0" w:space="0" w:color="auto"/>
        <w:bottom w:val="none" w:sz="0" w:space="0" w:color="auto"/>
        <w:right w:val="none" w:sz="0" w:space="0" w:color="auto"/>
      </w:divBdr>
      <w:divsChild>
        <w:div w:id="147789974">
          <w:marLeft w:val="0"/>
          <w:marRight w:val="0"/>
          <w:marTop w:val="0"/>
          <w:marBottom w:val="0"/>
          <w:divBdr>
            <w:top w:val="none" w:sz="0" w:space="0" w:color="auto"/>
            <w:left w:val="none" w:sz="0" w:space="0" w:color="auto"/>
            <w:bottom w:val="none" w:sz="0" w:space="0" w:color="auto"/>
            <w:right w:val="none" w:sz="0" w:space="0" w:color="auto"/>
          </w:divBdr>
        </w:div>
      </w:divsChild>
    </w:div>
    <w:div w:id="1112089609">
      <w:bodyDiv w:val="1"/>
      <w:marLeft w:val="0"/>
      <w:marRight w:val="0"/>
      <w:marTop w:val="0"/>
      <w:marBottom w:val="0"/>
      <w:divBdr>
        <w:top w:val="none" w:sz="0" w:space="0" w:color="auto"/>
        <w:left w:val="none" w:sz="0" w:space="0" w:color="auto"/>
        <w:bottom w:val="none" w:sz="0" w:space="0" w:color="auto"/>
        <w:right w:val="none" w:sz="0" w:space="0" w:color="auto"/>
      </w:divBdr>
      <w:divsChild>
        <w:div w:id="1662151392">
          <w:marLeft w:val="0"/>
          <w:marRight w:val="0"/>
          <w:marTop w:val="0"/>
          <w:marBottom w:val="300"/>
          <w:divBdr>
            <w:top w:val="single" w:sz="2" w:space="0" w:color="E3E3E3"/>
            <w:left w:val="single" w:sz="2" w:space="0" w:color="E3E3E3"/>
            <w:bottom w:val="single" w:sz="2" w:space="0" w:color="E3E3E3"/>
            <w:right w:val="single" w:sz="2" w:space="0" w:color="E3E3E3"/>
          </w:divBdr>
        </w:div>
        <w:div w:id="939070634">
          <w:marLeft w:val="0"/>
          <w:marRight w:val="0"/>
          <w:marTop w:val="0"/>
          <w:marBottom w:val="300"/>
          <w:divBdr>
            <w:top w:val="single" w:sz="2" w:space="0" w:color="E3E3E3"/>
            <w:left w:val="single" w:sz="2" w:space="0" w:color="E3E3E3"/>
            <w:bottom w:val="single" w:sz="2" w:space="0" w:color="E3E3E3"/>
            <w:right w:val="single" w:sz="2" w:space="0" w:color="E3E3E3"/>
          </w:divBdr>
        </w:div>
        <w:div w:id="1058288485">
          <w:marLeft w:val="0"/>
          <w:marRight w:val="0"/>
          <w:marTop w:val="0"/>
          <w:marBottom w:val="300"/>
          <w:divBdr>
            <w:top w:val="single" w:sz="2" w:space="0" w:color="E3E3E3"/>
            <w:left w:val="single" w:sz="2" w:space="0" w:color="E3E3E3"/>
            <w:bottom w:val="single" w:sz="2" w:space="0" w:color="E3E3E3"/>
            <w:right w:val="single" w:sz="2" w:space="0" w:color="E3E3E3"/>
          </w:divBdr>
        </w:div>
      </w:divsChild>
    </w:div>
    <w:div w:id="1123768765">
      <w:bodyDiv w:val="1"/>
      <w:marLeft w:val="0"/>
      <w:marRight w:val="0"/>
      <w:marTop w:val="0"/>
      <w:marBottom w:val="0"/>
      <w:divBdr>
        <w:top w:val="none" w:sz="0" w:space="0" w:color="auto"/>
        <w:left w:val="none" w:sz="0" w:space="0" w:color="auto"/>
        <w:bottom w:val="none" w:sz="0" w:space="0" w:color="auto"/>
        <w:right w:val="none" w:sz="0" w:space="0" w:color="auto"/>
      </w:divBdr>
    </w:div>
    <w:div w:id="1136947610">
      <w:bodyDiv w:val="1"/>
      <w:marLeft w:val="0"/>
      <w:marRight w:val="0"/>
      <w:marTop w:val="0"/>
      <w:marBottom w:val="0"/>
      <w:divBdr>
        <w:top w:val="none" w:sz="0" w:space="0" w:color="auto"/>
        <w:left w:val="none" w:sz="0" w:space="0" w:color="auto"/>
        <w:bottom w:val="none" w:sz="0" w:space="0" w:color="auto"/>
        <w:right w:val="none" w:sz="0" w:space="0" w:color="auto"/>
      </w:divBdr>
    </w:div>
    <w:div w:id="1205488478">
      <w:bodyDiv w:val="1"/>
      <w:marLeft w:val="0"/>
      <w:marRight w:val="0"/>
      <w:marTop w:val="0"/>
      <w:marBottom w:val="0"/>
      <w:divBdr>
        <w:top w:val="none" w:sz="0" w:space="0" w:color="auto"/>
        <w:left w:val="none" w:sz="0" w:space="0" w:color="auto"/>
        <w:bottom w:val="none" w:sz="0" w:space="0" w:color="auto"/>
        <w:right w:val="none" w:sz="0" w:space="0" w:color="auto"/>
      </w:divBdr>
    </w:div>
    <w:div w:id="1211963195">
      <w:bodyDiv w:val="1"/>
      <w:marLeft w:val="0"/>
      <w:marRight w:val="0"/>
      <w:marTop w:val="0"/>
      <w:marBottom w:val="0"/>
      <w:divBdr>
        <w:top w:val="none" w:sz="0" w:space="0" w:color="auto"/>
        <w:left w:val="none" w:sz="0" w:space="0" w:color="auto"/>
        <w:bottom w:val="none" w:sz="0" w:space="0" w:color="auto"/>
        <w:right w:val="none" w:sz="0" w:space="0" w:color="auto"/>
      </w:divBdr>
    </w:div>
    <w:div w:id="1218082718">
      <w:bodyDiv w:val="1"/>
      <w:marLeft w:val="0"/>
      <w:marRight w:val="0"/>
      <w:marTop w:val="0"/>
      <w:marBottom w:val="0"/>
      <w:divBdr>
        <w:top w:val="none" w:sz="0" w:space="0" w:color="auto"/>
        <w:left w:val="none" w:sz="0" w:space="0" w:color="auto"/>
        <w:bottom w:val="none" w:sz="0" w:space="0" w:color="auto"/>
        <w:right w:val="none" w:sz="0" w:space="0" w:color="auto"/>
      </w:divBdr>
      <w:divsChild>
        <w:div w:id="1570072695">
          <w:marLeft w:val="0"/>
          <w:marRight w:val="0"/>
          <w:marTop w:val="0"/>
          <w:marBottom w:val="0"/>
          <w:divBdr>
            <w:top w:val="none" w:sz="0" w:space="0" w:color="auto"/>
            <w:left w:val="none" w:sz="0" w:space="0" w:color="auto"/>
            <w:bottom w:val="none" w:sz="0" w:space="0" w:color="auto"/>
            <w:right w:val="none" w:sz="0" w:space="0" w:color="auto"/>
          </w:divBdr>
        </w:div>
      </w:divsChild>
    </w:div>
    <w:div w:id="1240948086">
      <w:bodyDiv w:val="1"/>
      <w:marLeft w:val="0"/>
      <w:marRight w:val="0"/>
      <w:marTop w:val="0"/>
      <w:marBottom w:val="0"/>
      <w:divBdr>
        <w:top w:val="none" w:sz="0" w:space="0" w:color="auto"/>
        <w:left w:val="none" w:sz="0" w:space="0" w:color="auto"/>
        <w:bottom w:val="none" w:sz="0" w:space="0" w:color="auto"/>
        <w:right w:val="none" w:sz="0" w:space="0" w:color="auto"/>
      </w:divBdr>
    </w:div>
    <w:div w:id="1274559446">
      <w:bodyDiv w:val="1"/>
      <w:marLeft w:val="0"/>
      <w:marRight w:val="0"/>
      <w:marTop w:val="0"/>
      <w:marBottom w:val="0"/>
      <w:divBdr>
        <w:top w:val="none" w:sz="0" w:space="0" w:color="auto"/>
        <w:left w:val="none" w:sz="0" w:space="0" w:color="auto"/>
        <w:bottom w:val="none" w:sz="0" w:space="0" w:color="auto"/>
        <w:right w:val="none" w:sz="0" w:space="0" w:color="auto"/>
      </w:divBdr>
      <w:divsChild>
        <w:div w:id="689255550">
          <w:marLeft w:val="0"/>
          <w:marRight w:val="0"/>
          <w:marTop w:val="0"/>
          <w:marBottom w:val="0"/>
          <w:divBdr>
            <w:top w:val="none" w:sz="0" w:space="0" w:color="auto"/>
            <w:left w:val="none" w:sz="0" w:space="0" w:color="auto"/>
            <w:bottom w:val="none" w:sz="0" w:space="0" w:color="auto"/>
            <w:right w:val="none" w:sz="0" w:space="0" w:color="auto"/>
          </w:divBdr>
        </w:div>
      </w:divsChild>
    </w:div>
    <w:div w:id="1336885568">
      <w:bodyDiv w:val="1"/>
      <w:marLeft w:val="0"/>
      <w:marRight w:val="0"/>
      <w:marTop w:val="0"/>
      <w:marBottom w:val="0"/>
      <w:divBdr>
        <w:top w:val="none" w:sz="0" w:space="0" w:color="auto"/>
        <w:left w:val="none" w:sz="0" w:space="0" w:color="auto"/>
        <w:bottom w:val="none" w:sz="0" w:space="0" w:color="auto"/>
        <w:right w:val="none" w:sz="0" w:space="0" w:color="auto"/>
      </w:divBdr>
    </w:div>
    <w:div w:id="1342319428">
      <w:bodyDiv w:val="1"/>
      <w:marLeft w:val="0"/>
      <w:marRight w:val="0"/>
      <w:marTop w:val="0"/>
      <w:marBottom w:val="0"/>
      <w:divBdr>
        <w:top w:val="none" w:sz="0" w:space="0" w:color="auto"/>
        <w:left w:val="none" w:sz="0" w:space="0" w:color="auto"/>
        <w:bottom w:val="none" w:sz="0" w:space="0" w:color="auto"/>
        <w:right w:val="none" w:sz="0" w:space="0" w:color="auto"/>
      </w:divBdr>
    </w:div>
    <w:div w:id="1361277174">
      <w:bodyDiv w:val="1"/>
      <w:marLeft w:val="0"/>
      <w:marRight w:val="0"/>
      <w:marTop w:val="0"/>
      <w:marBottom w:val="0"/>
      <w:divBdr>
        <w:top w:val="none" w:sz="0" w:space="0" w:color="auto"/>
        <w:left w:val="none" w:sz="0" w:space="0" w:color="auto"/>
        <w:bottom w:val="none" w:sz="0" w:space="0" w:color="auto"/>
        <w:right w:val="none" w:sz="0" w:space="0" w:color="auto"/>
      </w:divBdr>
    </w:div>
    <w:div w:id="1363822517">
      <w:bodyDiv w:val="1"/>
      <w:marLeft w:val="0"/>
      <w:marRight w:val="0"/>
      <w:marTop w:val="0"/>
      <w:marBottom w:val="0"/>
      <w:divBdr>
        <w:top w:val="none" w:sz="0" w:space="0" w:color="auto"/>
        <w:left w:val="none" w:sz="0" w:space="0" w:color="auto"/>
        <w:bottom w:val="none" w:sz="0" w:space="0" w:color="auto"/>
        <w:right w:val="none" w:sz="0" w:space="0" w:color="auto"/>
      </w:divBdr>
    </w:div>
    <w:div w:id="1387531656">
      <w:bodyDiv w:val="1"/>
      <w:marLeft w:val="0"/>
      <w:marRight w:val="0"/>
      <w:marTop w:val="0"/>
      <w:marBottom w:val="0"/>
      <w:divBdr>
        <w:top w:val="none" w:sz="0" w:space="0" w:color="auto"/>
        <w:left w:val="none" w:sz="0" w:space="0" w:color="auto"/>
        <w:bottom w:val="none" w:sz="0" w:space="0" w:color="auto"/>
        <w:right w:val="none" w:sz="0" w:space="0" w:color="auto"/>
      </w:divBdr>
      <w:divsChild>
        <w:div w:id="503740563">
          <w:marLeft w:val="0"/>
          <w:marRight w:val="0"/>
          <w:marTop w:val="0"/>
          <w:marBottom w:val="0"/>
          <w:divBdr>
            <w:top w:val="none" w:sz="0" w:space="0" w:color="auto"/>
            <w:left w:val="none" w:sz="0" w:space="0" w:color="auto"/>
            <w:bottom w:val="none" w:sz="0" w:space="0" w:color="auto"/>
            <w:right w:val="none" w:sz="0" w:space="0" w:color="auto"/>
          </w:divBdr>
        </w:div>
      </w:divsChild>
    </w:div>
    <w:div w:id="1392072541">
      <w:bodyDiv w:val="1"/>
      <w:marLeft w:val="0"/>
      <w:marRight w:val="0"/>
      <w:marTop w:val="0"/>
      <w:marBottom w:val="0"/>
      <w:divBdr>
        <w:top w:val="none" w:sz="0" w:space="0" w:color="auto"/>
        <w:left w:val="none" w:sz="0" w:space="0" w:color="auto"/>
        <w:bottom w:val="none" w:sz="0" w:space="0" w:color="auto"/>
        <w:right w:val="none" w:sz="0" w:space="0" w:color="auto"/>
      </w:divBdr>
    </w:div>
    <w:div w:id="1402481454">
      <w:bodyDiv w:val="1"/>
      <w:marLeft w:val="0"/>
      <w:marRight w:val="0"/>
      <w:marTop w:val="0"/>
      <w:marBottom w:val="0"/>
      <w:divBdr>
        <w:top w:val="none" w:sz="0" w:space="0" w:color="auto"/>
        <w:left w:val="none" w:sz="0" w:space="0" w:color="auto"/>
        <w:bottom w:val="none" w:sz="0" w:space="0" w:color="auto"/>
        <w:right w:val="none" w:sz="0" w:space="0" w:color="auto"/>
      </w:divBdr>
    </w:div>
    <w:div w:id="1414929945">
      <w:bodyDiv w:val="1"/>
      <w:marLeft w:val="0"/>
      <w:marRight w:val="0"/>
      <w:marTop w:val="0"/>
      <w:marBottom w:val="0"/>
      <w:divBdr>
        <w:top w:val="none" w:sz="0" w:space="0" w:color="auto"/>
        <w:left w:val="none" w:sz="0" w:space="0" w:color="auto"/>
        <w:bottom w:val="none" w:sz="0" w:space="0" w:color="auto"/>
        <w:right w:val="none" w:sz="0" w:space="0" w:color="auto"/>
      </w:divBdr>
    </w:div>
    <w:div w:id="1425541325">
      <w:bodyDiv w:val="1"/>
      <w:marLeft w:val="0"/>
      <w:marRight w:val="0"/>
      <w:marTop w:val="0"/>
      <w:marBottom w:val="0"/>
      <w:divBdr>
        <w:top w:val="none" w:sz="0" w:space="0" w:color="auto"/>
        <w:left w:val="none" w:sz="0" w:space="0" w:color="auto"/>
        <w:bottom w:val="none" w:sz="0" w:space="0" w:color="auto"/>
        <w:right w:val="none" w:sz="0" w:space="0" w:color="auto"/>
      </w:divBdr>
      <w:divsChild>
        <w:div w:id="8608877">
          <w:marLeft w:val="0"/>
          <w:marRight w:val="0"/>
          <w:marTop w:val="0"/>
          <w:marBottom w:val="0"/>
          <w:divBdr>
            <w:top w:val="none" w:sz="0" w:space="0" w:color="auto"/>
            <w:left w:val="none" w:sz="0" w:space="0" w:color="auto"/>
            <w:bottom w:val="none" w:sz="0" w:space="0" w:color="auto"/>
            <w:right w:val="none" w:sz="0" w:space="0" w:color="auto"/>
          </w:divBdr>
          <w:divsChild>
            <w:div w:id="191361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193393">
      <w:bodyDiv w:val="1"/>
      <w:marLeft w:val="0"/>
      <w:marRight w:val="0"/>
      <w:marTop w:val="0"/>
      <w:marBottom w:val="0"/>
      <w:divBdr>
        <w:top w:val="none" w:sz="0" w:space="0" w:color="auto"/>
        <w:left w:val="none" w:sz="0" w:space="0" w:color="auto"/>
        <w:bottom w:val="none" w:sz="0" w:space="0" w:color="auto"/>
        <w:right w:val="none" w:sz="0" w:space="0" w:color="auto"/>
      </w:divBdr>
    </w:div>
    <w:div w:id="1436906485">
      <w:bodyDiv w:val="1"/>
      <w:marLeft w:val="0"/>
      <w:marRight w:val="0"/>
      <w:marTop w:val="0"/>
      <w:marBottom w:val="0"/>
      <w:divBdr>
        <w:top w:val="none" w:sz="0" w:space="0" w:color="auto"/>
        <w:left w:val="none" w:sz="0" w:space="0" w:color="auto"/>
        <w:bottom w:val="none" w:sz="0" w:space="0" w:color="auto"/>
        <w:right w:val="none" w:sz="0" w:space="0" w:color="auto"/>
      </w:divBdr>
      <w:divsChild>
        <w:div w:id="18899033">
          <w:marLeft w:val="0"/>
          <w:marRight w:val="0"/>
          <w:marTop w:val="0"/>
          <w:marBottom w:val="0"/>
          <w:divBdr>
            <w:top w:val="none" w:sz="0" w:space="0" w:color="auto"/>
            <w:left w:val="none" w:sz="0" w:space="0" w:color="auto"/>
            <w:bottom w:val="none" w:sz="0" w:space="0" w:color="auto"/>
            <w:right w:val="none" w:sz="0" w:space="0" w:color="auto"/>
          </w:divBdr>
        </w:div>
      </w:divsChild>
    </w:div>
    <w:div w:id="1440562235">
      <w:bodyDiv w:val="1"/>
      <w:marLeft w:val="0"/>
      <w:marRight w:val="0"/>
      <w:marTop w:val="0"/>
      <w:marBottom w:val="0"/>
      <w:divBdr>
        <w:top w:val="none" w:sz="0" w:space="0" w:color="auto"/>
        <w:left w:val="none" w:sz="0" w:space="0" w:color="auto"/>
        <w:bottom w:val="none" w:sz="0" w:space="0" w:color="auto"/>
        <w:right w:val="none" w:sz="0" w:space="0" w:color="auto"/>
      </w:divBdr>
    </w:div>
    <w:div w:id="1452550474">
      <w:bodyDiv w:val="1"/>
      <w:marLeft w:val="0"/>
      <w:marRight w:val="0"/>
      <w:marTop w:val="0"/>
      <w:marBottom w:val="0"/>
      <w:divBdr>
        <w:top w:val="none" w:sz="0" w:space="0" w:color="auto"/>
        <w:left w:val="none" w:sz="0" w:space="0" w:color="auto"/>
        <w:bottom w:val="none" w:sz="0" w:space="0" w:color="auto"/>
        <w:right w:val="none" w:sz="0" w:space="0" w:color="auto"/>
      </w:divBdr>
    </w:div>
    <w:div w:id="1477330974">
      <w:bodyDiv w:val="1"/>
      <w:marLeft w:val="0"/>
      <w:marRight w:val="0"/>
      <w:marTop w:val="0"/>
      <w:marBottom w:val="0"/>
      <w:divBdr>
        <w:top w:val="none" w:sz="0" w:space="0" w:color="auto"/>
        <w:left w:val="none" w:sz="0" w:space="0" w:color="auto"/>
        <w:bottom w:val="none" w:sz="0" w:space="0" w:color="auto"/>
        <w:right w:val="none" w:sz="0" w:space="0" w:color="auto"/>
      </w:divBdr>
    </w:div>
    <w:div w:id="1481507084">
      <w:bodyDiv w:val="1"/>
      <w:marLeft w:val="0"/>
      <w:marRight w:val="0"/>
      <w:marTop w:val="0"/>
      <w:marBottom w:val="0"/>
      <w:divBdr>
        <w:top w:val="none" w:sz="0" w:space="0" w:color="auto"/>
        <w:left w:val="none" w:sz="0" w:space="0" w:color="auto"/>
        <w:bottom w:val="none" w:sz="0" w:space="0" w:color="auto"/>
        <w:right w:val="none" w:sz="0" w:space="0" w:color="auto"/>
      </w:divBdr>
    </w:div>
    <w:div w:id="1489705878">
      <w:bodyDiv w:val="1"/>
      <w:marLeft w:val="0"/>
      <w:marRight w:val="0"/>
      <w:marTop w:val="0"/>
      <w:marBottom w:val="0"/>
      <w:divBdr>
        <w:top w:val="none" w:sz="0" w:space="0" w:color="auto"/>
        <w:left w:val="none" w:sz="0" w:space="0" w:color="auto"/>
        <w:bottom w:val="none" w:sz="0" w:space="0" w:color="auto"/>
        <w:right w:val="none" w:sz="0" w:space="0" w:color="auto"/>
      </w:divBdr>
      <w:divsChild>
        <w:div w:id="691565418">
          <w:marLeft w:val="0"/>
          <w:marRight w:val="0"/>
          <w:marTop w:val="0"/>
          <w:marBottom w:val="0"/>
          <w:divBdr>
            <w:top w:val="none" w:sz="0" w:space="0" w:color="auto"/>
            <w:left w:val="none" w:sz="0" w:space="0" w:color="auto"/>
            <w:bottom w:val="none" w:sz="0" w:space="0" w:color="auto"/>
            <w:right w:val="none" w:sz="0" w:space="0" w:color="auto"/>
          </w:divBdr>
        </w:div>
      </w:divsChild>
    </w:div>
    <w:div w:id="1525678657">
      <w:bodyDiv w:val="1"/>
      <w:marLeft w:val="0"/>
      <w:marRight w:val="0"/>
      <w:marTop w:val="0"/>
      <w:marBottom w:val="0"/>
      <w:divBdr>
        <w:top w:val="none" w:sz="0" w:space="0" w:color="auto"/>
        <w:left w:val="none" w:sz="0" w:space="0" w:color="auto"/>
        <w:bottom w:val="none" w:sz="0" w:space="0" w:color="auto"/>
        <w:right w:val="none" w:sz="0" w:space="0" w:color="auto"/>
      </w:divBdr>
    </w:div>
    <w:div w:id="1580940665">
      <w:bodyDiv w:val="1"/>
      <w:marLeft w:val="0"/>
      <w:marRight w:val="0"/>
      <w:marTop w:val="0"/>
      <w:marBottom w:val="0"/>
      <w:divBdr>
        <w:top w:val="none" w:sz="0" w:space="0" w:color="auto"/>
        <w:left w:val="none" w:sz="0" w:space="0" w:color="auto"/>
        <w:bottom w:val="none" w:sz="0" w:space="0" w:color="auto"/>
        <w:right w:val="none" w:sz="0" w:space="0" w:color="auto"/>
      </w:divBdr>
    </w:div>
    <w:div w:id="1649242240">
      <w:bodyDiv w:val="1"/>
      <w:marLeft w:val="0"/>
      <w:marRight w:val="0"/>
      <w:marTop w:val="0"/>
      <w:marBottom w:val="0"/>
      <w:divBdr>
        <w:top w:val="none" w:sz="0" w:space="0" w:color="auto"/>
        <w:left w:val="none" w:sz="0" w:space="0" w:color="auto"/>
        <w:bottom w:val="none" w:sz="0" w:space="0" w:color="auto"/>
        <w:right w:val="none" w:sz="0" w:space="0" w:color="auto"/>
      </w:divBdr>
    </w:div>
    <w:div w:id="1692995336">
      <w:bodyDiv w:val="1"/>
      <w:marLeft w:val="0"/>
      <w:marRight w:val="0"/>
      <w:marTop w:val="0"/>
      <w:marBottom w:val="0"/>
      <w:divBdr>
        <w:top w:val="none" w:sz="0" w:space="0" w:color="auto"/>
        <w:left w:val="none" w:sz="0" w:space="0" w:color="auto"/>
        <w:bottom w:val="none" w:sz="0" w:space="0" w:color="auto"/>
        <w:right w:val="none" w:sz="0" w:space="0" w:color="auto"/>
      </w:divBdr>
    </w:div>
    <w:div w:id="1748112543">
      <w:bodyDiv w:val="1"/>
      <w:marLeft w:val="0"/>
      <w:marRight w:val="0"/>
      <w:marTop w:val="0"/>
      <w:marBottom w:val="0"/>
      <w:divBdr>
        <w:top w:val="none" w:sz="0" w:space="0" w:color="auto"/>
        <w:left w:val="none" w:sz="0" w:space="0" w:color="auto"/>
        <w:bottom w:val="none" w:sz="0" w:space="0" w:color="auto"/>
        <w:right w:val="none" w:sz="0" w:space="0" w:color="auto"/>
      </w:divBdr>
    </w:div>
    <w:div w:id="1773744742">
      <w:bodyDiv w:val="1"/>
      <w:marLeft w:val="0"/>
      <w:marRight w:val="0"/>
      <w:marTop w:val="0"/>
      <w:marBottom w:val="0"/>
      <w:divBdr>
        <w:top w:val="none" w:sz="0" w:space="0" w:color="auto"/>
        <w:left w:val="none" w:sz="0" w:space="0" w:color="auto"/>
        <w:bottom w:val="none" w:sz="0" w:space="0" w:color="auto"/>
        <w:right w:val="none" w:sz="0" w:space="0" w:color="auto"/>
      </w:divBdr>
    </w:div>
    <w:div w:id="1802843007">
      <w:bodyDiv w:val="1"/>
      <w:marLeft w:val="0"/>
      <w:marRight w:val="0"/>
      <w:marTop w:val="0"/>
      <w:marBottom w:val="0"/>
      <w:divBdr>
        <w:top w:val="none" w:sz="0" w:space="0" w:color="auto"/>
        <w:left w:val="none" w:sz="0" w:space="0" w:color="auto"/>
        <w:bottom w:val="none" w:sz="0" w:space="0" w:color="auto"/>
        <w:right w:val="none" w:sz="0" w:space="0" w:color="auto"/>
      </w:divBdr>
      <w:divsChild>
        <w:div w:id="276907639">
          <w:marLeft w:val="0"/>
          <w:marRight w:val="0"/>
          <w:marTop w:val="0"/>
          <w:marBottom w:val="0"/>
          <w:divBdr>
            <w:top w:val="none" w:sz="0" w:space="0" w:color="auto"/>
            <w:left w:val="none" w:sz="0" w:space="0" w:color="auto"/>
            <w:bottom w:val="none" w:sz="0" w:space="0" w:color="auto"/>
            <w:right w:val="none" w:sz="0" w:space="0" w:color="auto"/>
          </w:divBdr>
        </w:div>
      </w:divsChild>
    </w:div>
    <w:div w:id="1813015227">
      <w:bodyDiv w:val="1"/>
      <w:marLeft w:val="0"/>
      <w:marRight w:val="0"/>
      <w:marTop w:val="0"/>
      <w:marBottom w:val="0"/>
      <w:divBdr>
        <w:top w:val="none" w:sz="0" w:space="0" w:color="auto"/>
        <w:left w:val="none" w:sz="0" w:space="0" w:color="auto"/>
        <w:bottom w:val="none" w:sz="0" w:space="0" w:color="auto"/>
        <w:right w:val="none" w:sz="0" w:space="0" w:color="auto"/>
      </w:divBdr>
    </w:div>
    <w:div w:id="1819758253">
      <w:bodyDiv w:val="1"/>
      <w:marLeft w:val="0"/>
      <w:marRight w:val="0"/>
      <w:marTop w:val="0"/>
      <w:marBottom w:val="0"/>
      <w:divBdr>
        <w:top w:val="none" w:sz="0" w:space="0" w:color="auto"/>
        <w:left w:val="none" w:sz="0" w:space="0" w:color="auto"/>
        <w:bottom w:val="none" w:sz="0" w:space="0" w:color="auto"/>
        <w:right w:val="none" w:sz="0" w:space="0" w:color="auto"/>
      </w:divBdr>
    </w:div>
    <w:div w:id="1821381194">
      <w:bodyDiv w:val="1"/>
      <w:marLeft w:val="0"/>
      <w:marRight w:val="0"/>
      <w:marTop w:val="0"/>
      <w:marBottom w:val="0"/>
      <w:divBdr>
        <w:top w:val="none" w:sz="0" w:space="0" w:color="auto"/>
        <w:left w:val="none" w:sz="0" w:space="0" w:color="auto"/>
        <w:bottom w:val="none" w:sz="0" w:space="0" w:color="auto"/>
        <w:right w:val="none" w:sz="0" w:space="0" w:color="auto"/>
      </w:divBdr>
    </w:div>
    <w:div w:id="1890191955">
      <w:bodyDiv w:val="1"/>
      <w:marLeft w:val="0"/>
      <w:marRight w:val="0"/>
      <w:marTop w:val="0"/>
      <w:marBottom w:val="0"/>
      <w:divBdr>
        <w:top w:val="none" w:sz="0" w:space="0" w:color="auto"/>
        <w:left w:val="none" w:sz="0" w:space="0" w:color="auto"/>
        <w:bottom w:val="none" w:sz="0" w:space="0" w:color="auto"/>
        <w:right w:val="none" w:sz="0" w:space="0" w:color="auto"/>
      </w:divBdr>
    </w:div>
    <w:div w:id="1905292316">
      <w:bodyDiv w:val="1"/>
      <w:marLeft w:val="0"/>
      <w:marRight w:val="0"/>
      <w:marTop w:val="0"/>
      <w:marBottom w:val="0"/>
      <w:divBdr>
        <w:top w:val="none" w:sz="0" w:space="0" w:color="auto"/>
        <w:left w:val="none" w:sz="0" w:space="0" w:color="auto"/>
        <w:bottom w:val="none" w:sz="0" w:space="0" w:color="auto"/>
        <w:right w:val="none" w:sz="0" w:space="0" w:color="auto"/>
      </w:divBdr>
    </w:div>
    <w:div w:id="1912232866">
      <w:bodyDiv w:val="1"/>
      <w:marLeft w:val="0"/>
      <w:marRight w:val="0"/>
      <w:marTop w:val="0"/>
      <w:marBottom w:val="0"/>
      <w:divBdr>
        <w:top w:val="none" w:sz="0" w:space="0" w:color="auto"/>
        <w:left w:val="none" w:sz="0" w:space="0" w:color="auto"/>
        <w:bottom w:val="none" w:sz="0" w:space="0" w:color="auto"/>
        <w:right w:val="none" w:sz="0" w:space="0" w:color="auto"/>
      </w:divBdr>
    </w:div>
    <w:div w:id="1913617514">
      <w:bodyDiv w:val="1"/>
      <w:marLeft w:val="0"/>
      <w:marRight w:val="0"/>
      <w:marTop w:val="0"/>
      <w:marBottom w:val="0"/>
      <w:divBdr>
        <w:top w:val="none" w:sz="0" w:space="0" w:color="auto"/>
        <w:left w:val="none" w:sz="0" w:space="0" w:color="auto"/>
        <w:bottom w:val="none" w:sz="0" w:space="0" w:color="auto"/>
        <w:right w:val="none" w:sz="0" w:space="0" w:color="auto"/>
      </w:divBdr>
    </w:div>
    <w:div w:id="1962417598">
      <w:bodyDiv w:val="1"/>
      <w:marLeft w:val="0"/>
      <w:marRight w:val="0"/>
      <w:marTop w:val="0"/>
      <w:marBottom w:val="0"/>
      <w:divBdr>
        <w:top w:val="none" w:sz="0" w:space="0" w:color="auto"/>
        <w:left w:val="none" w:sz="0" w:space="0" w:color="auto"/>
        <w:bottom w:val="none" w:sz="0" w:space="0" w:color="auto"/>
        <w:right w:val="none" w:sz="0" w:space="0" w:color="auto"/>
      </w:divBdr>
    </w:div>
    <w:div w:id="1967352574">
      <w:bodyDiv w:val="1"/>
      <w:marLeft w:val="0"/>
      <w:marRight w:val="0"/>
      <w:marTop w:val="0"/>
      <w:marBottom w:val="0"/>
      <w:divBdr>
        <w:top w:val="none" w:sz="0" w:space="0" w:color="auto"/>
        <w:left w:val="none" w:sz="0" w:space="0" w:color="auto"/>
        <w:bottom w:val="none" w:sz="0" w:space="0" w:color="auto"/>
        <w:right w:val="none" w:sz="0" w:space="0" w:color="auto"/>
      </w:divBdr>
    </w:div>
    <w:div w:id="1998879846">
      <w:bodyDiv w:val="1"/>
      <w:marLeft w:val="0"/>
      <w:marRight w:val="0"/>
      <w:marTop w:val="0"/>
      <w:marBottom w:val="0"/>
      <w:divBdr>
        <w:top w:val="none" w:sz="0" w:space="0" w:color="auto"/>
        <w:left w:val="none" w:sz="0" w:space="0" w:color="auto"/>
        <w:bottom w:val="none" w:sz="0" w:space="0" w:color="auto"/>
        <w:right w:val="none" w:sz="0" w:space="0" w:color="auto"/>
      </w:divBdr>
    </w:div>
    <w:div w:id="2020236955">
      <w:bodyDiv w:val="1"/>
      <w:marLeft w:val="0"/>
      <w:marRight w:val="0"/>
      <w:marTop w:val="0"/>
      <w:marBottom w:val="0"/>
      <w:divBdr>
        <w:top w:val="none" w:sz="0" w:space="0" w:color="auto"/>
        <w:left w:val="none" w:sz="0" w:space="0" w:color="auto"/>
        <w:bottom w:val="none" w:sz="0" w:space="0" w:color="auto"/>
        <w:right w:val="none" w:sz="0" w:space="0" w:color="auto"/>
      </w:divBdr>
      <w:divsChild>
        <w:div w:id="1686902221">
          <w:marLeft w:val="0"/>
          <w:marRight w:val="0"/>
          <w:marTop w:val="0"/>
          <w:marBottom w:val="0"/>
          <w:divBdr>
            <w:top w:val="none" w:sz="0" w:space="0" w:color="auto"/>
            <w:left w:val="none" w:sz="0" w:space="0" w:color="auto"/>
            <w:bottom w:val="none" w:sz="0" w:space="0" w:color="auto"/>
            <w:right w:val="none" w:sz="0" w:space="0" w:color="auto"/>
          </w:divBdr>
        </w:div>
      </w:divsChild>
    </w:div>
    <w:div w:id="2029746136">
      <w:bodyDiv w:val="1"/>
      <w:marLeft w:val="0"/>
      <w:marRight w:val="0"/>
      <w:marTop w:val="0"/>
      <w:marBottom w:val="0"/>
      <w:divBdr>
        <w:top w:val="none" w:sz="0" w:space="0" w:color="auto"/>
        <w:left w:val="none" w:sz="0" w:space="0" w:color="auto"/>
        <w:bottom w:val="none" w:sz="0" w:space="0" w:color="auto"/>
        <w:right w:val="none" w:sz="0" w:space="0" w:color="auto"/>
      </w:divBdr>
    </w:div>
    <w:div w:id="2079863214">
      <w:bodyDiv w:val="1"/>
      <w:marLeft w:val="0"/>
      <w:marRight w:val="0"/>
      <w:marTop w:val="0"/>
      <w:marBottom w:val="0"/>
      <w:divBdr>
        <w:top w:val="none" w:sz="0" w:space="0" w:color="auto"/>
        <w:left w:val="none" w:sz="0" w:space="0" w:color="auto"/>
        <w:bottom w:val="none" w:sz="0" w:space="0" w:color="auto"/>
        <w:right w:val="none" w:sz="0" w:space="0" w:color="auto"/>
      </w:divBdr>
    </w:div>
    <w:div w:id="2107847285">
      <w:bodyDiv w:val="1"/>
      <w:marLeft w:val="0"/>
      <w:marRight w:val="0"/>
      <w:marTop w:val="0"/>
      <w:marBottom w:val="0"/>
      <w:divBdr>
        <w:top w:val="none" w:sz="0" w:space="0" w:color="auto"/>
        <w:left w:val="none" w:sz="0" w:space="0" w:color="auto"/>
        <w:bottom w:val="none" w:sz="0" w:space="0" w:color="auto"/>
        <w:right w:val="none" w:sz="0" w:space="0" w:color="auto"/>
      </w:divBdr>
    </w:div>
    <w:div w:id="2122604317">
      <w:bodyDiv w:val="1"/>
      <w:marLeft w:val="0"/>
      <w:marRight w:val="0"/>
      <w:marTop w:val="0"/>
      <w:marBottom w:val="0"/>
      <w:divBdr>
        <w:top w:val="none" w:sz="0" w:space="0" w:color="auto"/>
        <w:left w:val="none" w:sz="0" w:space="0" w:color="auto"/>
        <w:bottom w:val="none" w:sz="0" w:space="0" w:color="auto"/>
        <w:right w:val="none" w:sz="0" w:space="0" w:color="auto"/>
      </w:divBdr>
    </w:div>
    <w:div w:id="21389083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1.png"/><Relationship Id="rId10" Type="http://schemas.openxmlformats.org/officeDocument/2006/relationships/footnotes" Target="foot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G9EO7u20Ighlz8UA7Mc+15Z8gg==">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</go:docsCustomData>
</go:gDocsCustomXmlDataStorage>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Abo24</b:Tag>
    <b:SourceType>InternetSite</b:SourceType>
    <b:Guid>{D769C2EC-6002-4E1E-8E50-6094962C0E6E}</b:Guid>
    <b:Title>About</b:Title>
    <b:Year>2024</b:Year>
    <b:InternetSiteTitle>www.timet.com/about</b:InternetSiteTitle>
    <b:URL>www.timet.com/about</b:URL>
    <b:RefOrder>1</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9" ma:contentTypeDescription="Create a new document." ma:contentTypeScope="" ma:versionID="b3c626504497fb90f0ad54d641b94aed">
  <xsd:schema xmlns:xsd="http://www.w3.org/2001/XMLSchema" xmlns:xs="http://www.w3.org/2001/XMLSchema" xmlns:p="http://schemas.microsoft.com/office/2006/metadata/properties" xmlns:ns3="a7bdb143-267e-438d-bcbf-e88b565c1722" targetNamespace="http://schemas.microsoft.com/office/2006/metadata/properties" ma:root="true" ma:fieldsID="22733917e7cc60f028705ba47ec5e70d" ns3:_="">
    <xsd:import namespace="a7bdb143-267e-438d-bcbf-e88b565c172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3AD759-AE3D-4198-82EF-987256212219}">
  <ds:schemaRefs>
    <ds:schemaRef ds:uri="http://schemas.microsoft.com/sharepoint/v3/contenttype/forms"/>
  </ds:schemaRefs>
</ds:datastoreItem>
</file>

<file path=customXml/itemProps2.xml><?xml version="1.0" encoding="utf-8"?>
<ds:datastoreItem xmlns:ds="http://schemas.openxmlformats.org/officeDocument/2006/customXml" ds:itemID="{FB8E680F-8C64-40A5-A1BD-630901B4891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4.xml><?xml version="1.0" encoding="utf-8"?>
<ds:datastoreItem xmlns:ds="http://schemas.openxmlformats.org/officeDocument/2006/customXml" ds:itemID="{0D2E15F3-5E05-4DAA-BFB1-2DB904122079}">
  <ds:schemaRefs>
    <ds:schemaRef ds:uri="http://schemas.openxmlformats.org/officeDocument/2006/bibliography"/>
  </ds:schemaRefs>
</ds:datastoreItem>
</file>

<file path=customXml/itemProps5.xml><?xml version="1.0" encoding="utf-8"?>
<ds:datastoreItem xmlns:ds="http://schemas.openxmlformats.org/officeDocument/2006/customXml" ds:itemID="{B35AFA17-E966-4909-8EAC-464353C1A5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709</TotalTime>
  <Pages>12</Pages>
  <Words>3552</Words>
  <Characters>20250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Harley oulton</dc:creator>
  <cp:lastModifiedBy>Olivia Tucker</cp:lastModifiedBy>
  <cp:revision>11</cp:revision>
  <dcterms:created xsi:type="dcterms:W3CDTF">2024-06-25T16:57:00Z</dcterms:created>
  <dcterms:modified xsi:type="dcterms:W3CDTF">2024-06-26T19:03:00Z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