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81B56" w14:textId="32CA86F6" w:rsidR="00E010C2" w:rsidRPr="00E40AAB" w:rsidRDefault="00E010C2" w:rsidP="00E010C2">
      <w:pPr>
        <w:spacing w:after="165" w:line="360" w:lineRule="auto"/>
        <w:jc w:val="center"/>
        <w:rPr>
          <w:rFonts w:eastAsia="Tahoma" w:cs="Arial"/>
          <w:color w:val="000000"/>
          <w:sz w:val="20"/>
          <w:szCs w:val="20"/>
        </w:rPr>
      </w:pPr>
      <w:r>
        <w:br/>
      </w:r>
      <w:r>
        <w:rPr>
          <w:rFonts w:eastAsia="Tahoma" w:cs="Arial"/>
          <w:color w:val="000000"/>
          <w:sz w:val="20"/>
          <w:szCs w:val="20"/>
        </w:rPr>
        <w:t xml:space="preserve">                              </w:t>
      </w:r>
      <w:r w:rsidRPr="00E40AAB">
        <w:rPr>
          <w:rFonts w:cs="Arial"/>
          <w:b/>
          <w:noProof/>
          <w:sz w:val="20"/>
          <w:szCs w:val="20"/>
        </w:rPr>
        <w:drawing>
          <wp:inline distT="0" distB="0" distL="0" distR="0" wp14:anchorId="25253349" wp14:editId="1F2D4EE3">
            <wp:extent cx="2152554" cy="787400"/>
            <wp:effectExtent l="0" t="0" r="635" b="0"/>
            <wp:docPr id="1855652848"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75996" cy="795975"/>
                    </a:xfrm>
                    <a:prstGeom prst="rect">
                      <a:avLst/>
                    </a:prstGeom>
                    <a:noFill/>
                    <a:ln>
                      <a:noFill/>
                    </a:ln>
                  </pic:spPr>
                </pic:pic>
              </a:graphicData>
            </a:graphic>
          </wp:inline>
        </w:drawing>
      </w:r>
    </w:p>
    <w:p w14:paraId="5A3D91A0" w14:textId="19349CB0" w:rsidR="00E010C2" w:rsidRPr="00E010C2" w:rsidRDefault="00E010C2" w:rsidP="00E010C2">
      <w:pPr>
        <w:spacing w:after="165" w:line="360" w:lineRule="auto"/>
        <w:jc w:val="center"/>
        <w:rPr>
          <w:rFonts w:eastAsia="Tahoma" w:cs="Arial"/>
          <w:kern w:val="2"/>
          <w:sz w:val="20"/>
          <w:szCs w:val="20"/>
          <w:lang w:eastAsia="en-US"/>
          <w14:ligatures w14:val="standardContextual"/>
        </w:rPr>
      </w:pPr>
      <w:r>
        <w:rPr>
          <w:rFonts w:eastAsia="Tahoma" w:cs="Arial"/>
          <w:color w:val="000000"/>
        </w:rPr>
        <w:t xml:space="preserve">                                           </w:t>
      </w:r>
      <w:r w:rsidRPr="00E010C2">
        <w:rPr>
          <w:rFonts w:eastAsia="Tahoma" w:cs="Arial"/>
          <w:color w:val="000000"/>
        </w:rPr>
        <w:t>Applied Leadership and Management in the Workplace</w:t>
      </w:r>
      <w:r w:rsidRPr="00E010C2">
        <w:rPr>
          <w:rFonts w:eastAsia="Tahoma" w:cs="Arial"/>
          <w:color w:val="000000"/>
        </w:rPr>
        <w:br/>
        <w:t xml:space="preserve"> </w:t>
      </w:r>
      <w:r>
        <w:rPr>
          <w:rFonts w:eastAsia="Tahoma" w:cs="Arial"/>
          <w:color w:val="000000"/>
        </w:rPr>
        <w:t xml:space="preserve">                                         </w:t>
      </w:r>
      <w:r w:rsidRPr="00E010C2">
        <w:rPr>
          <w:rFonts w:eastAsia="Tahoma" w:cs="Arial"/>
          <w:color w:val="000000"/>
        </w:rPr>
        <w:t xml:space="preserve">    Module Assignment Submission </w:t>
      </w:r>
      <w:r w:rsidRPr="00E010C2">
        <w:rPr>
          <w:rFonts w:eastAsia="Tahoma" w:cs="Arial"/>
          <w:kern w:val="2"/>
          <w:sz w:val="20"/>
          <w:szCs w:val="20"/>
          <w:lang w:eastAsia="en-US"/>
          <w14:ligatures w14:val="standardContextual"/>
        </w:rPr>
        <w:br/>
      </w:r>
    </w:p>
    <w:tbl>
      <w:tblPr>
        <w:tblW w:w="9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1"/>
        <w:gridCol w:w="5955"/>
      </w:tblGrid>
      <w:tr w:rsidR="00E010C2" w:rsidRPr="00E40AAB" w14:paraId="142F8F05" w14:textId="77777777" w:rsidTr="00D87418">
        <w:trPr>
          <w:trHeight w:val="469"/>
        </w:trPr>
        <w:tc>
          <w:tcPr>
            <w:tcW w:w="3381" w:type="dxa"/>
            <w:tcBorders>
              <w:top w:val="single" w:sz="4" w:space="0" w:color="000000"/>
              <w:left w:val="single" w:sz="4" w:space="0" w:color="000000"/>
              <w:bottom w:val="single" w:sz="4" w:space="0" w:color="000000"/>
              <w:right w:val="single" w:sz="4" w:space="0" w:color="000000"/>
            </w:tcBorders>
            <w:shd w:val="clear" w:color="auto" w:fill="D9D9D9"/>
            <w:hideMark/>
          </w:tcPr>
          <w:p w14:paraId="070889BC" w14:textId="77777777" w:rsidR="00E010C2" w:rsidRPr="00E40AAB" w:rsidRDefault="00E010C2" w:rsidP="00E010C2">
            <w:pPr>
              <w:spacing w:before="120" w:after="120" w:line="360" w:lineRule="auto"/>
              <w:jc w:val="both"/>
              <w:rPr>
                <w:rFonts w:eastAsia="Tahoma" w:cs="Arial"/>
                <w:kern w:val="2"/>
                <w:sz w:val="20"/>
                <w:szCs w:val="20"/>
                <w:lang w:eastAsia="en-US"/>
                <w14:ligatures w14:val="standardContextual"/>
              </w:rPr>
            </w:pPr>
            <w:r w:rsidRPr="00E40AAB">
              <w:rPr>
                <w:rFonts w:eastAsia="Tahoma" w:cs="Arial"/>
                <w:kern w:val="2"/>
                <w:sz w:val="20"/>
                <w:szCs w:val="20"/>
                <w:lang w:eastAsia="en-US"/>
                <w14:ligatures w14:val="standardContextual"/>
              </w:rPr>
              <w:t>Student Name:</w:t>
            </w:r>
          </w:p>
        </w:tc>
        <w:tc>
          <w:tcPr>
            <w:tcW w:w="5955" w:type="dxa"/>
            <w:tcBorders>
              <w:top w:val="single" w:sz="4" w:space="0" w:color="000000"/>
              <w:left w:val="single" w:sz="4" w:space="0" w:color="000000"/>
              <w:bottom w:val="single" w:sz="4" w:space="0" w:color="000000"/>
              <w:right w:val="single" w:sz="4" w:space="0" w:color="000000"/>
            </w:tcBorders>
            <w:hideMark/>
          </w:tcPr>
          <w:p w14:paraId="6D98A645" w14:textId="77777777" w:rsidR="00E010C2" w:rsidRPr="00B46B32" w:rsidRDefault="00E010C2" w:rsidP="00E010C2">
            <w:pPr>
              <w:spacing w:before="120" w:after="120" w:line="360" w:lineRule="auto"/>
              <w:jc w:val="both"/>
              <w:rPr>
                <w:rFonts w:ascii="Times New Roman" w:eastAsia="Tahoma" w:hAnsi="Times New Roman" w:cs="Times New Roman"/>
                <w:kern w:val="2"/>
                <w:sz w:val="20"/>
                <w:szCs w:val="20"/>
                <w:lang w:eastAsia="en-US"/>
                <w14:ligatures w14:val="standardContextual"/>
              </w:rPr>
            </w:pPr>
            <w:r w:rsidRPr="00B46B32">
              <w:rPr>
                <w:rFonts w:ascii="Times New Roman" w:eastAsia="Tahoma" w:hAnsi="Times New Roman" w:cs="Times New Roman"/>
                <w:kern w:val="2"/>
                <w:sz w:val="24"/>
                <w:szCs w:val="24"/>
                <w:lang w:eastAsia="en-US"/>
                <w14:ligatures w14:val="standardContextual"/>
              </w:rPr>
              <w:t>Mica Davies</w:t>
            </w:r>
          </w:p>
        </w:tc>
      </w:tr>
      <w:tr w:rsidR="00E010C2" w:rsidRPr="00E40AAB" w14:paraId="711C25A8" w14:textId="77777777" w:rsidTr="00D87418">
        <w:trPr>
          <w:trHeight w:val="462"/>
        </w:trPr>
        <w:tc>
          <w:tcPr>
            <w:tcW w:w="3381" w:type="dxa"/>
            <w:tcBorders>
              <w:top w:val="single" w:sz="4" w:space="0" w:color="000000"/>
              <w:left w:val="single" w:sz="4" w:space="0" w:color="000000"/>
              <w:bottom w:val="single" w:sz="4" w:space="0" w:color="000000"/>
              <w:right w:val="single" w:sz="4" w:space="0" w:color="000000"/>
            </w:tcBorders>
            <w:shd w:val="clear" w:color="auto" w:fill="D9D9D9"/>
            <w:hideMark/>
          </w:tcPr>
          <w:p w14:paraId="7F8E604B" w14:textId="77777777" w:rsidR="00E010C2" w:rsidRPr="00E40AAB" w:rsidRDefault="00E010C2" w:rsidP="00E010C2">
            <w:pPr>
              <w:spacing w:before="120" w:after="120" w:line="360" w:lineRule="auto"/>
              <w:jc w:val="both"/>
              <w:rPr>
                <w:rFonts w:eastAsia="Tahoma" w:cs="Arial"/>
                <w:kern w:val="2"/>
                <w:sz w:val="20"/>
                <w:szCs w:val="20"/>
                <w:lang w:eastAsia="en-US"/>
                <w14:ligatures w14:val="standardContextual"/>
              </w:rPr>
            </w:pPr>
            <w:r w:rsidRPr="00E40AAB">
              <w:rPr>
                <w:rFonts w:eastAsia="Tahoma" w:cs="Arial"/>
                <w:kern w:val="2"/>
                <w:sz w:val="20"/>
                <w:szCs w:val="20"/>
                <w:lang w:eastAsia="en-US"/>
                <w14:ligatures w14:val="standardContextual"/>
              </w:rPr>
              <w:t>Student Number:</w:t>
            </w:r>
          </w:p>
        </w:tc>
        <w:tc>
          <w:tcPr>
            <w:tcW w:w="5955" w:type="dxa"/>
            <w:tcBorders>
              <w:top w:val="single" w:sz="4" w:space="0" w:color="000000"/>
              <w:left w:val="single" w:sz="4" w:space="0" w:color="000000"/>
              <w:bottom w:val="single" w:sz="4" w:space="0" w:color="000000"/>
              <w:right w:val="single" w:sz="4" w:space="0" w:color="000000"/>
            </w:tcBorders>
            <w:hideMark/>
          </w:tcPr>
          <w:p w14:paraId="14112744" w14:textId="77777777" w:rsidR="00E010C2" w:rsidRPr="00B46B32" w:rsidRDefault="00E010C2" w:rsidP="00E010C2">
            <w:pPr>
              <w:spacing w:before="120" w:after="120" w:line="360" w:lineRule="auto"/>
              <w:jc w:val="both"/>
              <w:rPr>
                <w:rFonts w:ascii="Times New Roman" w:eastAsia="Tahoma" w:hAnsi="Times New Roman" w:cs="Times New Roman"/>
                <w:kern w:val="2"/>
                <w:sz w:val="20"/>
                <w:szCs w:val="20"/>
                <w:lang w:eastAsia="en-US"/>
                <w14:ligatures w14:val="standardContextual"/>
              </w:rPr>
            </w:pPr>
            <w:r w:rsidRPr="00B46B32">
              <w:rPr>
                <w:rFonts w:ascii="Times New Roman" w:eastAsia="Tahoma" w:hAnsi="Times New Roman" w:cs="Times New Roman"/>
                <w:kern w:val="2"/>
                <w:sz w:val="24"/>
                <w:szCs w:val="24"/>
                <w:lang w:eastAsia="en-US"/>
                <w14:ligatures w14:val="standardContextual"/>
              </w:rPr>
              <w:t>2313850</w:t>
            </w:r>
          </w:p>
        </w:tc>
      </w:tr>
      <w:tr w:rsidR="00E010C2" w:rsidRPr="00E40AAB" w14:paraId="7FF33411" w14:textId="77777777" w:rsidTr="00D87418">
        <w:trPr>
          <w:trHeight w:val="469"/>
        </w:trPr>
        <w:tc>
          <w:tcPr>
            <w:tcW w:w="3381" w:type="dxa"/>
            <w:tcBorders>
              <w:top w:val="single" w:sz="4" w:space="0" w:color="000000"/>
              <w:left w:val="single" w:sz="4" w:space="0" w:color="000000"/>
              <w:bottom w:val="single" w:sz="4" w:space="0" w:color="000000"/>
              <w:right w:val="single" w:sz="4" w:space="0" w:color="000000"/>
            </w:tcBorders>
            <w:shd w:val="clear" w:color="auto" w:fill="D9D9D9"/>
            <w:hideMark/>
          </w:tcPr>
          <w:p w14:paraId="5FDD8295" w14:textId="77777777" w:rsidR="00E010C2" w:rsidRPr="00E40AAB" w:rsidRDefault="00E010C2" w:rsidP="00E010C2">
            <w:pPr>
              <w:spacing w:before="120" w:after="120" w:line="360" w:lineRule="auto"/>
              <w:jc w:val="both"/>
              <w:rPr>
                <w:rFonts w:eastAsia="Tahoma" w:cs="Arial"/>
                <w:kern w:val="2"/>
                <w:sz w:val="20"/>
                <w:szCs w:val="20"/>
                <w:lang w:eastAsia="en-US"/>
                <w14:ligatures w14:val="standardContextual"/>
              </w:rPr>
            </w:pPr>
            <w:r w:rsidRPr="00E40AAB">
              <w:rPr>
                <w:rFonts w:eastAsia="Tahoma" w:cs="Arial"/>
                <w:kern w:val="2"/>
                <w:sz w:val="20"/>
                <w:szCs w:val="20"/>
                <w:lang w:eastAsia="en-US"/>
                <w14:ligatures w14:val="standardContextual"/>
              </w:rPr>
              <w:t>Module No:</w:t>
            </w:r>
          </w:p>
        </w:tc>
        <w:tc>
          <w:tcPr>
            <w:tcW w:w="5955" w:type="dxa"/>
            <w:tcBorders>
              <w:top w:val="single" w:sz="4" w:space="0" w:color="000000"/>
              <w:left w:val="single" w:sz="4" w:space="0" w:color="000000"/>
              <w:bottom w:val="single" w:sz="4" w:space="0" w:color="000000"/>
              <w:right w:val="single" w:sz="4" w:space="0" w:color="000000"/>
            </w:tcBorders>
            <w:hideMark/>
          </w:tcPr>
          <w:p w14:paraId="4FE78557" w14:textId="4F3B8F2F" w:rsidR="00E010C2" w:rsidRPr="00B46B32" w:rsidRDefault="00E010C2" w:rsidP="00E010C2">
            <w:pPr>
              <w:spacing w:before="120" w:after="120" w:line="360" w:lineRule="auto"/>
              <w:jc w:val="both"/>
              <w:rPr>
                <w:rFonts w:ascii="Times New Roman" w:eastAsia="Tahoma" w:hAnsi="Times New Roman" w:cs="Times New Roman"/>
                <w:i/>
                <w:iCs/>
                <w:color w:val="FF0000"/>
                <w:kern w:val="2"/>
                <w:sz w:val="20"/>
                <w:szCs w:val="20"/>
                <w:lang w:eastAsia="en-US"/>
                <w14:ligatures w14:val="standardContextual"/>
              </w:rPr>
            </w:pPr>
            <w:r w:rsidRPr="00B46B32">
              <w:rPr>
                <w:rFonts w:ascii="Times New Roman" w:eastAsia="Tahoma" w:hAnsi="Times New Roman" w:cs="Times New Roman"/>
                <w:i/>
                <w:iCs/>
                <w:kern w:val="2"/>
                <w:sz w:val="24"/>
                <w:szCs w:val="24"/>
                <w:lang w:eastAsia="en-US"/>
                <w14:ligatures w14:val="standardContextual"/>
              </w:rPr>
              <w:t>BMSK</w:t>
            </w:r>
            <w:r w:rsidRPr="00B46B32">
              <w:rPr>
                <w:rFonts w:ascii="Times New Roman" w:eastAsia="Tahoma" w:hAnsi="Times New Roman" w:cs="Times New Roman"/>
                <w:i/>
                <w:iCs/>
                <w:color w:val="FF0000"/>
                <w:kern w:val="2"/>
                <w:sz w:val="24"/>
                <w:szCs w:val="24"/>
                <w:lang w:eastAsia="en-US"/>
                <w14:ligatures w14:val="standardContextual"/>
              </w:rPr>
              <w:t xml:space="preserve"> </w:t>
            </w:r>
            <w:r w:rsidRPr="00B46B32">
              <w:rPr>
                <w:rFonts w:ascii="Times New Roman" w:eastAsia="Tahoma" w:hAnsi="Times New Roman" w:cs="Times New Roman"/>
                <w:i/>
                <w:iCs/>
                <w:kern w:val="2"/>
                <w:sz w:val="24"/>
                <w:szCs w:val="24"/>
                <w:lang w:eastAsia="en-US"/>
                <w14:ligatures w14:val="standardContextual"/>
              </w:rPr>
              <w:t>6009</w:t>
            </w:r>
          </w:p>
        </w:tc>
      </w:tr>
      <w:tr w:rsidR="00E010C2" w:rsidRPr="00E40AAB" w14:paraId="5861A0AF" w14:textId="77777777" w:rsidTr="00D87418">
        <w:trPr>
          <w:trHeight w:val="318"/>
        </w:trPr>
        <w:tc>
          <w:tcPr>
            <w:tcW w:w="3381" w:type="dxa"/>
            <w:tcBorders>
              <w:top w:val="single" w:sz="4" w:space="0" w:color="000000"/>
              <w:left w:val="single" w:sz="4" w:space="0" w:color="000000"/>
              <w:bottom w:val="single" w:sz="4" w:space="0" w:color="000000"/>
              <w:right w:val="single" w:sz="4" w:space="0" w:color="000000"/>
            </w:tcBorders>
            <w:shd w:val="clear" w:color="auto" w:fill="D9D9D9"/>
            <w:hideMark/>
          </w:tcPr>
          <w:p w14:paraId="30216BBC" w14:textId="77777777" w:rsidR="00E010C2" w:rsidRPr="00E40AAB" w:rsidRDefault="00E010C2" w:rsidP="00E010C2">
            <w:pPr>
              <w:spacing w:before="120" w:after="120" w:line="360" w:lineRule="auto"/>
              <w:jc w:val="both"/>
              <w:rPr>
                <w:rFonts w:eastAsia="Tahoma" w:cs="Arial"/>
                <w:kern w:val="2"/>
                <w:sz w:val="20"/>
                <w:szCs w:val="20"/>
                <w:lang w:eastAsia="en-US"/>
                <w14:ligatures w14:val="standardContextual"/>
              </w:rPr>
            </w:pPr>
            <w:r w:rsidRPr="00E40AAB">
              <w:rPr>
                <w:rFonts w:eastAsia="Tahoma" w:cs="Arial"/>
                <w:kern w:val="2"/>
                <w:sz w:val="20"/>
                <w:szCs w:val="20"/>
                <w:lang w:eastAsia="en-US"/>
                <w14:ligatures w14:val="standardContextual"/>
              </w:rPr>
              <w:t>Module Title:</w:t>
            </w:r>
          </w:p>
        </w:tc>
        <w:tc>
          <w:tcPr>
            <w:tcW w:w="5955" w:type="dxa"/>
            <w:tcBorders>
              <w:top w:val="single" w:sz="4" w:space="0" w:color="000000"/>
              <w:left w:val="single" w:sz="4" w:space="0" w:color="000000"/>
              <w:bottom w:val="single" w:sz="4" w:space="0" w:color="000000"/>
              <w:right w:val="single" w:sz="4" w:space="0" w:color="000000"/>
            </w:tcBorders>
            <w:hideMark/>
          </w:tcPr>
          <w:p w14:paraId="0D2ED302" w14:textId="35E938FA" w:rsidR="00E010C2" w:rsidRPr="00B46B32" w:rsidRDefault="00E010C2" w:rsidP="00E010C2">
            <w:pPr>
              <w:spacing w:before="120" w:after="120" w:line="360" w:lineRule="auto"/>
              <w:jc w:val="both"/>
              <w:rPr>
                <w:rFonts w:ascii="Times New Roman" w:eastAsia="Tahoma" w:hAnsi="Times New Roman" w:cs="Times New Roman"/>
                <w:i/>
                <w:iCs/>
                <w:color w:val="FF0000"/>
                <w:kern w:val="2"/>
                <w:sz w:val="20"/>
                <w:szCs w:val="20"/>
                <w:lang w:eastAsia="en-US"/>
                <w14:ligatures w14:val="standardContextual"/>
              </w:rPr>
            </w:pPr>
            <w:r w:rsidRPr="00B46B32">
              <w:rPr>
                <w:rFonts w:ascii="Times New Roman" w:eastAsia="Tahoma" w:hAnsi="Times New Roman" w:cs="Times New Roman"/>
                <w:i/>
                <w:iCs/>
                <w:kern w:val="2"/>
                <w:sz w:val="24"/>
                <w:szCs w:val="24"/>
                <w:lang w:eastAsia="en-US"/>
                <w14:ligatures w14:val="standardContextual"/>
              </w:rPr>
              <w:t xml:space="preserve">Emotional Intelligence </w:t>
            </w:r>
          </w:p>
        </w:tc>
      </w:tr>
    </w:tbl>
    <w:p w14:paraId="345E32D1" w14:textId="77777777" w:rsidR="00E010C2" w:rsidRPr="00E40AAB" w:rsidRDefault="00E010C2" w:rsidP="00E010C2">
      <w:pPr>
        <w:spacing w:before="120" w:after="120" w:line="360" w:lineRule="auto"/>
        <w:jc w:val="both"/>
        <w:rPr>
          <w:rFonts w:cs="Arial"/>
          <w:color w:val="FF0000"/>
          <w:sz w:val="20"/>
          <w:szCs w:val="20"/>
        </w:rPr>
      </w:pPr>
    </w:p>
    <w:p w14:paraId="1CD03C37" w14:textId="77777777" w:rsidR="00E010C2" w:rsidRPr="00B46B32" w:rsidRDefault="00E010C2" w:rsidP="00E010C2">
      <w:pPr>
        <w:spacing w:before="120" w:after="120" w:line="360" w:lineRule="auto"/>
        <w:jc w:val="both"/>
        <w:rPr>
          <w:rFonts w:eastAsia="Tahoma" w:cs="Arial"/>
          <w:b/>
          <w:color w:val="000000"/>
          <w:sz w:val="24"/>
          <w:szCs w:val="24"/>
        </w:rPr>
      </w:pPr>
      <w:r w:rsidRPr="00B46B32">
        <w:rPr>
          <w:rFonts w:eastAsia="Tahoma" w:cs="Arial"/>
          <w:b/>
          <w:color w:val="000000"/>
          <w:sz w:val="24"/>
          <w:szCs w:val="24"/>
        </w:rPr>
        <w:t>Statement of Confirmation of Authenticity</w:t>
      </w:r>
    </w:p>
    <w:p w14:paraId="7BA2DDF9" w14:textId="77777777" w:rsidR="00E010C2" w:rsidRPr="00B46B32" w:rsidRDefault="00E010C2" w:rsidP="00E010C2">
      <w:pPr>
        <w:spacing w:before="120" w:after="120" w:line="360" w:lineRule="auto"/>
        <w:jc w:val="both"/>
        <w:rPr>
          <w:rFonts w:eastAsia="Tahoma" w:cs="Arial"/>
          <w:color w:val="000000"/>
          <w:sz w:val="24"/>
          <w:szCs w:val="24"/>
        </w:rPr>
      </w:pPr>
      <w:r w:rsidRPr="00B46B32">
        <w:rPr>
          <w:rFonts w:eastAsia="Tahoma"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B84BCFA" w14:textId="055E917C" w:rsidR="00D4056A" w:rsidRPr="007C43CB" w:rsidRDefault="00E010C2" w:rsidP="00D4056A">
      <w:pPr>
        <w:spacing w:line="278" w:lineRule="auto"/>
      </w:pPr>
      <w:r w:rsidRPr="00B46B32">
        <w:rPr>
          <w:rFonts w:eastAsia="Tahoma" w:cs="Arial"/>
          <w:color w:val="000000"/>
          <w:sz w:val="24"/>
          <w:szCs w:val="24"/>
        </w:rPr>
        <w:t>Attention is drawn to the plagiarism and unfair practice policies of both the University and of ILM.</w:t>
      </w:r>
      <w:r w:rsidRPr="00B46B32">
        <w:rPr>
          <w:rFonts w:eastAsia="Tahoma" w:cs="Arial"/>
          <w:color w:val="000000"/>
          <w:sz w:val="24"/>
          <w:szCs w:val="24"/>
        </w:rPr>
        <w:br/>
      </w:r>
      <w:r w:rsidRPr="00B46B32">
        <w:rPr>
          <w:rFonts w:eastAsia="Tahoma" w:cs="Arial"/>
          <w:color w:val="000000"/>
          <w:sz w:val="24"/>
          <w:szCs w:val="24"/>
        </w:rPr>
        <w:br/>
      </w:r>
      <w:r>
        <w:rPr>
          <w:rFonts w:eastAsia="Tahoma" w:cs="Arial"/>
          <w:color w:val="000000"/>
          <w:sz w:val="20"/>
          <w:szCs w:val="20"/>
        </w:rPr>
        <w:br/>
      </w:r>
      <w:r>
        <w:rPr>
          <w:rFonts w:eastAsia="Tahoma" w:cs="Arial"/>
          <w:color w:val="000000"/>
          <w:sz w:val="20"/>
          <w:szCs w:val="20"/>
        </w:rPr>
        <w:br/>
      </w:r>
      <w:r>
        <w:rPr>
          <w:rFonts w:eastAsia="Tahoma" w:cs="Arial"/>
          <w:color w:val="000000"/>
          <w:sz w:val="20"/>
          <w:szCs w:val="20"/>
        </w:rPr>
        <w:br/>
      </w:r>
      <w:r>
        <w:rPr>
          <w:rFonts w:eastAsia="Tahoma" w:cs="Arial"/>
          <w:color w:val="000000"/>
          <w:sz w:val="20"/>
          <w:szCs w:val="20"/>
        </w:rPr>
        <w:br/>
      </w:r>
      <w:r>
        <w:rPr>
          <w:rFonts w:eastAsia="Tahoma" w:cs="Arial"/>
          <w:color w:val="000000"/>
          <w:sz w:val="20"/>
          <w:szCs w:val="20"/>
        </w:rPr>
        <w:br/>
      </w:r>
      <w:r>
        <w:rPr>
          <w:rFonts w:eastAsia="Tahoma" w:cs="Arial"/>
          <w:color w:val="000000"/>
          <w:sz w:val="20"/>
          <w:szCs w:val="20"/>
        </w:rPr>
        <w:br/>
      </w:r>
      <w:r w:rsidR="00685558">
        <w:rPr>
          <w:rFonts w:eastAsia="Tahoma" w:cs="Arial"/>
          <w:color w:val="000000"/>
          <w:sz w:val="20"/>
          <w:szCs w:val="20"/>
        </w:rPr>
        <w:br/>
      </w:r>
      <w:r w:rsidR="00B222F6">
        <w:rPr>
          <w:rFonts w:ascii="Times New Roman" w:hAnsi="Times New Roman" w:cs="Times New Roman"/>
          <w:sz w:val="28"/>
          <w:szCs w:val="28"/>
        </w:rPr>
        <w:br/>
      </w:r>
      <w:r w:rsidR="00B222F6">
        <w:rPr>
          <w:rFonts w:ascii="Times New Roman" w:hAnsi="Times New Roman" w:cs="Times New Roman"/>
          <w:sz w:val="28"/>
          <w:szCs w:val="28"/>
        </w:rPr>
        <w:br/>
      </w:r>
      <w:r w:rsidR="00B222F6">
        <w:rPr>
          <w:rFonts w:ascii="Times New Roman" w:hAnsi="Times New Roman" w:cs="Times New Roman"/>
          <w:sz w:val="28"/>
          <w:szCs w:val="28"/>
        </w:rPr>
        <w:br/>
      </w:r>
      <w:r w:rsidR="00685558">
        <w:rPr>
          <w:rFonts w:ascii="Times New Roman" w:hAnsi="Times New Roman" w:cs="Times New Roman"/>
          <w:sz w:val="28"/>
          <w:szCs w:val="28"/>
        </w:rPr>
        <w:lastRenderedPageBreak/>
        <w:t xml:space="preserve">This report will identify that EI and mindfulness are increasingly recognised as vital factors that influence workplace performance, workforce development and organisational success. </w:t>
      </w:r>
      <w:r w:rsidR="00D4056A">
        <w:rPr>
          <w:rFonts w:ascii="Times New Roman" w:hAnsi="Times New Roman" w:cs="Times New Roman"/>
          <w:sz w:val="28"/>
          <w:szCs w:val="28"/>
        </w:rPr>
        <w:t xml:space="preserve">This discussion will critically evaluate key theories of EI including various models by Daniel Goleman, Peter Salovey and John Mayer that have been developed. This report will demonstrates theories of EI and Mindfulness to review the effect emotions have on workplace performance within a Support Work setting. It will reflect on the positive and negative emotional impact and how we can develop further as an organisation in the future. </w:t>
      </w:r>
      <w:r w:rsidRPr="00644930">
        <w:rPr>
          <w:rFonts w:ascii="Times New Roman" w:hAnsi="Times New Roman" w:cs="Times New Roman"/>
          <w:sz w:val="28"/>
          <w:szCs w:val="28"/>
        </w:rPr>
        <w:t xml:space="preserve">Emotional intelligence </w:t>
      </w:r>
      <w:r w:rsidR="008F5463" w:rsidRPr="00644930">
        <w:rPr>
          <w:rFonts w:ascii="Times New Roman" w:hAnsi="Times New Roman" w:cs="Times New Roman"/>
          <w:sz w:val="28"/>
          <w:szCs w:val="28"/>
        </w:rPr>
        <w:t xml:space="preserve">and mindfulness are recognised as essential skills </w:t>
      </w:r>
      <w:r w:rsidR="00EE7D63" w:rsidRPr="00644930">
        <w:rPr>
          <w:rFonts w:ascii="Times New Roman" w:hAnsi="Times New Roman" w:cs="Times New Roman"/>
          <w:sz w:val="28"/>
          <w:szCs w:val="28"/>
        </w:rPr>
        <w:t xml:space="preserve">in </w:t>
      </w:r>
      <w:r w:rsidR="008F5463" w:rsidRPr="00644930">
        <w:rPr>
          <w:rFonts w:ascii="Times New Roman" w:hAnsi="Times New Roman" w:cs="Times New Roman"/>
          <w:sz w:val="28"/>
          <w:szCs w:val="28"/>
        </w:rPr>
        <w:t xml:space="preserve">health and social care settings, </w:t>
      </w:r>
      <w:r w:rsidR="00EE7D63" w:rsidRPr="00644930">
        <w:rPr>
          <w:rFonts w:ascii="Times New Roman" w:hAnsi="Times New Roman" w:cs="Times New Roman"/>
          <w:sz w:val="28"/>
          <w:szCs w:val="28"/>
        </w:rPr>
        <w:t>especially</w:t>
      </w:r>
      <w:r w:rsidR="008F5463" w:rsidRPr="00644930">
        <w:rPr>
          <w:rFonts w:ascii="Times New Roman" w:hAnsi="Times New Roman" w:cs="Times New Roman"/>
          <w:sz w:val="28"/>
          <w:szCs w:val="28"/>
        </w:rPr>
        <w:t xml:space="preserve"> Support Workers </w:t>
      </w:r>
      <w:r w:rsidR="00EE7D63" w:rsidRPr="00644930">
        <w:rPr>
          <w:rFonts w:ascii="Times New Roman" w:hAnsi="Times New Roman" w:cs="Times New Roman"/>
          <w:sz w:val="28"/>
          <w:szCs w:val="28"/>
        </w:rPr>
        <w:t xml:space="preserve">that provide </w:t>
      </w:r>
      <w:r w:rsidR="008F5463" w:rsidRPr="00644930">
        <w:rPr>
          <w:rFonts w:ascii="Times New Roman" w:hAnsi="Times New Roman" w:cs="Times New Roman"/>
          <w:sz w:val="28"/>
          <w:szCs w:val="28"/>
        </w:rPr>
        <w:t xml:space="preserve">support </w:t>
      </w:r>
      <w:r w:rsidR="00EE7D63" w:rsidRPr="00644930">
        <w:rPr>
          <w:rFonts w:ascii="Times New Roman" w:hAnsi="Times New Roman" w:cs="Times New Roman"/>
          <w:sz w:val="28"/>
          <w:szCs w:val="28"/>
        </w:rPr>
        <w:t xml:space="preserve">for </w:t>
      </w:r>
      <w:r w:rsidR="008F5463" w:rsidRPr="00644930">
        <w:rPr>
          <w:rFonts w:ascii="Times New Roman" w:hAnsi="Times New Roman" w:cs="Times New Roman"/>
          <w:sz w:val="28"/>
          <w:szCs w:val="28"/>
        </w:rPr>
        <w:t>vulnerable individuals. To have Emotional intelligence</w:t>
      </w:r>
      <w:r w:rsidR="00EE7D63" w:rsidRPr="00644930">
        <w:rPr>
          <w:rFonts w:ascii="Times New Roman" w:hAnsi="Times New Roman" w:cs="Times New Roman"/>
          <w:sz w:val="28"/>
          <w:szCs w:val="28"/>
        </w:rPr>
        <w:t xml:space="preserve"> (</w:t>
      </w:r>
      <w:r w:rsidR="008F5463" w:rsidRPr="00644930">
        <w:rPr>
          <w:rFonts w:ascii="Times New Roman" w:hAnsi="Times New Roman" w:cs="Times New Roman"/>
          <w:sz w:val="28"/>
          <w:szCs w:val="28"/>
        </w:rPr>
        <w:t>EI</w:t>
      </w:r>
      <w:r w:rsidR="00EE7D63" w:rsidRPr="00644930">
        <w:rPr>
          <w:rFonts w:ascii="Times New Roman" w:hAnsi="Times New Roman" w:cs="Times New Roman"/>
          <w:sz w:val="28"/>
          <w:szCs w:val="28"/>
        </w:rPr>
        <w:t xml:space="preserve">) </w:t>
      </w:r>
      <w:r w:rsidR="008F5463" w:rsidRPr="00644930">
        <w:rPr>
          <w:rFonts w:ascii="Times New Roman" w:hAnsi="Times New Roman" w:cs="Times New Roman"/>
          <w:sz w:val="28"/>
          <w:szCs w:val="28"/>
        </w:rPr>
        <w:t xml:space="preserve">is to have the ability to comprehend and respond healthily in order to manage the situation effectively. The term </w:t>
      </w:r>
      <w:r w:rsidR="00EE7D63" w:rsidRPr="00644930">
        <w:rPr>
          <w:rFonts w:ascii="Times New Roman" w:hAnsi="Times New Roman" w:cs="Times New Roman"/>
          <w:sz w:val="28"/>
          <w:szCs w:val="28"/>
        </w:rPr>
        <w:t>‘</w:t>
      </w:r>
      <w:r w:rsidR="008F5463" w:rsidRPr="00644930">
        <w:rPr>
          <w:rFonts w:ascii="Times New Roman" w:hAnsi="Times New Roman" w:cs="Times New Roman"/>
          <w:sz w:val="28"/>
          <w:szCs w:val="28"/>
        </w:rPr>
        <w:t>mindfulness</w:t>
      </w:r>
      <w:r w:rsidR="00EE7D63" w:rsidRPr="00644930">
        <w:rPr>
          <w:rFonts w:ascii="Times New Roman" w:hAnsi="Times New Roman" w:cs="Times New Roman"/>
          <w:sz w:val="28"/>
          <w:szCs w:val="28"/>
        </w:rPr>
        <w:t>’</w:t>
      </w:r>
      <w:r w:rsidR="008F5463" w:rsidRPr="00644930">
        <w:rPr>
          <w:rFonts w:ascii="Times New Roman" w:hAnsi="Times New Roman" w:cs="Times New Roman"/>
          <w:sz w:val="28"/>
          <w:szCs w:val="28"/>
        </w:rPr>
        <w:t xml:space="preserve"> </w:t>
      </w:r>
      <w:r w:rsidR="001D1ADE" w:rsidRPr="00644930">
        <w:rPr>
          <w:rFonts w:ascii="Times New Roman" w:hAnsi="Times New Roman" w:cs="Times New Roman"/>
          <w:sz w:val="28"/>
          <w:szCs w:val="28"/>
        </w:rPr>
        <w:t xml:space="preserve">is </w:t>
      </w:r>
      <w:r w:rsidR="00EE7D63" w:rsidRPr="00644930">
        <w:rPr>
          <w:rFonts w:ascii="Times New Roman" w:hAnsi="Times New Roman" w:cs="Times New Roman"/>
          <w:sz w:val="28"/>
          <w:szCs w:val="28"/>
        </w:rPr>
        <w:t xml:space="preserve">the use of </w:t>
      </w:r>
      <w:r w:rsidR="001D1ADE" w:rsidRPr="00644930">
        <w:rPr>
          <w:rFonts w:ascii="Times New Roman" w:hAnsi="Times New Roman" w:cs="Times New Roman"/>
          <w:sz w:val="28"/>
          <w:szCs w:val="28"/>
        </w:rPr>
        <w:t xml:space="preserve">awareness of the present moment, while remaining calm, in control and Unprejudiced. </w:t>
      </w:r>
      <w:r w:rsidR="00EE7D63" w:rsidRPr="00644930">
        <w:rPr>
          <w:rFonts w:ascii="Times New Roman" w:hAnsi="Times New Roman" w:cs="Times New Roman"/>
          <w:sz w:val="28"/>
          <w:szCs w:val="28"/>
        </w:rPr>
        <w:t>Collectively using these skills will significantly improve workforce development, staff wellbeing and overall business performance within healthcare settings. The role of a Support Worker is to provide a high standard of care to individuals who are vulnerable and have complex needs while encouraging as much independence possible. Staff working in these settings</w:t>
      </w:r>
      <w:r w:rsidR="00FF5BF0">
        <w:rPr>
          <w:rFonts w:ascii="Times New Roman" w:hAnsi="Times New Roman" w:cs="Times New Roman"/>
          <w:sz w:val="28"/>
          <w:szCs w:val="28"/>
        </w:rPr>
        <w:t xml:space="preserve"> </w:t>
      </w:r>
      <w:r w:rsidR="00EE7D63" w:rsidRPr="00644930">
        <w:rPr>
          <w:rFonts w:ascii="Times New Roman" w:hAnsi="Times New Roman" w:cs="Times New Roman"/>
          <w:sz w:val="28"/>
          <w:szCs w:val="28"/>
        </w:rPr>
        <w:t xml:space="preserve">often support individuals who are experiencing a variety of emotional distress, illness, disabilities and/or mental health challenges and therefore the staff’s emotional intelligence is vital for building and maintaining positive healthy relationships with those individuals being supported and their families, colleagues, and other medical care professionals. When staff members demonstrate EI through the service they provide, the ability to apply patience, empathy, active listening, proactive behaviour and emotional self-control helps create trust and improves the quality of care delivered. </w:t>
      </w:r>
      <w:r w:rsidR="00EE7D63" w:rsidRPr="00644930">
        <w:rPr>
          <w:rFonts w:ascii="Times New Roman" w:hAnsi="Times New Roman" w:cs="Times New Roman"/>
          <w:sz w:val="28"/>
          <w:szCs w:val="28"/>
        </w:rPr>
        <w:br/>
      </w:r>
      <w:r w:rsidR="00EE7D63" w:rsidRPr="00644930">
        <w:rPr>
          <w:rFonts w:ascii="Times New Roman" w:hAnsi="Times New Roman" w:cs="Times New Roman"/>
          <w:sz w:val="28"/>
          <w:szCs w:val="28"/>
        </w:rPr>
        <w:br/>
        <w:t xml:space="preserve">Staff holding a high level of EI are known to be more efficient in complex, stressful situations and tend to manage conflict, communicate healthily and work effectively within wide teams. Mindfulness and Emotional intelligence compliment each other by aiding health care professionals to remain resilient, focused and driven in challenging settings. Health and social care settings are typically fast-paced, emotionally and mentally challenging. The wellbeing of a staff team if not supported correctly, can lead to burnout, reduced job satisfaction, high staff turnover, depression, stress, anxiety. The use of practicing mindfulness is to improve concentration, regulation of emotions, </w:t>
      </w:r>
      <w:r w:rsidR="00EE7D63" w:rsidRPr="00644930">
        <w:rPr>
          <w:rFonts w:ascii="Times New Roman" w:hAnsi="Times New Roman" w:cs="Times New Roman"/>
          <w:sz w:val="28"/>
          <w:szCs w:val="28"/>
        </w:rPr>
        <w:lastRenderedPageBreak/>
        <w:t>decision making to aim to reduce anxiety, burnout and work-related stress. Employees and businesses that develop a good relationship with mindfulness and Emotional intelligence are more likely to maintain professionalism in their delivery of care, provide higher standards with fewer mistakes and respond effectively in high pressure environments. From the perspective of a business, the promotion of EI and Mindfulness upholds workforce development by improving the morale of the staff team, overall health and wellbeing, retention, and effective teamwork. A healthcare setting would benefit greatly from increased productivity, fewer sickness rates and a higher quality of patient care. Organisations that invest in educating themselves and others on EI and mindfulness and mental wellbeing, are in a stronger position to create a healthy thriving workplace culture.</w:t>
      </w:r>
      <w:r w:rsidR="00604D4C" w:rsidRPr="00644930">
        <w:rPr>
          <w:rFonts w:ascii="Times New Roman" w:hAnsi="Times New Roman" w:cs="Times New Roman"/>
          <w:sz w:val="28"/>
          <w:szCs w:val="28"/>
        </w:rPr>
        <w:t xml:space="preserve"> Workforce development is the practice of helping others gain skills, education, training and experience needed in order to succeed in their job market, while also supporting employers find qualified competent workers. The goal of WF development is to strengthen the economy through improving the opportunities for employment, increasing worker productivity and to meet the current and future market needs</w:t>
      </w:r>
      <w:r w:rsidR="00BF7DB1" w:rsidRPr="00644930">
        <w:rPr>
          <w:rFonts w:ascii="Times New Roman" w:hAnsi="Times New Roman" w:cs="Times New Roman"/>
          <w:sz w:val="28"/>
          <w:szCs w:val="28"/>
        </w:rPr>
        <w:t>. The term ‘workforce development’</w:t>
      </w:r>
      <w:r w:rsidR="00BE476A" w:rsidRPr="00644930">
        <w:rPr>
          <w:rFonts w:ascii="Times New Roman" w:hAnsi="Times New Roman" w:cs="Times New Roman"/>
          <w:sz w:val="28"/>
          <w:szCs w:val="28"/>
        </w:rPr>
        <w:t xml:space="preserve"> was</w:t>
      </w:r>
      <w:r w:rsidR="00BF7DB1" w:rsidRPr="00644930">
        <w:rPr>
          <w:rFonts w:ascii="Times New Roman" w:hAnsi="Times New Roman" w:cs="Times New Roman"/>
          <w:sz w:val="28"/>
          <w:szCs w:val="28"/>
        </w:rPr>
        <w:t xml:space="preserve"> first mentioned in the late 1990’s, was not created by a single person, but rather instead it evolved further over time. In the UK, the Ministry of Munitions and successive schemes laid out through entities such as the Department for Education shaped public-funded training. In South Wales, the Welsh government run training programs and the National Association of Workforce Development Professionals (NAWDP) acts as a prominent industry point for these professionals. </w:t>
      </w:r>
      <w:r w:rsidR="00EE7D63" w:rsidRPr="00644930">
        <w:rPr>
          <w:rFonts w:ascii="Times New Roman" w:hAnsi="Times New Roman" w:cs="Times New Roman"/>
          <w:sz w:val="28"/>
          <w:szCs w:val="28"/>
        </w:rPr>
        <w:br/>
      </w:r>
      <w:r w:rsidR="001D7AF9" w:rsidRPr="00644930">
        <w:rPr>
          <w:rFonts w:ascii="Times New Roman" w:hAnsi="Times New Roman" w:cs="Times New Roman"/>
          <w:sz w:val="28"/>
          <w:szCs w:val="28"/>
        </w:rPr>
        <w:br/>
      </w:r>
      <w:r w:rsidR="00EE7D63" w:rsidRPr="00644930">
        <w:rPr>
          <w:rFonts w:ascii="Times New Roman" w:hAnsi="Times New Roman" w:cs="Times New Roman"/>
          <w:sz w:val="28"/>
          <w:szCs w:val="28"/>
        </w:rPr>
        <w:t>Edward L. Thorndike, an American psychologist, first discussed a “social intelligence” in 1920, describing it as “</w:t>
      </w:r>
      <w:r w:rsidR="00FF5BF0">
        <w:rPr>
          <w:rFonts w:ascii="Times New Roman" w:hAnsi="Times New Roman" w:cs="Times New Roman"/>
          <w:sz w:val="28"/>
          <w:szCs w:val="28"/>
        </w:rPr>
        <w:t>T</w:t>
      </w:r>
      <w:r w:rsidR="00EE7D63" w:rsidRPr="00644930">
        <w:rPr>
          <w:rFonts w:ascii="Times New Roman" w:hAnsi="Times New Roman" w:cs="Times New Roman"/>
          <w:sz w:val="28"/>
          <w:szCs w:val="28"/>
        </w:rPr>
        <w:t>he ability to understand and manage men and women, boys and girls, to act wisely in human relations” categorising into three specific types. With the</w:t>
      </w:r>
      <w:r w:rsidR="00644930">
        <w:rPr>
          <w:rFonts w:ascii="Times New Roman" w:hAnsi="Times New Roman" w:cs="Times New Roman"/>
          <w:sz w:val="28"/>
          <w:szCs w:val="28"/>
        </w:rPr>
        <w:t xml:space="preserve"> topic </w:t>
      </w:r>
      <w:r w:rsidR="00EE7D63" w:rsidRPr="00644930">
        <w:rPr>
          <w:rFonts w:ascii="Times New Roman" w:hAnsi="Times New Roman" w:cs="Times New Roman"/>
          <w:sz w:val="28"/>
          <w:szCs w:val="28"/>
        </w:rPr>
        <w:t xml:space="preserve">evolving over the years, Daniel Goleman published a book </w:t>
      </w:r>
      <w:r w:rsidR="00193BE1" w:rsidRPr="00644930">
        <w:rPr>
          <w:rFonts w:ascii="Times New Roman" w:hAnsi="Times New Roman" w:cs="Times New Roman"/>
          <w:sz w:val="28"/>
          <w:szCs w:val="28"/>
        </w:rPr>
        <w:t xml:space="preserve">titled </w:t>
      </w:r>
      <w:r w:rsidR="00193BE1" w:rsidRPr="00644930">
        <w:rPr>
          <w:rFonts w:ascii="Times New Roman" w:hAnsi="Times New Roman" w:cs="Times New Roman"/>
          <w:i/>
          <w:iCs/>
          <w:sz w:val="28"/>
          <w:szCs w:val="28"/>
        </w:rPr>
        <w:t>‘Emotional intelligence: Why it can matter more than IQ’</w:t>
      </w:r>
      <w:r w:rsidR="00EE7D63" w:rsidRPr="00644930">
        <w:rPr>
          <w:rFonts w:ascii="Times New Roman" w:hAnsi="Times New Roman" w:cs="Times New Roman"/>
          <w:sz w:val="28"/>
          <w:szCs w:val="28"/>
        </w:rPr>
        <w:t>, d</w:t>
      </w:r>
      <w:r w:rsidR="00644930">
        <w:rPr>
          <w:rFonts w:ascii="Times New Roman" w:hAnsi="Times New Roman" w:cs="Times New Roman"/>
          <w:sz w:val="28"/>
          <w:szCs w:val="28"/>
        </w:rPr>
        <w:t xml:space="preserve">iscussing his thoughts and views, supporting </w:t>
      </w:r>
      <w:r w:rsidR="00EE7D63" w:rsidRPr="00644930">
        <w:rPr>
          <w:rFonts w:ascii="Times New Roman" w:hAnsi="Times New Roman" w:cs="Times New Roman"/>
          <w:sz w:val="28"/>
          <w:szCs w:val="28"/>
        </w:rPr>
        <w:t xml:space="preserve">that ‘we’ as human beings, are wired to crave and need connection throughout our lives. Goleman has become an influential theorist with his mixed model of emotional intelligence, which identifies five key elements; Self-awareness, self-regulation, Empathy, Motivation and Social Skills. Daniel Golemen </w:t>
      </w:r>
      <w:r w:rsidR="005D47B3" w:rsidRPr="00644930">
        <w:rPr>
          <w:rFonts w:ascii="Times New Roman" w:hAnsi="Times New Roman" w:cs="Times New Roman"/>
          <w:sz w:val="28"/>
          <w:szCs w:val="28"/>
        </w:rPr>
        <w:t>discussed</w:t>
      </w:r>
      <w:r w:rsidR="00EE7D63" w:rsidRPr="00644930">
        <w:rPr>
          <w:rFonts w:ascii="Times New Roman" w:hAnsi="Times New Roman" w:cs="Times New Roman"/>
          <w:sz w:val="28"/>
          <w:szCs w:val="28"/>
        </w:rPr>
        <w:t xml:space="preserve"> that these factors are critical in the effectiveness in positive leadership, teamwork and organisational efficiency and success.</w:t>
      </w:r>
      <w:r w:rsidR="00BE476A" w:rsidRPr="00644930">
        <w:rPr>
          <w:rFonts w:ascii="Times New Roman" w:hAnsi="Times New Roman" w:cs="Times New Roman"/>
          <w:sz w:val="28"/>
          <w:szCs w:val="28"/>
        </w:rPr>
        <w:t xml:space="preserve"> T</w:t>
      </w:r>
      <w:r w:rsidR="005D47B3" w:rsidRPr="00644930">
        <w:rPr>
          <w:rFonts w:ascii="Times New Roman" w:hAnsi="Times New Roman" w:cs="Times New Roman"/>
          <w:sz w:val="28"/>
          <w:szCs w:val="28"/>
        </w:rPr>
        <w:t xml:space="preserve">his particular theory is relevant to a </w:t>
      </w:r>
      <w:r w:rsidR="005D47B3" w:rsidRPr="00644930">
        <w:rPr>
          <w:rFonts w:ascii="Times New Roman" w:hAnsi="Times New Roman" w:cs="Times New Roman"/>
          <w:sz w:val="28"/>
          <w:szCs w:val="28"/>
        </w:rPr>
        <w:lastRenderedPageBreak/>
        <w:t xml:space="preserve">Support Workers role as they have to deliver high quality care, empathy, be emotionally aware and in control and communicate effectively. </w:t>
      </w:r>
      <w:r w:rsidR="0076116F" w:rsidRPr="00644930">
        <w:rPr>
          <w:rFonts w:ascii="Times New Roman" w:hAnsi="Times New Roman" w:cs="Times New Roman"/>
          <w:sz w:val="28"/>
          <w:szCs w:val="28"/>
        </w:rPr>
        <w:t>Critics argue that Goleman’s model is too broad and clashes with personality traits and behaviours rather than the measurement of intelligence singularly.</w:t>
      </w:r>
      <w:r w:rsidR="00193BE1" w:rsidRPr="00644930">
        <w:rPr>
          <w:rFonts w:ascii="Times New Roman" w:hAnsi="Times New Roman" w:cs="Times New Roman"/>
          <w:sz w:val="28"/>
          <w:szCs w:val="28"/>
        </w:rPr>
        <w:t xml:space="preserve"> </w:t>
      </w:r>
      <w:r w:rsidR="00BE476A" w:rsidRPr="00644930">
        <w:rPr>
          <w:rFonts w:ascii="Times New Roman" w:hAnsi="Times New Roman" w:cs="Times New Roman"/>
          <w:sz w:val="28"/>
          <w:szCs w:val="28"/>
        </w:rPr>
        <w:br/>
      </w:r>
      <w:r w:rsidR="00FF5BF0">
        <w:rPr>
          <w:rFonts w:ascii="Times New Roman" w:hAnsi="Times New Roman" w:cs="Times New Roman"/>
          <w:sz w:val="28"/>
          <w:szCs w:val="28"/>
        </w:rPr>
        <w:br/>
      </w:r>
      <w:r w:rsidR="0076116F" w:rsidRPr="00644930">
        <w:rPr>
          <w:rFonts w:ascii="Times New Roman" w:hAnsi="Times New Roman" w:cs="Times New Roman"/>
          <w:sz w:val="28"/>
          <w:szCs w:val="28"/>
        </w:rPr>
        <w:t xml:space="preserve">Another theory that holds high significance is the </w:t>
      </w:r>
      <w:r w:rsidR="00644930">
        <w:rPr>
          <w:rFonts w:ascii="Times New Roman" w:hAnsi="Times New Roman" w:cs="Times New Roman"/>
          <w:sz w:val="28"/>
          <w:szCs w:val="28"/>
        </w:rPr>
        <w:t xml:space="preserve">‘Ability model of Emotional Intelligence’ </w:t>
      </w:r>
      <w:r w:rsidR="0076116F" w:rsidRPr="00644930">
        <w:rPr>
          <w:rFonts w:ascii="Times New Roman" w:hAnsi="Times New Roman" w:cs="Times New Roman"/>
          <w:sz w:val="28"/>
          <w:szCs w:val="28"/>
        </w:rPr>
        <w:t>which was developed by Peter Salovey and John Mayer, (1990); defining the theory as “The ability to monitor own and others emotions, discriminate between them, and use this information to guide one’s thinking and actions”</w:t>
      </w:r>
      <w:r w:rsidR="00200A04" w:rsidRPr="00644930">
        <w:rPr>
          <w:rFonts w:ascii="Times New Roman" w:hAnsi="Times New Roman" w:cs="Times New Roman"/>
          <w:sz w:val="28"/>
          <w:szCs w:val="28"/>
        </w:rPr>
        <w:t>. Th</w:t>
      </w:r>
      <w:r w:rsidR="006B689D" w:rsidRPr="00644930">
        <w:rPr>
          <w:rFonts w:ascii="Times New Roman" w:hAnsi="Times New Roman" w:cs="Times New Roman"/>
          <w:sz w:val="28"/>
          <w:szCs w:val="28"/>
        </w:rPr>
        <w:t>is</w:t>
      </w:r>
      <w:r w:rsidR="00200A04" w:rsidRPr="00644930">
        <w:rPr>
          <w:rFonts w:ascii="Times New Roman" w:hAnsi="Times New Roman" w:cs="Times New Roman"/>
          <w:sz w:val="28"/>
          <w:szCs w:val="28"/>
        </w:rPr>
        <w:t xml:space="preserve"> theory </w:t>
      </w:r>
      <w:r w:rsidR="006B689D" w:rsidRPr="00644930">
        <w:rPr>
          <w:rFonts w:ascii="Times New Roman" w:hAnsi="Times New Roman" w:cs="Times New Roman"/>
          <w:sz w:val="28"/>
          <w:szCs w:val="28"/>
        </w:rPr>
        <w:t>o</w:t>
      </w:r>
      <w:r w:rsidR="00200A04" w:rsidRPr="00644930">
        <w:rPr>
          <w:rFonts w:ascii="Times New Roman" w:hAnsi="Times New Roman" w:cs="Times New Roman"/>
          <w:sz w:val="28"/>
          <w:szCs w:val="28"/>
        </w:rPr>
        <w:t>rganised into The four-branch model,</w:t>
      </w:r>
      <w:r w:rsidR="002D0E51" w:rsidRPr="00644930">
        <w:rPr>
          <w:rFonts w:ascii="Times New Roman" w:hAnsi="Times New Roman" w:cs="Times New Roman"/>
          <w:sz w:val="28"/>
          <w:szCs w:val="28"/>
        </w:rPr>
        <w:t xml:space="preserve"> breaks the sections into Perceiving emotion, Facilitating thought, Understanding emotion and Managing emotions.</w:t>
      </w:r>
      <w:r w:rsidR="004D1170" w:rsidRPr="00644930">
        <w:rPr>
          <w:rFonts w:ascii="Times New Roman" w:hAnsi="Times New Roman" w:cs="Times New Roman"/>
          <w:sz w:val="28"/>
          <w:szCs w:val="28"/>
        </w:rPr>
        <w:t xml:space="preserve"> Mayer-Salovey-Caruso Emotional Intelligence Test (MSCEIT) measures the actual capabilities of a person. The impact this has is that research surrounding this particular model continuously shows that individuals with high ability-based emotional intelligence typically handle stress in a more effective way and positive decision-making. </w:t>
      </w:r>
      <w:r w:rsidR="00193BE1" w:rsidRPr="00644930">
        <w:rPr>
          <w:rFonts w:ascii="Times New Roman" w:hAnsi="Times New Roman" w:cs="Times New Roman"/>
          <w:sz w:val="28"/>
          <w:szCs w:val="28"/>
        </w:rPr>
        <w:t>This theory has faced a lot of criticism over the years for discriminant validity. Studies of this theory indicate that results are heavily influenced by standard personality trai</w:t>
      </w:r>
      <w:r w:rsidR="00644930">
        <w:rPr>
          <w:rFonts w:ascii="Times New Roman" w:hAnsi="Times New Roman" w:cs="Times New Roman"/>
          <w:sz w:val="28"/>
          <w:szCs w:val="28"/>
        </w:rPr>
        <w:t>t</w:t>
      </w:r>
      <w:r w:rsidR="00193BE1" w:rsidRPr="00644930">
        <w:rPr>
          <w:rFonts w:ascii="Times New Roman" w:hAnsi="Times New Roman" w:cs="Times New Roman"/>
          <w:sz w:val="28"/>
          <w:szCs w:val="28"/>
        </w:rPr>
        <w:t>s and general cognitive skills, making it difficult to isolate emotional capability.</w:t>
      </w:r>
      <w:r w:rsidR="00C36CA5" w:rsidRPr="00644930">
        <w:rPr>
          <w:rFonts w:ascii="Times New Roman" w:hAnsi="Times New Roman" w:cs="Times New Roman"/>
          <w:sz w:val="28"/>
          <w:szCs w:val="28"/>
        </w:rPr>
        <w:br/>
      </w:r>
      <w:r w:rsidR="00C36CA5" w:rsidRPr="00644930">
        <w:rPr>
          <w:rFonts w:ascii="Times New Roman" w:hAnsi="Times New Roman" w:cs="Times New Roman"/>
          <w:sz w:val="28"/>
          <w:szCs w:val="28"/>
        </w:rPr>
        <w:br/>
        <w:t>Goleman’s theory of EI is</w:t>
      </w:r>
      <w:r w:rsidR="00644930">
        <w:rPr>
          <w:rFonts w:ascii="Times New Roman" w:hAnsi="Times New Roman" w:cs="Times New Roman"/>
          <w:sz w:val="28"/>
          <w:szCs w:val="28"/>
        </w:rPr>
        <w:t xml:space="preserve"> also practical and</w:t>
      </w:r>
      <w:r w:rsidR="00C36CA5" w:rsidRPr="00644930">
        <w:rPr>
          <w:rFonts w:ascii="Times New Roman" w:hAnsi="Times New Roman" w:cs="Times New Roman"/>
          <w:sz w:val="28"/>
          <w:szCs w:val="28"/>
        </w:rPr>
        <w:t xml:space="preserve"> relevant to workforce development and business performance in health care settings as it is zones the focus on the personal and social competencies which influence </w:t>
      </w:r>
      <w:r w:rsidR="00680E25" w:rsidRPr="00644930">
        <w:rPr>
          <w:rFonts w:ascii="Times New Roman" w:hAnsi="Times New Roman" w:cs="Times New Roman"/>
          <w:sz w:val="28"/>
          <w:szCs w:val="28"/>
        </w:rPr>
        <w:t>the way individuals work with others, manage their pressure and their quality of performance within organisations. In terms of workforce development, Goleman’s theory aids the idea that employee’s are able to improve their emotional competencies by providing correct staff training and reflective practice. The ability to have one’s own self-awareness enables employee’s to identify their emotional triggers and understand how their behaviours can affect others. Practice of self-regulation is especially vital in the role of a support workers due to regularly caring for individuals with complex and challenging needs</w:t>
      </w:r>
      <w:r w:rsidR="00FF5BF0">
        <w:rPr>
          <w:rFonts w:ascii="Times New Roman" w:hAnsi="Times New Roman" w:cs="Times New Roman"/>
          <w:sz w:val="28"/>
          <w:szCs w:val="28"/>
        </w:rPr>
        <w:t xml:space="preserve">. </w:t>
      </w:r>
      <w:r w:rsidR="00FF5BF0">
        <w:rPr>
          <w:rFonts w:ascii="Times New Roman" w:hAnsi="Times New Roman" w:cs="Times New Roman"/>
          <w:sz w:val="28"/>
          <w:szCs w:val="28"/>
        </w:rPr>
        <w:br/>
      </w:r>
      <w:r w:rsidR="00FF5BF0">
        <w:rPr>
          <w:noProof/>
        </w:rPr>
        <w:lastRenderedPageBreak/>
        <w:drawing>
          <wp:inline distT="0" distB="0" distL="0" distR="0" wp14:anchorId="1F87A0F2" wp14:editId="734D9624">
            <wp:extent cx="4083017" cy="4667416"/>
            <wp:effectExtent l="0" t="0" r="0" b="0"/>
            <wp:docPr id="1930613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90565" cy="4676044"/>
                    </a:xfrm>
                    <a:prstGeom prst="rect">
                      <a:avLst/>
                    </a:prstGeom>
                    <a:noFill/>
                    <a:ln>
                      <a:noFill/>
                    </a:ln>
                  </pic:spPr>
                </pic:pic>
              </a:graphicData>
            </a:graphic>
          </wp:inline>
        </w:drawing>
      </w:r>
      <w:r w:rsidR="00664CCD" w:rsidRPr="00644930">
        <w:rPr>
          <w:rFonts w:ascii="Times New Roman" w:hAnsi="Times New Roman" w:cs="Times New Roman"/>
          <w:sz w:val="28"/>
          <w:szCs w:val="28"/>
        </w:rPr>
        <w:br/>
      </w:r>
      <w:r w:rsidR="00664CCD" w:rsidRPr="00644930">
        <w:rPr>
          <w:rFonts w:ascii="Times New Roman" w:hAnsi="Times New Roman" w:cs="Times New Roman"/>
          <w:sz w:val="28"/>
          <w:szCs w:val="28"/>
        </w:rPr>
        <w:br/>
        <w:t xml:space="preserve">In order to provide the best quality of care, Staff members must have the ability to show empathy and compassion towards those who they support. From a business perspective, emotionally intelligent organisations often experience higher employee satisfaction, positive morale and lower staff turnover. Leaders who </w:t>
      </w:r>
      <w:r w:rsidR="00BE476A" w:rsidRPr="00644930">
        <w:rPr>
          <w:rFonts w:ascii="Times New Roman" w:hAnsi="Times New Roman" w:cs="Times New Roman"/>
          <w:sz w:val="28"/>
          <w:szCs w:val="28"/>
        </w:rPr>
        <w:t>represent high emotional intelligence are able to inspire teams, manage change and create a healthy work culture</w:t>
      </w:r>
      <w:r w:rsidR="00644930">
        <w:rPr>
          <w:rFonts w:ascii="Times New Roman" w:hAnsi="Times New Roman" w:cs="Times New Roman"/>
          <w:sz w:val="28"/>
          <w:szCs w:val="28"/>
        </w:rPr>
        <w:t xml:space="preserve">. Motivation being a key component in Goleman’s model, encourages all employee’s to remain as committed, productive and focused on improving their quality of work, meet organisational targets, even in demanding environments. </w:t>
      </w:r>
      <w:r w:rsidR="008C5DB8">
        <w:rPr>
          <w:rFonts w:ascii="Times New Roman" w:hAnsi="Times New Roman" w:cs="Times New Roman"/>
          <w:sz w:val="28"/>
          <w:szCs w:val="28"/>
        </w:rPr>
        <w:t xml:space="preserve">As previously discussed, Salovey and Mayer’s model has a major strength by providing a clear and structured framework for the comprehension of emotional intelligence as an ability to be measured, rather than personality trait. This has bee supported by psychological research and encourages development of practical emotional skills that enable enhanced communication, leadership and person centred care. Within a health and social setting, EI professionals develop strong professional relationships with their patients, building a level of trust based on the compassion and </w:t>
      </w:r>
      <w:r w:rsidR="008C5DB8">
        <w:rPr>
          <w:rFonts w:ascii="Times New Roman" w:hAnsi="Times New Roman" w:cs="Times New Roman"/>
          <w:sz w:val="28"/>
          <w:szCs w:val="28"/>
        </w:rPr>
        <w:lastRenderedPageBreak/>
        <w:t xml:space="preserve">understanding shown. </w:t>
      </w:r>
      <w:r w:rsidR="008C5DB8">
        <w:rPr>
          <w:rFonts w:ascii="Times New Roman" w:hAnsi="Times New Roman" w:cs="Times New Roman"/>
          <w:sz w:val="28"/>
          <w:szCs w:val="28"/>
        </w:rPr>
        <w:br/>
      </w:r>
      <w:r w:rsidR="003A4D99">
        <w:rPr>
          <w:noProof/>
        </w:rPr>
        <w:drawing>
          <wp:inline distT="0" distB="0" distL="0" distR="0" wp14:anchorId="395F072F" wp14:editId="1E4EC57E">
            <wp:extent cx="5731510" cy="3648710"/>
            <wp:effectExtent l="0" t="0" r="2540" b="8890"/>
            <wp:docPr id="271901580" name="Picture 3" descr="Emotional Foundations and Educational Development | Intech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otional Foundations and Educational Development | IntechOp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648710"/>
                    </a:xfrm>
                    <a:prstGeom prst="rect">
                      <a:avLst/>
                    </a:prstGeom>
                    <a:noFill/>
                    <a:ln>
                      <a:noFill/>
                    </a:ln>
                  </pic:spPr>
                </pic:pic>
              </a:graphicData>
            </a:graphic>
          </wp:inline>
        </w:drawing>
      </w:r>
      <w:r w:rsidR="008C5DB8">
        <w:rPr>
          <w:rFonts w:ascii="Times New Roman" w:hAnsi="Times New Roman" w:cs="Times New Roman"/>
          <w:sz w:val="28"/>
          <w:szCs w:val="28"/>
        </w:rPr>
        <w:br/>
        <w:t>Through my own research and critical analysis, I personally feel that Salovey and Mayer’s model</w:t>
      </w:r>
      <w:r w:rsidR="00283384">
        <w:rPr>
          <w:rFonts w:ascii="Times New Roman" w:hAnsi="Times New Roman" w:cs="Times New Roman"/>
          <w:sz w:val="28"/>
          <w:szCs w:val="28"/>
        </w:rPr>
        <w:t xml:space="preserve"> tends to focus</w:t>
      </w:r>
      <w:r w:rsidR="008C5DB8">
        <w:rPr>
          <w:rFonts w:ascii="Times New Roman" w:hAnsi="Times New Roman" w:cs="Times New Roman"/>
          <w:sz w:val="28"/>
          <w:szCs w:val="28"/>
        </w:rPr>
        <w:t xml:space="preserve"> too much on emphasising emotional reasoning, while not taking into account the importance of organisational culture, professional training, and practical experience. Though emotional intelligence is vital within a healthcare setting, it is not EI alone that can determine a person’s value or </w:t>
      </w:r>
      <w:r w:rsidR="00FF5BF0">
        <w:rPr>
          <w:rFonts w:ascii="Times New Roman" w:hAnsi="Times New Roman" w:cs="Times New Roman"/>
          <w:sz w:val="28"/>
          <w:szCs w:val="28"/>
        </w:rPr>
        <w:t xml:space="preserve">effectiveness, if an employee lacks clinical knowledge and experience, resources and support. </w:t>
      </w:r>
      <w:r w:rsidR="003A4D99">
        <w:rPr>
          <w:rFonts w:ascii="Times New Roman" w:hAnsi="Times New Roman" w:cs="Times New Roman"/>
          <w:sz w:val="28"/>
          <w:szCs w:val="28"/>
        </w:rPr>
        <w:br/>
      </w:r>
      <w:r w:rsidR="003A4D99">
        <w:rPr>
          <w:rFonts w:ascii="Times New Roman" w:hAnsi="Times New Roman" w:cs="Times New Roman"/>
          <w:sz w:val="28"/>
          <w:szCs w:val="28"/>
        </w:rPr>
        <w:br/>
        <w:t>Another model of emotional intelligence is known as The Bar-On model, created by psychologist Reuven Bar-on, (1980). He is thought of as one of the leading pioneers within the field of EI and developed his framework, originally referred to as ‘emotional social intelligence’ and focused on explaining why certain individuals are more successful than others, while using comparisons of daily life and maintaining mental well-being. The model discusses the influences in society and how effectively people understand themselves, how they can relate to others and how a person copes with daily demands.</w:t>
      </w:r>
      <w:r w:rsidR="004A4164">
        <w:rPr>
          <w:rFonts w:ascii="Times New Roman" w:hAnsi="Times New Roman" w:cs="Times New Roman"/>
          <w:sz w:val="28"/>
          <w:szCs w:val="28"/>
        </w:rPr>
        <w:br/>
        <w:t xml:space="preserve">The strengths of the Bar-On model is that it’s a practical and broad overview, as the model goes further than just identifying emotions alone and includes behavioural and social skills, linking them with workplace success, teamwork and leadership. This is used widely through education settings, counselling and psychological environments as well as organisational development. While </w:t>
      </w:r>
      <w:r w:rsidR="004A4164">
        <w:rPr>
          <w:rFonts w:ascii="Times New Roman" w:hAnsi="Times New Roman" w:cs="Times New Roman"/>
          <w:sz w:val="28"/>
          <w:szCs w:val="28"/>
        </w:rPr>
        <w:lastRenderedPageBreak/>
        <w:t>focusing on emotional functioning, the theory also emphasises real life adaptation and coping skills, describing how emotional abilities contribute to mental health performance. The Bar-On model was one of the earliest assessment tolls invented and developed the Emotional Quotient Inventory. This allows researchers and organisations to measure emotional and social competencies in a structured method.</w:t>
      </w:r>
      <w:r w:rsidR="000776CC">
        <w:rPr>
          <w:rFonts w:ascii="Times New Roman" w:hAnsi="Times New Roman" w:cs="Times New Roman"/>
          <w:sz w:val="28"/>
          <w:szCs w:val="28"/>
        </w:rPr>
        <w:t xml:space="preserve"> The positive psychological contribution is that the model highlights optimism, wellbeing, and resilience, linking EI to life gratification and mental adjustment.</w:t>
      </w:r>
      <w:r w:rsidR="000776CC">
        <w:rPr>
          <w:rFonts w:ascii="Times New Roman" w:hAnsi="Times New Roman" w:cs="Times New Roman"/>
          <w:sz w:val="28"/>
          <w:szCs w:val="28"/>
        </w:rPr>
        <w:br/>
        <w:t>Through a critical perspective there are limitations to this model due to components such as, optimism, happiness and self-regard could be related to personality traits instead of a distinct level of emotional intelligence. Supporting the claim that emotional intelligence is a unique intelligence. The model makes it difficult to define the true measurements of the model and some researchers suggest that it measures general social effectiveness over emotional intelligence specifically.  Th</w:t>
      </w:r>
      <w:r w:rsidR="009A2071">
        <w:rPr>
          <w:rFonts w:ascii="Times New Roman" w:hAnsi="Times New Roman" w:cs="Times New Roman"/>
          <w:sz w:val="28"/>
          <w:szCs w:val="28"/>
        </w:rPr>
        <w:t xml:space="preserve">rough self-reporting, </w:t>
      </w:r>
      <w:r w:rsidR="000776CC">
        <w:rPr>
          <w:rFonts w:ascii="Times New Roman" w:hAnsi="Times New Roman" w:cs="Times New Roman"/>
          <w:sz w:val="28"/>
          <w:szCs w:val="28"/>
        </w:rPr>
        <w:t xml:space="preserve">EQ-I can depend heavily on </w:t>
      </w:r>
      <w:r w:rsidR="009A2071">
        <w:rPr>
          <w:rFonts w:ascii="Times New Roman" w:hAnsi="Times New Roman" w:cs="Times New Roman"/>
          <w:sz w:val="28"/>
          <w:szCs w:val="28"/>
        </w:rPr>
        <w:t xml:space="preserve">individuals rating themselves, leading to biased or inaccurate results due to potential lack of awareness or social desirability. Some researchers discuss that the Bar-On does not always identify problem solving or mental capabilities, leaving critics to classify it as a ‘trait model’ rather than a true accurate intelligence model. </w:t>
      </w:r>
      <w:r w:rsidR="00283384">
        <w:rPr>
          <w:rFonts w:ascii="Times New Roman" w:hAnsi="Times New Roman" w:cs="Times New Roman"/>
          <w:sz w:val="28"/>
          <w:szCs w:val="28"/>
        </w:rPr>
        <w:t xml:space="preserve">The Bar-On model is valued and provides a practical and holistic understanding of emotional and social functioning within a workplace and educational environment. </w:t>
      </w:r>
      <w:r w:rsidR="009A2071">
        <w:rPr>
          <w:rFonts w:ascii="Times New Roman" w:hAnsi="Times New Roman" w:cs="Times New Roman"/>
          <w:sz w:val="28"/>
          <w:szCs w:val="28"/>
        </w:rPr>
        <w:br/>
      </w:r>
      <w:r w:rsidR="00283384">
        <w:rPr>
          <w:rFonts w:ascii="Times New Roman" w:hAnsi="Times New Roman" w:cs="Times New Roman"/>
          <w:sz w:val="28"/>
          <w:szCs w:val="28"/>
        </w:rPr>
        <w:br/>
      </w:r>
      <w:r w:rsidR="003771BC">
        <w:rPr>
          <w:rFonts w:ascii="Times New Roman" w:hAnsi="Times New Roman" w:cs="Times New Roman"/>
          <w:sz w:val="28"/>
          <w:szCs w:val="28"/>
        </w:rPr>
        <w:t>Within my own workplace performance, the use of Emotional Intelligence and Mindfulness has had a great impact on the quality of care that I provide to the service users in my care. As part of our policy, a number of documents must be completed upon the end of each session; to ensure that we are providing as much information and detail to Social Services as possible in order for us to provide a person centred approach and holistically meet their needs. Mindfulness is used everyday in every aspect of the job, with an expectation to remain mentally aware of surroundings and potential risks.</w:t>
      </w:r>
      <w:r w:rsidR="00913A8A" w:rsidRPr="00913A8A">
        <w:rPr>
          <w:rFonts w:ascii="Times New Roman" w:hAnsi="Times New Roman" w:cs="Times New Roman"/>
          <w:sz w:val="28"/>
          <w:szCs w:val="28"/>
        </w:rPr>
        <w:t xml:space="preserve"> </w:t>
      </w:r>
      <w:r w:rsidR="00913A8A">
        <w:rPr>
          <w:rFonts w:ascii="Times New Roman" w:hAnsi="Times New Roman" w:cs="Times New Roman"/>
          <w:sz w:val="28"/>
          <w:szCs w:val="28"/>
        </w:rPr>
        <w:t xml:space="preserve">An example of mindfulness is by taking time to stop and fully focus during high-stress scenarios, allows me the ability to respond more genuinely and thoughtfully, rather than an impulsive reaction. Through </w:t>
      </w:r>
      <w:r w:rsidR="00913A8A">
        <w:rPr>
          <w:rFonts w:ascii="Times New Roman" w:hAnsi="Times New Roman" w:cs="Times New Roman"/>
          <w:sz w:val="28"/>
          <w:szCs w:val="28"/>
        </w:rPr>
        <w:t xml:space="preserve">using </w:t>
      </w:r>
      <w:r w:rsidR="00913A8A">
        <w:rPr>
          <w:rFonts w:ascii="Times New Roman" w:hAnsi="Times New Roman" w:cs="Times New Roman"/>
          <w:sz w:val="28"/>
          <w:szCs w:val="28"/>
        </w:rPr>
        <w:t xml:space="preserve">Mindfulness </w:t>
      </w:r>
      <w:r w:rsidR="00913A8A">
        <w:rPr>
          <w:rFonts w:ascii="Times New Roman" w:hAnsi="Times New Roman" w:cs="Times New Roman"/>
          <w:sz w:val="28"/>
          <w:szCs w:val="28"/>
        </w:rPr>
        <w:t>in</w:t>
      </w:r>
      <w:r w:rsidR="00913A8A">
        <w:rPr>
          <w:rFonts w:ascii="Times New Roman" w:hAnsi="Times New Roman" w:cs="Times New Roman"/>
          <w:sz w:val="28"/>
          <w:szCs w:val="28"/>
        </w:rPr>
        <w:t xml:space="preserve"> everyday </w:t>
      </w:r>
      <w:r w:rsidR="00BE2401">
        <w:rPr>
          <w:rFonts w:ascii="Times New Roman" w:hAnsi="Times New Roman" w:cs="Times New Roman"/>
          <w:sz w:val="28"/>
          <w:szCs w:val="28"/>
        </w:rPr>
        <w:t xml:space="preserve">life, such as breathing exercises and stress awareness, </w:t>
      </w:r>
      <w:r w:rsidR="00913A8A">
        <w:rPr>
          <w:rFonts w:ascii="Times New Roman" w:hAnsi="Times New Roman" w:cs="Times New Roman"/>
          <w:sz w:val="28"/>
          <w:szCs w:val="28"/>
        </w:rPr>
        <w:t xml:space="preserve">I’m able to reduce my stress and emotional burn-out more successfully in the healthcare organisation. </w:t>
      </w:r>
      <w:r w:rsidR="003771BC">
        <w:rPr>
          <w:rFonts w:ascii="Times New Roman" w:hAnsi="Times New Roman" w:cs="Times New Roman"/>
          <w:sz w:val="28"/>
          <w:szCs w:val="28"/>
        </w:rPr>
        <w:t xml:space="preserve"> </w:t>
      </w:r>
      <w:r w:rsidR="00A0353A">
        <w:rPr>
          <w:rFonts w:ascii="Times New Roman" w:hAnsi="Times New Roman" w:cs="Times New Roman"/>
          <w:sz w:val="28"/>
          <w:szCs w:val="28"/>
        </w:rPr>
        <w:t xml:space="preserve">Reflection upon the end of each session, allows me the opportunity to identify </w:t>
      </w:r>
      <w:r w:rsidR="00A0353A">
        <w:rPr>
          <w:rFonts w:ascii="Times New Roman" w:hAnsi="Times New Roman" w:cs="Times New Roman"/>
          <w:sz w:val="28"/>
          <w:szCs w:val="28"/>
        </w:rPr>
        <w:lastRenderedPageBreak/>
        <w:t xml:space="preserve">my positives and negatives throughout that session, to enable me to develop further and grow my skills for the future. To critically analyse your work performance is to hold a level of self-awareness and accountability for area’s of improvement. When dealing with high-stress, complex challenging situations in healthcare, this can often have an affect on a person’s mental wellbeing and performance quality. Using the theory of Goleman’s model through the </w:t>
      </w:r>
      <w:r w:rsidR="00A0353A" w:rsidRPr="00644930">
        <w:rPr>
          <w:rFonts w:ascii="Times New Roman" w:hAnsi="Times New Roman" w:cs="Times New Roman"/>
          <w:sz w:val="28"/>
          <w:szCs w:val="28"/>
        </w:rPr>
        <w:t>five key elements; Self-awareness, self-regulation, Empathy, Motivation and Social Skills</w:t>
      </w:r>
      <w:r w:rsidR="00A0353A">
        <w:rPr>
          <w:rFonts w:ascii="Times New Roman" w:hAnsi="Times New Roman" w:cs="Times New Roman"/>
          <w:sz w:val="28"/>
          <w:szCs w:val="28"/>
        </w:rPr>
        <w:t>, I’m able to personally act accordingly to the situation presented at the time. With many of our verbal service users, they express that the understanding and empathy from their support workers is extremely important to them.</w:t>
      </w:r>
      <w:r w:rsidR="00913A8A">
        <w:rPr>
          <w:rFonts w:ascii="Times New Roman" w:hAnsi="Times New Roman" w:cs="Times New Roman"/>
          <w:sz w:val="28"/>
          <w:szCs w:val="28"/>
        </w:rPr>
        <w:t xml:space="preserve"> Self-awareness has helped me to connect on a deeper level and has allowed me to identify where my own emotions can affect my behaviour and interactions with service users and colleagues.</w:t>
      </w:r>
      <w:r w:rsidR="00A0353A">
        <w:rPr>
          <w:rFonts w:ascii="Times New Roman" w:hAnsi="Times New Roman" w:cs="Times New Roman"/>
          <w:sz w:val="28"/>
          <w:szCs w:val="28"/>
        </w:rPr>
        <w:t xml:space="preserve"> An example of a particularly hard session during my time at Family Support Wales, a young adult</w:t>
      </w:r>
      <w:r w:rsidR="004726BC">
        <w:rPr>
          <w:rFonts w:ascii="Times New Roman" w:hAnsi="Times New Roman" w:cs="Times New Roman"/>
          <w:sz w:val="28"/>
          <w:szCs w:val="28"/>
        </w:rPr>
        <w:t xml:space="preserve"> </w:t>
      </w:r>
      <w:r w:rsidR="00A0353A">
        <w:rPr>
          <w:rFonts w:ascii="Times New Roman" w:hAnsi="Times New Roman" w:cs="Times New Roman"/>
          <w:sz w:val="28"/>
          <w:szCs w:val="28"/>
        </w:rPr>
        <w:t>who I will refer to as ‘A’ throughout the assignment</w:t>
      </w:r>
      <w:r w:rsidR="004726BC">
        <w:rPr>
          <w:rFonts w:ascii="Times New Roman" w:hAnsi="Times New Roman" w:cs="Times New Roman"/>
          <w:sz w:val="28"/>
          <w:szCs w:val="28"/>
        </w:rPr>
        <w:t xml:space="preserve">, </w:t>
      </w:r>
      <w:r w:rsidR="00A0353A">
        <w:rPr>
          <w:rFonts w:ascii="Times New Roman" w:hAnsi="Times New Roman" w:cs="Times New Roman"/>
          <w:sz w:val="28"/>
          <w:szCs w:val="28"/>
        </w:rPr>
        <w:t>had been placed under a 2-1 care basis. This meant that he was to have 2 members of staff supporting him at all times due to the severity of his needs and the challenges it could potentially bring. The aim of each session was to support ‘A’</w:t>
      </w:r>
      <w:r w:rsidR="004726BC">
        <w:rPr>
          <w:rFonts w:ascii="Times New Roman" w:hAnsi="Times New Roman" w:cs="Times New Roman"/>
          <w:sz w:val="28"/>
          <w:szCs w:val="28"/>
        </w:rPr>
        <w:t xml:space="preserve"> in his home and out in the community to develop further social skills, appropriate behaviour and promote the use of his independence. ‘A’ was known to have a range of triggers and complex needs with the majority stemming from his childhood and the environment in which he grew up. Staff members were made aware of these triggers and all competent and essential training had been provided in order to support staff to manage the sessions correctly, while maintaining their own personal safety. On this particular occasion, ‘A’ had become very distressed and emotional from the start of the session, leading to verbal abuse towards staff and aggressive behaviours. Staff were unable to identify the trigger and ‘A’ was not able to explain this further, making the situation hard to defuse due to little information. Through using Mindfulness, we were able to focus on the present situation while presenting ourselves in a calm and non-judgemental manner. I personally feel that practicing mindfulness within my workplace, has helped improve my concentration levels, active listening skills and gaining more emotional control. </w:t>
      </w:r>
      <w:r w:rsidR="00065AD7">
        <w:rPr>
          <w:rFonts w:ascii="Times New Roman" w:hAnsi="Times New Roman" w:cs="Times New Roman"/>
          <w:sz w:val="28"/>
          <w:szCs w:val="28"/>
        </w:rPr>
        <w:t xml:space="preserve">The level of aggression throughout this session increased and the individual started to become extremely violent towards staff members. He hit out multiple times at myself and another staff member as well as throwing heavy objects from around the home. Staff used their Emotional intelligence to assess the situation and discussed how to move forward to achieve the best and calmest </w:t>
      </w:r>
      <w:r w:rsidR="00065AD7">
        <w:rPr>
          <w:rFonts w:ascii="Times New Roman" w:hAnsi="Times New Roman" w:cs="Times New Roman"/>
          <w:sz w:val="28"/>
          <w:szCs w:val="28"/>
        </w:rPr>
        <w:lastRenderedPageBreak/>
        <w:t xml:space="preserve">result for both ‘A’ and staff members. </w:t>
      </w:r>
      <w:r w:rsidR="00913A8A">
        <w:rPr>
          <w:rFonts w:ascii="Times New Roman" w:hAnsi="Times New Roman" w:cs="Times New Roman"/>
          <w:sz w:val="28"/>
          <w:szCs w:val="28"/>
        </w:rPr>
        <w:t xml:space="preserve">Staff encouraged ‘A’ to self-regulate his emotions, offering support where we were able to, while allowing ourselves the time and space to emotionally regulate ourselves. While using de-escalation and distraction techniques, we were able to support the individual to a calm state of mind and allowed space for him to return back to baseline. </w:t>
      </w:r>
      <w:r w:rsidR="00913A8A">
        <w:rPr>
          <w:rFonts w:ascii="Times New Roman" w:hAnsi="Times New Roman" w:cs="Times New Roman"/>
          <w:sz w:val="28"/>
          <w:szCs w:val="28"/>
        </w:rPr>
        <w:br/>
      </w:r>
      <w:r w:rsidR="00913A8A">
        <w:rPr>
          <w:rFonts w:ascii="Times New Roman" w:hAnsi="Times New Roman" w:cs="Times New Roman"/>
          <w:sz w:val="28"/>
          <w:szCs w:val="28"/>
        </w:rPr>
        <w:br/>
        <w:t>After the situation had resolved itself, through leading questions and empathetic conversation, staff were able to discuss the incident with ‘A’ and learned that he had presented himself with such aggression in order to gauge our capabilities. ‘A’ went on to explain that when he becomes heightened and dysregulated, it is extremely easy for him to become out of control, and this acts as a stress factor for him due to lacking trust in people. ‘A’ explained to staff that he did not actually lose control in this moment and that his behaviour was false, he simply needed the reassurance that us as staff members were fully capable of handling the severity of his needs. Without the empathy being a key part of this theory, I do not personally believe that we would have identified the root cause of this incident</w:t>
      </w:r>
      <w:r w:rsidR="00B05768">
        <w:rPr>
          <w:rFonts w:ascii="Times New Roman" w:hAnsi="Times New Roman" w:cs="Times New Roman"/>
          <w:sz w:val="28"/>
          <w:szCs w:val="28"/>
        </w:rPr>
        <w:t xml:space="preserve"> without providing empathetic care. By understanding the affects of illness, anxiety, fear, loss of control and feeling misunderstood, this allows me to provide compassionate care and encourages respectful communication</w:t>
      </w:r>
      <w:r w:rsidR="00973E9D">
        <w:rPr>
          <w:rFonts w:ascii="Times New Roman" w:hAnsi="Times New Roman" w:cs="Times New Roman"/>
          <w:sz w:val="28"/>
          <w:szCs w:val="28"/>
        </w:rPr>
        <w:t xml:space="preserve">. </w:t>
      </w:r>
      <w:r w:rsidR="00973E9D">
        <w:rPr>
          <w:rFonts w:ascii="Times New Roman" w:hAnsi="Times New Roman" w:cs="Times New Roman"/>
          <w:sz w:val="28"/>
          <w:szCs w:val="28"/>
        </w:rPr>
        <w:br/>
      </w:r>
      <w:r w:rsidR="00973E9D">
        <w:rPr>
          <w:rFonts w:ascii="Times New Roman" w:hAnsi="Times New Roman" w:cs="Times New Roman"/>
          <w:sz w:val="28"/>
          <w:szCs w:val="28"/>
        </w:rPr>
        <w:br/>
        <w:t>Salovey and Mayer’s Ability model of emotional intelligence is also relevant in my workplace as it enables us to focus on recognising, understanding and managing emotions. In my job role, fully understanding and recognising emotional cues such as body language, tone of voice and/or changes in behaviour, this has helped me identify when a service user may be in need of support or reassurance. Through managing my own emotions effectively, it has improved my confidence and ability to make a sound decision in a stressful, complex environment. Despite best efforts to apply these skills, managing and maintaining emotional control and mindfulness consistently can prove to be difficult in demanding work environments. Emotional fatigue and burnout may still occur if staff are not receiving adequate supervisions, support, training and work-life balance.</w:t>
      </w:r>
      <w:r w:rsidR="00BE2401">
        <w:rPr>
          <w:rFonts w:ascii="Times New Roman" w:hAnsi="Times New Roman" w:cs="Times New Roman"/>
          <w:sz w:val="28"/>
          <w:szCs w:val="28"/>
        </w:rPr>
        <w:br/>
        <w:t>The methods of Emotional Intelligence play a major role in workplace performance within Health and Social Care</w:t>
      </w:r>
      <w:r w:rsidR="0066573F">
        <w:rPr>
          <w:rFonts w:ascii="Times New Roman" w:hAnsi="Times New Roman" w:cs="Times New Roman"/>
          <w:sz w:val="28"/>
          <w:szCs w:val="28"/>
        </w:rPr>
        <w:t xml:space="preserve"> positively</w:t>
      </w:r>
      <w:r w:rsidR="00BE2401">
        <w:rPr>
          <w:rFonts w:ascii="Times New Roman" w:hAnsi="Times New Roman" w:cs="Times New Roman"/>
          <w:sz w:val="28"/>
          <w:szCs w:val="28"/>
        </w:rPr>
        <w:t xml:space="preserve">, but can also hold negative </w:t>
      </w:r>
      <w:r w:rsidR="0066573F">
        <w:rPr>
          <w:rFonts w:ascii="Times New Roman" w:hAnsi="Times New Roman" w:cs="Times New Roman"/>
          <w:sz w:val="28"/>
          <w:szCs w:val="28"/>
        </w:rPr>
        <w:t xml:space="preserve">limitations within business environments. One criticism is that </w:t>
      </w:r>
      <w:r w:rsidR="00D77E72">
        <w:rPr>
          <w:rFonts w:ascii="Times New Roman" w:hAnsi="Times New Roman" w:cs="Times New Roman"/>
          <w:sz w:val="28"/>
          <w:szCs w:val="28"/>
        </w:rPr>
        <w:t xml:space="preserve">EI can be challenging through being difficult to measure accurately. Organisations may overemphasise emotional skills while ignoring incompetence or professional </w:t>
      </w:r>
      <w:r w:rsidR="00D77E72">
        <w:rPr>
          <w:rFonts w:ascii="Times New Roman" w:hAnsi="Times New Roman" w:cs="Times New Roman"/>
          <w:sz w:val="28"/>
          <w:szCs w:val="28"/>
        </w:rPr>
        <w:lastRenderedPageBreak/>
        <w:t xml:space="preserve">qualifications. In HSC, Emotional intelligence cannot replace Medical and clinical knowledge, experience or staffing resources. </w:t>
      </w:r>
      <w:r w:rsidR="00D77E72">
        <w:rPr>
          <w:rFonts w:ascii="Times New Roman" w:hAnsi="Times New Roman" w:cs="Times New Roman"/>
          <w:sz w:val="28"/>
          <w:szCs w:val="28"/>
        </w:rPr>
        <w:br/>
        <w:t xml:space="preserve">A criticism I identified through this report is that emotional exhaustion is a factor that is very common throughout this environment. While self-reflection and awareness hold great insight to performance and allows the opportunity to develop, it can also act as an emotional drain for staff members mentally. Support workers may struggle to self-regulate their own emotions while supporting individuals in distress and therefore can have an affect on their mental well-being. Mindfulness programmes tend to be criticised when used as short-term solutions to workplace stress, rather than addressing the barriers on a deeper level, often leading to staff shortages and resignations. </w:t>
      </w:r>
      <w:r w:rsidR="00FC2073">
        <w:rPr>
          <w:rFonts w:ascii="Times New Roman" w:hAnsi="Times New Roman" w:cs="Times New Roman"/>
          <w:sz w:val="28"/>
          <w:szCs w:val="28"/>
        </w:rPr>
        <w:t>Additionally, emotional involvement can also hold a risk to affecting professional judgment and sound decision making, due to becoming overly emotionally attached to specific service users. This can happen for a multiple of reasons and a strong professional relationship with a patient is not always a negative factor, depending on whether professional boundaries are crossed. Incidents with overly emotional involvement at times can play a significant role in the emotional well-being and reaction from service users. A change of staff member can often lead to an emotional reaction due to a change in routine, lack of trust, and this can affect the workplace performance if not handled correctly.</w:t>
      </w:r>
      <w:r w:rsidR="00B46B32">
        <w:rPr>
          <w:rFonts w:ascii="Times New Roman" w:hAnsi="Times New Roman" w:cs="Times New Roman"/>
          <w:sz w:val="28"/>
          <w:szCs w:val="28"/>
        </w:rPr>
        <w:br/>
      </w:r>
      <w:r w:rsidR="00B46B32">
        <w:rPr>
          <w:rFonts w:ascii="Times New Roman" w:hAnsi="Times New Roman" w:cs="Times New Roman"/>
          <w:sz w:val="28"/>
          <w:szCs w:val="28"/>
        </w:rPr>
        <w:br/>
        <w:t>In summary, EI and Mindfulness play a key role in workforce development and also business performance, especially within Health and Social Care settings. The theories previously discussed, developed by Daniel Goleman, Bar-On, and Peter Salovey and John D. Mayer, demonstrate that understanding and managing emotions are extremely important vital skills for leadership, teamwork, professional relationships, and effective communication. Within Support Work, EI allows staff the ability to provide compassionate, person-centred high quality of care, while also maintaining our own emotional affects. This report has identified that emotional intelligence does influence workplace performances in a positive effective manner, by improving empathy, active listening, motivation, resilience and decision-making</w:t>
      </w:r>
      <w:r w:rsidR="00685558">
        <w:rPr>
          <w:rFonts w:ascii="Times New Roman" w:hAnsi="Times New Roman" w:cs="Times New Roman"/>
          <w:sz w:val="28"/>
          <w:szCs w:val="28"/>
        </w:rPr>
        <w:t>. The use of Mindfulness further supports these skills by aiding employees to remain calm, focused and emotionally aware during complex situations. In collective use, these approaches contribute to improved staff well-being, higher quality of care, more positive experiences and increased organisational effectiveness and performance.</w:t>
      </w:r>
      <w:r w:rsidR="00685558">
        <w:rPr>
          <w:rFonts w:ascii="Times New Roman" w:hAnsi="Times New Roman" w:cs="Times New Roman"/>
          <w:sz w:val="28"/>
          <w:szCs w:val="28"/>
        </w:rPr>
        <w:br/>
      </w:r>
      <w:r w:rsidR="00685558">
        <w:rPr>
          <w:rFonts w:ascii="Times New Roman" w:hAnsi="Times New Roman" w:cs="Times New Roman"/>
          <w:sz w:val="28"/>
          <w:szCs w:val="28"/>
        </w:rPr>
        <w:lastRenderedPageBreak/>
        <w:t xml:space="preserve">Overall, EI and Mindfulness remain highly valued within Health and Social Care environments as it promotes positive workplace relationships, emotional resilience, and fewer mistakes. Organisations that invest in their staff towards developing these skills, as well as leaders and employees are more likely to create supportive inclusive workplace cultures, improve performance and deliver effective, compassionate care to service users. </w:t>
      </w:r>
      <w:r w:rsidR="00B05768">
        <w:rPr>
          <w:rFonts w:ascii="Times New Roman" w:hAnsi="Times New Roman" w:cs="Times New Roman"/>
          <w:sz w:val="28"/>
          <w:szCs w:val="28"/>
        </w:rPr>
        <w:br/>
      </w:r>
      <w:r w:rsidR="004726BC">
        <w:rPr>
          <w:rFonts w:ascii="Times New Roman" w:hAnsi="Times New Roman" w:cs="Times New Roman"/>
          <w:sz w:val="28"/>
          <w:szCs w:val="28"/>
        </w:rPr>
        <w:br/>
      </w:r>
      <w:r w:rsidR="004726BC">
        <w:rPr>
          <w:rFonts w:ascii="Times New Roman" w:hAnsi="Times New Roman" w:cs="Times New Roman"/>
          <w:sz w:val="28"/>
          <w:szCs w:val="28"/>
        </w:rPr>
        <w:br/>
      </w:r>
      <w:r w:rsidR="00D4056A">
        <w:rPr>
          <w:rFonts w:ascii="Times New Roman" w:hAnsi="Times New Roman" w:cs="Times New Roman"/>
          <w:sz w:val="28"/>
          <w:szCs w:val="28"/>
        </w:rPr>
        <w:br/>
      </w:r>
      <w:r w:rsidR="00D4056A">
        <w:rPr>
          <w:rFonts w:ascii="Times New Roman" w:hAnsi="Times New Roman" w:cs="Times New Roman"/>
          <w:sz w:val="28"/>
          <w:szCs w:val="28"/>
        </w:rPr>
        <w:br/>
      </w:r>
      <w:r w:rsidR="00D4056A">
        <w:rPr>
          <w:rFonts w:ascii="Times New Roman" w:hAnsi="Times New Roman" w:cs="Times New Roman"/>
          <w:sz w:val="28"/>
          <w:szCs w:val="28"/>
        </w:rPr>
        <w:br/>
      </w:r>
      <w:r w:rsidR="00D4056A">
        <w:rPr>
          <w:rFonts w:ascii="Times New Roman" w:hAnsi="Times New Roman" w:cs="Times New Roman"/>
          <w:sz w:val="28"/>
          <w:szCs w:val="28"/>
        </w:rPr>
        <w:br/>
      </w:r>
      <w:r w:rsidR="00D4056A">
        <w:rPr>
          <w:rFonts w:ascii="Times New Roman" w:hAnsi="Times New Roman" w:cs="Times New Roman"/>
          <w:sz w:val="28"/>
          <w:szCs w:val="28"/>
        </w:rPr>
        <w:br/>
      </w:r>
      <w:r w:rsidR="00D4056A">
        <w:rPr>
          <w:rFonts w:ascii="Times New Roman" w:hAnsi="Times New Roman" w:cs="Times New Roman"/>
          <w:sz w:val="28"/>
          <w:szCs w:val="28"/>
        </w:rPr>
        <w:br/>
      </w:r>
      <w:r w:rsidR="00D4056A">
        <w:rPr>
          <w:rFonts w:ascii="Times New Roman" w:hAnsi="Times New Roman" w:cs="Times New Roman"/>
          <w:sz w:val="28"/>
          <w:szCs w:val="28"/>
        </w:rPr>
        <w:br/>
      </w:r>
      <w:r w:rsidR="00D4056A">
        <w:rPr>
          <w:rFonts w:ascii="Times New Roman" w:hAnsi="Times New Roman" w:cs="Times New Roman"/>
          <w:sz w:val="28"/>
          <w:szCs w:val="28"/>
        </w:rPr>
        <w:br/>
      </w:r>
      <w:r w:rsidR="00D4056A">
        <w:rPr>
          <w:rFonts w:ascii="Times New Roman" w:hAnsi="Times New Roman" w:cs="Times New Roman"/>
          <w:sz w:val="28"/>
          <w:szCs w:val="28"/>
        </w:rPr>
        <w:br/>
      </w:r>
      <w:r w:rsidR="00D4056A">
        <w:t>REFERENCES</w:t>
      </w:r>
      <w:r w:rsidR="00D4056A">
        <w:br/>
      </w:r>
      <w:r w:rsidR="00D4056A">
        <w:br/>
        <w:t xml:space="preserve">1. </w:t>
      </w:r>
      <w:r w:rsidR="00D4056A" w:rsidRPr="007C43CB">
        <w:t xml:space="preserve">blog.hptbydts.com. (2011). </w:t>
      </w:r>
      <w:r w:rsidR="00D4056A" w:rsidRPr="007C43CB">
        <w:rPr>
          <w:i/>
          <w:iCs/>
        </w:rPr>
        <w:t>The History of Emotional Intelligence</w:t>
      </w:r>
      <w:r w:rsidR="00D4056A" w:rsidRPr="007C43CB">
        <w:t>. [online] Available at: https://blog.hptbydts.com/the-history-of-emotional-intelligence.</w:t>
      </w:r>
    </w:p>
    <w:p w14:paraId="5E52ADAB" w14:textId="77777777" w:rsidR="00D4056A" w:rsidRPr="007C43CB" w:rsidRDefault="00D4056A" w:rsidP="00D4056A">
      <w:pPr>
        <w:spacing w:line="278" w:lineRule="auto"/>
      </w:pPr>
      <w:r>
        <w:br/>
        <w:t xml:space="preserve">2. </w:t>
      </w:r>
      <w:r w:rsidRPr="007C43CB">
        <w:t xml:space="preserve">Morgan, P. (2014). </w:t>
      </w:r>
      <w:r w:rsidRPr="007C43CB">
        <w:rPr>
          <w:i/>
          <w:iCs/>
        </w:rPr>
        <w:t>Social Intelligence by Daniel Goleman – Book Summary</w:t>
      </w:r>
      <w:r w:rsidRPr="007C43CB">
        <w:t>. [online] Solutionsforresilience.com. Available at: https://www.solutionsforresilience.com/social-intelligence/.</w:t>
      </w:r>
    </w:p>
    <w:p w14:paraId="24DD53DC" w14:textId="77777777" w:rsidR="00D4056A" w:rsidRPr="00D11040" w:rsidRDefault="00D4056A" w:rsidP="00D4056A">
      <w:pPr>
        <w:spacing w:line="278" w:lineRule="auto"/>
      </w:pPr>
      <w:r>
        <w:br/>
        <w:t xml:space="preserve">3. </w:t>
      </w:r>
      <w:r w:rsidRPr="0067272F">
        <w:t xml:space="preserve">Brackett, M. and Elbertson, N. (2019). Emotional Intelligence. </w:t>
      </w:r>
      <w:r w:rsidRPr="0067272F">
        <w:rPr>
          <w:i/>
          <w:iCs/>
        </w:rPr>
        <w:t>Character Lab Playbook</w:t>
      </w:r>
      <w:r w:rsidRPr="0067272F">
        <w:t xml:space="preserve">. [online] </w:t>
      </w:r>
      <w:proofErr w:type="spellStart"/>
      <w:r w:rsidRPr="0067272F">
        <w:t>doi:https</w:t>
      </w:r>
      <w:proofErr w:type="spellEnd"/>
      <w:r w:rsidRPr="0067272F">
        <w:t>://doi.org/10.53776/playbooks-emotional-intelligence.</w:t>
      </w:r>
      <w:r>
        <w:br/>
      </w:r>
      <w:r>
        <w:br/>
        <w:t xml:space="preserve">4. </w:t>
      </w:r>
      <w:r w:rsidRPr="00D11040">
        <w:t xml:space="preserve">Ashton, D., Brown, P. and Lauder, H. (2003). </w:t>
      </w:r>
      <w:r w:rsidRPr="00D11040">
        <w:rPr>
          <w:i/>
          <w:iCs/>
        </w:rPr>
        <w:t xml:space="preserve">International Best Practice on Workforce development </w:t>
      </w:r>
      <w:r w:rsidRPr="00D11040">
        <w:t>. [online] Available at: https://www.gov.wales/sites/default/files/statistics-and-research/2019-06/040123-international-best-practice-workforce-development-en.pdf.</w:t>
      </w:r>
    </w:p>
    <w:p w14:paraId="59E6F77C" w14:textId="77777777" w:rsidR="00D4056A" w:rsidRPr="00D11040" w:rsidRDefault="00D4056A" w:rsidP="00D4056A">
      <w:pPr>
        <w:spacing w:line="278" w:lineRule="auto"/>
      </w:pPr>
      <w:r>
        <w:br/>
        <w:t xml:space="preserve">5. </w:t>
      </w:r>
      <w:r w:rsidRPr="00D11040">
        <w:t xml:space="preserve">Brackett, M. A., &amp; Mayer, J. D. (2003). Convergent, discriminant, and incremental validity of competing measures of emotional intelligence. </w:t>
      </w:r>
      <w:r w:rsidRPr="00D11040">
        <w:rPr>
          <w:i/>
          <w:iCs/>
        </w:rPr>
        <w:t>Personality and Social Psychology Bulletin, 29</w:t>
      </w:r>
      <w:r w:rsidRPr="00D11040">
        <w:t>, 1147-1158</w:t>
      </w:r>
      <w:r>
        <w:br/>
      </w:r>
      <w:r>
        <w:br/>
        <w:t xml:space="preserve">6. </w:t>
      </w:r>
      <w:r w:rsidRPr="00D11040">
        <w:t xml:space="preserve">Carolina Puertas Flores (2024). Emotional Foundations and Educational Development. </w:t>
      </w:r>
      <w:proofErr w:type="spellStart"/>
      <w:r w:rsidRPr="00D11040">
        <w:rPr>
          <w:i/>
          <w:iCs/>
        </w:rPr>
        <w:t>IntechOpen</w:t>
      </w:r>
      <w:proofErr w:type="spellEnd"/>
      <w:r w:rsidRPr="00D11040">
        <w:rPr>
          <w:i/>
          <w:iCs/>
        </w:rPr>
        <w:t xml:space="preserve"> eBooks</w:t>
      </w:r>
      <w:r w:rsidRPr="00D11040">
        <w:t xml:space="preserve">. </w:t>
      </w:r>
      <w:proofErr w:type="spellStart"/>
      <w:r w:rsidRPr="00D11040">
        <w:t>doi:https</w:t>
      </w:r>
      <w:proofErr w:type="spellEnd"/>
      <w:r w:rsidRPr="00D11040">
        <w:t>://doi.org/10.5772/intechopen.1004010.</w:t>
      </w:r>
    </w:p>
    <w:p w14:paraId="0CB144B7" w14:textId="77777777" w:rsidR="00D4056A" w:rsidRPr="00D11040" w:rsidRDefault="00D4056A" w:rsidP="00D4056A">
      <w:pPr>
        <w:spacing w:line="278" w:lineRule="auto"/>
      </w:pPr>
      <w:r>
        <w:lastRenderedPageBreak/>
        <w:br/>
        <w:t xml:space="preserve">7.  </w:t>
      </w:r>
      <w:r w:rsidRPr="00D11040">
        <w:t xml:space="preserve">Bar-On, R. (2006). </w:t>
      </w:r>
      <w:r w:rsidRPr="00D11040">
        <w:rPr>
          <w:i/>
          <w:iCs/>
        </w:rPr>
        <w:t>Consortium for Research on Emotional Intelligence R. Bar-On -The Bar-On Model of Emotional-Social in Organizations -Issues in Emotional Intelligence The Bar-On Model of Emotional-Social Intelligence (ESI) 1</w:t>
      </w:r>
      <w:r w:rsidRPr="00D11040">
        <w:t>. [online] Available at: https://www.eiconsortium.org/pdf/baron_model_of_emotional_social_intelligence.pdf.</w:t>
      </w:r>
    </w:p>
    <w:p w14:paraId="07A5CCD7" w14:textId="77777777" w:rsidR="00D4056A" w:rsidRPr="00D11040" w:rsidRDefault="00D4056A" w:rsidP="00D4056A">
      <w:pPr>
        <w:spacing w:line="278" w:lineRule="auto"/>
      </w:pPr>
      <w:r>
        <w:br/>
        <w:t xml:space="preserve">8. </w:t>
      </w:r>
      <w:proofErr w:type="spellStart"/>
      <w:r w:rsidRPr="00D11040">
        <w:t>Kolomiets</w:t>
      </w:r>
      <w:proofErr w:type="spellEnd"/>
      <w:r w:rsidRPr="00D11040">
        <w:t xml:space="preserve">, P. (2026). </w:t>
      </w:r>
      <w:r w:rsidRPr="00D11040">
        <w:rPr>
          <w:i/>
          <w:iCs/>
        </w:rPr>
        <w:t>Goleman vs Bar-On vs Mayer &amp; Salovey: EQ Model Differences</w:t>
      </w:r>
      <w:r w:rsidRPr="00D11040">
        <w:t xml:space="preserve">. [online] </w:t>
      </w:r>
      <w:proofErr w:type="spellStart"/>
      <w:r w:rsidRPr="00D11040">
        <w:t>JobCannon</w:t>
      </w:r>
      <w:proofErr w:type="spellEnd"/>
      <w:r w:rsidRPr="00D11040">
        <w:t>. Available at: https://jobcannon.io/blog/goleman-vs-bar-on-vs-mayer-salovey-models [Accessed 24 May 2026].</w:t>
      </w:r>
    </w:p>
    <w:p w14:paraId="7EB01BF5" w14:textId="77777777" w:rsidR="00D4056A" w:rsidRPr="00D11040" w:rsidRDefault="00D4056A" w:rsidP="00D4056A">
      <w:pPr>
        <w:spacing w:line="278" w:lineRule="auto"/>
      </w:pPr>
      <w:r>
        <w:br/>
        <w:t xml:space="preserve">9. </w:t>
      </w:r>
      <w:r w:rsidRPr="00D11040">
        <w:t xml:space="preserve">Winter, T. (2023). </w:t>
      </w:r>
      <w:r w:rsidRPr="00D11040">
        <w:rPr>
          <w:i/>
          <w:iCs/>
        </w:rPr>
        <w:t>Praise &amp; Criticism: Emotional Intelligence (Goleman Model)</w:t>
      </w:r>
      <w:r w:rsidRPr="00D11040">
        <w:t>. [online] blog.hptbydts.com. Available at: https://blog.hptbydts.com/praise-criticism-emotional-intelligence-goleman-model.</w:t>
      </w:r>
      <w:r>
        <w:br/>
      </w:r>
      <w:r>
        <w:br/>
        <w:t xml:space="preserve">10. </w:t>
      </w:r>
      <w:r w:rsidRPr="00D11040">
        <w:t xml:space="preserve">Adair White, B.A. (2025). </w:t>
      </w:r>
      <w:r w:rsidRPr="00D11040">
        <w:rPr>
          <w:i/>
          <w:iCs/>
        </w:rPr>
        <w:t>Emotional Intelligence in Medical and Health Professions Education | Harvard Medical School Professional, Corporate, and Continuing Education</w:t>
      </w:r>
      <w:r w:rsidRPr="00D11040">
        <w:t>. [online] Harvard.edu. Available at: https://learn.hms.harvard.edu/insights/all-insights/emotional-intelligence-medical-and-health-professions-education.</w:t>
      </w:r>
    </w:p>
    <w:p w14:paraId="452D8DA0" w14:textId="77777777" w:rsidR="00D4056A" w:rsidRPr="00D11040" w:rsidRDefault="00D4056A" w:rsidP="00D4056A">
      <w:pPr>
        <w:spacing w:line="278" w:lineRule="auto"/>
      </w:pPr>
      <w:r>
        <w:br/>
        <w:t xml:space="preserve">11. </w:t>
      </w:r>
      <w:r w:rsidRPr="00D11040">
        <w:t xml:space="preserve">Robinson, D. (2023). </w:t>
      </w:r>
      <w:r w:rsidRPr="00D11040">
        <w:rPr>
          <w:i/>
          <w:iCs/>
        </w:rPr>
        <w:t>The Role of Emotional Intelligence in Effective Support Work</w:t>
      </w:r>
      <w:r w:rsidRPr="00D11040">
        <w:t>. [online] 360 Children’s Residential Services. Available at: https://360crs.org/the-role-of-emotional-intelligence-in-effective-support-work/.</w:t>
      </w:r>
    </w:p>
    <w:p w14:paraId="7F9F0445" w14:textId="77777777" w:rsidR="00D4056A" w:rsidRPr="00D11040" w:rsidRDefault="00D4056A" w:rsidP="00D4056A">
      <w:pPr>
        <w:spacing w:line="278" w:lineRule="auto"/>
      </w:pPr>
      <w:r>
        <w:br/>
        <w:t xml:space="preserve">12. </w:t>
      </w:r>
      <w:r w:rsidRPr="00D11040">
        <w:t xml:space="preserve">McCreedy, R.T. (2020). </w:t>
      </w:r>
      <w:r w:rsidRPr="00D11040">
        <w:rPr>
          <w:i/>
          <w:iCs/>
        </w:rPr>
        <w:t>The Controversiality of Emotional Intelligence | Ryan T.W. McCreedy</w:t>
      </w:r>
      <w:r w:rsidRPr="00D11040">
        <w:t>. [online] Harvard.edu. Available at: https://archive.blogs.harvard.edu/ryanmccreedy/2020/05/07/the-controversiality-of-emotional-intelligence/.</w:t>
      </w:r>
    </w:p>
    <w:p w14:paraId="1273C068" w14:textId="77777777" w:rsidR="00D4056A" w:rsidRPr="00D11040" w:rsidRDefault="00D4056A" w:rsidP="00D4056A">
      <w:pPr>
        <w:spacing w:line="278" w:lineRule="auto"/>
      </w:pPr>
      <w:r>
        <w:br/>
        <w:t xml:space="preserve">13. </w:t>
      </w:r>
      <w:r w:rsidRPr="00D11040">
        <w:t xml:space="preserve">Mindtools. (2025). </w:t>
      </w:r>
      <w:r w:rsidRPr="00D11040">
        <w:rPr>
          <w:i/>
          <w:iCs/>
        </w:rPr>
        <w:t>Mayer and Salovey: Emotional Intelligence</w:t>
      </w:r>
      <w:r w:rsidRPr="00D11040">
        <w:t>. [online] Available at: https://www.mindtools.com/ajks98k/mayer-and-salovey-emotional-intelligence/.</w:t>
      </w:r>
    </w:p>
    <w:p w14:paraId="7DA91AA3" w14:textId="77777777" w:rsidR="00D4056A" w:rsidRPr="00D11040" w:rsidRDefault="00D4056A" w:rsidP="00D4056A">
      <w:pPr>
        <w:spacing w:line="278" w:lineRule="auto"/>
      </w:pPr>
      <w:r>
        <w:br/>
        <w:t xml:space="preserve">14. </w:t>
      </w:r>
      <w:r w:rsidRPr="00D11040">
        <w:t xml:space="preserve">Landry, L. (2020). </w:t>
      </w:r>
      <w:r w:rsidRPr="00D11040">
        <w:rPr>
          <w:i/>
          <w:iCs/>
        </w:rPr>
        <w:t>Why emotional intelligence is important in leadership</w:t>
      </w:r>
      <w:r w:rsidRPr="00D11040">
        <w:t>. [online] Harvard Business School Online. Available at: https://online.hbs.edu/blog/post/emotional-intelligence-in-leadership.</w:t>
      </w:r>
    </w:p>
    <w:p w14:paraId="5B6FDCA5" w14:textId="77777777" w:rsidR="00D4056A" w:rsidRPr="00D11040" w:rsidRDefault="00D4056A" w:rsidP="00D4056A">
      <w:pPr>
        <w:spacing w:line="278" w:lineRule="auto"/>
      </w:pPr>
      <w:r>
        <w:br/>
        <w:t xml:space="preserve">15. </w:t>
      </w:r>
      <w:r w:rsidRPr="00D11040">
        <w:t xml:space="preserve">NHS (2023). </w:t>
      </w:r>
      <w:r w:rsidRPr="00D11040">
        <w:rPr>
          <w:i/>
          <w:iCs/>
        </w:rPr>
        <w:t>Work-related Stress</w:t>
      </w:r>
      <w:r w:rsidRPr="00D11040">
        <w:t>. [online] nhs.uk. Available at: https://www.nhs.uk/every-mind-matters/lifes-challenges/work-related-stress/.</w:t>
      </w:r>
    </w:p>
    <w:p w14:paraId="6D70827A" w14:textId="77777777" w:rsidR="00D4056A" w:rsidRPr="00D11040" w:rsidRDefault="00D4056A" w:rsidP="00D4056A">
      <w:pPr>
        <w:spacing w:line="278" w:lineRule="auto"/>
      </w:pPr>
      <w:r>
        <w:br/>
        <w:t xml:space="preserve">16. </w:t>
      </w:r>
      <w:proofErr w:type="spellStart"/>
      <w:r w:rsidRPr="00D11040">
        <w:t>londonsba</w:t>
      </w:r>
      <w:proofErr w:type="spellEnd"/>
      <w:r w:rsidRPr="00D11040">
        <w:t xml:space="preserve"> (2023). </w:t>
      </w:r>
      <w:r w:rsidRPr="00D11040">
        <w:rPr>
          <w:i/>
          <w:iCs/>
        </w:rPr>
        <w:t>The Role of Emotional Intelligence in Leadership</w:t>
      </w:r>
      <w:r w:rsidRPr="00D11040">
        <w:t>. [online] London School of Business Administration. Available at: https://londonsba.org.uk/blog/the-role-of-emotional-</w:t>
      </w:r>
      <w:r w:rsidRPr="00D11040">
        <w:lastRenderedPageBreak/>
        <w:t>intelligence-in-leadership/?srsltid=AfmBOorPbZ_sIhntyzNSqm-jG5s1LbO32VDDWI4vAF3-dr3tKVX7xNev [Accessed 24 May 2026].</w:t>
      </w:r>
    </w:p>
    <w:p w14:paraId="104A68AD" w14:textId="77777777" w:rsidR="00D4056A" w:rsidRPr="00D11040" w:rsidRDefault="00D4056A" w:rsidP="00D4056A">
      <w:pPr>
        <w:spacing w:line="278" w:lineRule="auto"/>
      </w:pPr>
      <w:r>
        <w:br/>
        <w:t xml:space="preserve">17. </w:t>
      </w:r>
      <w:r w:rsidRPr="00D11040">
        <w:t xml:space="preserve">Winter, T. (2016). </w:t>
      </w:r>
      <w:r w:rsidRPr="00D11040">
        <w:rPr>
          <w:i/>
          <w:iCs/>
        </w:rPr>
        <w:t>Models of Emotional Intelligence</w:t>
      </w:r>
      <w:r w:rsidRPr="00D11040">
        <w:t>. [online] blog.hptbydts.com. Available at: https://blog.hptbydts.com/models-of-emotional-intelligence.</w:t>
      </w:r>
    </w:p>
    <w:p w14:paraId="119E6D1F" w14:textId="77777777" w:rsidR="00D4056A" w:rsidRPr="00D11040" w:rsidRDefault="00D4056A" w:rsidP="00D4056A">
      <w:pPr>
        <w:spacing w:line="278" w:lineRule="auto"/>
      </w:pPr>
      <w:r>
        <w:br/>
        <w:t xml:space="preserve">18. </w:t>
      </w:r>
      <w:r w:rsidRPr="00D11040">
        <w:t xml:space="preserve">Kruse, K. (2025). Why Emotional Intelligence Is More Critical Than Ever For Health Care. </w:t>
      </w:r>
      <w:r w:rsidRPr="00D11040">
        <w:rPr>
          <w:i/>
          <w:iCs/>
        </w:rPr>
        <w:t>Forbes</w:t>
      </w:r>
      <w:r w:rsidRPr="00D11040">
        <w:t>. [online] 26 Sep. Available at: https://www.forbes.com/sites/kevinkruse/2025/09/26/why-emotional-intelligence-is-more-critical-than-ever-for-health-care/.</w:t>
      </w:r>
    </w:p>
    <w:p w14:paraId="05CD018D" w14:textId="77777777" w:rsidR="00D4056A" w:rsidRPr="00D11040" w:rsidRDefault="00D4056A" w:rsidP="00D4056A">
      <w:pPr>
        <w:spacing w:line="278" w:lineRule="auto"/>
      </w:pPr>
      <w:r>
        <w:br/>
        <w:t xml:space="preserve">19 </w:t>
      </w:r>
      <w:r w:rsidRPr="00D11040">
        <w:t xml:space="preserve">NHS (2023a). </w:t>
      </w:r>
      <w:r w:rsidRPr="00D11040">
        <w:rPr>
          <w:i/>
          <w:iCs/>
        </w:rPr>
        <w:t>How to deal with challenging behaviour in adults</w:t>
      </w:r>
      <w:r w:rsidRPr="00D11040">
        <w:t>. [online] nhs.uk. Available at: https://www.nhs.uk/social-care-and-support/practical-tips-if-you-care-for-someone/how-to-deal-with-challenging-behaviour-in-adults/.</w:t>
      </w:r>
    </w:p>
    <w:p w14:paraId="24C1360C" w14:textId="77777777" w:rsidR="00D4056A" w:rsidRPr="00D11040" w:rsidRDefault="00D4056A" w:rsidP="00D4056A">
      <w:pPr>
        <w:spacing w:line="278" w:lineRule="auto"/>
      </w:pPr>
      <w:r>
        <w:br/>
      </w:r>
      <w:r>
        <w:br/>
        <w:t xml:space="preserve">20. </w:t>
      </w:r>
      <w:r w:rsidRPr="00D11040">
        <w:t xml:space="preserve">Skills for Health (2018). </w:t>
      </w:r>
      <w:r w:rsidRPr="00D11040">
        <w:rPr>
          <w:i/>
          <w:iCs/>
        </w:rPr>
        <w:t>Recognising and dealing with challenging behaviour</w:t>
      </w:r>
      <w:r w:rsidRPr="00D11040">
        <w:t>. [online] Skills for Health. Available at: https://www.skillsforhealth.org.uk/article/recognising-and-dealing-with-challenging-behaviour/.</w:t>
      </w:r>
    </w:p>
    <w:p w14:paraId="23432A33" w14:textId="77777777" w:rsidR="00D4056A" w:rsidRPr="00D11040" w:rsidRDefault="00D4056A" w:rsidP="00D4056A">
      <w:pPr>
        <w:spacing w:line="278" w:lineRule="auto"/>
      </w:pPr>
      <w:r>
        <w:br/>
        <w:t xml:space="preserve">21. </w:t>
      </w:r>
      <w:proofErr w:type="spellStart"/>
      <w:r w:rsidRPr="00D11040">
        <w:t>Nurseline</w:t>
      </w:r>
      <w:proofErr w:type="spellEnd"/>
      <w:r w:rsidRPr="00D11040">
        <w:t xml:space="preserve"> Healthcare. (2024). </w:t>
      </w:r>
      <w:r w:rsidRPr="00D11040">
        <w:rPr>
          <w:i/>
          <w:iCs/>
        </w:rPr>
        <w:t>Challenges Mental Health Support Workers Face</w:t>
      </w:r>
      <w:r w:rsidRPr="00D11040">
        <w:t>. [online] Available at: https://nurselinehealthcare.com/blogs/challenges-mental-health-support-workers-face/.</w:t>
      </w:r>
    </w:p>
    <w:p w14:paraId="62B6B713" w14:textId="77777777" w:rsidR="00D4056A" w:rsidRPr="00D11040" w:rsidRDefault="00D4056A" w:rsidP="00D4056A">
      <w:pPr>
        <w:spacing w:line="278" w:lineRule="auto"/>
      </w:pPr>
      <w:r>
        <w:br/>
        <w:t xml:space="preserve">22. </w:t>
      </w:r>
      <w:r w:rsidRPr="00D11040">
        <w:t xml:space="preserve">Skills for Health (2025). </w:t>
      </w:r>
      <w:r w:rsidRPr="00D11040">
        <w:rPr>
          <w:i/>
          <w:iCs/>
        </w:rPr>
        <w:t>The importance of empathy</w:t>
      </w:r>
      <w:r w:rsidRPr="00D11040">
        <w:t>. [online] Skills for Health. Available at: https://www.skillsforhealth.org.uk/article/the-importance-of-empathy/.</w:t>
      </w:r>
    </w:p>
    <w:p w14:paraId="169A37DC" w14:textId="77777777" w:rsidR="00D4056A" w:rsidRPr="00D11040" w:rsidRDefault="00D4056A" w:rsidP="00D4056A">
      <w:pPr>
        <w:spacing w:line="278" w:lineRule="auto"/>
      </w:pPr>
      <w:r>
        <w:br/>
        <w:t xml:space="preserve">23. </w:t>
      </w:r>
      <w:proofErr w:type="spellStart"/>
      <w:r w:rsidRPr="00D11040">
        <w:t>Bottery</w:t>
      </w:r>
      <w:proofErr w:type="spellEnd"/>
      <w:r w:rsidRPr="00D11040">
        <w:t xml:space="preserve">, S. (2019). </w:t>
      </w:r>
      <w:r w:rsidRPr="00D11040">
        <w:rPr>
          <w:i/>
          <w:iCs/>
        </w:rPr>
        <w:t>What’s Your Problem, Social Care? the Eight Key Areas for Reform</w:t>
      </w:r>
      <w:r w:rsidRPr="00D11040">
        <w:t>. [online] The King’s Fund. Available at: https://www.kingsfund.org.uk/insight-and-analysis/long-reads/whats-your-problem-social-care.</w:t>
      </w:r>
    </w:p>
    <w:p w14:paraId="355DB23D" w14:textId="77777777" w:rsidR="00D4056A" w:rsidRPr="00D11040" w:rsidRDefault="00D4056A" w:rsidP="00D4056A">
      <w:pPr>
        <w:spacing w:line="278" w:lineRule="auto"/>
      </w:pPr>
      <w:r>
        <w:br/>
        <w:t xml:space="preserve">24. </w:t>
      </w:r>
      <w:r w:rsidRPr="00D11040">
        <w:t xml:space="preserve">London School of Planning and Management. (2024). </w:t>
      </w:r>
      <w:r w:rsidRPr="00D11040">
        <w:rPr>
          <w:i/>
          <w:iCs/>
        </w:rPr>
        <w:t>The Role of Emotional Intelligence in Health and Social Care Leadership - London School of Planning and Management</w:t>
      </w:r>
      <w:r w:rsidRPr="00D11040">
        <w:t>. [online] Available at: https://blog.lspm.org.uk/2024/09/09/the-role-of-emotional-intelligence-in-health-and-social-care-leadership/.</w:t>
      </w:r>
    </w:p>
    <w:p w14:paraId="668B944A" w14:textId="2962A1E9" w:rsidR="00D4056A" w:rsidRPr="00D11040" w:rsidRDefault="00D4056A" w:rsidP="00D4056A">
      <w:pPr>
        <w:spacing w:line="278" w:lineRule="auto"/>
      </w:pPr>
      <w:r>
        <w:br/>
        <w:t xml:space="preserve">25. </w:t>
      </w:r>
      <w:r w:rsidRPr="00D11040">
        <w:t xml:space="preserve">Sheard, D. (2025). </w:t>
      </w:r>
      <w:r w:rsidRPr="00D11040">
        <w:rPr>
          <w:i/>
          <w:iCs/>
        </w:rPr>
        <w:t>Professor David Sheard | Emotional Intelligence in Care | York St John University</w:t>
      </w:r>
      <w:r w:rsidRPr="00D11040">
        <w:t>. [online] Emotional-</w:t>
      </w:r>
      <w:proofErr w:type="spellStart"/>
      <w:r w:rsidRPr="00D11040">
        <w:t>intelligence.care</w:t>
      </w:r>
      <w:proofErr w:type="spellEnd"/>
      <w:r w:rsidRPr="00D11040">
        <w:t xml:space="preserve">. Available at: </w:t>
      </w:r>
      <w:hyperlink r:id="rId7" w:history="1">
        <w:r w:rsidRPr="00753B0B">
          <w:rPr>
            <w:rStyle w:val="Hyperlink"/>
          </w:rPr>
          <w:t>https://emotional-intelligence.care/</w:t>
        </w:r>
      </w:hyperlink>
      <w:r w:rsidRPr="00D11040">
        <w:t>.</w:t>
      </w:r>
      <w:r>
        <w:t xml:space="preserve"> </w:t>
      </w:r>
    </w:p>
    <w:p w14:paraId="474E1AE0" w14:textId="13C4DBB0" w:rsidR="009A2071" w:rsidRPr="003A4D99" w:rsidRDefault="00D4056A" w:rsidP="003A4D99">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p>
    <w:sectPr w:rsidR="009A2071" w:rsidRPr="003A4D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0C2"/>
    <w:rsid w:val="00065AD7"/>
    <w:rsid w:val="000776CC"/>
    <w:rsid w:val="00193BE1"/>
    <w:rsid w:val="001D1ADE"/>
    <w:rsid w:val="001D7AF9"/>
    <w:rsid w:val="00200A04"/>
    <w:rsid w:val="00283384"/>
    <w:rsid w:val="002D0E51"/>
    <w:rsid w:val="002E1F33"/>
    <w:rsid w:val="00317013"/>
    <w:rsid w:val="003771BC"/>
    <w:rsid w:val="003A4D99"/>
    <w:rsid w:val="004573FE"/>
    <w:rsid w:val="004726BC"/>
    <w:rsid w:val="004A4164"/>
    <w:rsid w:val="004D1170"/>
    <w:rsid w:val="00565D23"/>
    <w:rsid w:val="005D47B3"/>
    <w:rsid w:val="00604D4C"/>
    <w:rsid w:val="00644930"/>
    <w:rsid w:val="00664CCD"/>
    <w:rsid w:val="0066573F"/>
    <w:rsid w:val="00680E25"/>
    <w:rsid w:val="00685558"/>
    <w:rsid w:val="006B689D"/>
    <w:rsid w:val="0076116F"/>
    <w:rsid w:val="008C5DB8"/>
    <w:rsid w:val="008F5463"/>
    <w:rsid w:val="00913A8A"/>
    <w:rsid w:val="00973E9D"/>
    <w:rsid w:val="009A2071"/>
    <w:rsid w:val="00A0353A"/>
    <w:rsid w:val="00B05768"/>
    <w:rsid w:val="00B222F6"/>
    <w:rsid w:val="00B46B32"/>
    <w:rsid w:val="00BC6E85"/>
    <w:rsid w:val="00BE2401"/>
    <w:rsid w:val="00BE476A"/>
    <w:rsid w:val="00BF7DB1"/>
    <w:rsid w:val="00C36CA5"/>
    <w:rsid w:val="00D4056A"/>
    <w:rsid w:val="00D77E72"/>
    <w:rsid w:val="00E010C2"/>
    <w:rsid w:val="00EE7D63"/>
    <w:rsid w:val="00FC2073"/>
    <w:rsid w:val="00FF5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B20B2"/>
  <w15:chartTrackingRefBased/>
  <w15:docId w15:val="{010C0FF4-47E0-45E4-98E7-287FBB33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0C2"/>
    <w:pPr>
      <w:spacing w:line="256"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E010C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010C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E010C2"/>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010C2"/>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E010C2"/>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E010C2"/>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E010C2"/>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E010C2"/>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E010C2"/>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1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1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1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0C2"/>
    <w:rPr>
      <w:rFonts w:eastAsiaTheme="majorEastAsia" w:cstheme="majorBidi"/>
      <w:color w:val="272727" w:themeColor="text1" w:themeTint="D8"/>
    </w:rPr>
  </w:style>
  <w:style w:type="paragraph" w:styleId="Title">
    <w:name w:val="Title"/>
    <w:basedOn w:val="Normal"/>
    <w:next w:val="Normal"/>
    <w:link w:val="TitleChar"/>
    <w:uiPriority w:val="10"/>
    <w:qFormat/>
    <w:rsid w:val="00E010C2"/>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01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0C2"/>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01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0C2"/>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E010C2"/>
    <w:rPr>
      <w:i/>
      <w:iCs/>
      <w:color w:val="404040" w:themeColor="text1" w:themeTint="BF"/>
    </w:rPr>
  </w:style>
  <w:style w:type="paragraph" w:styleId="ListParagraph">
    <w:name w:val="List Paragraph"/>
    <w:basedOn w:val="Normal"/>
    <w:uiPriority w:val="34"/>
    <w:qFormat/>
    <w:rsid w:val="00E010C2"/>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E010C2"/>
    <w:rPr>
      <w:i/>
      <w:iCs/>
      <w:color w:val="0F4761" w:themeColor="accent1" w:themeShade="BF"/>
    </w:rPr>
  </w:style>
  <w:style w:type="paragraph" w:styleId="IntenseQuote">
    <w:name w:val="Intense Quote"/>
    <w:basedOn w:val="Normal"/>
    <w:next w:val="Normal"/>
    <w:link w:val="IntenseQuoteChar"/>
    <w:uiPriority w:val="30"/>
    <w:qFormat/>
    <w:rsid w:val="00E010C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E010C2"/>
    <w:rPr>
      <w:i/>
      <w:iCs/>
      <w:color w:val="0F4761" w:themeColor="accent1" w:themeShade="BF"/>
    </w:rPr>
  </w:style>
  <w:style w:type="character" w:styleId="IntenseReference">
    <w:name w:val="Intense Reference"/>
    <w:basedOn w:val="DefaultParagraphFont"/>
    <w:uiPriority w:val="32"/>
    <w:qFormat/>
    <w:rsid w:val="00E010C2"/>
    <w:rPr>
      <w:b/>
      <w:bCs/>
      <w:smallCaps/>
      <w:color w:val="0F4761" w:themeColor="accent1" w:themeShade="BF"/>
      <w:spacing w:val="5"/>
    </w:rPr>
  </w:style>
  <w:style w:type="character" w:styleId="Hyperlink">
    <w:name w:val="Hyperlink"/>
    <w:basedOn w:val="DefaultParagraphFont"/>
    <w:uiPriority w:val="99"/>
    <w:unhideWhenUsed/>
    <w:rsid w:val="00D4056A"/>
    <w:rPr>
      <w:color w:val="467886" w:themeColor="hyperlink"/>
      <w:u w:val="single"/>
    </w:rPr>
  </w:style>
  <w:style w:type="character" w:styleId="UnresolvedMention">
    <w:name w:val="Unresolved Mention"/>
    <w:basedOn w:val="DefaultParagraphFont"/>
    <w:uiPriority w:val="99"/>
    <w:semiHidden/>
    <w:unhideWhenUsed/>
    <w:rsid w:val="00D405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motional-intelligence.ca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4198</Words>
  <Characters>23931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Mica Davies</dc:creator>
  <cp:keywords/>
  <dc:description/>
  <cp:lastModifiedBy>Mica Davies</cp:lastModifiedBy>
  <cp:revision>2</cp:revision>
  <dcterms:created xsi:type="dcterms:W3CDTF">2026-05-24T22:27:00Z</dcterms:created>
  <dcterms:modified xsi:type="dcterms:W3CDTF">2026-05-24T22:27:00Z</dcterms:modified>
</cp:coreProperties>
</file>