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0648FF6F" w:rsidR="007D1947" w:rsidRDefault="00CA74F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586B94">
                <w:rPr>
                  <w:rFonts w:asciiTheme="majorHAnsi" w:eastAsiaTheme="majorEastAsia" w:hAnsiTheme="majorHAnsi" w:cstheme="majorBidi"/>
                  <w:caps/>
                  <w:sz w:val="72"/>
                  <w:szCs w:val="72"/>
                </w:rPr>
                <w:t>Op</w:t>
              </w:r>
              <w:r w:rsidR="00F33E62" w:rsidRPr="00586B94">
                <w:rPr>
                  <w:rFonts w:asciiTheme="majorHAnsi" w:eastAsiaTheme="majorEastAsia" w:hAnsiTheme="majorHAnsi" w:cstheme="majorBidi"/>
                  <w:caps/>
                  <w:sz w:val="72"/>
                  <w:szCs w:val="72"/>
                </w:rPr>
                <w:t>p</w:t>
              </w:r>
              <w:r w:rsidR="002B53F5" w:rsidRPr="00586B94">
                <w:rPr>
                  <w:rFonts w:asciiTheme="majorHAnsi" w:eastAsiaTheme="majorEastAsia" w:hAnsiTheme="majorHAnsi" w:cstheme="majorBidi"/>
                  <w:caps/>
                  <w:sz w:val="72"/>
                  <w:szCs w:val="72"/>
                </w:rPr>
                <w:t>OR</w:t>
              </w:r>
              <w:r w:rsidR="00F33E62" w:rsidRPr="00586B94">
                <w:rPr>
                  <w:rFonts w:asciiTheme="majorHAnsi" w:eastAsiaTheme="majorEastAsia" w:hAnsiTheme="majorHAnsi" w:cstheme="majorBidi"/>
                  <w:caps/>
                  <w:sz w:val="72"/>
                  <w:szCs w:val="72"/>
                </w:rPr>
                <w:t>tunities for female leaders in the 21st century</w:t>
              </w:r>
            </w:p>
          </w:sdtContent>
        </w:sdt>
        <w:sdt>
          <w:sdtPr>
            <w:rPr>
              <w:rFonts w:ascii="Times New Roman" w:eastAsia="Times New Roman" w:hAnsi="Times New Roman" w:cs="Times New Roman"/>
              <w:sz w:val="24"/>
              <w:szCs w:val="24"/>
              <w:lang w:eastAsia="en-GB"/>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30C6E258" w:rsidR="007D1947" w:rsidRDefault="00586B94">
              <w:pPr>
                <w:pStyle w:val="NoSpacing"/>
                <w:jc w:val="center"/>
                <w:rPr>
                  <w:color w:val="5B9BD5" w:themeColor="accent1"/>
                  <w:sz w:val="28"/>
                  <w:szCs w:val="28"/>
                </w:rPr>
              </w:pPr>
              <w:r w:rsidRPr="00586B94">
                <w:rPr>
                  <w:rFonts w:ascii="Times New Roman" w:eastAsia="Times New Roman" w:hAnsi="Times New Roman" w:cs="Times New Roman"/>
                  <w:sz w:val="24"/>
                  <w:szCs w:val="24"/>
                  <w:lang w:eastAsia="en-GB"/>
                </w:rPr>
                <w:t>Peter Scott 2307123– Implementation Plan – The policing Sector</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4-01-11T00:00:00Z">
                                    <w:dateFormat w:val="MMMM d, yyyy"/>
                                    <w:lid w:val="en-US"/>
                                    <w:storeMappedDataAs w:val="dateTime"/>
                                    <w:calendar w:val="gregorian"/>
                                  </w:date>
                                </w:sdtPr>
                                <w:sdtContent>
                                  <w:p w14:paraId="52BAF8D9" w14:textId="54899E8B" w:rsidR="007D1947" w:rsidRDefault="00586B94">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Default="00000000">
                                <w:pPr>
                                  <w:pStyle w:val="NoSpacing"/>
                                  <w:jc w:val="center"/>
                                  <w:rPr>
                                    <w:color w:val="5B9BD5"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586B94">
                                      <w:rPr>
                                        <w:caps/>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4-01-11T00:00:00Z">
                              <w:dateFormat w:val="MMMM d, yyyy"/>
                              <w:lid w:val="en-US"/>
                              <w:storeMappedDataAs w:val="dateTime"/>
                              <w:calendar w:val="gregorian"/>
                            </w:date>
                          </w:sdtPr>
                          <w:sdtContent>
                            <w:p w14:paraId="52BAF8D9" w14:textId="54899E8B" w:rsidR="007D1947" w:rsidRDefault="00586B94">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Default="00000000">
                          <w:pPr>
                            <w:pStyle w:val="NoSpacing"/>
                            <w:jc w:val="center"/>
                            <w:rPr>
                              <w:color w:val="5B9BD5"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586B94">
                                <w:rPr>
                                  <w:caps/>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056C90DD" w:rsidR="007D1947" w:rsidRDefault="007D1947" w:rsidP="007D1947">
          <w:pPr>
            <w:pStyle w:val="Heading1"/>
          </w:pPr>
          <w:r>
            <w:br w:type="page"/>
          </w:r>
          <w:bookmarkStart w:id="0" w:name="_Toc155879464"/>
          <w:r>
            <w:lastRenderedPageBreak/>
            <w:t>Summary</w:t>
          </w:r>
          <w:bookmarkEnd w:id="0"/>
        </w:p>
        <w:p w14:paraId="713444EA" w14:textId="77777777" w:rsidR="00946A1D" w:rsidRPr="00946A1D" w:rsidRDefault="00946A1D" w:rsidP="00946A1D"/>
        <w:p w14:paraId="734D1802" w14:textId="77777777" w:rsidR="00AE4713" w:rsidRDefault="00997E30" w:rsidP="00997E30">
          <w:pPr>
            <w:pStyle w:val="paragraph"/>
            <w:spacing w:before="0" w:beforeAutospacing="0" w:after="0" w:afterAutospacing="0"/>
            <w:textAlignment w:val="baseline"/>
            <w:rPr>
              <w:rStyle w:val="normaltextrun"/>
              <w:rFonts w:ascii="Calibri" w:hAnsi="Calibri" w:cs="Calibri"/>
              <w:color w:val="000000"/>
              <w:sz w:val="22"/>
              <w:szCs w:val="22"/>
            </w:rPr>
          </w:pPr>
          <w:r>
            <w:rPr>
              <w:rStyle w:val="contentcontrolboundarysink"/>
              <w:rFonts w:ascii="Calibri" w:hAnsi="Calibri" w:cs="Calibri"/>
              <w:color w:val="000000"/>
              <w:sz w:val="22"/>
              <w:szCs w:val="22"/>
            </w:rPr>
            <w:t>​</w:t>
          </w:r>
          <w:r>
            <w:rPr>
              <w:rStyle w:val="normaltextrun"/>
              <w:rFonts w:ascii="Calibri" w:hAnsi="Calibri" w:cs="Calibri"/>
              <w:color w:val="000000"/>
              <w:sz w:val="22"/>
              <w:szCs w:val="22"/>
            </w:rPr>
            <w:t xml:space="preserve">The purpose of this document is to critically analyse how contemporary leadership can contribute </w:t>
          </w:r>
          <w:r w:rsidR="00AE4713">
            <w:rPr>
              <w:rStyle w:val="normaltextrun"/>
              <w:rFonts w:ascii="Calibri" w:hAnsi="Calibri" w:cs="Calibri"/>
              <w:color w:val="000000"/>
              <w:sz w:val="22"/>
              <w:szCs w:val="22"/>
            </w:rPr>
            <w:t>to</w:t>
          </w:r>
          <w:r>
            <w:rPr>
              <w:rStyle w:val="normaltextrun"/>
              <w:rFonts w:ascii="Calibri" w:hAnsi="Calibri" w:cs="Calibri"/>
              <w:color w:val="000000"/>
              <w:sz w:val="22"/>
              <w:szCs w:val="22"/>
            </w:rPr>
            <w:t xml:space="preserve"> driving change towards</w:t>
          </w:r>
          <w:r w:rsidR="00AE4713">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challenging attitudes towards women pursuing leadership roles</w:t>
          </w:r>
          <w:r w:rsidR="00AE4713">
            <w:rPr>
              <w:rStyle w:val="normaltextrun"/>
              <w:rFonts w:ascii="Calibri" w:hAnsi="Calibri" w:cs="Calibri"/>
              <w:color w:val="000000"/>
              <w:sz w:val="22"/>
              <w:szCs w:val="22"/>
            </w:rPr>
            <w:t>,</w:t>
          </w:r>
          <w:r>
            <w:rPr>
              <w:rStyle w:val="normaltextrun"/>
              <w:rFonts w:ascii="Calibri" w:hAnsi="Calibri" w:cs="Calibri"/>
              <w:color w:val="000000"/>
              <w:sz w:val="22"/>
              <w:szCs w:val="22"/>
            </w:rPr>
            <w:t> </w:t>
          </w:r>
          <w:r w:rsidR="00AE4713">
            <w:rPr>
              <w:rStyle w:val="normaltextrun"/>
              <w:rFonts w:ascii="Calibri" w:hAnsi="Calibri" w:cs="Calibri"/>
              <w:color w:val="000000"/>
              <w:sz w:val="22"/>
              <w:szCs w:val="22"/>
            </w:rPr>
            <w:t>w</w:t>
          </w:r>
          <w:r>
            <w:rPr>
              <w:rStyle w:val="normaltextrun"/>
              <w:rFonts w:ascii="Calibri" w:hAnsi="Calibri" w:cs="Calibri"/>
              <w:color w:val="000000"/>
              <w:sz w:val="22"/>
              <w:szCs w:val="22"/>
            </w:rPr>
            <w:t>ith focus on</w:t>
          </w:r>
          <w:r w:rsidR="00AE4713">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policing, it is however easy to corelate broad findings with most organisational sectors. A discussion focuses on societal attitudes and impact regarding women and young girls when considering effects of traditional gender</w:t>
          </w:r>
          <w:r w:rsidR="00AE4713">
            <w:rPr>
              <w:rStyle w:val="normaltextrun"/>
              <w:rFonts w:ascii="Calibri" w:hAnsi="Calibri" w:cs="Calibri"/>
              <w:color w:val="000000"/>
              <w:sz w:val="22"/>
              <w:szCs w:val="22"/>
            </w:rPr>
            <w:t xml:space="preserve"> stereotyping in</w:t>
          </w:r>
          <w:r>
            <w:rPr>
              <w:rStyle w:val="normaltextrun"/>
              <w:rFonts w:ascii="Calibri" w:hAnsi="Calibri" w:cs="Calibri"/>
              <w:color w:val="000000"/>
              <w:sz w:val="22"/>
              <w:szCs w:val="22"/>
            </w:rPr>
            <w:t xml:space="preserve"> education</w:t>
          </w:r>
          <w:r w:rsidR="00AE4713">
            <w:rPr>
              <w:rStyle w:val="normaltextrun"/>
              <w:rFonts w:ascii="Calibri" w:hAnsi="Calibri" w:cs="Calibri"/>
              <w:color w:val="000000"/>
              <w:sz w:val="22"/>
              <w:szCs w:val="22"/>
            </w:rPr>
            <w:t xml:space="preserve">al </w:t>
          </w:r>
          <w:r>
            <w:rPr>
              <w:rStyle w:val="normaltextrun"/>
              <w:rFonts w:ascii="Calibri" w:hAnsi="Calibri" w:cs="Calibri"/>
              <w:color w:val="000000"/>
              <w:sz w:val="22"/>
              <w:szCs w:val="22"/>
            </w:rPr>
            <w:t xml:space="preserve">learning, </w:t>
          </w:r>
          <w:r w:rsidR="00AE4713">
            <w:rPr>
              <w:rStyle w:val="normaltextrun"/>
              <w:rFonts w:ascii="Calibri" w:hAnsi="Calibri" w:cs="Calibri"/>
              <w:color w:val="000000"/>
              <w:sz w:val="22"/>
              <w:szCs w:val="22"/>
            </w:rPr>
            <w:t xml:space="preserve">and </w:t>
          </w:r>
          <w:r>
            <w:rPr>
              <w:rStyle w:val="normaltextrun"/>
              <w:rFonts w:ascii="Calibri" w:hAnsi="Calibri" w:cs="Calibri"/>
              <w:color w:val="000000"/>
              <w:sz w:val="22"/>
              <w:szCs w:val="22"/>
            </w:rPr>
            <w:t>the effects this may have on</w:t>
          </w:r>
          <w:r w:rsidR="00AE4713">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xml:space="preserve">in developing confidence amongst </w:t>
          </w:r>
          <w:r w:rsidR="00AE4713">
            <w:rPr>
              <w:rStyle w:val="normaltextrun"/>
              <w:rFonts w:ascii="Calibri" w:hAnsi="Calibri" w:cs="Calibri"/>
              <w:color w:val="000000"/>
              <w:sz w:val="22"/>
              <w:szCs w:val="22"/>
            </w:rPr>
            <w:t xml:space="preserve">girls and </w:t>
          </w:r>
          <w:r>
            <w:rPr>
              <w:rStyle w:val="normaltextrun"/>
              <w:rFonts w:ascii="Calibri" w:hAnsi="Calibri" w:cs="Calibri"/>
              <w:color w:val="000000"/>
              <w:sz w:val="22"/>
              <w:szCs w:val="22"/>
            </w:rPr>
            <w:t>women. The attitudes of the public as well as organisation culture regarding the acceptance and support of women in policing are considered, using options such as procedural justice in determining findings between women and men in policing</w:t>
          </w:r>
          <w:r w:rsidR="00AE4713">
            <w:rPr>
              <w:rStyle w:val="normaltextrun"/>
              <w:rFonts w:ascii="Calibri" w:hAnsi="Calibri" w:cs="Calibri"/>
              <w:color w:val="000000"/>
              <w:sz w:val="22"/>
              <w:szCs w:val="22"/>
            </w:rPr>
            <w:t xml:space="preserve"> roles</w:t>
          </w:r>
          <w:r>
            <w:rPr>
              <w:rStyle w:val="normaltextrun"/>
              <w:rFonts w:ascii="Calibri" w:hAnsi="Calibri" w:cs="Calibri"/>
              <w:color w:val="000000"/>
              <w:sz w:val="22"/>
              <w:szCs w:val="22"/>
            </w:rPr>
            <w:t xml:space="preserve">. </w:t>
          </w:r>
        </w:p>
        <w:p w14:paraId="4202F66A" w14:textId="77777777" w:rsidR="00AE4713" w:rsidRDefault="00AE4713" w:rsidP="00997E30">
          <w:pPr>
            <w:pStyle w:val="paragraph"/>
            <w:spacing w:before="0" w:beforeAutospacing="0" w:after="0" w:afterAutospacing="0"/>
            <w:textAlignment w:val="baseline"/>
            <w:rPr>
              <w:rStyle w:val="normaltextrun"/>
              <w:rFonts w:ascii="Calibri" w:hAnsi="Calibri" w:cs="Calibri"/>
              <w:color w:val="000000"/>
              <w:sz w:val="22"/>
              <w:szCs w:val="22"/>
            </w:rPr>
          </w:pPr>
        </w:p>
        <w:p w14:paraId="291D8F19" w14:textId="53F95727" w:rsidR="00997E30" w:rsidRDefault="00997E30" w:rsidP="00997E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The benefits of transformational leadership in policing </w:t>
          </w:r>
          <w:r w:rsidR="00AE4713">
            <w:rPr>
              <w:rStyle w:val="normaltextrun"/>
              <w:rFonts w:ascii="Calibri" w:hAnsi="Calibri" w:cs="Calibri"/>
              <w:color w:val="000000"/>
              <w:sz w:val="22"/>
              <w:szCs w:val="22"/>
            </w:rPr>
            <w:t>are</w:t>
          </w:r>
          <w:r>
            <w:rPr>
              <w:rStyle w:val="normaltextrun"/>
              <w:rFonts w:ascii="Calibri" w:hAnsi="Calibri" w:cs="Calibri"/>
              <w:color w:val="000000"/>
              <w:sz w:val="22"/>
              <w:szCs w:val="22"/>
            </w:rPr>
            <w:t xml:space="preserve"> compared against the concept of women naturally leading with a transformational style and the</w:t>
          </w:r>
          <w:r w:rsidR="00AE4713">
            <w:rPr>
              <w:rStyle w:val="normaltextrun"/>
              <w:rFonts w:ascii="Calibri" w:hAnsi="Calibri" w:cs="Calibri"/>
              <w:color w:val="000000"/>
              <w:sz w:val="22"/>
              <w:szCs w:val="22"/>
            </w:rPr>
            <w:t xml:space="preserve"> perceived</w:t>
          </w:r>
          <w:r>
            <w:rPr>
              <w:rStyle w:val="normaltextrun"/>
              <w:rFonts w:ascii="Calibri" w:hAnsi="Calibri" w:cs="Calibri"/>
              <w:color w:val="000000"/>
              <w:sz w:val="22"/>
              <w:szCs w:val="22"/>
            </w:rPr>
            <w:t xml:space="preserve"> associated benefits.</w:t>
          </w:r>
          <w:r>
            <w:rPr>
              <w:rStyle w:val="eop"/>
              <w:rFonts w:ascii="Calibri" w:eastAsiaTheme="majorEastAsia" w:hAnsi="Calibri" w:cs="Calibri"/>
              <w:color w:val="000000"/>
              <w:sz w:val="22"/>
              <w:szCs w:val="22"/>
            </w:rPr>
            <w:t> </w:t>
          </w:r>
        </w:p>
        <w:p w14:paraId="6E076B1A" w14:textId="79107575" w:rsidR="00997E30" w:rsidRDefault="00997E30" w:rsidP="00997E30">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00000"/>
              <w:sz w:val="22"/>
              <w:szCs w:val="22"/>
            </w:rPr>
            <w:t>​</w:t>
          </w:r>
          <w:r>
            <w:rPr>
              <w:rStyle w:val="normaltextrun"/>
              <w:rFonts w:ascii="Calibri" w:hAnsi="Calibri" w:cs="Calibri"/>
              <w:color w:val="000000"/>
              <w:sz w:val="22"/>
              <w:szCs w:val="22"/>
            </w:rPr>
            <w:t xml:space="preserve">The Implementation plan seeks to consider those almost invisible barriers for women that create the 'Labyrinth' towards leadership progression; self-confidence, ambition and societal expectations regarding childcare and support, seeking to challenge the 'ideal' worker concept working against women who engage </w:t>
          </w:r>
          <w:r w:rsidR="00AE4713">
            <w:rPr>
              <w:rStyle w:val="normaltextrun"/>
              <w:rFonts w:ascii="Calibri" w:hAnsi="Calibri" w:cs="Calibri"/>
              <w:color w:val="000000"/>
              <w:sz w:val="22"/>
              <w:szCs w:val="22"/>
            </w:rPr>
            <w:t xml:space="preserve">with </w:t>
          </w:r>
          <w:r>
            <w:rPr>
              <w:rStyle w:val="normaltextrun"/>
              <w:rFonts w:ascii="Calibri" w:hAnsi="Calibri" w:cs="Calibri"/>
              <w:color w:val="000000"/>
              <w:sz w:val="22"/>
              <w:szCs w:val="22"/>
            </w:rPr>
            <w:t>accommodations due to temporary breaks in career and work trajectory. Th</w:t>
          </w:r>
          <w:r w:rsidR="00AE4713">
            <w:rPr>
              <w:rStyle w:val="normaltextrun"/>
              <w:rFonts w:ascii="Calibri" w:hAnsi="Calibri" w:cs="Calibri"/>
              <w:color w:val="000000"/>
              <w:sz w:val="22"/>
              <w:szCs w:val="22"/>
            </w:rPr>
            <w:t>is</w:t>
          </w:r>
          <w:r>
            <w:rPr>
              <w:rStyle w:val="normaltextrun"/>
              <w:rFonts w:ascii="Calibri" w:hAnsi="Calibri" w:cs="Calibri"/>
              <w:color w:val="000000"/>
              <w:sz w:val="22"/>
              <w:szCs w:val="22"/>
            </w:rPr>
            <w:t xml:space="preserve"> plan seeks to address imbalance</w:t>
          </w:r>
          <w:r w:rsidR="00AE4713">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in promotion opportunities to the first gateway ranks of sergeant and Inspector, whilst challenging </w:t>
          </w:r>
          <w:r w:rsidR="00AE4713">
            <w:rPr>
              <w:rStyle w:val="normaltextrun"/>
              <w:rFonts w:ascii="Calibri" w:hAnsi="Calibri" w:cs="Calibri"/>
              <w:color w:val="000000"/>
              <w:sz w:val="22"/>
              <w:szCs w:val="22"/>
            </w:rPr>
            <w:t>poor</w:t>
          </w:r>
          <w:r>
            <w:rPr>
              <w:rStyle w:val="normaltextrun"/>
              <w:rFonts w:ascii="Calibri" w:hAnsi="Calibri" w:cs="Calibri"/>
              <w:color w:val="000000"/>
              <w:sz w:val="22"/>
              <w:szCs w:val="22"/>
            </w:rPr>
            <w:t xml:space="preserve"> culture</w:t>
          </w:r>
          <w:r w:rsidR="00AE4713">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and processes that limit expected progression</w:t>
          </w:r>
          <w:r w:rsidR="00AE4713">
            <w:rPr>
              <w:rStyle w:val="normaltextrun"/>
              <w:rFonts w:ascii="Calibri" w:hAnsi="Calibri" w:cs="Calibri"/>
              <w:color w:val="000000"/>
              <w:sz w:val="22"/>
              <w:szCs w:val="22"/>
            </w:rPr>
            <w:t xml:space="preserve"> for women</w:t>
          </w:r>
          <w:r>
            <w:rPr>
              <w:rStyle w:val="normaltextrun"/>
              <w:rFonts w:ascii="Calibri" w:hAnsi="Calibri" w:cs="Calibri"/>
              <w:color w:val="000000"/>
              <w:sz w:val="22"/>
              <w:szCs w:val="22"/>
            </w:rPr>
            <w:t>. Success in determining the right support through mentors and role models in both local organisational mechanisms as well as national and international models will ultimately strengthen and positively reinforce leadership progression</w:t>
          </w:r>
          <w:r w:rsidR="00904EBD">
            <w:rPr>
              <w:rStyle w:val="normaltextrun"/>
              <w:rFonts w:ascii="Calibri" w:hAnsi="Calibri" w:cs="Calibri"/>
              <w:color w:val="000000"/>
              <w:sz w:val="22"/>
              <w:szCs w:val="22"/>
            </w:rPr>
            <w:t xml:space="preserve"> within organisations.</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81B5D1E" w14:textId="04325FC8" w:rsidR="00F31DFA"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5879464" w:history="1">
                <w:r w:rsidR="00F31DFA" w:rsidRPr="00F86D03">
                  <w:rPr>
                    <w:rStyle w:val="Hyperlink"/>
                    <w:noProof/>
                  </w:rPr>
                  <w:t>Summary</w:t>
                </w:r>
                <w:r w:rsidR="00F31DFA">
                  <w:rPr>
                    <w:noProof/>
                    <w:webHidden/>
                  </w:rPr>
                  <w:tab/>
                </w:r>
                <w:r w:rsidR="00F31DFA">
                  <w:rPr>
                    <w:noProof/>
                    <w:webHidden/>
                  </w:rPr>
                  <w:fldChar w:fldCharType="begin"/>
                </w:r>
                <w:r w:rsidR="00F31DFA">
                  <w:rPr>
                    <w:noProof/>
                    <w:webHidden/>
                  </w:rPr>
                  <w:instrText xml:space="preserve"> PAGEREF _Toc155879464 \h </w:instrText>
                </w:r>
                <w:r w:rsidR="00F31DFA">
                  <w:rPr>
                    <w:noProof/>
                    <w:webHidden/>
                  </w:rPr>
                </w:r>
                <w:r w:rsidR="00F31DFA">
                  <w:rPr>
                    <w:noProof/>
                    <w:webHidden/>
                  </w:rPr>
                  <w:fldChar w:fldCharType="separate"/>
                </w:r>
                <w:r w:rsidR="004357BB">
                  <w:rPr>
                    <w:noProof/>
                    <w:webHidden/>
                  </w:rPr>
                  <w:t>1</w:t>
                </w:r>
                <w:r w:rsidR="00F31DFA">
                  <w:rPr>
                    <w:noProof/>
                    <w:webHidden/>
                  </w:rPr>
                  <w:fldChar w:fldCharType="end"/>
                </w:r>
              </w:hyperlink>
            </w:p>
            <w:p w14:paraId="2CD03093" w14:textId="2CBB7229" w:rsidR="00F31DFA" w:rsidRDefault="00000000">
              <w:pPr>
                <w:pStyle w:val="TOC1"/>
                <w:tabs>
                  <w:tab w:val="right" w:leader="dot" w:pos="9016"/>
                </w:tabs>
                <w:rPr>
                  <w:rFonts w:eastAsiaTheme="minorEastAsia"/>
                  <w:noProof/>
                  <w:kern w:val="2"/>
                  <w:sz w:val="24"/>
                  <w:szCs w:val="24"/>
                  <w:lang w:eastAsia="en-GB"/>
                  <w14:ligatures w14:val="standardContextual"/>
                </w:rPr>
              </w:pPr>
              <w:hyperlink w:anchor="_Toc155879465" w:history="1">
                <w:r w:rsidR="00F31DFA" w:rsidRPr="00F86D03">
                  <w:rPr>
                    <w:rStyle w:val="Hyperlink"/>
                    <w:noProof/>
                  </w:rPr>
                  <w:t>Table of Figures</w:t>
                </w:r>
                <w:r w:rsidR="00F31DFA">
                  <w:rPr>
                    <w:noProof/>
                    <w:webHidden/>
                  </w:rPr>
                  <w:tab/>
                </w:r>
                <w:r w:rsidR="00F31DFA">
                  <w:rPr>
                    <w:noProof/>
                    <w:webHidden/>
                  </w:rPr>
                  <w:fldChar w:fldCharType="begin"/>
                </w:r>
                <w:r w:rsidR="00F31DFA">
                  <w:rPr>
                    <w:noProof/>
                    <w:webHidden/>
                  </w:rPr>
                  <w:instrText xml:space="preserve"> PAGEREF _Toc155879465 \h </w:instrText>
                </w:r>
                <w:r w:rsidR="00F31DFA">
                  <w:rPr>
                    <w:noProof/>
                    <w:webHidden/>
                  </w:rPr>
                </w:r>
                <w:r w:rsidR="00F31DFA">
                  <w:rPr>
                    <w:noProof/>
                    <w:webHidden/>
                  </w:rPr>
                  <w:fldChar w:fldCharType="separate"/>
                </w:r>
                <w:r w:rsidR="004357BB">
                  <w:rPr>
                    <w:noProof/>
                    <w:webHidden/>
                  </w:rPr>
                  <w:t>2</w:t>
                </w:r>
                <w:r w:rsidR="00F31DFA">
                  <w:rPr>
                    <w:noProof/>
                    <w:webHidden/>
                  </w:rPr>
                  <w:fldChar w:fldCharType="end"/>
                </w:r>
              </w:hyperlink>
            </w:p>
            <w:p w14:paraId="49E447BA" w14:textId="52E6084C" w:rsidR="00F31DFA"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55879466" w:history="1">
                <w:r w:rsidR="00F31DFA" w:rsidRPr="00F86D03">
                  <w:rPr>
                    <w:rStyle w:val="Hyperlink"/>
                    <w:noProof/>
                  </w:rPr>
                  <w:t>1.</w:t>
                </w:r>
                <w:r w:rsidR="00F31DFA">
                  <w:rPr>
                    <w:rFonts w:eastAsiaTheme="minorEastAsia"/>
                    <w:noProof/>
                    <w:kern w:val="2"/>
                    <w:sz w:val="24"/>
                    <w:szCs w:val="24"/>
                    <w:lang w:eastAsia="en-GB"/>
                    <w14:ligatures w14:val="standardContextual"/>
                  </w:rPr>
                  <w:tab/>
                </w:r>
                <w:r w:rsidR="00F31DFA" w:rsidRPr="00F86D03">
                  <w:rPr>
                    <w:rStyle w:val="Hyperlink"/>
                    <w:noProof/>
                  </w:rPr>
                  <w:t>Implementation Plan</w:t>
                </w:r>
                <w:r w:rsidR="00F31DFA">
                  <w:rPr>
                    <w:noProof/>
                    <w:webHidden/>
                  </w:rPr>
                  <w:tab/>
                </w:r>
                <w:r w:rsidR="00F31DFA">
                  <w:rPr>
                    <w:noProof/>
                    <w:webHidden/>
                  </w:rPr>
                  <w:fldChar w:fldCharType="begin"/>
                </w:r>
                <w:r w:rsidR="00F31DFA">
                  <w:rPr>
                    <w:noProof/>
                    <w:webHidden/>
                  </w:rPr>
                  <w:instrText xml:space="preserve"> PAGEREF _Toc155879466 \h </w:instrText>
                </w:r>
                <w:r w:rsidR="00F31DFA">
                  <w:rPr>
                    <w:noProof/>
                    <w:webHidden/>
                  </w:rPr>
                </w:r>
                <w:r w:rsidR="00F31DFA">
                  <w:rPr>
                    <w:noProof/>
                    <w:webHidden/>
                  </w:rPr>
                  <w:fldChar w:fldCharType="separate"/>
                </w:r>
                <w:r w:rsidR="004357BB">
                  <w:rPr>
                    <w:noProof/>
                    <w:webHidden/>
                  </w:rPr>
                  <w:t>3</w:t>
                </w:r>
                <w:r w:rsidR="00F31DFA">
                  <w:rPr>
                    <w:noProof/>
                    <w:webHidden/>
                  </w:rPr>
                  <w:fldChar w:fldCharType="end"/>
                </w:r>
              </w:hyperlink>
            </w:p>
            <w:p w14:paraId="55A0799E" w14:textId="6E0B839F" w:rsidR="00F31DFA" w:rsidRDefault="00000000">
              <w:pPr>
                <w:pStyle w:val="TOC1"/>
                <w:tabs>
                  <w:tab w:val="right" w:leader="dot" w:pos="9016"/>
                </w:tabs>
                <w:rPr>
                  <w:rFonts w:eastAsiaTheme="minorEastAsia"/>
                  <w:noProof/>
                  <w:kern w:val="2"/>
                  <w:sz w:val="24"/>
                  <w:szCs w:val="24"/>
                  <w:lang w:eastAsia="en-GB"/>
                  <w14:ligatures w14:val="standardContextual"/>
                </w:rPr>
              </w:pPr>
              <w:hyperlink w:anchor="_Toc155879467" w:history="1">
                <w:r w:rsidR="00F31DFA" w:rsidRPr="00F86D03">
                  <w:rPr>
                    <w:rStyle w:val="Hyperlink"/>
                    <w:noProof/>
                  </w:rPr>
                  <w:t>2.  Rationale</w:t>
                </w:r>
                <w:r w:rsidR="00F31DFA">
                  <w:rPr>
                    <w:noProof/>
                    <w:webHidden/>
                  </w:rPr>
                  <w:tab/>
                </w:r>
                <w:r w:rsidR="00F31DFA">
                  <w:rPr>
                    <w:noProof/>
                    <w:webHidden/>
                  </w:rPr>
                  <w:fldChar w:fldCharType="begin"/>
                </w:r>
                <w:r w:rsidR="00F31DFA">
                  <w:rPr>
                    <w:noProof/>
                    <w:webHidden/>
                  </w:rPr>
                  <w:instrText xml:space="preserve"> PAGEREF _Toc155879467 \h </w:instrText>
                </w:r>
                <w:r w:rsidR="00F31DFA">
                  <w:rPr>
                    <w:noProof/>
                    <w:webHidden/>
                  </w:rPr>
                </w:r>
                <w:r w:rsidR="00F31DFA">
                  <w:rPr>
                    <w:noProof/>
                    <w:webHidden/>
                  </w:rPr>
                  <w:fldChar w:fldCharType="separate"/>
                </w:r>
                <w:r w:rsidR="004357BB">
                  <w:rPr>
                    <w:noProof/>
                    <w:webHidden/>
                  </w:rPr>
                  <w:t>5</w:t>
                </w:r>
                <w:r w:rsidR="00F31DFA">
                  <w:rPr>
                    <w:noProof/>
                    <w:webHidden/>
                  </w:rPr>
                  <w:fldChar w:fldCharType="end"/>
                </w:r>
              </w:hyperlink>
            </w:p>
            <w:p w14:paraId="08669471" w14:textId="0E8946D0" w:rsidR="00F31DFA" w:rsidRDefault="00000000">
              <w:pPr>
                <w:pStyle w:val="TOC2"/>
                <w:tabs>
                  <w:tab w:val="right" w:leader="dot" w:pos="9016"/>
                </w:tabs>
                <w:rPr>
                  <w:rFonts w:eastAsiaTheme="minorEastAsia"/>
                  <w:noProof/>
                  <w:kern w:val="2"/>
                  <w:sz w:val="24"/>
                  <w:szCs w:val="24"/>
                  <w:lang w:eastAsia="en-GB"/>
                  <w14:ligatures w14:val="standardContextual"/>
                </w:rPr>
              </w:pPr>
              <w:hyperlink w:anchor="_Toc155879468" w:history="1">
                <w:r w:rsidR="00F31DFA" w:rsidRPr="00F86D03">
                  <w:rPr>
                    <w:rStyle w:val="Hyperlink"/>
                    <w:noProof/>
                  </w:rPr>
                  <w:t>2.1 Aims and Objectives</w:t>
                </w:r>
                <w:r w:rsidR="00F31DFA">
                  <w:rPr>
                    <w:noProof/>
                    <w:webHidden/>
                  </w:rPr>
                  <w:tab/>
                </w:r>
                <w:r w:rsidR="00F31DFA">
                  <w:rPr>
                    <w:noProof/>
                    <w:webHidden/>
                  </w:rPr>
                  <w:fldChar w:fldCharType="begin"/>
                </w:r>
                <w:r w:rsidR="00F31DFA">
                  <w:rPr>
                    <w:noProof/>
                    <w:webHidden/>
                  </w:rPr>
                  <w:instrText xml:space="preserve"> PAGEREF _Toc155879468 \h </w:instrText>
                </w:r>
                <w:r w:rsidR="00F31DFA">
                  <w:rPr>
                    <w:noProof/>
                    <w:webHidden/>
                  </w:rPr>
                </w:r>
                <w:r w:rsidR="00F31DFA">
                  <w:rPr>
                    <w:noProof/>
                    <w:webHidden/>
                  </w:rPr>
                  <w:fldChar w:fldCharType="separate"/>
                </w:r>
                <w:r w:rsidR="004357BB">
                  <w:rPr>
                    <w:noProof/>
                    <w:webHidden/>
                  </w:rPr>
                  <w:t>6</w:t>
                </w:r>
                <w:r w:rsidR="00F31DFA">
                  <w:rPr>
                    <w:noProof/>
                    <w:webHidden/>
                  </w:rPr>
                  <w:fldChar w:fldCharType="end"/>
                </w:r>
              </w:hyperlink>
            </w:p>
            <w:p w14:paraId="6259780F" w14:textId="7C5A0A19" w:rsidR="00F31DFA" w:rsidRDefault="00000000">
              <w:pPr>
                <w:pStyle w:val="TOC2"/>
                <w:tabs>
                  <w:tab w:val="right" w:leader="dot" w:pos="9016"/>
                </w:tabs>
                <w:rPr>
                  <w:rFonts w:eastAsiaTheme="minorEastAsia"/>
                  <w:noProof/>
                  <w:kern w:val="2"/>
                  <w:sz w:val="24"/>
                  <w:szCs w:val="24"/>
                  <w:lang w:eastAsia="en-GB"/>
                  <w14:ligatures w14:val="standardContextual"/>
                </w:rPr>
              </w:pPr>
              <w:hyperlink w:anchor="_Toc155879469" w:history="1">
                <w:r w:rsidR="00F31DFA" w:rsidRPr="00F86D03">
                  <w:rPr>
                    <w:rStyle w:val="Hyperlink"/>
                    <w:noProof/>
                  </w:rPr>
                  <w:t>2.2 Action Plan</w:t>
                </w:r>
                <w:r w:rsidR="00F31DFA">
                  <w:rPr>
                    <w:noProof/>
                    <w:webHidden/>
                  </w:rPr>
                  <w:tab/>
                </w:r>
                <w:r w:rsidR="00F31DFA">
                  <w:rPr>
                    <w:noProof/>
                    <w:webHidden/>
                  </w:rPr>
                  <w:fldChar w:fldCharType="begin"/>
                </w:r>
                <w:r w:rsidR="00F31DFA">
                  <w:rPr>
                    <w:noProof/>
                    <w:webHidden/>
                  </w:rPr>
                  <w:instrText xml:space="preserve"> PAGEREF _Toc155879469 \h </w:instrText>
                </w:r>
                <w:r w:rsidR="00F31DFA">
                  <w:rPr>
                    <w:noProof/>
                    <w:webHidden/>
                  </w:rPr>
                </w:r>
                <w:r w:rsidR="00F31DFA">
                  <w:rPr>
                    <w:noProof/>
                    <w:webHidden/>
                  </w:rPr>
                  <w:fldChar w:fldCharType="separate"/>
                </w:r>
                <w:r w:rsidR="004357BB">
                  <w:rPr>
                    <w:noProof/>
                    <w:webHidden/>
                  </w:rPr>
                  <w:t>7</w:t>
                </w:r>
                <w:r w:rsidR="00F31DFA">
                  <w:rPr>
                    <w:noProof/>
                    <w:webHidden/>
                  </w:rPr>
                  <w:fldChar w:fldCharType="end"/>
                </w:r>
              </w:hyperlink>
            </w:p>
            <w:p w14:paraId="1D5FBC74" w14:textId="7FFC8F6E" w:rsidR="00F31DFA" w:rsidRDefault="00000000">
              <w:pPr>
                <w:pStyle w:val="TOC3"/>
                <w:tabs>
                  <w:tab w:val="right" w:leader="dot" w:pos="9016"/>
                </w:tabs>
                <w:rPr>
                  <w:rFonts w:eastAsiaTheme="minorEastAsia"/>
                  <w:noProof/>
                  <w:kern w:val="2"/>
                  <w:sz w:val="24"/>
                  <w:szCs w:val="24"/>
                  <w:lang w:eastAsia="en-GB"/>
                  <w14:ligatures w14:val="standardContextual"/>
                </w:rPr>
              </w:pPr>
              <w:hyperlink w:anchor="_Toc155879470" w:history="1">
                <w:r w:rsidR="00F31DFA" w:rsidRPr="00F86D03">
                  <w:rPr>
                    <w:rStyle w:val="Hyperlink"/>
                    <w:noProof/>
                  </w:rPr>
                  <w:t>2.2.1 Time Plan</w:t>
                </w:r>
                <w:r w:rsidR="00F31DFA">
                  <w:rPr>
                    <w:noProof/>
                    <w:webHidden/>
                  </w:rPr>
                  <w:tab/>
                </w:r>
                <w:r w:rsidR="00F31DFA">
                  <w:rPr>
                    <w:noProof/>
                    <w:webHidden/>
                  </w:rPr>
                  <w:fldChar w:fldCharType="begin"/>
                </w:r>
                <w:r w:rsidR="00F31DFA">
                  <w:rPr>
                    <w:noProof/>
                    <w:webHidden/>
                  </w:rPr>
                  <w:instrText xml:space="preserve"> PAGEREF _Toc155879470 \h </w:instrText>
                </w:r>
                <w:r w:rsidR="00F31DFA">
                  <w:rPr>
                    <w:noProof/>
                    <w:webHidden/>
                  </w:rPr>
                </w:r>
                <w:r w:rsidR="00F31DFA">
                  <w:rPr>
                    <w:noProof/>
                    <w:webHidden/>
                  </w:rPr>
                  <w:fldChar w:fldCharType="separate"/>
                </w:r>
                <w:r w:rsidR="004357BB">
                  <w:rPr>
                    <w:noProof/>
                    <w:webHidden/>
                  </w:rPr>
                  <w:t>9</w:t>
                </w:r>
                <w:r w:rsidR="00F31DFA">
                  <w:rPr>
                    <w:noProof/>
                    <w:webHidden/>
                  </w:rPr>
                  <w:fldChar w:fldCharType="end"/>
                </w:r>
              </w:hyperlink>
            </w:p>
            <w:p w14:paraId="7CCD8248" w14:textId="79DC86E5" w:rsidR="00F31DFA" w:rsidRDefault="00000000">
              <w:pPr>
                <w:pStyle w:val="TOC3"/>
                <w:tabs>
                  <w:tab w:val="right" w:leader="dot" w:pos="9016"/>
                </w:tabs>
                <w:rPr>
                  <w:rFonts w:eastAsiaTheme="minorEastAsia"/>
                  <w:noProof/>
                  <w:kern w:val="2"/>
                  <w:sz w:val="24"/>
                  <w:szCs w:val="24"/>
                  <w:lang w:eastAsia="en-GB"/>
                  <w14:ligatures w14:val="standardContextual"/>
                </w:rPr>
              </w:pPr>
              <w:hyperlink w:anchor="_Toc155879471" w:history="1">
                <w:r w:rsidR="00F31DFA" w:rsidRPr="00F86D03">
                  <w:rPr>
                    <w:rStyle w:val="Hyperlink"/>
                    <w:noProof/>
                  </w:rPr>
                  <w:t>2.2.2 Risk Management and Strategies</w:t>
                </w:r>
                <w:r w:rsidR="00F31DFA">
                  <w:rPr>
                    <w:noProof/>
                    <w:webHidden/>
                  </w:rPr>
                  <w:tab/>
                </w:r>
                <w:r w:rsidR="00F31DFA">
                  <w:rPr>
                    <w:noProof/>
                    <w:webHidden/>
                  </w:rPr>
                  <w:fldChar w:fldCharType="begin"/>
                </w:r>
                <w:r w:rsidR="00F31DFA">
                  <w:rPr>
                    <w:noProof/>
                    <w:webHidden/>
                  </w:rPr>
                  <w:instrText xml:space="preserve"> PAGEREF _Toc155879471 \h </w:instrText>
                </w:r>
                <w:r w:rsidR="00F31DFA">
                  <w:rPr>
                    <w:noProof/>
                    <w:webHidden/>
                  </w:rPr>
                </w:r>
                <w:r w:rsidR="00F31DFA">
                  <w:rPr>
                    <w:noProof/>
                    <w:webHidden/>
                  </w:rPr>
                  <w:fldChar w:fldCharType="separate"/>
                </w:r>
                <w:r w:rsidR="004357BB">
                  <w:rPr>
                    <w:noProof/>
                    <w:webHidden/>
                  </w:rPr>
                  <w:t>10</w:t>
                </w:r>
                <w:r w:rsidR="00F31DFA">
                  <w:rPr>
                    <w:noProof/>
                    <w:webHidden/>
                  </w:rPr>
                  <w:fldChar w:fldCharType="end"/>
                </w:r>
              </w:hyperlink>
            </w:p>
            <w:p w14:paraId="730C03AE" w14:textId="76D049BF" w:rsidR="00F31DFA" w:rsidRDefault="00000000">
              <w:pPr>
                <w:pStyle w:val="TOC1"/>
                <w:tabs>
                  <w:tab w:val="right" w:leader="dot" w:pos="9016"/>
                </w:tabs>
                <w:rPr>
                  <w:rFonts w:eastAsiaTheme="minorEastAsia"/>
                  <w:noProof/>
                  <w:kern w:val="2"/>
                  <w:sz w:val="24"/>
                  <w:szCs w:val="24"/>
                  <w:lang w:eastAsia="en-GB"/>
                  <w14:ligatures w14:val="standardContextual"/>
                </w:rPr>
              </w:pPr>
              <w:hyperlink w:anchor="_Toc155879472" w:history="1">
                <w:r w:rsidR="00F31DFA" w:rsidRPr="00F86D03">
                  <w:rPr>
                    <w:rStyle w:val="Hyperlink"/>
                    <w:noProof/>
                  </w:rPr>
                  <w:t>Recommendations</w:t>
                </w:r>
                <w:r w:rsidR="00F31DFA">
                  <w:rPr>
                    <w:noProof/>
                    <w:webHidden/>
                  </w:rPr>
                  <w:tab/>
                </w:r>
                <w:r w:rsidR="00F31DFA">
                  <w:rPr>
                    <w:noProof/>
                    <w:webHidden/>
                  </w:rPr>
                  <w:fldChar w:fldCharType="begin"/>
                </w:r>
                <w:r w:rsidR="00F31DFA">
                  <w:rPr>
                    <w:noProof/>
                    <w:webHidden/>
                  </w:rPr>
                  <w:instrText xml:space="preserve"> PAGEREF _Toc155879472 \h </w:instrText>
                </w:r>
                <w:r w:rsidR="00F31DFA">
                  <w:rPr>
                    <w:noProof/>
                    <w:webHidden/>
                  </w:rPr>
                </w:r>
                <w:r w:rsidR="00F31DFA">
                  <w:rPr>
                    <w:noProof/>
                    <w:webHidden/>
                  </w:rPr>
                  <w:fldChar w:fldCharType="separate"/>
                </w:r>
                <w:r w:rsidR="004357BB">
                  <w:rPr>
                    <w:noProof/>
                    <w:webHidden/>
                  </w:rPr>
                  <w:t>11</w:t>
                </w:r>
                <w:r w:rsidR="00F31DFA">
                  <w:rPr>
                    <w:noProof/>
                    <w:webHidden/>
                  </w:rPr>
                  <w:fldChar w:fldCharType="end"/>
                </w:r>
              </w:hyperlink>
            </w:p>
            <w:p w14:paraId="2EF63069" w14:textId="2A67C7EA" w:rsidR="00F31DFA" w:rsidRDefault="00000000">
              <w:pPr>
                <w:pStyle w:val="TOC1"/>
                <w:tabs>
                  <w:tab w:val="right" w:leader="dot" w:pos="9016"/>
                </w:tabs>
                <w:rPr>
                  <w:rFonts w:eastAsiaTheme="minorEastAsia"/>
                  <w:noProof/>
                  <w:kern w:val="2"/>
                  <w:sz w:val="24"/>
                  <w:szCs w:val="24"/>
                  <w:lang w:eastAsia="en-GB"/>
                  <w14:ligatures w14:val="standardContextual"/>
                </w:rPr>
              </w:pPr>
              <w:hyperlink w:anchor="_Toc155879473" w:history="1">
                <w:r w:rsidR="00F31DFA" w:rsidRPr="00F86D03">
                  <w:rPr>
                    <w:rStyle w:val="Hyperlink"/>
                    <w:noProof/>
                  </w:rPr>
                  <w:t>Conclusion</w:t>
                </w:r>
                <w:r w:rsidR="00F31DFA">
                  <w:rPr>
                    <w:noProof/>
                    <w:webHidden/>
                  </w:rPr>
                  <w:tab/>
                </w:r>
                <w:r w:rsidR="00F31DFA">
                  <w:rPr>
                    <w:noProof/>
                    <w:webHidden/>
                  </w:rPr>
                  <w:fldChar w:fldCharType="begin"/>
                </w:r>
                <w:r w:rsidR="00F31DFA">
                  <w:rPr>
                    <w:noProof/>
                    <w:webHidden/>
                  </w:rPr>
                  <w:instrText xml:space="preserve"> PAGEREF _Toc155879473 \h </w:instrText>
                </w:r>
                <w:r w:rsidR="00F31DFA">
                  <w:rPr>
                    <w:noProof/>
                    <w:webHidden/>
                  </w:rPr>
                </w:r>
                <w:r w:rsidR="00F31DFA">
                  <w:rPr>
                    <w:noProof/>
                    <w:webHidden/>
                  </w:rPr>
                  <w:fldChar w:fldCharType="separate"/>
                </w:r>
                <w:r w:rsidR="004357BB">
                  <w:rPr>
                    <w:noProof/>
                    <w:webHidden/>
                  </w:rPr>
                  <w:t>12</w:t>
                </w:r>
                <w:r w:rsidR="00F31DFA">
                  <w:rPr>
                    <w:noProof/>
                    <w:webHidden/>
                  </w:rPr>
                  <w:fldChar w:fldCharType="end"/>
                </w:r>
              </w:hyperlink>
            </w:p>
            <w:p w14:paraId="35ABEBE9" w14:textId="7A7B3A37" w:rsidR="00F31DFA" w:rsidRDefault="00000000">
              <w:pPr>
                <w:pStyle w:val="TOC1"/>
                <w:tabs>
                  <w:tab w:val="right" w:leader="dot" w:pos="9016"/>
                </w:tabs>
                <w:rPr>
                  <w:rFonts w:eastAsiaTheme="minorEastAsia"/>
                  <w:noProof/>
                  <w:kern w:val="2"/>
                  <w:sz w:val="24"/>
                  <w:szCs w:val="24"/>
                  <w:lang w:eastAsia="en-GB"/>
                  <w14:ligatures w14:val="standardContextual"/>
                </w:rPr>
              </w:pPr>
              <w:hyperlink w:anchor="_Toc155879474" w:history="1">
                <w:r w:rsidR="00F31DFA" w:rsidRPr="00F86D03">
                  <w:rPr>
                    <w:rStyle w:val="Hyperlink"/>
                    <w:noProof/>
                  </w:rPr>
                  <w:t>Bibliography</w:t>
                </w:r>
                <w:r w:rsidR="00F31DFA">
                  <w:rPr>
                    <w:noProof/>
                    <w:webHidden/>
                  </w:rPr>
                  <w:tab/>
                </w:r>
                <w:r w:rsidR="00F31DFA">
                  <w:rPr>
                    <w:noProof/>
                    <w:webHidden/>
                  </w:rPr>
                  <w:fldChar w:fldCharType="begin"/>
                </w:r>
                <w:r w:rsidR="00F31DFA">
                  <w:rPr>
                    <w:noProof/>
                    <w:webHidden/>
                  </w:rPr>
                  <w:instrText xml:space="preserve"> PAGEREF _Toc155879474 \h </w:instrText>
                </w:r>
                <w:r w:rsidR="00F31DFA">
                  <w:rPr>
                    <w:noProof/>
                    <w:webHidden/>
                  </w:rPr>
                </w:r>
                <w:r w:rsidR="00F31DFA">
                  <w:rPr>
                    <w:noProof/>
                    <w:webHidden/>
                  </w:rPr>
                  <w:fldChar w:fldCharType="separate"/>
                </w:r>
                <w:r w:rsidR="004357BB">
                  <w:rPr>
                    <w:noProof/>
                    <w:webHidden/>
                  </w:rPr>
                  <w:t>13</w:t>
                </w:r>
                <w:r w:rsidR="00F31DFA">
                  <w:rPr>
                    <w:noProof/>
                    <w:webHidden/>
                  </w:rPr>
                  <w:fldChar w:fldCharType="end"/>
                </w:r>
              </w:hyperlink>
            </w:p>
            <w:p w14:paraId="1F86133A" w14:textId="04F93C96" w:rsidR="00F31DFA" w:rsidRDefault="00000000">
              <w:pPr>
                <w:pStyle w:val="TOC1"/>
                <w:tabs>
                  <w:tab w:val="right" w:leader="dot" w:pos="9016"/>
                </w:tabs>
                <w:rPr>
                  <w:rFonts w:eastAsiaTheme="minorEastAsia"/>
                  <w:noProof/>
                  <w:kern w:val="2"/>
                  <w:sz w:val="24"/>
                  <w:szCs w:val="24"/>
                  <w:lang w:eastAsia="en-GB"/>
                  <w14:ligatures w14:val="standardContextual"/>
                </w:rPr>
              </w:pPr>
              <w:hyperlink w:anchor="_Toc155879475" w:history="1">
                <w:r w:rsidR="00F31DFA" w:rsidRPr="00F86D03">
                  <w:rPr>
                    <w:rStyle w:val="Hyperlink"/>
                    <w:noProof/>
                  </w:rPr>
                  <w:t>Appendix</w:t>
                </w:r>
                <w:r w:rsidR="00F31DFA">
                  <w:rPr>
                    <w:noProof/>
                    <w:webHidden/>
                  </w:rPr>
                  <w:tab/>
                </w:r>
                <w:r w:rsidR="00F31DFA">
                  <w:rPr>
                    <w:noProof/>
                    <w:webHidden/>
                  </w:rPr>
                  <w:fldChar w:fldCharType="begin"/>
                </w:r>
                <w:r w:rsidR="00F31DFA">
                  <w:rPr>
                    <w:noProof/>
                    <w:webHidden/>
                  </w:rPr>
                  <w:instrText xml:space="preserve"> PAGEREF _Toc155879475 \h </w:instrText>
                </w:r>
                <w:r w:rsidR="00F31DFA">
                  <w:rPr>
                    <w:noProof/>
                    <w:webHidden/>
                  </w:rPr>
                </w:r>
                <w:r w:rsidR="00F31DFA">
                  <w:rPr>
                    <w:noProof/>
                    <w:webHidden/>
                  </w:rPr>
                  <w:fldChar w:fldCharType="separate"/>
                </w:r>
                <w:r w:rsidR="004357BB">
                  <w:rPr>
                    <w:noProof/>
                    <w:webHidden/>
                  </w:rPr>
                  <w:t>14</w:t>
                </w:r>
                <w:r w:rsidR="00F31DFA">
                  <w:rPr>
                    <w:noProof/>
                    <w:webHidden/>
                  </w:rPr>
                  <w:fldChar w:fldCharType="end"/>
                </w:r>
              </w:hyperlink>
            </w:p>
            <w:p w14:paraId="759C59C8" w14:textId="5A1CADDD" w:rsidR="00F31DFA" w:rsidRDefault="00000000">
              <w:pPr>
                <w:pStyle w:val="TOC2"/>
                <w:tabs>
                  <w:tab w:val="right" w:leader="dot" w:pos="9016"/>
                </w:tabs>
                <w:rPr>
                  <w:rFonts w:eastAsiaTheme="minorEastAsia"/>
                  <w:noProof/>
                  <w:kern w:val="2"/>
                  <w:sz w:val="24"/>
                  <w:szCs w:val="24"/>
                  <w:lang w:eastAsia="en-GB"/>
                  <w14:ligatures w14:val="standardContextual"/>
                </w:rPr>
              </w:pPr>
              <w:hyperlink w:anchor="_Toc155879476" w:history="1">
                <w:r w:rsidR="00F31DFA" w:rsidRPr="00F86D03">
                  <w:rPr>
                    <w:rStyle w:val="Hyperlink"/>
                    <w:noProof/>
                  </w:rPr>
                  <w:t>Appendix 1</w:t>
                </w:r>
                <w:r w:rsidR="00483023">
                  <w:rPr>
                    <w:rStyle w:val="Hyperlink"/>
                    <w:noProof/>
                  </w:rPr>
                  <w:t xml:space="preserve">     </w:t>
                </w:r>
                <w:r w:rsidR="00D42F27">
                  <w:rPr>
                    <w:rStyle w:val="Hyperlink"/>
                    <w:noProof/>
                  </w:rPr>
                  <w:t xml:space="preserve">Ideas and Concept </w:t>
                </w:r>
                <w:r w:rsidR="00483023">
                  <w:rPr>
                    <w:rStyle w:val="Hyperlink"/>
                    <w:noProof/>
                  </w:rPr>
                  <w:t>mind map by Peter Scott (self)</w:t>
                </w:r>
                <w:r w:rsidR="00F31DFA">
                  <w:rPr>
                    <w:noProof/>
                    <w:webHidden/>
                  </w:rPr>
                  <w:tab/>
                </w:r>
                <w:r w:rsidR="00F31DFA">
                  <w:rPr>
                    <w:noProof/>
                    <w:webHidden/>
                  </w:rPr>
                  <w:fldChar w:fldCharType="begin"/>
                </w:r>
                <w:r w:rsidR="00F31DFA">
                  <w:rPr>
                    <w:noProof/>
                    <w:webHidden/>
                  </w:rPr>
                  <w:instrText xml:space="preserve"> PAGEREF _Toc155879476 \h </w:instrText>
                </w:r>
                <w:r w:rsidR="00F31DFA">
                  <w:rPr>
                    <w:noProof/>
                    <w:webHidden/>
                  </w:rPr>
                </w:r>
                <w:r w:rsidR="00F31DFA">
                  <w:rPr>
                    <w:noProof/>
                    <w:webHidden/>
                  </w:rPr>
                  <w:fldChar w:fldCharType="separate"/>
                </w:r>
                <w:r w:rsidR="004357BB">
                  <w:rPr>
                    <w:noProof/>
                    <w:webHidden/>
                  </w:rPr>
                  <w:t>14</w:t>
                </w:r>
                <w:r w:rsidR="00F31DFA">
                  <w:rPr>
                    <w:noProof/>
                    <w:webHidden/>
                  </w:rPr>
                  <w:fldChar w:fldCharType="end"/>
                </w:r>
              </w:hyperlink>
            </w:p>
            <w:p w14:paraId="0A2D32F7" w14:textId="4DBA5FD2" w:rsidR="00F31DFA" w:rsidRDefault="00000000">
              <w:pPr>
                <w:pStyle w:val="TOC2"/>
                <w:tabs>
                  <w:tab w:val="right" w:leader="dot" w:pos="9016"/>
                </w:tabs>
                <w:rPr>
                  <w:rFonts w:eastAsiaTheme="minorEastAsia"/>
                  <w:noProof/>
                  <w:kern w:val="2"/>
                  <w:sz w:val="24"/>
                  <w:szCs w:val="24"/>
                  <w:lang w:eastAsia="en-GB"/>
                  <w14:ligatures w14:val="standardContextual"/>
                </w:rPr>
              </w:pPr>
              <w:hyperlink w:anchor="_Toc155879477" w:history="1">
                <w:r w:rsidR="00F31DFA" w:rsidRPr="00F86D03">
                  <w:rPr>
                    <w:rStyle w:val="Hyperlink"/>
                    <w:noProof/>
                  </w:rPr>
                  <w:t>Appendix 2</w:t>
                </w:r>
                <w:r w:rsidR="00985D40">
                  <w:rPr>
                    <w:rStyle w:val="Hyperlink"/>
                    <w:noProof/>
                  </w:rPr>
                  <w:t xml:space="preserve">     SWOT analysis toinform Aims &amp; Objectives</w:t>
                </w:r>
                <w:r w:rsidR="00F31DFA">
                  <w:rPr>
                    <w:noProof/>
                    <w:webHidden/>
                  </w:rPr>
                  <w:tab/>
                </w:r>
                <w:r w:rsidR="00F31DFA">
                  <w:rPr>
                    <w:noProof/>
                    <w:webHidden/>
                  </w:rPr>
                  <w:fldChar w:fldCharType="begin"/>
                </w:r>
                <w:r w:rsidR="00F31DFA">
                  <w:rPr>
                    <w:noProof/>
                    <w:webHidden/>
                  </w:rPr>
                  <w:instrText xml:space="preserve"> PAGEREF _Toc155879477 \h </w:instrText>
                </w:r>
                <w:r w:rsidR="00F31DFA">
                  <w:rPr>
                    <w:noProof/>
                    <w:webHidden/>
                  </w:rPr>
                </w:r>
                <w:r w:rsidR="00F31DFA">
                  <w:rPr>
                    <w:noProof/>
                    <w:webHidden/>
                  </w:rPr>
                  <w:fldChar w:fldCharType="separate"/>
                </w:r>
                <w:r w:rsidR="004357BB">
                  <w:rPr>
                    <w:noProof/>
                    <w:webHidden/>
                  </w:rPr>
                  <w:t>14</w:t>
                </w:r>
                <w:r w:rsidR="00F31DFA">
                  <w:rPr>
                    <w:noProof/>
                    <w:webHidden/>
                  </w:rPr>
                  <w:fldChar w:fldCharType="end"/>
                </w:r>
              </w:hyperlink>
            </w:p>
            <w:p w14:paraId="0308D107" w14:textId="1075B1A7" w:rsidR="00F31DFA" w:rsidRDefault="00000000">
              <w:pPr>
                <w:pStyle w:val="TOC2"/>
                <w:tabs>
                  <w:tab w:val="right" w:leader="dot" w:pos="9016"/>
                </w:tabs>
                <w:rPr>
                  <w:rFonts w:eastAsiaTheme="minorEastAsia"/>
                  <w:noProof/>
                  <w:kern w:val="2"/>
                  <w:sz w:val="24"/>
                  <w:szCs w:val="24"/>
                  <w:lang w:eastAsia="en-GB"/>
                  <w14:ligatures w14:val="standardContextual"/>
                </w:rPr>
              </w:pPr>
              <w:hyperlink w:anchor="_Toc155879478" w:history="1">
                <w:r w:rsidR="00F31DFA" w:rsidRPr="00F86D03">
                  <w:rPr>
                    <w:rStyle w:val="Hyperlink"/>
                    <w:noProof/>
                  </w:rPr>
                  <w:t>Appendix 3</w:t>
                </w:r>
                <w:r w:rsidR="00985D40">
                  <w:rPr>
                    <w:rStyle w:val="Hyperlink"/>
                    <w:noProof/>
                  </w:rPr>
                  <w:t xml:space="preserve">     Risk Matrix </w:t>
                </w:r>
                <w:r w:rsidR="004A16E7">
                  <w:rPr>
                    <w:rStyle w:val="Hyperlink"/>
                    <w:noProof/>
                  </w:rPr>
                  <w:t>to guide Risk assessment gradings</w:t>
                </w:r>
                <w:r w:rsidR="00F31DFA">
                  <w:rPr>
                    <w:noProof/>
                    <w:webHidden/>
                  </w:rPr>
                  <w:tab/>
                </w:r>
                <w:r w:rsidR="00F31DFA">
                  <w:rPr>
                    <w:noProof/>
                    <w:webHidden/>
                  </w:rPr>
                  <w:fldChar w:fldCharType="begin"/>
                </w:r>
                <w:r w:rsidR="00F31DFA">
                  <w:rPr>
                    <w:noProof/>
                    <w:webHidden/>
                  </w:rPr>
                  <w:instrText xml:space="preserve"> PAGEREF _Toc155879478 \h </w:instrText>
                </w:r>
                <w:r w:rsidR="00F31DFA">
                  <w:rPr>
                    <w:noProof/>
                    <w:webHidden/>
                  </w:rPr>
                </w:r>
                <w:r w:rsidR="00F31DFA">
                  <w:rPr>
                    <w:noProof/>
                    <w:webHidden/>
                  </w:rPr>
                  <w:fldChar w:fldCharType="separate"/>
                </w:r>
                <w:r w:rsidR="004357BB">
                  <w:rPr>
                    <w:noProof/>
                    <w:webHidden/>
                  </w:rPr>
                  <w:t>14</w:t>
                </w:r>
                <w:r w:rsidR="00F31DFA">
                  <w:rPr>
                    <w:noProof/>
                    <w:webHidden/>
                  </w:rPr>
                  <w:fldChar w:fldCharType="end"/>
                </w:r>
              </w:hyperlink>
            </w:p>
            <w:p w14:paraId="05194699" w14:textId="04479BDD" w:rsidR="007D1947" w:rsidRDefault="007D1947">
              <w:r>
                <w:rPr>
                  <w:b/>
                  <w:bCs/>
                  <w:noProof/>
                </w:rPr>
                <w:fldChar w:fldCharType="end"/>
              </w:r>
              <w:r w:rsidR="001B50E1">
                <w:rPr>
                  <w:b/>
                  <w:bCs/>
                  <w:noProof/>
                </w:rPr>
                <w:t xml:space="preserve"> </w:t>
              </w:r>
            </w:p>
          </w:sdtContent>
        </w:sdt>
        <w:p w14:paraId="35B6052B" w14:textId="77777777" w:rsidR="007D1947" w:rsidRDefault="007D1947"/>
        <w:p w14:paraId="22F11532" w14:textId="77777777" w:rsidR="007D1947" w:rsidRDefault="007D1947"/>
        <w:p w14:paraId="15C6D916" w14:textId="5C450E1B" w:rsidR="007D1947" w:rsidRDefault="00BE48EC" w:rsidP="00BE48EC">
          <w:pPr>
            <w:pStyle w:val="Heading1"/>
          </w:pPr>
          <w:bookmarkStart w:id="1" w:name="_Toc155879465"/>
          <w:r>
            <w:t>Table of Figures</w:t>
          </w:r>
          <w:bookmarkEnd w:id="1"/>
        </w:p>
        <w:p w14:paraId="2254B54A" w14:textId="219C8D4E" w:rsidR="00BE48EC" w:rsidRDefault="00BE48EC">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21810245" w:history="1">
            <w:r w:rsidRPr="00891631">
              <w:rPr>
                <w:rStyle w:val="Hyperlink"/>
                <w:noProof/>
              </w:rPr>
              <w:t xml:space="preserve">Figure 1 </w:t>
            </w:r>
            <w:r w:rsidR="00B50D55">
              <w:rPr>
                <w:rStyle w:val="Hyperlink"/>
                <w:noProof/>
              </w:rPr>
              <w:t>–</w:t>
            </w:r>
            <w:r w:rsidRPr="00891631">
              <w:rPr>
                <w:rStyle w:val="Hyperlink"/>
                <w:noProof/>
              </w:rPr>
              <w:t xml:space="preserve"> </w:t>
            </w:r>
            <w:r w:rsidR="00B50D55">
              <w:rPr>
                <w:rStyle w:val="Hyperlink"/>
                <w:noProof/>
              </w:rPr>
              <w:t>‘</w:t>
            </w:r>
            <w:r w:rsidR="00EF07FA">
              <w:rPr>
                <w:rStyle w:val="Hyperlink"/>
                <w:noProof/>
              </w:rPr>
              <w:t>Lab</w:t>
            </w:r>
            <w:r w:rsidR="00B50D55">
              <w:rPr>
                <w:rStyle w:val="Hyperlink"/>
                <w:noProof/>
              </w:rPr>
              <w:t xml:space="preserve">yinth’ </w:t>
            </w:r>
            <w:r w:rsidR="00DF5266">
              <w:rPr>
                <w:rStyle w:val="Hyperlink"/>
                <w:noProof/>
              </w:rPr>
              <w:t>devised from Northouse, (2016)</w:t>
            </w:r>
            <w:r w:rsidR="00B50D55">
              <w:rPr>
                <w:rStyle w:val="Hyperlink"/>
                <w:noProof/>
              </w:rPr>
              <w:t xml:space="preserve"> </w:t>
            </w:r>
            <w:r>
              <w:rPr>
                <w:noProof/>
                <w:webHidden/>
              </w:rPr>
              <w:tab/>
            </w:r>
            <w:r>
              <w:rPr>
                <w:noProof/>
                <w:webHidden/>
              </w:rPr>
              <w:fldChar w:fldCharType="begin"/>
            </w:r>
            <w:r>
              <w:rPr>
                <w:noProof/>
                <w:webHidden/>
              </w:rPr>
              <w:instrText xml:space="preserve"> PAGEREF _Toc121810245 \h </w:instrText>
            </w:r>
            <w:r>
              <w:rPr>
                <w:noProof/>
                <w:webHidden/>
              </w:rPr>
            </w:r>
            <w:r>
              <w:rPr>
                <w:noProof/>
                <w:webHidden/>
              </w:rPr>
              <w:fldChar w:fldCharType="separate"/>
            </w:r>
            <w:r>
              <w:rPr>
                <w:noProof/>
                <w:webHidden/>
              </w:rPr>
              <w:t>4</w:t>
            </w:r>
            <w:r>
              <w:rPr>
                <w:noProof/>
                <w:webHidden/>
              </w:rPr>
              <w:fldChar w:fldCharType="end"/>
            </w:r>
          </w:hyperlink>
        </w:p>
        <w:p w14:paraId="26EE9C53" w14:textId="357D52A1" w:rsidR="007D1947" w:rsidRDefault="00BE48EC">
          <w:r>
            <w:fldChar w:fldCharType="end"/>
          </w:r>
        </w:p>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68D56007" w14:textId="77777777" w:rsidR="007D1947" w:rsidRDefault="007D1947"/>
        <w:p w14:paraId="5352DC56" w14:textId="77777777" w:rsidR="00E6366E" w:rsidRDefault="00E6366E"/>
        <w:p w14:paraId="05C3B055" w14:textId="77777777" w:rsidR="00E6366E" w:rsidRDefault="00E6366E"/>
        <w:p w14:paraId="0C3975F4" w14:textId="77777777" w:rsidR="00E6366E" w:rsidRDefault="00E6366E"/>
        <w:p w14:paraId="5DBAD65B" w14:textId="77777777" w:rsidR="004A11F6" w:rsidRDefault="004A11F6" w:rsidP="007D1947"/>
        <w:p w14:paraId="2E293EB9" w14:textId="61192B6C" w:rsidR="00480872" w:rsidRDefault="004540D2" w:rsidP="00556419">
          <w:pPr>
            <w:pStyle w:val="Heading1"/>
            <w:numPr>
              <w:ilvl w:val="0"/>
              <w:numId w:val="1"/>
            </w:numPr>
          </w:pPr>
          <w:bookmarkStart w:id="2" w:name="_Toc155879466"/>
          <w:r>
            <w:lastRenderedPageBreak/>
            <w:t>Implementation Plan</w:t>
          </w:r>
          <w:bookmarkEnd w:id="2"/>
        </w:p>
        <w:p w14:paraId="27542FE1" w14:textId="77777777" w:rsidR="00CB48EE" w:rsidRPr="00CB48EE" w:rsidRDefault="00CB48EE" w:rsidP="00CB48EE"/>
        <w:p w14:paraId="7E48E4A6" w14:textId="4D78C1C5" w:rsidR="00904EBD" w:rsidRDefault="005C7175" w:rsidP="00904EBD">
          <w:pPr>
            <w:pStyle w:val="paragraph"/>
            <w:numPr>
              <w:ilvl w:val="1"/>
              <w:numId w:val="1"/>
            </w:numPr>
            <w:spacing w:before="0" w:beforeAutospacing="0" w:after="0" w:afterAutospacing="0"/>
            <w:textAlignment w:val="baseline"/>
          </w:pPr>
          <w:r>
            <w:t>Introduction</w:t>
          </w:r>
          <w:r w:rsidR="007B370C">
            <w:t xml:space="preserve"> </w:t>
          </w:r>
        </w:p>
        <w:p w14:paraId="50749050" w14:textId="77777777" w:rsidR="00904EBD" w:rsidRDefault="00904EBD" w:rsidP="00904EBD">
          <w:pPr>
            <w:pStyle w:val="paragraph"/>
            <w:spacing w:before="0" w:beforeAutospacing="0" w:after="0" w:afterAutospacing="0"/>
            <w:ind w:left="720"/>
            <w:textAlignment w:val="baseline"/>
          </w:pPr>
        </w:p>
        <w:p w14:paraId="785607E6" w14:textId="19A79B82" w:rsidR="009E2406" w:rsidRPr="009E2406" w:rsidRDefault="009E2406" w:rsidP="00904EBD">
          <w:pPr>
            <w:pStyle w:val="paragraph"/>
            <w:spacing w:before="0" w:beforeAutospacing="0" w:after="0" w:afterAutospacing="0"/>
            <w:ind w:left="360"/>
            <w:textAlignment w:val="baseline"/>
            <w:rPr>
              <w:rFonts w:ascii="Segoe UI" w:hAnsi="Segoe UI" w:cs="Segoe UI"/>
              <w:sz w:val="18"/>
              <w:szCs w:val="18"/>
            </w:rPr>
          </w:pPr>
          <w:r w:rsidRPr="009E2406">
            <w:rPr>
              <w:rFonts w:ascii="Calibri" w:hAnsi="Calibri" w:cs="Calibri"/>
              <w:sz w:val="22"/>
              <w:szCs w:val="22"/>
            </w:rPr>
            <w:t>Societal attitudes towards women in policing are changing slowly.  Progression, particularly senior women in leadership within British policing is encouraging. However, equality parity remains distant with women in initial supervisory positions of Sgt &amp; Inspector barely above 25%</w:t>
          </w:r>
          <w:r w:rsidR="00904EBD">
            <w:rPr>
              <w:rFonts w:ascii="Calibri" w:hAnsi="Calibri" w:cs="Calibri"/>
              <w:sz w:val="22"/>
              <w:szCs w:val="22"/>
            </w:rPr>
            <w:t xml:space="preserve"> according to,</w:t>
          </w:r>
          <w:r w:rsidR="00586B94">
            <w:rPr>
              <w:rFonts w:ascii="Calibri" w:hAnsi="Calibri" w:cs="Calibri"/>
              <w:sz w:val="22"/>
              <w:szCs w:val="22"/>
            </w:rPr>
            <w:t xml:space="preserve"> </w:t>
          </w:r>
          <w:proofErr w:type="gramStart"/>
          <w:r w:rsidRPr="00904EBD">
            <w:rPr>
              <w:rFonts w:ascii="Calibri" w:hAnsi="Calibri" w:cs="Calibri"/>
              <w:sz w:val="22"/>
              <w:szCs w:val="22"/>
            </w:rPr>
            <w:t>Home</w:t>
          </w:r>
          <w:proofErr w:type="gramEnd"/>
          <w:r w:rsidRPr="00904EBD">
            <w:rPr>
              <w:rFonts w:ascii="Calibri" w:hAnsi="Calibri" w:cs="Calibri"/>
              <w:sz w:val="22"/>
              <w:szCs w:val="22"/>
            </w:rPr>
            <w:t xml:space="preserve"> office (2023)</w:t>
          </w:r>
          <w:r w:rsidRPr="009E2406">
            <w:rPr>
              <w:rFonts w:ascii="Calibri" w:hAnsi="Calibri" w:cs="Calibri"/>
              <w:sz w:val="22"/>
              <w:szCs w:val="22"/>
            </w:rPr>
            <w:t xml:space="preserve">. Women represent 34.7 % of officers in policing, achieving policing legitimacy within our communities in equality and ethnicity is critical. Leadership in policing is under increased scrutiny following several high public interest events, </w:t>
          </w:r>
          <w:r w:rsidRPr="00904EBD">
            <w:rPr>
              <w:rFonts w:ascii="Calibri" w:hAnsi="Calibri" w:cs="Calibri"/>
              <w:sz w:val="22"/>
              <w:szCs w:val="22"/>
            </w:rPr>
            <w:t xml:space="preserve">Davis &amp; Silvestri (2016). </w:t>
          </w:r>
          <w:r w:rsidRPr="009E2406">
            <w:rPr>
              <w:rFonts w:ascii="Calibri" w:hAnsi="Calibri" w:cs="Calibri"/>
              <w:sz w:val="22"/>
              <w:szCs w:val="22"/>
            </w:rPr>
            <w:t xml:space="preserve">The demands in complexities of leadership, increasing scrutiny and risk and the relationship of new governance expectations, indicates that approaches using traditional leadership styles are not fit </w:t>
          </w:r>
          <w:r w:rsidR="00904EBD">
            <w:rPr>
              <w:rFonts w:ascii="Calibri" w:hAnsi="Calibri" w:cs="Calibri"/>
              <w:sz w:val="22"/>
              <w:szCs w:val="22"/>
            </w:rPr>
            <w:t>for</w:t>
          </w:r>
          <w:r w:rsidRPr="009E2406">
            <w:rPr>
              <w:rFonts w:ascii="Calibri" w:hAnsi="Calibri" w:cs="Calibri"/>
              <w:sz w:val="22"/>
              <w:szCs w:val="22"/>
            </w:rPr>
            <w:t xml:space="preserve"> this time, </w:t>
          </w:r>
          <w:r w:rsidRPr="00904EBD">
            <w:rPr>
              <w:rFonts w:ascii="Calibri" w:hAnsi="Calibri" w:cs="Calibri"/>
              <w:sz w:val="22"/>
              <w:szCs w:val="22"/>
            </w:rPr>
            <w:t xml:space="preserve">Davis &amp; </w:t>
          </w:r>
          <w:r w:rsidR="00586B94" w:rsidRPr="00904EBD">
            <w:rPr>
              <w:rFonts w:ascii="Calibri" w:hAnsi="Calibri" w:cs="Calibri"/>
              <w:sz w:val="22"/>
              <w:szCs w:val="22"/>
            </w:rPr>
            <w:t>Silvestri</w:t>
          </w:r>
          <w:r w:rsidR="00586B94">
            <w:rPr>
              <w:rFonts w:ascii="Calibri" w:hAnsi="Calibri" w:cs="Calibri"/>
              <w:sz w:val="22"/>
              <w:szCs w:val="22"/>
            </w:rPr>
            <w:t xml:space="preserve"> </w:t>
          </w:r>
          <w:r w:rsidR="00586B94" w:rsidRPr="00904EBD">
            <w:rPr>
              <w:rFonts w:ascii="Calibri" w:hAnsi="Calibri" w:cs="Calibri"/>
              <w:sz w:val="22"/>
              <w:szCs w:val="22"/>
            </w:rPr>
            <w:t>(</w:t>
          </w:r>
          <w:r w:rsidRPr="00904EBD">
            <w:rPr>
              <w:rFonts w:ascii="Calibri" w:hAnsi="Calibri" w:cs="Calibri"/>
              <w:sz w:val="22"/>
              <w:szCs w:val="22"/>
            </w:rPr>
            <w:t>2016)</w:t>
          </w:r>
          <w:r w:rsidRPr="009E2406">
            <w:rPr>
              <w:rFonts w:ascii="Calibri" w:hAnsi="Calibri" w:cs="Calibri"/>
              <w:sz w:val="22"/>
              <w:szCs w:val="22"/>
            </w:rPr>
            <w:t>. There are unique expectations on Police leaders operating in the scope of, a non-profit, public-sector organisation</w:t>
          </w:r>
          <w:r w:rsidR="00904EBD">
            <w:rPr>
              <w:rFonts w:ascii="Calibri" w:hAnsi="Calibri" w:cs="Calibri"/>
              <w:sz w:val="22"/>
              <w:szCs w:val="22"/>
            </w:rPr>
            <w:t xml:space="preserve">. </w:t>
          </w:r>
          <w:r w:rsidRPr="009E2406">
            <w:rPr>
              <w:rFonts w:ascii="Calibri" w:hAnsi="Calibri" w:cs="Calibri"/>
              <w:sz w:val="22"/>
              <w:szCs w:val="22"/>
            </w:rPr>
            <w:t xml:space="preserve"> </w:t>
          </w:r>
          <w:r w:rsidRPr="00904EBD">
            <w:rPr>
              <w:rFonts w:ascii="Calibri" w:hAnsi="Calibri" w:cs="Calibri"/>
              <w:sz w:val="22"/>
              <w:szCs w:val="22"/>
            </w:rPr>
            <w:t xml:space="preserve">Mullins (2019) </w:t>
          </w:r>
          <w:r w:rsidRPr="009E2406">
            <w:rPr>
              <w:rFonts w:ascii="Calibri" w:hAnsi="Calibri" w:cs="Calibri"/>
              <w:sz w:val="22"/>
              <w:szCs w:val="22"/>
            </w:rPr>
            <w:t>invites several leadership theories for exploration. </w:t>
          </w:r>
        </w:p>
        <w:p w14:paraId="177A00D0" w14:textId="459CDE14" w:rsidR="009E2406" w:rsidRPr="009E2406" w:rsidRDefault="009E2406" w:rsidP="009E2406">
          <w:pPr>
            <w:spacing w:after="0" w:line="240" w:lineRule="auto"/>
            <w:ind w:left="360"/>
            <w:textAlignment w:val="baseline"/>
            <w:rPr>
              <w:rFonts w:ascii="Segoe UI" w:eastAsia="Times New Roman" w:hAnsi="Segoe UI" w:cs="Segoe UI"/>
              <w:sz w:val="18"/>
              <w:szCs w:val="18"/>
              <w:lang w:val="en-US" w:eastAsia="en-GB"/>
            </w:rPr>
          </w:pPr>
          <w:r w:rsidRPr="009E2406">
            <w:rPr>
              <w:rFonts w:ascii="Calibri" w:eastAsia="Times New Roman" w:hAnsi="Calibri" w:cs="Calibri"/>
              <w:lang w:eastAsia="en-GB"/>
            </w:rPr>
            <w:t>​Situational Leadership Theory (SLT) is regarded as a popular and widely known model, it concentrates on the needs and capabilities of those under leadership – it regards the state and readiness of a follower as important, Northouse (2016) cites Blanchard et al (1993). The follower’s ability and willingness are key specifics, Hersey &amp; Blanchard, (1997), cited by Northouse, (2016)</w:t>
          </w:r>
          <w:r w:rsidRPr="009E2406">
            <w:rPr>
              <w:rFonts w:ascii="Calibri" w:eastAsia="Times New Roman" w:hAnsi="Calibri" w:cs="Calibri"/>
              <w:color w:val="FF0000"/>
              <w:lang w:eastAsia="en-GB"/>
            </w:rPr>
            <w:t xml:space="preserve"> </w:t>
          </w:r>
          <w:r w:rsidRPr="009E2406">
            <w:rPr>
              <w:rFonts w:ascii="Calibri" w:eastAsia="Times New Roman" w:hAnsi="Calibri" w:cs="Calibri"/>
              <w:lang w:eastAsia="en-GB"/>
            </w:rPr>
            <w:t>The theory demonstrates four different styles from Leader to follower.</w:t>
          </w:r>
          <w:r w:rsidRPr="009E2406">
            <w:rPr>
              <w:rFonts w:ascii="Calibri" w:eastAsia="Times New Roman" w:hAnsi="Calibri" w:cs="Calibri"/>
              <w:lang w:val="en-US" w:eastAsia="en-GB"/>
            </w:rPr>
            <w:t> </w:t>
          </w:r>
        </w:p>
        <w:p w14:paraId="3E7DE196" w14:textId="5FB25F61"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lang w:eastAsia="en-GB"/>
            </w:rPr>
            <w:t>​As the maturity or readiness of the follower increases, the less responsiveness from the leader is required, Northouse</w:t>
          </w:r>
          <w:r w:rsidR="00586B94">
            <w:rPr>
              <w:rFonts w:ascii="Calibri" w:eastAsia="Times New Roman" w:hAnsi="Calibri" w:cs="Calibri"/>
              <w:lang w:eastAsia="en-GB"/>
            </w:rPr>
            <w:t xml:space="preserve"> </w:t>
          </w:r>
          <w:r w:rsidRPr="009E2406">
            <w:rPr>
              <w:rFonts w:ascii="Calibri" w:eastAsia="Times New Roman" w:hAnsi="Calibri" w:cs="Calibri"/>
              <w:lang w:eastAsia="en-GB"/>
            </w:rPr>
            <w:t>(2016). </w:t>
          </w:r>
        </w:p>
        <w:tbl>
          <w:tblPr>
            <w:tblW w:w="0"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8"/>
            <w:gridCol w:w="7182"/>
          </w:tblGrid>
          <w:tr w:rsidR="009E2406" w:rsidRPr="009E2406" w14:paraId="22430DC4" w14:textId="77777777" w:rsidTr="009E2406">
            <w:trPr>
              <w:trHeight w:val="300"/>
            </w:trPr>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7E440FE7"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​Telling </w:t>
                </w:r>
              </w:p>
            </w:tc>
            <w:tc>
              <w:tcPr>
                <w:tcW w:w="7230" w:type="dxa"/>
                <w:tcBorders>
                  <w:top w:val="single" w:sz="6" w:space="0" w:color="auto"/>
                  <w:left w:val="single" w:sz="6" w:space="0" w:color="auto"/>
                  <w:bottom w:val="single" w:sz="6" w:space="0" w:color="auto"/>
                  <w:right w:val="single" w:sz="6" w:space="0" w:color="auto"/>
                </w:tcBorders>
                <w:shd w:val="clear" w:color="auto" w:fill="auto"/>
                <w:hideMark/>
              </w:tcPr>
              <w:p w14:paraId="14231E03"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​Strong guidance for individuals, high supervision, limited support. </w:t>
                </w:r>
              </w:p>
            </w:tc>
          </w:tr>
          <w:tr w:rsidR="009E2406" w:rsidRPr="009E2406" w14:paraId="3F95C5AE" w14:textId="77777777" w:rsidTr="009E2406">
            <w:trPr>
              <w:trHeight w:val="300"/>
            </w:trPr>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0173E648"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​Selling </w:t>
                </w:r>
              </w:p>
            </w:tc>
            <w:tc>
              <w:tcPr>
                <w:tcW w:w="7230" w:type="dxa"/>
                <w:tcBorders>
                  <w:top w:val="single" w:sz="6" w:space="0" w:color="auto"/>
                  <w:left w:val="single" w:sz="6" w:space="0" w:color="auto"/>
                  <w:bottom w:val="single" w:sz="6" w:space="0" w:color="auto"/>
                  <w:right w:val="single" w:sz="6" w:space="0" w:color="auto"/>
                </w:tcBorders>
                <w:shd w:val="clear" w:color="auto" w:fill="auto"/>
                <w:hideMark/>
              </w:tcPr>
              <w:p w14:paraId="565615F9"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​Strong explanation &amp; discussion around decisions, medium support. </w:t>
                </w:r>
              </w:p>
            </w:tc>
          </w:tr>
          <w:tr w:rsidR="009E2406" w:rsidRPr="009E2406" w14:paraId="2B4B5E3A" w14:textId="77777777" w:rsidTr="009E2406">
            <w:trPr>
              <w:trHeight w:val="300"/>
            </w:trPr>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6FCD6971"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​Participating </w:t>
                </w:r>
              </w:p>
            </w:tc>
            <w:tc>
              <w:tcPr>
                <w:tcW w:w="7230" w:type="dxa"/>
                <w:tcBorders>
                  <w:top w:val="single" w:sz="6" w:space="0" w:color="auto"/>
                  <w:left w:val="single" w:sz="6" w:space="0" w:color="auto"/>
                  <w:bottom w:val="single" w:sz="6" w:space="0" w:color="auto"/>
                  <w:right w:val="single" w:sz="6" w:space="0" w:color="auto"/>
                </w:tcBorders>
                <w:shd w:val="clear" w:color="auto" w:fill="auto"/>
                <w:hideMark/>
              </w:tcPr>
              <w:p w14:paraId="36530DF6"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​High communication, supportive, low guidance. </w:t>
                </w:r>
              </w:p>
            </w:tc>
          </w:tr>
          <w:tr w:rsidR="009E2406" w:rsidRPr="009E2406" w14:paraId="7E73A3F8" w14:textId="77777777" w:rsidTr="009E2406">
            <w:trPr>
              <w:trHeight w:val="300"/>
            </w:trPr>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056A91F8"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​Delegating </w:t>
                </w:r>
              </w:p>
            </w:tc>
            <w:tc>
              <w:tcPr>
                <w:tcW w:w="7230" w:type="dxa"/>
                <w:tcBorders>
                  <w:top w:val="single" w:sz="6" w:space="0" w:color="auto"/>
                  <w:left w:val="single" w:sz="6" w:space="0" w:color="auto"/>
                  <w:bottom w:val="single" w:sz="6" w:space="0" w:color="auto"/>
                  <w:right w:val="single" w:sz="6" w:space="0" w:color="auto"/>
                </w:tcBorders>
                <w:shd w:val="clear" w:color="auto" w:fill="auto"/>
                <w:hideMark/>
              </w:tcPr>
              <w:p w14:paraId="646E81BA"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​Little direction, low support, for high follower readiness.  </w:t>
                </w:r>
              </w:p>
            </w:tc>
          </w:tr>
        </w:tbl>
        <w:p w14:paraId="35665469" w14:textId="5901F2BD"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b/>
              <w:bCs/>
              <w:sz w:val="20"/>
              <w:szCs w:val="20"/>
              <w:lang w:eastAsia="en-GB"/>
            </w:rPr>
            <w:t>​Source</w:t>
          </w:r>
          <w:r w:rsidRPr="009E2406">
            <w:rPr>
              <w:rFonts w:ascii="Calibri" w:eastAsia="Times New Roman" w:hAnsi="Calibri" w:cs="Calibri"/>
              <w:sz w:val="20"/>
              <w:szCs w:val="20"/>
              <w:lang w:eastAsia="en-GB"/>
            </w:rPr>
            <w:t>: Mullins (20</w:t>
          </w:r>
          <w:r w:rsidR="00904EBD" w:rsidRPr="00904EBD">
            <w:rPr>
              <w:rFonts w:ascii="Calibri" w:eastAsia="Times New Roman" w:hAnsi="Calibri" w:cs="Calibri"/>
              <w:sz w:val="20"/>
              <w:szCs w:val="20"/>
              <w:lang w:eastAsia="en-GB"/>
            </w:rPr>
            <w:t>19</w:t>
          </w:r>
          <w:r w:rsidRPr="009E2406">
            <w:rPr>
              <w:rFonts w:ascii="Calibri" w:eastAsia="Times New Roman" w:hAnsi="Calibri" w:cs="Calibri"/>
              <w:sz w:val="20"/>
              <w:szCs w:val="20"/>
              <w:lang w:eastAsia="en-GB"/>
            </w:rPr>
            <w:t>) </w:t>
          </w:r>
        </w:p>
        <w:p w14:paraId="31C1089A" w14:textId="1B215E77"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lang w:eastAsia="en-GB"/>
            </w:rPr>
            <w:t>​Critics of this model have highlighted concerns regarding the identified relationships described in situational models</w:t>
          </w:r>
          <w:r w:rsidR="00904EBD">
            <w:rPr>
              <w:rFonts w:ascii="Calibri" w:eastAsia="Times New Roman" w:hAnsi="Calibri" w:cs="Calibri"/>
              <w:lang w:eastAsia="en-GB"/>
            </w:rPr>
            <w:t xml:space="preserve"> according to</w:t>
          </w:r>
          <w:r w:rsidRPr="009E2406">
            <w:rPr>
              <w:rFonts w:ascii="Calibri" w:eastAsia="Times New Roman" w:hAnsi="Calibri" w:cs="Calibri"/>
              <w:color w:val="FF0000"/>
              <w:lang w:eastAsia="en-GB"/>
            </w:rPr>
            <w:t xml:space="preserve"> </w:t>
          </w:r>
          <w:r w:rsidRPr="009E2406">
            <w:rPr>
              <w:rFonts w:ascii="Calibri" w:eastAsia="Times New Roman" w:hAnsi="Calibri" w:cs="Calibri"/>
              <w:lang w:eastAsia="en-GB"/>
            </w:rPr>
            <w:t>Yukl (2013). Concerns raised in researching situational leadership, where questionnaires are suspected of producing a ‘halo’ effect of ‘desirable’ behaviours, but also cementing traditional stereotypes, Yuk (2011).  Despite situational theory retreating in the last years, its context within police leadership is an important consideration. Davis &amp; Silvestri (2020). SLT, according to Whitfield et al (2008) has an appeal within policing that is innate, due to high impact and critical situations in policing environments, being quickly adapted to robust situations.  </w:t>
          </w:r>
        </w:p>
        <w:p w14:paraId="5573C839" w14:textId="0F500432"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lang w:eastAsia="en-GB"/>
            </w:rPr>
            <w:t xml:space="preserve">​The comparative model is transformational </w:t>
          </w:r>
          <w:r w:rsidR="00586B94" w:rsidRPr="009E2406">
            <w:rPr>
              <w:rFonts w:ascii="Calibri" w:eastAsia="Times New Roman" w:hAnsi="Calibri" w:cs="Calibri"/>
              <w:lang w:eastAsia="en-GB"/>
            </w:rPr>
            <w:t>leadership;</w:t>
          </w:r>
          <w:r w:rsidRPr="009E2406">
            <w:rPr>
              <w:rFonts w:ascii="Calibri" w:eastAsia="Times New Roman" w:hAnsi="Calibri" w:cs="Calibri"/>
              <w:lang w:eastAsia="en-GB"/>
            </w:rPr>
            <w:t> consideration is made for the different factors of the model from Bass (1990) </w:t>
          </w:r>
        </w:p>
        <w:tbl>
          <w:tblPr>
            <w:tblW w:w="0"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7065"/>
          </w:tblGrid>
          <w:tr w:rsidR="009E2406" w:rsidRPr="009E2406" w14:paraId="4C2BBBD3" w14:textId="77777777" w:rsidTr="009E2406">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5D50919"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​Idealised influence </w:t>
                </w:r>
              </w:p>
            </w:tc>
            <w:tc>
              <w:tcPr>
                <w:tcW w:w="7065" w:type="dxa"/>
                <w:tcBorders>
                  <w:top w:val="single" w:sz="6" w:space="0" w:color="auto"/>
                  <w:left w:val="single" w:sz="6" w:space="0" w:color="auto"/>
                  <w:bottom w:val="single" w:sz="6" w:space="0" w:color="auto"/>
                  <w:right w:val="single" w:sz="6" w:space="0" w:color="auto"/>
                </w:tcBorders>
                <w:shd w:val="clear" w:color="auto" w:fill="auto"/>
                <w:hideMark/>
              </w:tcPr>
              <w:p w14:paraId="68CAEE7A" w14:textId="772B5AE1"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 xml:space="preserve">​Role model attributes, ethical leadership, inspiring mirroring behaviours, trustworthy.  </w:t>
                </w:r>
              </w:p>
            </w:tc>
          </w:tr>
          <w:tr w:rsidR="009E2406" w:rsidRPr="009E2406" w14:paraId="59975CEB" w14:textId="77777777" w:rsidTr="009E2406">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44D17102"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​Inspirational motivation </w:t>
                </w:r>
              </w:p>
            </w:tc>
            <w:tc>
              <w:tcPr>
                <w:tcW w:w="7065" w:type="dxa"/>
                <w:tcBorders>
                  <w:top w:val="single" w:sz="6" w:space="0" w:color="auto"/>
                  <w:left w:val="single" w:sz="6" w:space="0" w:color="auto"/>
                  <w:bottom w:val="single" w:sz="6" w:space="0" w:color="auto"/>
                  <w:right w:val="single" w:sz="6" w:space="0" w:color="auto"/>
                </w:tcBorders>
                <w:shd w:val="clear" w:color="auto" w:fill="auto"/>
                <w:hideMark/>
              </w:tcPr>
              <w:p w14:paraId="31E92E06" w14:textId="29334CEC"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​Motivating followers of organisation vison, perform for the relative outcome, emotionally connected leadership.</w:t>
                </w:r>
              </w:p>
            </w:tc>
          </w:tr>
          <w:tr w:rsidR="009E2406" w:rsidRPr="009E2406" w14:paraId="1B987DC6" w14:textId="77777777" w:rsidTr="009E2406">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ED47AD1"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​Intellectual stimulation </w:t>
                </w:r>
              </w:p>
            </w:tc>
            <w:tc>
              <w:tcPr>
                <w:tcW w:w="7065" w:type="dxa"/>
                <w:tcBorders>
                  <w:top w:val="single" w:sz="6" w:space="0" w:color="auto"/>
                  <w:left w:val="single" w:sz="6" w:space="0" w:color="auto"/>
                  <w:bottom w:val="single" w:sz="6" w:space="0" w:color="auto"/>
                  <w:right w:val="single" w:sz="6" w:space="0" w:color="auto"/>
                </w:tcBorders>
                <w:shd w:val="clear" w:color="auto" w:fill="auto"/>
                <w:hideMark/>
              </w:tcPr>
              <w:p w14:paraId="5878566D" w14:textId="5D2E8FB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 xml:space="preserve">​Encourages leadership challenges from others &amp; organisation, innovative, creative flare, sound decision making. </w:t>
                </w:r>
              </w:p>
            </w:tc>
          </w:tr>
          <w:tr w:rsidR="009E2406" w:rsidRPr="009E2406" w14:paraId="37F32AFE" w14:textId="77777777" w:rsidTr="009E2406">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441DD72B" w14:textId="77777777"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​Individualised consideration </w:t>
                </w:r>
              </w:p>
            </w:tc>
            <w:tc>
              <w:tcPr>
                <w:tcW w:w="7065" w:type="dxa"/>
                <w:tcBorders>
                  <w:top w:val="single" w:sz="6" w:space="0" w:color="auto"/>
                  <w:left w:val="single" w:sz="6" w:space="0" w:color="auto"/>
                  <w:bottom w:val="single" w:sz="6" w:space="0" w:color="auto"/>
                  <w:right w:val="single" w:sz="6" w:space="0" w:color="auto"/>
                </w:tcBorders>
                <w:shd w:val="clear" w:color="auto" w:fill="auto"/>
                <w:hideMark/>
              </w:tcPr>
              <w:p w14:paraId="47D455FA" w14:textId="2E4AE741" w:rsidR="009E2406" w:rsidRPr="009E2406" w:rsidRDefault="009E2406" w:rsidP="009E2406">
                <w:pPr>
                  <w:spacing w:after="0" w:line="240" w:lineRule="auto"/>
                  <w:textAlignment w:val="baseline"/>
                  <w:rPr>
                    <w:rFonts w:ascii="Times New Roman" w:eastAsia="Times New Roman" w:hAnsi="Times New Roman" w:cs="Times New Roman"/>
                    <w:sz w:val="24"/>
                    <w:szCs w:val="24"/>
                    <w:lang w:eastAsia="en-GB"/>
                  </w:rPr>
                </w:pPr>
                <w:r w:rsidRPr="009E2406">
                  <w:rPr>
                    <w:rFonts w:ascii="Calibri" w:eastAsia="Times New Roman" w:hAnsi="Calibri" w:cs="Calibri"/>
                    <w:lang w:eastAsia="en-GB"/>
                  </w:rPr>
                  <w:t>​Facilitates coaching &amp;mentoring, listens, develops followers to full potential, caring &amp; supportive leadership.</w:t>
                </w:r>
              </w:p>
            </w:tc>
          </w:tr>
        </w:tbl>
        <w:p w14:paraId="06C51D95" w14:textId="0BBDB142"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b/>
              <w:bCs/>
              <w:sz w:val="20"/>
              <w:szCs w:val="20"/>
              <w:lang w:eastAsia="en-GB"/>
            </w:rPr>
            <w:t>​Source</w:t>
          </w:r>
          <w:r w:rsidRPr="009E2406">
            <w:rPr>
              <w:rFonts w:ascii="Calibri" w:eastAsia="Times New Roman" w:hAnsi="Calibri" w:cs="Calibri"/>
              <w:sz w:val="20"/>
              <w:szCs w:val="20"/>
              <w:lang w:eastAsia="en-GB"/>
            </w:rPr>
            <w:t>: Mullins (2020) </w:t>
          </w:r>
        </w:p>
        <w:p w14:paraId="530C7F4C" w14:textId="77777777" w:rsidR="009E2406" w:rsidRPr="009E2406" w:rsidRDefault="009E2406" w:rsidP="009E2406">
          <w:pPr>
            <w:spacing w:after="0" w:line="240" w:lineRule="auto"/>
            <w:ind w:left="360"/>
            <w:textAlignment w:val="baseline"/>
            <w:rPr>
              <w:rFonts w:ascii="Segoe UI" w:eastAsia="Times New Roman" w:hAnsi="Segoe UI" w:cs="Segoe UI"/>
              <w:sz w:val="18"/>
              <w:szCs w:val="18"/>
              <w:lang w:val="en-US" w:eastAsia="en-GB"/>
            </w:rPr>
          </w:pPr>
          <w:r w:rsidRPr="009E2406">
            <w:rPr>
              <w:rFonts w:ascii="Calibri" w:eastAsia="Times New Roman" w:hAnsi="Calibri" w:cs="Calibri"/>
              <w:color w:val="FF0000"/>
              <w:sz w:val="20"/>
              <w:szCs w:val="20"/>
              <w:lang w:eastAsia="en-GB"/>
            </w:rPr>
            <w:t>​</w:t>
          </w:r>
          <w:r w:rsidRPr="009E2406">
            <w:rPr>
              <w:rFonts w:ascii="Calibri" w:eastAsia="Times New Roman" w:hAnsi="Calibri" w:cs="Calibri"/>
              <w:color w:val="FF0000"/>
              <w:sz w:val="20"/>
              <w:szCs w:val="20"/>
              <w:lang w:val="en-US" w:eastAsia="en-GB"/>
            </w:rPr>
            <w:t> </w:t>
          </w:r>
        </w:p>
        <w:p w14:paraId="217C59DB" w14:textId="796416CE"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lang w:eastAsia="en-GB"/>
            </w:rPr>
            <w:t xml:space="preserve">​Positive values that would be moving a vison forward and creating new avenues for organisations, there are numerous criticisms of transformational leadership, one such criticism, </w:t>
          </w:r>
          <w:r w:rsidRPr="009E2406">
            <w:rPr>
              <w:rFonts w:ascii="Calibri" w:eastAsia="Times New Roman" w:hAnsi="Calibri" w:cs="Calibri"/>
              <w:lang w:eastAsia="en-GB"/>
            </w:rPr>
            <w:lastRenderedPageBreak/>
            <w:t>is that it can be seen as elitist and working against a democratic solution, due to the directive role in the vision and change being sought.  Creating a perspective that the leader is acting solo and positioning themselves above the followers.</w:t>
          </w:r>
          <w:r w:rsidRPr="009E2406">
            <w:rPr>
              <w:rFonts w:ascii="Calibri" w:eastAsia="Times New Roman" w:hAnsi="Calibri" w:cs="Calibri"/>
              <w:color w:val="FF0000"/>
              <w:lang w:eastAsia="en-GB"/>
            </w:rPr>
            <w:t xml:space="preserve"> </w:t>
          </w:r>
          <w:r w:rsidRPr="009E2406">
            <w:rPr>
              <w:rFonts w:ascii="Calibri" w:eastAsia="Times New Roman" w:hAnsi="Calibri" w:cs="Calibri"/>
              <w:lang w:eastAsia="en-GB"/>
            </w:rPr>
            <w:t>Bass, (1990) Although elitism disputed by Bass &amp; Avolio,(1993). </w:t>
          </w:r>
        </w:p>
        <w:p w14:paraId="3A8FF8D5" w14:textId="77777777" w:rsidR="009E2406" w:rsidRPr="009E2406" w:rsidRDefault="009E2406" w:rsidP="009E2406">
          <w:pPr>
            <w:spacing w:after="0" w:line="240" w:lineRule="auto"/>
            <w:ind w:left="360"/>
            <w:textAlignment w:val="baseline"/>
            <w:rPr>
              <w:rFonts w:ascii="Segoe UI" w:eastAsia="Times New Roman" w:hAnsi="Segoe UI" w:cs="Segoe UI"/>
              <w:sz w:val="18"/>
              <w:szCs w:val="18"/>
              <w:lang w:val="en-US" w:eastAsia="en-GB"/>
            </w:rPr>
          </w:pPr>
          <w:r w:rsidRPr="009E2406">
            <w:rPr>
              <w:rFonts w:ascii="Calibri" w:eastAsia="Times New Roman" w:hAnsi="Calibri" w:cs="Calibri"/>
              <w:lang w:eastAsia="en-GB"/>
            </w:rPr>
            <w:t>​The women's demonstrated style, overtakes men using transformational leadership, using a communal &amp; egalitarian style. This is aligned with effectual leadership according to Northouse, (2016)</w:t>
          </w:r>
          <w:r w:rsidRPr="009E2406">
            <w:rPr>
              <w:rFonts w:ascii="Calibri" w:eastAsia="Times New Roman" w:hAnsi="Calibri" w:cs="Calibri"/>
              <w:lang w:val="en-US" w:eastAsia="en-GB"/>
            </w:rPr>
            <w:t> </w:t>
          </w:r>
        </w:p>
        <w:p w14:paraId="4049C7CA" w14:textId="77777777" w:rsidR="009E2406" w:rsidRPr="009E2406" w:rsidRDefault="009E2406" w:rsidP="009E2406">
          <w:pPr>
            <w:spacing w:after="0" w:line="240" w:lineRule="auto"/>
            <w:ind w:left="360"/>
            <w:textAlignment w:val="baseline"/>
            <w:rPr>
              <w:rFonts w:ascii="Segoe UI" w:eastAsia="Times New Roman" w:hAnsi="Segoe UI" w:cs="Segoe UI"/>
              <w:sz w:val="18"/>
              <w:szCs w:val="18"/>
              <w:lang w:val="en-US" w:eastAsia="en-GB"/>
            </w:rPr>
          </w:pPr>
          <w:r w:rsidRPr="009E2406">
            <w:rPr>
              <w:rFonts w:ascii="Calibri" w:eastAsia="Times New Roman" w:hAnsi="Calibri" w:cs="Calibri"/>
              <w:lang w:eastAsia="en-GB"/>
            </w:rPr>
            <w:t>​The recent example of Dame Commission Cressida Dick can be attributed to a strong, transformational leader who has driven transformational change against a difficult culture in the metropolitan police. Casey, (2023)</w:t>
          </w:r>
          <w:r w:rsidRPr="009E2406">
            <w:rPr>
              <w:rFonts w:ascii="Calibri" w:eastAsia="Times New Roman" w:hAnsi="Calibri" w:cs="Calibri"/>
              <w:lang w:val="en-US" w:eastAsia="en-GB"/>
            </w:rPr>
            <w:t> </w:t>
          </w:r>
        </w:p>
        <w:p w14:paraId="69826400" w14:textId="77777777" w:rsidR="009E2406" w:rsidRPr="009E2406" w:rsidRDefault="009E2406" w:rsidP="009E2406">
          <w:pPr>
            <w:spacing w:after="0" w:line="240" w:lineRule="auto"/>
            <w:ind w:left="360"/>
            <w:textAlignment w:val="baseline"/>
            <w:rPr>
              <w:rFonts w:ascii="Segoe UI" w:eastAsia="Times New Roman" w:hAnsi="Segoe UI" w:cs="Segoe UI"/>
              <w:sz w:val="18"/>
              <w:szCs w:val="18"/>
              <w:lang w:eastAsia="en-GB"/>
            </w:rPr>
          </w:pPr>
          <w:r w:rsidRPr="009E2406">
            <w:rPr>
              <w:rFonts w:ascii="Calibri" w:eastAsia="Times New Roman" w:hAnsi="Calibri" w:cs="Calibri"/>
              <w:lang w:eastAsia="en-GB"/>
            </w:rPr>
            <w:t>​This plan considers challenges from a women’s perspective, addressing beliefs, aspirations for leadership within a culture of policing. </w:t>
          </w:r>
        </w:p>
        <w:p w14:paraId="1DA3C8BF" w14:textId="4A43491D" w:rsidR="005C7175" w:rsidRPr="005C7175" w:rsidRDefault="005C7175" w:rsidP="005C7175">
          <w:pPr>
            <w:pStyle w:val="Heading2"/>
          </w:pPr>
        </w:p>
        <w:p w14:paraId="0D84EA0F" w14:textId="77777777" w:rsidR="00596EC2" w:rsidRDefault="00596EC2" w:rsidP="005C7175">
          <w:pPr>
            <w:pStyle w:val="Heading1"/>
          </w:pPr>
        </w:p>
        <w:p w14:paraId="7E907845" w14:textId="77777777" w:rsidR="00596EC2" w:rsidRDefault="00596EC2" w:rsidP="005C7175">
          <w:pPr>
            <w:pStyle w:val="Heading1"/>
          </w:pPr>
        </w:p>
        <w:p w14:paraId="7A7650BE" w14:textId="77777777" w:rsidR="00596EC2" w:rsidRDefault="00596EC2" w:rsidP="005C7175">
          <w:pPr>
            <w:pStyle w:val="Heading1"/>
          </w:pPr>
        </w:p>
        <w:p w14:paraId="503F7155" w14:textId="77777777" w:rsidR="00596EC2" w:rsidRDefault="00596EC2" w:rsidP="005C7175">
          <w:pPr>
            <w:pStyle w:val="Heading1"/>
          </w:pPr>
        </w:p>
        <w:p w14:paraId="68112EB6" w14:textId="77777777" w:rsidR="00596EC2" w:rsidRDefault="00596EC2" w:rsidP="005C7175">
          <w:pPr>
            <w:pStyle w:val="Heading1"/>
          </w:pPr>
        </w:p>
        <w:p w14:paraId="25DA3245" w14:textId="77777777" w:rsidR="00596EC2" w:rsidRDefault="00596EC2" w:rsidP="005C7175">
          <w:pPr>
            <w:pStyle w:val="Heading1"/>
          </w:pPr>
        </w:p>
        <w:p w14:paraId="7E5C65F4" w14:textId="77777777" w:rsidR="00596EC2" w:rsidRDefault="00596EC2" w:rsidP="005C7175">
          <w:pPr>
            <w:pStyle w:val="Heading1"/>
          </w:pPr>
        </w:p>
        <w:p w14:paraId="1F26932B" w14:textId="77777777" w:rsidR="00596EC2" w:rsidRDefault="00596EC2" w:rsidP="005C7175">
          <w:pPr>
            <w:pStyle w:val="Heading1"/>
          </w:pPr>
        </w:p>
        <w:p w14:paraId="65F74561" w14:textId="77777777" w:rsidR="00596EC2" w:rsidRDefault="00596EC2" w:rsidP="005C7175">
          <w:pPr>
            <w:pStyle w:val="Heading1"/>
          </w:pPr>
        </w:p>
        <w:p w14:paraId="21C45BA6" w14:textId="77777777" w:rsidR="00596EC2" w:rsidRDefault="00596EC2" w:rsidP="005C7175">
          <w:pPr>
            <w:pStyle w:val="Heading1"/>
          </w:pPr>
        </w:p>
        <w:p w14:paraId="3F4721E1" w14:textId="77777777" w:rsidR="00596EC2" w:rsidRDefault="00596EC2" w:rsidP="005C7175">
          <w:pPr>
            <w:pStyle w:val="Heading1"/>
          </w:pPr>
        </w:p>
        <w:p w14:paraId="1DF9C5A3" w14:textId="77777777" w:rsidR="00E6366E" w:rsidRDefault="00E6366E" w:rsidP="00E6366E"/>
        <w:p w14:paraId="697430FB" w14:textId="77777777" w:rsidR="00E6366E" w:rsidRDefault="00E6366E" w:rsidP="00E6366E"/>
        <w:p w14:paraId="6256ED91" w14:textId="77777777" w:rsidR="00E6366E" w:rsidRDefault="00E6366E" w:rsidP="00E6366E"/>
        <w:p w14:paraId="53148242" w14:textId="77777777" w:rsidR="00E6366E" w:rsidRDefault="00E6366E" w:rsidP="00E6366E"/>
        <w:p w14:paraId="2E7CEB04" w14:textId="77777777" w:rsidR="00E6366E" w:rsidRPr="00E6366E" w:rsidRDefault="00E6366E" w:rsidP="00E6366E"/>
        <w:p w14:paraId="48615A9B" w14:textId="77777777" w:rsidR="00A26619" w:rsidRPr="00A26619" w:rsidRDefault="00A26619" w:rsidP="00A26619"/>
        <w:p w14:paraId="75419A73" w14:textId="6329379B" w:rsidR="00556419" w:rsidRDefault="005C7175" w:rsidP="005C7175">
          <w:pPr>
            <w:pStyle w:val="Heading1"/>
          </w:pPr>
          <w:bookmarkStart w:id="3" w:name="_Toc155879467"/>
          <w:r>
            <w:lastRenderedPageBreak/>
            <w:t xml:space="preserve">2. </w:t>
          </w:r>
          <w:r w:rsidR="00556419">
            <w:t xml:space="preserve"> Rationale</w:t>
          </w:r>
          <w:bookmarkEnd w:id="3"/>
        </w:p>
        <w:p w14:paraId="4C0F4E6D" w14:textId="77777777" w:rsidR="0004076A" w:rsidRPr="005D1115" w:rsidRDefault="0004076A" w:rsidP="0004076A">
          <w:pPr>
            <w:pStyle w:val="paragraph"/>
            <w:spacing w:before="0" w:beforeAutospacing="0" w:after="0" w:afterAutospacing="0"/>
            <w:ind w:left="360"/>
            <w:textAlignment w:val="baseline"/>
            <w:rPr>
              <w:rFonts w:ascii="Segoe UI" w:hAnsi="Segoe UI" w:cs="Segoe UI"/>
              <w:sz w:val="18"/>
              <w:szCs w:val="18"/>
            </w:rPr>
          </w:pPr>
          <w:r>
            <w:rPr>
              <w:rStyle w:val="contentcontrolboundarysink"/>
              <w:rFonts w:ascii="Calibri" w:hAnsi="Calibri" w:cs="Calibri"/>
              <w:sz w:val="22"/>
              <w:szCs w:val="22"/>
            </w:rPr>
            <w:t>​</w:t>
          </w:r>
          <w:r>
            <w:rPr>
              <w:rStyle w:val="normaltextrun"/>
              <w:rFonts w:ascii="Calibri" w:hAnsi="Calibri" w:cs="Calibri"/>
              <w:sz w:val="22"/>
              <w:szCs w:val="22"/>
            </w:rPr>
            <w:t xml:space="preserve">According to </w:t>
          </w:r>
          <w:r w:rsidRPr="005D1115">
            <w:rPr>
              <w:rStyle w:val="normaltextrun"/>
              <w:rFonts w:ascii="Calibri" w:hAnsi="Calibri" w:cs="Calibri"/>
              <w:sz w:val="22"/>
              <w:szCs w:val="22"/>
            </w:rPr>
            <w:t xml:space="preserve">Home Office (2023) </w:t>
          </w:r>
          <w:r>
            <w:rPr>
              <w:rStyle w:val="normaltextrun"/>
              <w:rFonts w:ascii="Calibri" w:hAnsi="Calibri" w:cs="Calibri"/>
              <w:sz w:val="22"/>
              <w:szCs w:val="22"/>
            </w:rPr>
            <w:t>women in the rank of Sgt and Inspector are only 27% &amp; 26.9% respectively. </w:t>
          </w:r>
          <w:r>
            <w:rPr>
              <w:rStyle w:val="normaltextrun"/>
              <w:rFonts w:ascii="Calibri" w:hAnsi="Calibri" w:cs="Calibri"/>
              <w:color w:val="538135"/>
              <w:sz w:val="22"/>
              <w:szCs w:val="22"/>
            </w:rPr>
            <w:t xml:space="preserve"> </w:t>
          </w:r>
          <w:r>
            <w:rPr>
              <w:rStyle w:val="normaltextrun"/>
              <w:rFonts w:ascii="Calibri" w:hAnsi="Calibri" w:cs="Calibri"/>
              <w:sz w:val="22"/>
              <w:szCs w:val="22"/>
            </w:rPr>
            <w:t xml:space="preserve">Women in senior leadership positions decreases the higher up the rank structure you travel. Despite these numbers not demonstrating the strongest position for women in modern times, steady, but slow progression is being achieved across all ranks. </w:t>
          </w:r>
          <w:r w:rsidRPr="005D1115">
            <w:rPr>
              <w:rStyle w:val="normaltextrun"/>
              <w:rFonts w:ascii="Calibri" w:hAnsi="Calibri" w:cs="Calibri"/>
              <w:sz w:val="22"/>
              <w:szCs w:val="22"/>
            </w:rPr>
            <w:t xml:space="preserve">Home Office (2023) </w:t>
          </w:r>
          <w:r w:rsidRPr="005D1115">
            <w:rPr>
              <w:rStyle w:val="eop"/>
              <w:rFonts w:ascii="Calibri" w:eastAsiaTheme="majorEastAsia" w:hAnsi="Calibri" w:cs="Calibri"/>
              <w:sz w:val="22"/>
              <w:szCs w:val="22"/>
            </w:rPr>
            <w:t> </w:t>
          </w:r>
        </w:p>
        <w:p w14:paraId="02409B9F" w14:textId="0745E235" w:rsidR="0004076A" w:rsidRDefault="0004076A" w:rsidP="0004076A">
          <w:pPr>
            <w:pStyle w:val="paragraph"/>
            <w:spacing w:before="0" w:beforeAutospacing="0" w:after="0" w:afterAutospacing="0"/>
            <w:ind w:left="360"/>
            <w:textAlignment w:val="baseline"/>
            <w:rPr>
              <w:rFonts w:ascii="Segoe UI" w:hAnsi="Segoe UI" w:cs="Segoe UI"/>
              <w:sz w:val="18"/>
              <w:szCs w:val="18"/>
              <w:lang w:val="en-US"/>
            </w:rPr>
          </w:pPr>
          <w:r>
            <w:rPr>
              <w:rStyle w:val="contentcontrolboundarysink"/>
              <w:rFonts w:ascii="Calibri" w:hAnsi="Calibri" w:cs="Calibri"/>
              <w:sz w:val="22"/>
              <w:szCs w:val="22"/>
            </w:rPr>
            <w:t>​</w:t>
          </w:r>
          <w:r>
            <w:rPr>
              <w:rStyle w:val="normaltextrun"/>
              <w:rFonts w:ascii="Calibri" w:hAnsi="Calibri" w:cs="Calibri"/>
              <w:sz w:val="22"/>
              <w:szCs w:val="22"/>
            </w:rPr>
            <w:t xml:space="preserve">Underrepresentation of women in senior roles continues to exist within policing both nationally and internationally. The </w:t>
          </w:r>
          <w:r w:rsidRPr="005D1115">
            <w:rPr>
              <w:rStyle w:val="normaltextrun"/>
              <w:rFonts w:ascii="Calibri" w:hAnsi="Calibri" w:cs="Calibri"/>
              <w:sz w:val="22"/>
              <w:szCs w:val="22"/>
            </w:rPr>
            <w:t xml:space="preserve">IAWP (2023) </w:t>
          </w:r>
          <w:r>
            <w:rPr>
              <w:rStyle w:val="normaltextrun"/>
              <w:rFonts w:ascii="Calibri" w:hAnsi="Calibri" w:cs="Calibri"/>
              <w:sz w:val="22"/>
              <w:szCs w:val="22"/>
            </w:rPr>
            <w:t xml:space="preserve">state their strategic plan 2022-2026 aims to galvanise support and direction in these areas. </w:t>
          </w:r>
          <w:r>
            <w:rPr>
              <w:rStyle w:val="eop"/>
              <w:rFonts w:ascii="Calibri" w:eastAsiaTheme="majorEastAsia" w:hAnsi="Calibri" w:cs="Calibri"/>
              <w:sz w:val="22"/>
              <w:szCs w:val="22"/>
              <w:lang w:val="en-US"/>
            </w:rPr>
            <w:t> </w:t>
          </w:r>
        </w:p>
        <w:p w14:paraId="039EC515" w14:textId="7DAB1A0D" w:rsidR="0004076A" w:rsidRDefault="0004076A" w:rsidP="0004076A">
          <w:pPr>
            <w:pStyle w:val="paragraph"/>
            <w:spacing w:before="0" w:beforeAutospacing="0" w:after="0" w:afterAutospacing="0"/>
            <w:ind w:left="360"/>
            <w:textAlignment w:val="baseline"/>
            <w:rPr>
              <w:rStyle w:val="normaltextrun"/>
              <w:rFonts w:ascii="Calibri" w:hAnsi="Calibri" w:cs="Calibri"/>
              <w:sz w:val="22"/>
              <w:szCs w:val="22"/>
            </w:rPr>
          </w:pPr>
          <w:r>
            <w:rPr>
              <w:rStyle w:val="contentcontrolboundarysink"/>
              <w:rFonts w:ascii="Calibri" w:hAnsi="Calibri" w:cs="Calibri"/>
              <w:sz w:val="22"/>
              <w:szCs w:val="22"/>
            </w:rPr>
            <w:t>​</w:t>
          </w:r>
          <w:r>
            <w:rPr>
              <w:rStyle w:val="normaltextrun"/>
              <w:rFonts w:ascii="Calibri" w:hAnsi="Calibri" w:cs="Calibri"/>
              <w:sz w:val="22"/>
              <w:szCs w:val="22"/>
            </w:rPr>
            <w:t xml:space="preserve">Understanding and bringing into focus the areas of challenges perceived for senior women in leadership roles and their underrepresentation, reflecting on ‘The Labyrinth’ as documented by </w:t>
          </w:r>
          <w:r w:rsidRPr="005D1115">
            <w:rPr>
              <w:rStyle w:val="normaltextrun"/>
              <w:rFonts w:ascii="Calibri" w:hAnsi="Calibri" w:cs="Calibri"/>
              <w:sz w:val="22"/>
              <w:szCs w:val="22"/>
            </w:rPr>
            <w:t xml:space="preserve">Northouse (2016) </w:t>
          </w:r>
          <w:r>
            <w:rPr>
              <w:rStyle w:val="normaltextrun"/>
              <w:rFonts w:ascii="Calibri" w:hAnsi="Calibri" w:cs="Calibri"/>
              <w:sz w:val="22"/>
              <w:szCs w:val="22"/>
            </w:rPr>
            <w:t xml:space="preserve">Figure </w:t>
          </w:r>
          <w:r w:rsidR="005D1115">
            <w:rPr>
              <w:rStyle w:val="normaltextrun"/>
              <w:rFonts w:ascii="Calibri" w:hAnsi="Calibri" w:cs="Calibri"/>
              <w:sz w:val="22"/>
              <w:szCs w:val="22"/>
            </w:rPr>
            <w:t>1.</w:t>
          </w:r>
          <w:r>
            <w:rPr>
              <w:rStyle w:val="normaltextrun"/>
              <w:rFonts w:ascii="Calibri" w:hAnsi="Calibri" w:cs="Calibri"/>
              <w:color w:val="FF0000"/>
              <w:sz w:val="22"/>
              <w:szCs w:val="22"/>
            </w:rPr>
            <w:t xml:space="preserve">  </w:t>
          </w:r>
          <w:r>
            <w:rPr>
              <w:rStyle w:val="normaltextrun"/>
              <w:rFonts w:ascii="Calibri" w:hAnsi="Calibri" w:cs="Calibri"/>
              <w:sz w:val="22"/>
              <w:szCs w:val="22"/>
            </w:rPr>
            <w:t>Areas of focus </w:t>
          </w:r>
          <w:r w:rsidR="005E77F3">
            <w:rPr>
              <w:rStyle w:val="normaltextrun"/>
              <w:rFonts w:ascii="Calibri" w:hAnsi="Calibri" w:cs="Calibri"/>
              <w:sz w:val="22"/>
              <w:szCs w:val="22"/>
            </w:rPr>
            <w:t>are the</w:t>
          </w:r>
          <w:r w:rsidR="005D1115">
            <w:rPr>
              <w:rStyle w:val="normaltextrun"/>
              <w:rFonts w:ascii="Calibri" w:hAnsi="Calibri" w:cs="Calibri"/>
              <w:sz w:val="22"/>
              <w:szCs w:val="22"/>
            </w:rPr>
            <w:t xml:space="preserve"> </w:t>
          </w:r>
          <w:r>
            <w:rPr>
              <w:rStyle w:val="normaltextrun"/>
              <w:rFonts w:ascii="Calibri" w:hAnsi="Calibri" w:cs="Calibri"/>
              <w:sz w:val="22"/>
              <w:szCs w:val="22"/>
            </w:rPr>
            <w:t>different capital investment of men and women</w:t>
          </w:r>
          <w:r w:rsidR="005D1115">
            <w:rPr>
              <w:rStyle w:val="normaltextrun"/>
              <w:rFonts w:ascii="Calibri" w:hAnsi="Calibri" w:cs="Calibri"/>
              <w:sz w:val="22"/>
              <w:szCs w:val="22"/>
            </w:rPr>
            <w:t>,</w:t>
          </w:r>
          <w:r>
            <w:rPr>
              <w:rStyle w:val="normaltextrun"/>
              <w:rFonts w:ascii="Calibri" w:hAnsi="Calibri" w:cs="Calibri"/>
              <w:sz w:val="22"/>
              <w:szCs w:val="22"/>
            </w:rPr>
            <w:t xml:space="preserve"> the equality contrasts between men and women and discrimination of women including prejudice</w:t>
          </w:r>
          <w:r w:rsidRPr="005D1115">
            <w:rPr>
              <w:rStyle w:val="normaltextrun"/>
              <w:rFonts w:ascii="Calibri" w:hAnsi="Calibri" w:cs="Calibri"/>
              <w:sz w:val="22"/>
              <w:szCs w:val="22"/>
            </w:rPr>
            <w:t xml:space="preserve">, Northouse (2016) </w:t>
          </w:r>
          <w:r>
            <w:rPr>
              <w:rStyle w:val="normaltextrun"/>
              <w:rFonts w:ascii="Calibri" w:hAnsi="Calibri" w:cs="Calibri"/>
              <w:sz w:val="22"/>
              <w:szCs w:val="22"/>
            </w:rPr>
            <w:t>According to</w:t>
          </w:r>
          <w:r>
            <w:rPr>
              <w:rStyle w:val="normaltextrun"/>
              <w:rFonts w:ascii="Calibri" w:hAnsi="Calibri" w:cs="Calibri"/>
              <w:color w:val="FF0000"/>
              <w:sz w:val="22"/>
              <w:szCs w:val="22"/>
            </w:rPr>
            <w:t xml:space="preserve"> </w:t>
          </w:r>
          <w:r w:rsidRPr="005D1115">
            <w:rPr>
              <w:rStyle w:val="normaltextrun"/>
              <w:rFonts w:ascii="Calibri" w:hAnsi="Calibri" w:cs="Calibri"/>
              <w:sz w:val="22"/>
              <w:szCs w:val="22"/>
            </w:rPr>
            <w:t>McGraw (2022)</w:t>
          </w:r>
          <w:r>
            <w:rPr>
              <w:rStyle w:val="normaltextrun"/>
              <w:rFonts w:ascii="Calibri" w:hAnsi="Calibri" w:cs="Calibri"/>
              <w:color w:val="FF0000"/>
              <w:sz w:val="22"/>
              <w:szCs w:val="22"/>
            </w:rPr>
            <w:t xml:space="preserve"> </w:t>
          </w:r>
          <w:r>
            <w:rPr>
              <w:rStyle w:val="normaltextrun"/>
              <w:rFonts w:ascii="Calibri" w:hAnsi="Calibri" w:cs="Calibri"/>
              <w:sz w:val="22"/>
              <w:szCs w:val="22"/>
            </w:rPr>
            <w:t xml:space="preserve">confidence for women seeking leadership </w:t>
          </w:r>
          <w:r w:rsidR="002B53F5">
            <w:rPr>
              <w:rStyle w:val="normaltextrun"/>
              <w:rFonts w:ascii="Calibri" w:hAnsi="Calibri" w:cs="Calibri"/>
              <w:sz w:val="22"/>
              <w:szCs w:val="22"/>
            </w:rPr>
            <w:t>is” Liquid</w:t>
          </w:r>
          <w:r>
            <w:rPr>
              <w:rStyle w:val="normaltextrun"/>
              <w:rFonts w:ascii="Calibri" w:hAnsi="Calibri" w:cs="Calibri"/>
              <w:sz w:val="22"/>
              <w:szCs w:val="22"/>
            </w:rPr>
            <w:t xml:space="preserve"> Gold” she suggests that Women should apply three concepts; Achieve stronger self-confidence, </w:t>
          </w:r>
          <w:r w:rsidR="00E52A14">
            <w:rPr>
              <w:rStyle w:val="normaltextrun"/>
              <w:rFonts w:ascii="Calibri" w:hAnsi="Calibri" w:cs="Calibri"/>
              <w:sz w:val="22"/>
              <w:szCs w:val="22"/>
            </w:rPr>
            <w:t>ask</w:t>
          </w:r>
          <w:r>
            <w:rPr>
              <w:rStyle w:val="normaltextrun"/>
              <w:rFonts w:ascii="Calibri" w:hAnsi="Calibri" w:cs="Calibri"/>
              <w:sz w:val="22"/>
              <w:szCs w:val="22"/>
            </w:rPr>
            <w:t xml:space="preserve"> more, not wait to be asked, obtain credible mentors for development.</w:t>
          </w:r>
        </w:p>
        <w:p w14:paraId="1C7B287B" w14:textId="77777777" w:rsidR="002B53F5" w:rsidRDefault="002B53F5" w:rsidP="0004076A">
          <w:pPr>
            <w:pStyle w:val="paragraph"/>
            <w:spacing w:before="0" w:beforeAutospacing="0" w:after="0" w:afterAutospacing="0"/>
            <w:ind w:left="360"/>
            <w:textAlignment w:val="baseline"/>
            <w:rPr>
              <w:rStyle w:val="normaltextrun"/>
              <w:rFonts w:ascii="Calibri" w:hAnsi="Calibri" w:cs="Calibri"/>
              <w:sz w:val="22"/>
              <w:szCs w:val="22"/>
            </w:rPr>
          </w:pPr>
        </w:p>
        <w:p w14:paraId="3812BCC3" w14:textId="77777777" w:rsidR="002B53F5" w:rsidRDefault="002B53F5" w:rsidP="0004076A">
          <w:pPr>
            <w:pStyle w:val="paragraph"/>
            <w:spacing w:before="0" w:beforeAutospacing="0" w:after="0" w:afterAutospacing="0"/>
            <w:ind w:left="360"/>
            <w:textAlignment w:val="baseline"/>
            <w:rPr>
              <w:rStyle w:val="normaltextrun"/>
              <w:rFonts w:ascii="Calibri" w:hAnsi="Calibri" w:cs="Calibri"/>
              <w:sz w:val="22"/>
              <w:szCs w:val="22"/>
            </w:rPr>
          </w:pPr>
        </w:p>
        <w:p w14:paraId="56FEF1FF" w14:textId="77777777" w:rsidR="002B53F5" w:rsidRDefault="002B53F5" w:rsidP="0004076A">
          <w:pPr>
            <w:pStyle w:val="paragraph"/>
            <w:spacing w:before="0" w:beforeAutospacing="0" w:after="0" w:afterAutospacing="0"/>
            <w:ind w:left="360"/>
            <w:textAlignment w:val="baseline"/>
            <w:rPr>
              <w:rStyle w:val="normaltextrun"/>
              <w:rFonts w:ascii="Calibri" w:hAnsi="Calibri" w:cs="Calibri"/>
              <w:sz w:val="22"/>
              <w:szCs w:val="22"/>
            </w:rPr>
          </w:pPr>
        </w:p>
        <w:p w14:paraId="658BC9D8" w14:textId="77777777" w:rsidR="002B53F5" w:rsidRDefault="002B53F5" w:rsidP="0004076A">
          <w:pPr>
            <w:pStyle w:val="paragraph"/>
            <w:spacing w:before="0" w:beforeAutospacing="0" w:after="0" w:afterAutospacing="0"/>
            <w:ind w:left="360"/>
            <w:textAlignment w:val="baseline"/>
            <w:rPr>
              <w:rStyle w:val="normaltextrun"/>
              <w:rFonts w:ascii="Calibri" w:hAnsi="Calibri" w:cs="Calibri"/>
              <w:sz w:val="22"/>
              <w:szCs w:val="22"/>
            </w:rPr>
          </w:pPr>
        </w:p>
        <w:p w14:paraId="165DDD73" w14:textId="77777777" w:rsidR="00CB48EE" w:rsidRDefault="00CB48EE" w:rsidP="0004076A">
          <w:pPr>
            <w:pStyle w:val="paragraph"/>
            <w:spacing w:before="0" w:beforeAutospacing="0" w:after="0" w:afterAutospacing="0"/>
            <w:ind w:left="360"/>
            <w:textAlignment w:val="baseline"/>
            <w:rPr>
              <w:rStyle w:val="normaltextrun"/>
              <w:rFonts w:ascii="Calibri" w:hAnsi="Calibri" w:cs="Calibri"/>
              <w:sz w:val="22"/>
              <w:szCs w:val="22"/>
            </w:rPr>
          </w:pPr>
        </w:p>
        <w:p w14:paraId="03288B7E" w14:textId="69690617" w:rsidR="00C17AB1" w:rsidRDefault="00C17AB1" w:rsidP="0004076A">
          <w:pPr>
            <w:pStyle w:val="paragraph"/>
            <w:spacing w:before="0" w:beforeAutospacing="0" w:after="0" w:afterAutospacing="0"/>
            <w:ind w:left="360"/>
            <w:textAlignment w:val="baseline"/>
            <w:rPr>
              <w:rFonts w:ascii="Segoe UI" w:hAnsi="Segoe UI" w:cs="Segoe UI"/>
              <w:sz w:val="18"/>
              <w:szCs w:val="18"/>
            </w:rPr>
          </w:pPr>
          <w:r w:rsidRPr="00C17AB1">
            <w:rPr>
              <w:rFonts w:ascii="Segoe UI" w:hAnsi="Segoe UI" w:cs="Segoe UI"/>
              <w:noProof/>
              <w:sz w:val="18"/>
              <w:szCs w:val="18"/>
            </w:rPr>
            <w:drawing>
              <wp:inline distT="0" distB="0" distL="0" distR="0" wp14:anchorId="54A4F8E1" wp14:editId="6C573A6B">
                <wp:extent cx="5731510" cy="3569335"/>
                <wp:effectExtent l="0" t="0" r="2540" b="0"/>
                <wp:docPr id="633770551" name="Picture 1" descr="A diagram of a gender equa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70551" name="Picture 1" descr="A diagram of a gender equal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69335"/>
                        </a:xfrm>
                        <a:prstGeom prst="rect">
                          <a:avLst/>
                        </a:prstGeom>
                        <a:noFill/>
                        <a:ln>
                          <a:noFill/>
                        </a:ln>
                      </pic:spPr>
                    </pic:pic>
                  </a:graphicData>
                </a:graphic>
              </wp:inline>
            </w:drawing>
          </w:r>
          <w:r w:rsidRPr="00C17AB1">
            <w:rPr>
              <w:rFonts w:ascii="Segoe UI" w:hAnsi="Segoe UI" w:cs="Segoe UI"/>
              <w:sz w:val="18"/>
              <w:szCs w:val="18"/>
            </w:rPr>
            <w:br/>
          </w:r>
        </w:p>
        <w:p w14:paraId="7A155DF2" w14:textId="71F55D08" w:rsidR="008D4C45" w:rsidRDefault="008D4C45" w:rsidP="005014C5"/>
        <w:p w14:paraId="609200F6" w14:textId="77777777" w:rsidR="00B64DAD" w:rsidRDefault="00B64DAD" w:rsidP="005014C5"/>
        <w:p w14:paraId="7E2BED2B" w14:textId="77777777" w:rsidR="00B64DAD" w:rsidRDefault="00B64DAD" w:rsidP="005014C5"/>
        <w:p w14:paraId="537A00F2" w14:textId="77777777" w:rsidR="00B64DAD" w:rsidRDefault="00B64DAD" w:rsidP="005014C5"/>
        <w:p w14:paraId="46306624" w14:textId="77777777" w:rsidR="00B64DAD" w:rsidRDefault="00B64DAD" w:rsidP="005014C5"/>
        <w:p w14:paraId="5FC26E39" w14:textId="77777777" w:rsidR="00B64DAD" w:rsidRDefault="00B64DAD" w:rsidP="005014C5"/>
        <w:p w14:paraId="0D3DF62E" w14:textId="77777777" w:rsidR="00B64DAD" w:rsidRDefault="00B64DAD" w:rsidP="005014C5"/>
        <w:p w14:paraId="29E2C087" w14:textId="77777777" w:rsidR="00B64DAD" w:rsidRDefault="00B64DAD" w:rsidP="005014C5"/>
        <w:p w14:paraId="29C2D490" w14:textId="77777777" w:rsidR="00B64DAD" w:rsidRDefault="00B64DAD" w:rsidP="005014C5"/>
        <w:p w14:paraId="4133DA70" w14:textId="6E3A7FA4" w:rsidR="00480872" w:rsidRDefault="005C7175" w:rsidP="005C7175">
          <w:pPr>
            <w:pStyle w:val="Heading2"/>
          </w:pPr>
          <w:bookmarkStart w:id="4" w:name="_Toc155879468"/>
          <w:r>
            <w:t>2.1</w:t>
          </w:r>
          <w:r w:rsidR="00556419">
            <w:t xml:space="preserve"> </w:t>
          </w:r>
          <w:r w:rsidR="004540D2">
            <w:t>Aims and Objectives</w:t>
          </w:r>
          <w:bookmarkEnd w:id="4"/>
          <w:r w:rsidR="004540D2">
            <w:t xml:space="preserve"> </w:t>
          </w:r>
        </w:p>
        <w:p w14:paraId="3FD04AAC" w14:textId="77777777" w:rsidR="00A26619" w:rsidRPr="00A26619" w:rsidRDefault="00A26619" w:rsidP="00A26619"/>
        <w:p w14:paraId="6944DDD8" w14:textId="11473E23" w:rsidR="008830B3" w:rsidRDefault="008830B3" w:rsidP="008830B3">
          <w:pPr>
            <w:pStyle w:val="paragraph"/>
            <w:spacing w:before="0" w:beforeAutospacing="0" w:after="0" w:afterAutospacing="0"/>
            <w:ind w:firstLine="720"/>
            <w:textAlignment w:val="baseline"/>
            <w:rPr>
              <w:rFonts w:ascii="Calibri" w:hAnsi="Calibri" w:cs="Calibri"/>
              <w:sz w:val="22"/>
              <w:szCs w:val="22"/>
            </w:rPr>
          </w:pPr>
          <w:r>
            <w:rPr>
              <w:rStyle w:val="contentcontrolboundarysink"/>
              <w:rFonts w:ascii="Calibri" w:hAnsi="Calibri" w:cs="Calibri"/>
              <w:sz w:val="22"/>
              <w:szCs w:val="22"/>
            </w:rPr>
            <w:t>​</w:t>
          </w:r>
          <w:r>
            <w:rPr>
              <w:rStyle w:val="contentcontrolboundarysink"/>
              <w:rFonts w:ascii="Calibri" w:hAnsi="Calibri" w:cs="Calibri"/>
              <w:sz w:val="22"/>
              <w:szCs w:val="22"/>
            </w:rPr>
            <w:tab/>
          </w:r>
          <w:r>
            <w:rPr>
              <w:rStyle w:val="normaltextrun"/>
              <w:rFonts w:ascii="Calibri" w:hAnsi="Calibri" w:cs="Calibri"/>
              <w:sz w:val="22"/>
              <w:szCs w:val="22"/>
            </w:rPr>
            <w:t xml:space="preserve">SWOT analysis </w:t>
          </w:r>
          <w:r>
            <w:rPr>
              <w:rStyle w:val="normaltextrun"/>
              <w:rFonts w:ascii="Calibri" w:hAnsi="Calibri" w:cs="Calibri"/>
              <w:b/>
              <w:bCs/>
              <w:sz w:val="22"/>
              <w:szCs w:val="22"/>
            </w:rPr>
            <w:t xml:space="preserve">[Appendix 1] </w:t>
          </w:r>
          <w:r>
            <w:rPr>
              <w:rStyle w:val="normaltextrun"/>
              <w:rFonts w:ascii="Calibri" w:hAnsi="Calibri" w:cs="Calibri"/>
              <w:sz w:val="22"/>
              <w:szCs w:val="22"/>
            </w:rPr>
            <w:t>informs Aims and Objectives.</w:t>
          </w:r>
          <w:r>
            <w:rPr>
              <w:rStyle w:val="eop"/>
              <w:rFonts w:ascii="Calibri" w:eastAsiaTheme="majorEastAsia" w:hAnsi="Calibri" w:cs="Calibri"/>
              <w:sz w:val="22"/>
              <w:szCs w:val="22"/>
            </w:rPr>
            <w:t> </w:t>
          </w:r>
        </w:p>
        <w:p w14:paraId="11FF9E02" w14:textId="77777777" w:rsidR="008830B3" w:rsidRDefault="008830B3" w:rsidP="008830B3">
          <w:pPr>
            <w:pStyle w:val="paragraph"/>
            <w:spacing w:before="0" w:beforeAutospacing="0" w:after="0" w:afterAutospacing="0"/>
            <w:jc w:val="both"/>
            <w:textAlignment w:val="baseline"/>
            <w:rPr>
              <w:rFonts w:ascii="Calibri" w:hAnsi="Calibri" w:cs="Calibri"/>
              <w:color w:val="2E74B5"/>
              <w:sz w:val="22"/>
              <w:szCs w:val="22"/>
              <w:lang w:val="en-US"/>
            </w:rPr>
          </w:pPr>
          <w:r>
            <w:rPr>
              <w:rStyle w:val="contentcontrolboundarysink"/>
              <w:rFonts w:ascii="Calibri" w:hAnsi="Calibri" w:cs="Calibri"/>
              <w:sz w:val="22"/>
              <w:szCs w:val="22"/>
            </w:rPr>
            <w:t>​</w:t>
          </w:r>
          <w:r>
            <w:rPr>
              <w:rStyle w:val="eop"/>
              <w:rFonts w:ascii="Calibri" w:eastAsiaTheme="majorEastAsia" w:hAnsi="Calibri" w:cs="Calibri"/>
              <w:sz w:val="22"/>
              <w:szCs w:val="22"/>
              <w:lang w:val="en-US"/>
            </w:rPr>
            <w:t> </w:t>
          </w:r>
        </w:p>
        <w:p w14:paraId="165D73D8" w14:textId="77777777" w:rsidR="008830B3" w:rsidRDefault="008830B3" w:rsidP="008830B3">
          <w:pPr>
            <w:pStyle w:val="paragraph"/>
            <w:numPr>
              <w:ilvl w:val="0"/>
              <w:numId w:val="3"/>
            </w:numPr>
            <w:spacing w:before="0" w:beforeAutospacing="0" w:after="0" w:afterAutospacing="0"/>
            <w:ind w:left="1080" w:firstLine="0"/>
            <w:jc w:val="both"/>
            <w:textAlignment w:val="baseline"/>
            <w:rPr>
              <w:rFonts w:ascii="Calibri" w:hAnsi="Calibri" w:cs="Calibri"/>
              <w:color w:val="2E74B5"/>
              <w:sz w:val="22"/>
              <w:szCs w:val="22"/>
            </w:rPr>
          </w:pPr>
          <w:r>
            <w:rPr>
              <w:rStyle w:val="contentcontrolboundarysink"/>
              <w:rFonts w:ascii="Calibri" w:hAnsi="Calibri" w:cs="Calibri"/>
              <w:sz w:val="22"/>
              <w:szCs w:val="22"/>
            </w:rPr>
            <w:t>​</w:t>
          </w:r>
          <w:r>
            <w:rPr>
              <w:rStyle w:val="normaltextrun"/>
              <w:rFonts w:ascii="Calibri" w:hAnsi="Calibri" w:cs="Calibri"/>
              <w:sz w:val="22"/>
              <w:szCs w:val="22"/>
            </w:rPr>
            <w:t xml:space="preserve">Strengthen leadership development for girls and women in mainstream education, strive to dispel traditional gender stereotyping within education.   </w:t>
          </w:r>
          <w:r>
            <w:rPr>
              <w:rStyle w:val="eop"/>
              <w:rFonts w:ascii="Calibri" w:eastAsiaTheme="majorEastAsia" w:hAnsi="Calibri" w:cs="Calibri"/>
              <w:sz w:val="22"/>
              <w:szCs w:val="22"/>
            </w:rPr>
            <w:t> </w:t>
          </w:r>
        </w:p>
        <w:p w14:paraId="1A31D307" w14:textId="77777777" w:rsidR="008830B3" w:rsidRDefault="008830B3" w:rsidP="008830B3">
          <w:pPr>
            <w:pStyle w:val="paragraph"/>
            <w:spacing w:before="0" w:beforeAutospacing="0" w:after="0" w:afterAutospacing="0"/>
            <w:textAlignment w:val="baseline"/>
            <w:rPr>
              <w:rFonts w:ascii="Calibri" w:hAnsi="Calibri" w:cs="Calibri"/>
              <w:sz w:val="22"/>
              <w:szCs w:val="22"/>
              <w:lang w:val="en-US"/>
            </w:rPr>
          </w:pPr>
          <w:r>
            <w:rPr>
              <w:rStyle w:val="contentcontrolboundarysink"/>
              <w:rFonts w:ascii="Calibri" w:hAnsi="Calibri" w:cs="Calibri"/>
              <w:sz w:val="22"/>
              <w:szCs w:val="22"/>
            </w:rPr>
            <w:t>​</w:t>
          </w:r>
          <w:r>
            <w:rPr>
              <w:rStyle w:val="eop"/>
              <w:rFonts w:ascii="Calibri" w:eastAsiaTheme="majorEastAsia" w:hAnsi="Calibri" w:cs="Calibri"/>
              <w:sz w:val="22"/>
              <w:szCs w:val="22"/>
              <w:lang w:val="en-US"/>
            </w:rPr>
            <w:t> </w:t>
          </w:r>
        </w:p>
        <w:p w14:paraId="047977CE" w14:textId="77777777" w:rsidR="008830B3" w:rsidRDefault="008830B3" w:rsidP="008830B3">
          <w:pPr>
            <w:pStyle w:val="paragraph"/>
            <w:numPr>
              <w:ilvl w:val="0"/>
              <w:numId w:val="4"/>
            </w:numPr>
            <w:spacing w:before="0" w:beforeAutospacing="0" w:after="0" w:afterAutospacing="0"/>
            <w:ind w:left="1080" w:firstLine="0"/>
            <w:jc w:val="both"/>
            <w:textAlignment w:val="baseline"/>
            <w:rPr>
              <w:rFonts w:ascii="Calibri" w:hAnsi="Calibri" w:cs="Calibri"/>
              <w:sz w:val="22"/>
              <w:szCs w:val="22"/>
            </w:rPr>
          </w:pPr>
          <w:r>
            <w:rPr>
              <w:rStyle w:val="contentcontrolboundarysink"/>
              <w:rFonts w:ascii="Calibri" w:hAnsi="Calibri" w:cs="Calibri"/>
              <w:sz w:val="22"/>
              <w:szCs w:val="22"/>
            </w:rPr>
            <w:t>​</w:t>
          </w:r>
          <w:r>
            <w:rPr>
              <w:rStyle w:val="normaltextrun"/>
              <w:rFonts w:ascii="Calibri" w:hAnsi="Calibri" w:cs="Calibri"/>
              <w:sz w:val="22"/>
              <w:szCs w:val="22"/>
            </w:rPr>
            <w:t xml:space="preserve"> Tackle disparity at Sergeant and Inspector rank and raise women in these ranks above 40%. </w:t>
          </w:r>
          <w:r>
            <w:rPr>
              <w:rStyle w:val="eop"/>
              <w:rFonts w:ascii="Calibri" w:eastAsiaTheme="majorEastAsia" w:hAnsi="Calibri" w:cs="Calibri"/>
              <w:sz w:val="22"/>
              <w:szCs w:val="22"/>
            </w:rPr>
            <w:t> </w:t>
          </w:r>
        </w:p>
        <w:p w14:paraId="42F5DF85" w14:textId="77777777" w:rsidR="008830B3" w:rsidRDefault="008830B3" w:rsidP="008830B3">
          <w:pPr>
            <w:pStyle w:val="paragraph"/>
            <w:numPr>
              <w:ilvl w:val="0"/>
              <w:numId w:val="5"/>
            </w:numPr>
            <w:spacing w:before="0" w:beforeAutospacing="0" w:after="0" w:afterAutospacing="0"/>
            <w:ind w:left="1080" w:firstLine="0"/>
            <w:jc w:val="both"/>
            <w:textAlignment w:val="baseline"/>
            <w:rPr>
              <w:rFonts w:ascii="Calibri" w:hAnsi="Calibri" w:cs="Calibri"/>
              <w:sz w:val="22"/>
              <w:szCs w:val="22"/>
            </w:rPr>
          </w:pPr>
          <w:r>
            <w:rPr>
              <w:rStyle w:val="contentcontrolboundarysink"/>
              <w:rFonts w:ascii="Calibri" w:hAnsi="Calibri" w:cs="Calibri"/>
              <w:sz w:val="22"/>
              <w:szCs w:val="22"/>
            </w:rPr>
            <w:t>​</w:t>
          </w:r>
          <w:r>
            <w:rPr>
              <w:rStyle w:val="normaltextrun"/>
              <w:rFonts w:ascii="Calibri" w:hAnsi="Calibri" w:cs="Calibri"/>
              <w:sz w:val="22"/>
              <w:szCs w:val="22"/>
            </w:rPr>
            <w:t>Achieve bespoke unconscious bias training to all recruits in policing alongside the Code of Ethics, together with fully revised independent promotional application assessment training.</w:t>
          </w:r>
          <w:r>
            <w:rPr>
              <w:rStyle w:val="eop"/>
              <w:rFonts w:ascii="Calibri" w:eastAsiaTheme="majorEastAsia" w:hAnsi="Calibri" w:cs="Calibri"/>
              <w:sz w:val="22"/>
              <w:szCs w:val="22"/>
            </w:rPr>
            <w:t> </w:t>
          </w:r>
        </w:p>
        <w:p w14:paraId="6D8CC84E" w14:textId="77777777" w:rsidR="008830B3" w:rsidRDefault="008830B3" w:rsidP="008830B3">
          <w:pPr>
            <w:pStyle w:val="paragraph"/>
            <w:spacing w:before="0" w:beforeAutospacing="0" w:after="0" w:afterAutospacing="0"/>
            <w:jc w:val="both"/>
            <w:textAlignment w:val="baseline"/>
            <w:rPr>
              <w:rFonts w:ascii="Calibri" w:hAnsi="Calibri" w:cs="Calibri"/>
              <w:sz w:val="22"/>
              <w:szCs w:val="22"/>
              <w:lang w:val="en-US"/>
            </w:rPr>
          </w:pPr>
          <w:r>
            <w:rPr>
              <w:rStyle w:val="contentcontrolboundarysink"/>
              <w:rFonts w:ascii="Calibri" w:hAnsi="Calibri" w:cs="Calibri"/>
              <w:sz w:val="22"/>
              <w:szCs w:val="22"/>
            </w:rPr>
            <w:t>​</w:t>
          </w:r>
          <w:r>
            <w:rPr>
              <w:rStyle w:val="eop"/>
              <w:rFonts w:ascii="Calibri" w:eastAsiaTheme="majorEastAsia" w:hAnsi="Calibri" w:cs="Calibri"/>
              <w:sz w:val="22"/>
              <w:szCs w:val="22"/>
              <w:lang w:val="en-US"/>
            </w:rPr>
            <w:t> </w:t>
          </w:r>
        </w:p>
        <w:p w14:paraId="4CED541E" w14:textId="77777777" w:rsidR="008830B3" w:rsidRDefault="008830B3" w:rsidP="008830B3">
          <w:pPr>
            <w:pStyle w:val="paragraph"/>
            <w:numPr>
              <w:ilvl w:val="0"/>
              <w:numId w:val="6"/>
            </w:numPr>
            <w:spacing w:before="0" w:beforeAutospacing="0" w:after="0" w:afterAutospacing="0"/>
            <w:ind w:left="1080" w:firstLine="0"/>
            <w:jc w:val="both"/>
            <w:textAlignment w:val="baseline"/>
            <w:rPr>
              <w:rFonts w:ascii="Calibri" w:hAnsi="Calibri" w:cs="Calibri"/>
              <w:sz w:val="22"/>
              <w:szCs w:val="22"/>
            </w:rPr>
          </w:pPr>
          <w:r>
            <w:rPr>
              <w:rStyle w:val="contentcontrolboundarysink"/>
              <w:rFonts w:ascii="Calibri" w:hAnsi="Calibri" w:cs="Calibri"/>
              <w:sz w:val="22"/>
              <w:szCs w:val="22"/>
            </w:rPr>
            <w:t>​</w:t>
          </w:r>
          <w:r>
            <w:rPr>
              <w:rStyle w:val="normaltextrun"/>
              <w:rFonts w:ascii="Calibri" w:hAnsi="Calibri" w:cs="Calibri"/>
              <w:sz w:val="22"/>
              <w:szCs w:val="22"/>
            </w:rPr>
            <w:t>Establish mentorship programmes for women, with both national and international support mechanisms with robust and transparent role model platforms to increase confidence and reach of aspiring women leaders within policing.</w:t>
          </w:r>
          <w:r>
            <w:rPr>
              <w:rStyle w:val="eop"/>
              <w:rFonts w:ascii="Calibri" w:eastAsiaTheme="majorEastAsia" w:hAnsi="Calibri" w:cs="Calibri"/>
              <w:sz w:val="22"/>
              <w:szCs w:val="22"/>
            </w:rPr>
            <w:t> </w:t>
          </w:r>
        </w:p>
        <w:p w14:paraId="47C0DF6F" w14:textId="77777777" w:rsidR="008830B3" w:rsidRDefault="008830B3" w:rsidP="008830B3">
          <w:pPr>
            <w:pStyle w:val="paragraph"/>
            <w:spacing w:before="0" w:beforeAutospacing="0" w:after="0" w:afterAutospacing="0"/>
            <w:jc w:val="both"/>
            <w:textAlignment w:val="baseline"/>
            <w:rPr>
              <w:rFonts w:ascii="Calibri" w:hAnsi="Calibri" w:cs="Calibri"/>
              <w:sz w:val="22"/>
              <w:szCs w:val="22"/>
              <w:lang w:val="en-US"/>
            </w:rPr>
          </w:pPr>
          <w:r>
            <w:rPr>
              <w:rStyle w:val="contentcontrolboundarysink"/>
              <w:rFonts w:ascii="Calibri" w:hAnsi="Calibri" w:cs="Calibri"/>
              <w:sz w:val="22"/>
              <w:szCs w:val="22"/>
            </w:rPr>
            <w:t>​</w:t>
          </w:r>
          <w:r>
            <w:rPr>
              <w:rStyle w:val="eop"/>
              <w:rFonts w:ascii="Calibri" w:eastAsiaTheme="majorEastAsia" w:hAnsi="Calibri" w:cs="Calibri"/>
              <w:sz w:val="22"/>
              <w:szCs w:val="22"/>
              <w:lang w:val="en-US"/>
            </w:rPr>
            <w:t> </w:t>
          </w:r>
        </w:p>
        <w:p w14:paraId="4D488BAD" w14:textId="77777777" w:rsidR="008830B3" w:rsidRDefault="008830B3" w:rsidP="008830B3">
          <w:pPr>
            <w:pStyle w:val="paragraph"/>
            <w:numPr>
              <w:ilvl w:val="0"/>
              <w:numId w:val="7"/>
            </w:numPr>
            <w:spacing w:before="0" w:beforeAutospacing="0" w:after="0" w:afterAutospacing="0"/>
            <w:ind w:left="1080" w:firstLine="0"/>
            <w:jc w:val="both"/>
            <w:textAlignment w:val="baseline"/>
            <w:rPr>
              <w:rFonts w:ascii="Calibri" w:hAnsi="Calibri" w:cs="Calibri"/>
              <w:sz w:val="22"/>
              <w:szCs w:val="22"/>
            </w:rPr>
          </w:pPr>
          <w:r>
            <w:rPr>
              <w:rStyle w:val="contentcontrolboundarysink"/>
              <w:rFonts w:ascii="Calibri" w:hAnsi="Calibri" w:cs="Calibri"/>
              <w:sz w:val="22"/>
              <w:szCs w:val="22"/>
            </w:rPr>
            <w:t>​</w:t>
          </w:r>
          <w:r>
            <w:rPr>
              <w:rStyle w:val="normaltextrun"/>
              <w:rFonts w:ascii="Calibri" w:hAnsi="Calibri" w:cs="Calibri"/>
              <w:sz w:val="22"/>
              <w:szCs w:val="22"/>
            </w:rPr>
            <w:t>Re-model maternity, childcare and support policies. Ensuring that women and men who return are reintegrated fully upon return, regardless of working accommodations. Actively move from the ‘ideal worker, time served’ barriers. Increasing number of women with working accommodations into supervisory positions.</w:t>
          </w:r>
          <w:r>
            <w:rPr>
              <w:rStyle w:val="eop"/>
              <w:rFonts w:ascii="Calibri" w:eastAsiaTheme="majorEastAsia" w:hAnsi="Calibri" w:cs="Calibri"/>
              <w:sz w:val="22"/>
              <w:szCs w:val="22"/>
            </w:rPr>
            <w:t> </w:t>
          </w:r>
        </w:p>
        <w:p w14:paraId="2514ED9D" w14:textId="77777777" w:rsidR="008830B3" w:rsidRDefault="008830B3" w:rsidP="008830B3"/>
        <w:p w14:paraId="0E5128D3" w14:textId="77777777" w:rsidR="00B64DAD" w:rsidRDefault="00B64DAD" w:rsidP="008830B3"/>
        <w:p w14:paraId="30C19DEF" w14:textId="77777777" w:rsidR="00B64DAD" w:rsidRDefault="00B64DAD" w:rsidP="008830B3"/>
        <w:p w14:paraId="679D0008" w14:textId="77777777" w:rsidR="00B64DAD" w:rsidRDefault="00B64DAD" w:rsidP="008830B3"/>
        <w:p w14:paraId="55F8B203" w14:textId="77777777" w:rsidR="00B64DAD" w:rsidRDefault="00B64DAD" w:rsidP="008830B3"/>
        <w:p w14:paraId="58CDC12F" w14:textId="77777777" w:rsidR="00B64DAD" w:rsidRDefault="00B64DAD" w:rsidP="008830B3"/>
        <w:p w14:paraId="27317AA5" w14:textId="77777777" w:rsidR="00B64DAD" w:rsidRDefault="00B64DAD" w:rsidP="008830B3"/>
        <w:p w14:paraId="66A1FB8A" w14:textId="77777777" w:rsidR="00B64DAD" w:rsidRDefault="00B64DAD" w:rsidP="008830B3"/>
        <w:p w14:paraId="720DB2DB" w14:textId="77777777" w:rsidR="00B64DAD" w:rsidRDefault="00B64DAD" w:rsidP="008830B3"/>
        <w:p w14:paraId="6EB821AA" w14:textId="77777777" w:rsidR="00B64DAD" w:rsidRDefault="00B64DAD" w:rsidP="008830B3"/>
        <w:p w14:paraId="7FF72967" w14:textId="77777777" w:rsidR="00B64DAD" w:rsidRDefault="00B64DAD" w:rsidP="008830B3"/>
        <w:p w14:paraId="3309E9F8" w14:textId="77777777" w:rsidR="00B64DAD" w:rsidRDefault="00B64DAD" w:rsidP="008830B3"/>
        <w:p w14:paraId="1746B313" w14:textId="77777777" w:rsidR="00B64DAD" w:rsidRDefault="00B64DAD" w:rsidP="008830B3"/>
        <w:p w14:paraId="0621D664" w14:textId="77777777" w:rsidR="00B64DAD" w:rsidRPr="008830B3" w:rsidRDefault="00B64DAD" w:rsidP="008830B3"/>
        <w:p w14:paraId="7820AD2A" w14:textId="060F4288" w:rsidR="00480872" w:rsidRDefault="00556419" w:rsidP="00556419">
          <w:pPr>
            <w:pStyle w:val="Heading2"/>
          </w:pPr>
          <w:bookmarkStart w:id="5" w:name="_Toc155879469"/>
          <w:r>
            <w:t>2.</w:t>
          </w:r>
          <w:r w:rsidR="005C7175">
            <w:t>2</w:t>
          </w:r>
          <w:r>
            <w:t xml:space="preserve"> Action Plan</w:t>
          </w:r>
          <w:bookmarkEnd w:id="5"/>
        </w:p>
        <w:p w14:paraId="1D65E817" w14:textId="77777777" w:rsidR="00A26619" w:rsidRPr="00A26619" w:rsidRDefault="00A26619" w:rsidP="00A26619"/>
        <w:p w14:paraId="10146903"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b/>
              <w:bCs/>
              <w:color w:val="000000"/>
              <w:sz w:val="22"/>
              <w:szCs w:val="22"/>
              <w:shd w:val="clear" w:color="auto" w:fill="FFFFFF"/>
              <w:lang w:val="en-US"/>
            </w:rPr>
            <w:t>​</w:t>
          </w:r>
          <w:r>
            <w:rPr>
              <w:rStyle w:val="normaltextrun"/>
              <w:b/>
              <w:bCs/>
              <w:color w:val="000000"/>
              <w:sz w:val="22"/>
              <w:szCs w:val="22"/>
              <w:shd w:val="clear" w:color="auto" w:fill="FFFFFF"/>
              <w:lang w:val="en-US"/>
            </w:rPr>
            <w:t>Strengthen leadership skills development for young girls and women in mainstream education, utilizing both national programs and learning from international communities.</w:t>
          </w:r>
          <w:r>
            <w:rPr>
              <w:rStyle w:val="eop"/>
              <w:rFonts w:eastAsiaTheme="majorEastAsia"/>
              <w:color w:val="000000"/>
              <w:sz w:val="22"/>
              <w:szCs w:val="22"/>
            </w:rPr>
            <w:t> </w:t>
          </w:r>
        </w:p>
        <w:p w14:paraId="7A0D4F9C" w14:textId="7F917AA0"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sz w:val="22"/>
              <w:szCs w:val="22"/>
              <w:lang w:val="en-US"/>
            </w:rPr>
            <w:t>​</w:t>
          </w:r>
          <w:r>
            <w:rPr>
              <w:rStyle w:val="normaltextrun"/>
              <w:rFonts w:ascii="Calibri" w:hAnsi="Calibri" w:cs="Calibri"/>
              <w:sz w:val="22"/>
              <w:szCs w:val="22"/>
              <w:lang w:val="en-US"/>
            </w:rPr>
            <w:t>According to</w:t>
          </w:r>
          <w:r>
            <w:rPr>
              <w:rStyle w:val="normaltextrun"/>
              <w:rFonts w:ascii="Calibri" w:hAnsi="Calibri" w:cs="Calibri"/>
              <w:color w:val="FF0000"/>
              <w:sz w:val="22"/>
              <w:szCs w:val="22"/>
              <w:lang w:val="en-US"/>
            </w:rPr>
            <w:t xml:space="preserve"> </w:t>
          </w:r>
          <w:r w:rsidRPr="005D1115">
            <w:rPr>
              <w:rStyle w:val="normaltextrun"/>
              <w:rFonts w:ascii="Calibri" w:hAnsi="Calibri" w:cs="Calibri"/>
              <w:sz w:val="22"/>
              <w:szCs w:val="22"/>
              <w:lang w:val="en-US"/>
            </w:rPr>
            <w:t>Golden and Jacoby (2018)</w:t>
          </w:r>
          <w:r>
            <w:rPr>
              <w:rStyle w:val="normaltextrun"/>
              <w:rFonts w:ascii="Calibri" w:hAnsi="Calibri" w:cs="Calibri"/>
              <w:color w:val="000000"/>
              <w:sz w:val="22"/>
              <w:szCs w:val="22"/>
              <w:lang w:val="en-US"/>
            </w:rPr>
            <w:t xml:space="preserve"> evidence from children reporting from an early age their gender stereo types, including their abilities &amp; beliefs including career preferences.  Children’s decisions and beliefs in later life can be linked to their early, gender Stereo typical beliefs </w:t>
          </w:r>
          <w:r w:rsidRPr="005D1115">
            <w:rPr>
              <w:rStyle w:val="normaltextrun"/>
              <w:rFonts w:ascii="Calibri" w:hAnsi="Calibri" w:cs="Calibri"/>
              <w:sz w:val="22"/>
              <w:szCs w:val="22"/>
              <w:lang w:val="en-US"/>
            </w:rPr>
            <w:t xml:space="preserve">Wigfield </w:t>
          </w:r>
          <w:r w:rsidR="00586B94">
            <w:rPr>
              <w:rStyle w:val="normaltextrun"/>
              <w:rFonts w:ascii="Calibri" w:hAnsi="Calibri" w:cs="Calibri"/>
              <w:sz w:val="22"/>
              <w:szCs w:val="22"/>
              <w:lang w:val="en-US"/>
            </w:rPr>
            <w:t>&amp;</w:t>
          </w:r>
          <w:r w:rsidRPr="005D1115">
            <w:rPr>
              <w:rStyle w:val="normaltextrun"/>
              <w:rFonts w:ascii="Calibri" w:hAnsi="Calibri" w:cs="Calibri"/>
              <w:sz w:val="22"/>
              <w:szCs w:val="22"/>
              <w:lang w:val="en-US"/>
            </w:rPr>
            <w:t xml:space="preserve"> Eccles</w:t>
          </w:r>
          <w:r w:rsidR="00586B94">
            <w:rPr>
              <w:rStyle w:val="normaltextrun"/>
              <w:rFonts w:ascii="Calibri" w:hAnsi="Calibri" w:cs="Calibri"/>
              <w:sz w:val="22"/>
              <w:szCs w:val="22"/>
              <w:lang w:val="en-US"/>
            </w:rPr>
            <w:t xml:space="preserve"> </w:t>
          </w:r>
          <w:r w:rsidRPr="005D1115">
            <w:rPr>
              <w:rStyle w:val="normaltextrun"/>
              <w:rFonts w:ascii="Calibri" w:hAnsi="Calibri" w:cs="Calibri"/>
              <w:sz w:val="22"/>
              <w:szCs w:val="22"/>
              <w:lang w:val="en-US"/>
            </w:rPr>
            <w:t>(2000)</w:t>
          </w:r>
          <w:r>
            <w:rPr>
              <w:rStyle w:val="normaltextrun"/>
              <w:rFonts w:ascii="Calibri" w:hAnsi="Calibri" w:cs="Calibri"/>
              <w:color w:val="FF0000"/>
              <w:sz w:val="22"/>
              <w:szCs w:val="22"/>
              <w:lang w:val="en-US"/>
            </w:rPr>
            <w:t> </w:t>
          </w:r>
          <w:r>
            <w:rPr>
              <w:rStyle w:val="eop"/>
              <w:rFonts w:ascii="Segoe UI" w:eastAsiaTheme="majorEastAsia" w:hAnsi="Segoe UI" w:cs="Segoe UI"/>
              <w:sz w:val="18"/>
              <w:szCs w:val="18"/>
            </w:rPr>
            <w:t> </w:t>
          </w:r>
        </w:p>
        <w:p w14:paraId="6BB4045D"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Pr>
              <w:rStyle w:val="normaltextrun"/>
              <w:rFonts w:ascii="Calibri" w:hAnsi="Calibri" w:cs="Calibri"/>
              <w:color w:val="FF0000"/>
              <w:sz w:val="22"/>
              <w:szCs w:val="22"/>
              <w:lang w:val="en-US"/>
            </w:rPr>
            <w:t> </w:t>
          </w:r>
          <w:r>
            <w:rPr>
              <w:rStyle w:val="eop"/>
              <w:rFonts w:ascii="Segoe UI" w:eastAsiaTheme="majorEastAsia" w:hAnsi="Segoe UI" w:cs="Segoe UI"/>
              <w:sz w:val="18"/>
              <w:szCs w:val="18"/>
            </w:rPr>
            <w:t> </w:t>
          </w:r>
        </w:p>
        <w:p w14:paraId="741844D0" w14:textId="45CA4053"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Several international programs and models have been exercised to inspire young children to be open minded when viewing non-traditional occupational options, one example being the Norway Government (WISE campaign) The idea of both children, and hearing people in non-traditional roles promotes behaviors that are non-traditional. </w:t>
          </w:r>
          <w:r w:rsidRPr="005D1115">
            <w:rPr>
              <w:rStyle w:val="normaltextrun"/>
              <w:rFonts w:ascii="Calibri" w:hAnsi="Calibri" w:cs="Calibri"/>
              <w:sz w:val="22"/>
              <w:szCs w:val="22"/>
              <w:lang w:val="en-US"/>
            </w:rPr>
            <w:t>Ollsen &amp; Martiny (2018)</w:t>
          </w:r>
          <w:r>
            <w:rPr>
              <w:rStyle w:val="normaltextrun"/>
              <w:rFonts w:ascii="Calibri" w:hAnsi="Calibri" w:cs="Calibri"/>
              <w:color w:val="FF0000"/>
              <w:sz w:val="22"/>
              <w:szCs w:val="22"/>
              <w:lang w:val="en-US"/>
            </w:rPr>
            <w:t xml:space="preserve"> </w:t>
          </w:r>
          <w:r>
            <w:rPr>
              <w:rStyle w:val="normaltextrun"/>
              <w:rFonts w:ascii="Calibri" w:hAnsi="Calibri" w:cs="Calibri"/>
              <w:sz w:val="22"/>
              <w:szCs w:val="22"/>
              <w:lang w:val="en-US"/>
            </w:rPr>
            <w:t>Utilize learning from the 10-step framework</w:t>
          </w:r>
          <w:r w:rsidRPr="005D1115">
            <w:rPr>
              <w:rStyle w:val="normaltextrun"/>
              <w:rFonts w:ascii="Calibri" w:hAnsi="Calibri" w:cs="Calibri"/>
              <w:sz w:val="22"/>
              <w:szCs w:val="22"/>
              <w:lang w:val="en-US"/>
            </w:rPr>
            <w:t xml:space="preserve">. </w:t>
          </w:r>
          <w:r w:rsidR="005059D5">
            <w:rPr>
              <w:rStyle w:val="normaltextrun"/>
              <w:rFonts w:ascii="Calibri" w:hAnsi="Calibri" w:cs="Calibri"/>
              <w:sz w:val="22"/>
              <w:szCs w:val="22"/>
              <w:lang w:val="en-US"/>
            </w:rPr>
            <w:t>(</w:t>
          </w:r>
          <w:r w:rsidRPr="005D1115">
            <w:rPr>
              <w:rStyle w:val="normaltextrun"/>
              <w:rFonts w:ascii="Calibri" w:hAnsi="Calibri" w:cs="Calibri"/>
              <w:sz w:val="22"/>
              <w:szCs w:val="22"/>
              <w:lang w:val="en-US"/>
            </w:rPr>
            <w:t>Wise campaign</w:t>
          </w:r>
          <w:r w:rsidR="005059D5">
            <w:rPr>
              <w:rStyle w:val="normaltextrun"/>
              <w:rFonts w:ascii="Calibri" w:hAnsi="Calibri" w:cs="Calibri"/>
              <w:sz w:val="22"/>
              <w:szCs w:val="22"/>
              <w:lang w:val="en-US"/>
            </w:rPr>
            <w:t>,</w:t>
          </w:r>
          <w:r w:rsidR="00586B94">
            <w:rPr>
              <w:rStyle w:val="normaltextrun"/>
              <w:rFonts w:ascii="Calibri" w:hAnsi="Calibri" w:cs="Calibri"/>
              <w:sz w:val="22"/>
              <w:szCs w:val="22"/>
              <w:lang w:val="en-US"/>
            </w:rPr>
            <w:t xml:space="preserve"> </w:t>
          </w:r>
          <w:r w:rsidRPr="005D1115">
            <w:rPr>
              <w:rStyle w:val="normaltextrun"/>
              <w:rFonts w:ascii="Calibri" w:hAnsi="Calibri" w:cs="Calibri"/>
              <w:sz w:val="22"/>
              <w:szCs w:val="22"/>
              <w:lang w:val="en-US"/>
            </w:rPr>
            <w:t>2023)</w:t>
          </w:r>
          <w:r w:rsidR="005D1115">
            <w:rPr>
              <w:rStyle w:val="eop"/>
              <w:rFonts w:ascii="Calibri" w:eastAsiaTheme="majorEastAsia" w:hAnsi="Calibri" w:cs="Calibri"/>
              <w:sz w:val="22"/>
              <w:szCs w:val="22"/>
            </w:rPr>
            <w:t>.</w:t>
          </w:r>
        </w:p>
        <w:p w14:paraId="6214E874"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Pr>
              <w:rStyle w:val="normaltextrun"/>
              <w:rFonts w:ascii="Calibri" w:hAnsi="Calibri" w:cs="Calibri"/>
              <w:color w:val="FF0000"/>
              <w:sz w:val="22"/>
              <w:szCs w:val="22"/>
              <w:lang w:val="en-US"/>
            </w:rPr>
            <w:t> </w:t>
          </w:r>
          <w:r>
            <w:rPr>
              <w:rStyle w:val="eop"/>
              <w:rFonts w:ascii="Segoe UI" w:eastAsiaTheme="majorEastAsia" w:hAnsi="Segoe UI" w:cs="Segoe UI"/>
              <w:sz w:val="18"/>
              <w:szCs w:val="18"/>
            </w:rPr>
            <w:t> </w:t>
          </w:r>
        </w:p>
        <w:p w14:paraId="5726A4F2" w14:textId="69EE432B"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sidRPr="005D1115">
            <w:rPr>
              <w:rStyle w:val="normaltextrun"/>
              <w:rFonts w:ascii="Calibri" w:hAnsi="Calibri" w:cs="Calibri"/>
              <w:sz w:val="22"/>
              <w:szCs w:val="22"/>
              <w:lang w:val="en-US"/>
            </w:rPr>
            <w:t xml:space="preserve">Ely et al (2011) </w:t>
          </w:r>
          <w:r>
            <w:rPr>
              <w:rStyle w:val="normaltextrun"/>
              <w:rFonts w:ascii="Calibri" w:hAnsi="Calibri" w:cs="Calibri"/>
              <w:color w:val="000000"/>
              <w:sz w:val="22"/>
              <w:szCs w:val="22"/>
              <w:lang w:val="en-US"/>
            </w:rPr>
            <w:t>has advocated women's development leadership programs to enable progression into top management roles. stating that the internalizing of being a female leader through leadership training assists in achieving success.  </w:t>
          </w:r>
          <w:r>
            <w:rPr>
              <w:rStyle w:val="eop"/>
              <w:rFonts w:ascii="Segoe UI" w:eastAsiaTheme="majorEastAsia" w:hAnsi="Segoe UI" w:cs="Segoe UI"/>
              <w:sz w:val="18"/>
              <w:szCs w:val="18"/>
            </w:rPr>
            <w:t> </w:t>
          </w:r>
        </w:p>
        <w:p w14:paraId="0092CCF5"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______________________________________________________________</w:t>
          </w:r>
          <w:r>
            <w:rPr>
              <w:rStyle w:val="eop"/>
              <w:rFonts w:ascii="Calibri" w:eastAsiaTheme="majorEastAsia" w:hAnsi="Calibri" w:cs="Calibri"/>
              <w:color w:val="000000"/>
              <w:sz w:val="22"/>
              <w:szCs w:val="22"/>
            </w:rPr>
            <w:t> </w:t>
          </w:r>
        </w:p>
        <w:p w14:paraId="1ACD7BD8"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b/>
              <w:bCs/>
              <w:color w:val="000000"/>
              <w:sz w:val="22"/>
              <w:szCs w:val="22"/>
              <w:shd w:val="clear" w:color="auto" w:fill="FFFFFF"/>
              <w:lang w:val="en-US"/>
            </w:rPr>
            <w:t>​</w:t>
          </w:r>
          <w:r>
            <w:rPr>
              <w:rStyle w:val="normaltextrun"/>
              <w:rFonts w:ascii="Calibri" w:hAnsi="Calibri" w:cs="Calibri"/>
              <w:b/>
              <w:bCs/>
              <w:color w:val="000000"/>
              <w:sz w:val="22"/>
              <w:szCs w:val="22"/>
              <w:shd w:val="clear" w:color="auto" w:fill="FFFFFF"/>
              <w:lang w:val="en-US"/>
            </w:rPr>
            <w:t>Work in close collaboration with the College of policing to actively tackle disparity within early ranks at Sergeant and Inspector.</w:t>
          </w:r>
          <w:r>
            <w:rPr>
              <w:rStyle w:val="normaltextrun"/>
              <w:rFonts w:ascii="Calibri" w:hAnsi="Calibri" w:cs="Calibri"/>
              <w:b/>
              <w:bCs/>
              <w:color w:val="000000"/>
              <w:sz w:val="22"/>
              <w:szCs w:val="22"/>
              <w:shd w:val="clear" w:color="auto" w:fill="FFFFFF"/>
            </w:rPr>
            <w:t> </w:t>
          </w:r>
          <w:r>
            <w:rPr>
              <w:rStyle w:val="eop"/>
              <w:rFonts w:ascii="Calibri" w:eastAsiaTheme="majorEastAsia" w:hAnsi="Calibri" w:cs="Calibri"/>
              <w:color w:val="000000"/>
              <w:sz w:val="22"/>
              <w:szCs w:val="22"/>
            </w:rPr>
            <w:t> </w:t>
          </w:r>
        </w:p>
        <w:p w14:paraId="5814C0B8" w14:textId="1C3027E3"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shd w:val="clear" w:color="auto" w:fill="FFFFFF"/>
              <w:lang w:val="en-US"/>
            </w:rPr>
            <w:t xml:space="preserve">The College of Policing outlines the challenges for lower levels of leadership (Sgt and Inspector.) Recognition of first line managers roles, the new NLCP national leadership program will work to support the newest recruits through to Chief Officers ranks. </w:t>
          </w:r>
          <w:r w:rsidR="005059D5">
            <w:rPr>
              <w:rStyle w:val="normaltextrun"/>
              <w:rFonts w:ascii="Calibri" w:hAnsi="Calibri" w:cs="Calibri"/>
              <w:color w:val="000000"/>
              <w:sz w:val="22"/>
              <w:szCs w:val="22"/>
              <w:shd w:val="clear" w:color="auto" w:fill="FFFFFF"/>
              <w:lang w:val="en-US"/>
            </w:rPr>
            <w:t>(</w:t>
          </w:r>
          <w:r w:rsidRPr="005D1115">
            <w:rPr>
              <w:rStyle w:val="normaltextrun"/>
              <w:rFonts w:ascii="Calibri" w:hAnsi="Calibri" w:cs="Calibri"/>
              <w:sz w:val="22"/>
              <w:szCs w:val="22"/>
              <w:shd w:val="clear" w:color="auto" w:fill="FFFFFF"/>
              <w:lang w:val="en-US"/>
            </w:rPr>
            <w:t>College of Policing</w:t>
          </w:r>
          <w:r w:rsidR="005059D5">
            <w:rPr>
              <w:rStyle w:val="normaltextrun"/>
              <w:rFonts w:ascii="Calibri" w:hAnsi="Calibri" w:cs="Calibri"/>
              <w:sz w:val="22"/>
              <w:szCs w:val="22"/>
              <w:shd w:val="clear" w:color="auto" w:fill="FFFFFF"/>
              <w:lang w:val="en-US"/>
            </w:rPr>
            <w:t xml:space="preserve">, </w:t>
          </w:r>
          <w:r w:rsidRPr="005D1115">
            <w:rPr>
              <w:rStyle w:val="normaltextrun"/>
              <w:rFonts w:ascii="Calibri" w:hAnsi="Calibri" w:cs="Calibri"/>
              <w:sz w:val="22"/>
              <w:szCs w:val="22"/>
              <w:shd w:val="clear" w:color="auto" w:fill="FFFFFF"/>
              <w:lang w:val="en-US"/>
            </w:rPr>
            <w:t>2023)</w:t>
          </w:r>
          <w:r w:rsidRPr="005D1115">
            <w:rPr>
              <w:rStyle w:val="normaltextrun"/>
              <w:rFonts w:ascii="Calibri" w:hAnsi="Calibri" w:cs="Calibri"/>
              <w:sz w:val="22"/>
              <w:szCs w:val="22"/>
              <w:shd w:val="clear" w:color="auto" w:fill="FFFFFF"/>
            </w:rPr>
            <w:t> </w:t>
          </w:r>
          <w:r w:rsidRPr="005D1115">
            <w:rPr>
              <w:rStyle w:val="eop"/>
              <w:rFonts w:ascii="Calibri" w:eastAsiaTheme="majorEastAsia" w:hAnsi="Calibri" w:cs="Calibri"/>
              <w:sz w:val="22"/>
              <w:szCs w:val="22"/>
            </w:rPr>
            <w:t> </w:t>
          </w:r>
        </w:p>
        <w:p w14:paraId="2F32417A" w14:textId="5DC85D55"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sidRPr="005D1115">
            <w:rPr>
              <w:rStyle w:val="normaltextrun"/>
              <w:rFonts w:ascii="Calibri" w:hAnsi="Calibri" w:cs="Calibri"/>
              <w:sz w:val="22"/>
              <w:szCs w:val="22"/>
              <w:lang w:val="en-US"/>
            </w:rPr>
            <w:t xml:space="preserve">Gau et al (2013) </w:t>
          </w:r>
          <w:r>
            <w:rPr>
              <w:rStyle w:val="normaltextrun"/>
              <w:rFonts w:ascii="Calibri" w:hAnsi="Calibri" w:cs="Calibri"/>
              <w:color w:val="000000"/>
              <w:sz w:val="22"/>
              <w:szCs w:val="22"/>
              <w:lang w:val="en-US"/>
            </w:rPr>
            <w:t>suggests research provides a view that female American officers were less likely to consider progression into higher roles and viewed promotions as less important – supporting a view from</w:t>
          </w:r>
          <w:r>
            <w:rPr>
              <w:rStyle w:val="normaltextrun"/>
              <w:rFonts w:ascii="Calibri" w:hAnsi="Calibri" w:cs="Calibri"/>
              <w:color w:val="FF0000"/>
              <w:sz w:val="22"/>
              <w:szCs w:val="22"/>
              <w:lang w:val="en-US"/>
            </w:rPr>
            <w:t xml:space="preserve"> </w:t>
          </w:r>
          <w:r w:rsidRPr="005D1115">
            <w:rPr>
              <w:rStyle w:val="normaltextrun"/>
              <w:rFonts w:ascii="Calibri" w:hAnsi="Calibri" w:cs="Calibri"/>
              <w:sz w:val="22"/>
              <w:szCs w:val="22"/>
              <w:lang w:val="en-US"/>
            </w:rPr>
            <w:t xml:space="preserve">Boag-Munroe (2018) that </w:t>
          </w:r>
          <w:r>
            <w:rPr>
              <w:rStyle w:val="normaltextrun"/>
              <w:rFonts w:ascii="Calibri" w:hAnsi="Calibri" w:cs="Calibri"/>
              <w:color w:val="000000"/>
              <w:sz w:val="22"/>
              <w:szCs w:val="22"/>
              <w:lang w:val="en-US"/>
            </w:rPr>
            <w:t xml:space="preserve">the women's outlook in progression at initial ranks presents barriers in achieving equality throughout the hierarchy structure. </w:t>
          </w:r>
          <w:r>
            <w:rPr>
              <w:rStyle w:val="normaltextrun"/>
              <w:rFonts w:ascii="Calibri" w:hAnsi="Calibri" w:cs="Calibri"/>
              <w:color w:val="FF0000"/>
              <w:sz w:val="22"/>
              <w:szCs w:val="22"/>
              <w:lang w:val="en-US"/>
            </w:rPr>
            <w:t> </w:t>
          </w:r>
          <w:r>
            <w:rPr>
              <w:rStyle w:val="eop"/>
              <w:rFonts w:ascii="Calibri" w:eastAsiaTheme="majorEastAsia" w:hAnsi="Calibri" w:cs="Calibri"/>
              <w:color w:val="FF0000"/>
              <w:sz w:val="22"/>
              <w:szCs w:val="22"/>
            </w:rPr>
            <w:t> </w:t>
          </w:r>
        </w:p>
        <w:p w14:paraId="3606B366"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lang w:val="en-US"/>
            </w:rPr>
          </w:pPr>
          <w:r>
            <w:rPr>
              <w:rStyle w:val="contentcontrolboundarysink"/>
              <w:rFonts w:ascii="Calibri" w:hAnsi="Calibri" w:cs="Calibri"/>
              <w:color w:val="FF0000"/>
              <w:sz w:val="22"/>
              <w:szCs w:val="22"/>
              <w:lang w:val="en-US"/>
            </w:rPr>
            <w:t>​</w:t>
          </w:r>
          <w:r>
            <w:rPr>
              <w:rStyle w:val="eop"/>
              <w:rFonts w:ascii="Calibri" w:eastAsiaTheme="majorEastAsia" w:hAnsi="Calibri" w:cs="Calibri"/>
              <w:color w:val="FF0000"/>
              <w:sz w:val="22"/>
              <w:szCs w:val="22"/>
              <w:lang w:val="en-US"/>
            </w:rPr>
            <w:t> </w:t>
          </w:r>
        </w:p>
        <w:p w14:paraId="3A1D0DDF"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rPr>
            <w:t>​</w:t>
          </w:r>
          <w:r>
            <w:rPr>
              <w:rStyle w:val="normaltextrun"/>
              <w:rFonts w:ascii="Calibri" w:hAnsi="Calibri" w:cs="Calibri"/>
            </w:rPr>
            <w:t>________________________________________________________________________</w:t>
          </w:r>
          <w:r>
            <w:rPr>
              <w:rStyle w:val="eop"/>
              <w:rFonts w:ascii="Calibri" w:eastAsiaTheme="majorEastAsia" w:hAnsi="Calibri" w:cs="Calibri"/>
            </w:rPr>
            <w:t> </w:t>
          </w:r>
        </w:p>
        <w:p w14:paraId="07A9F83C"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b/>
              <w:bCs/>
              <w:color w:val="000000"/>
              <w:sz w:val="22"/>
              <w:szCs w:val="22"/>
              <w:shd w:val="clear" w:color="auto" w:fill="FFFFFF"/>
              <w:lang w:val="en-US"/>
            </w:rPr>
            <w:t>​</w:t>
          </w:r>
          <w:r>
            <w:rPr>
              <w:rStyle w:val="normaltextrun"/>
              <w:rFonts w:ascii="Calibri" w:hAnsi="Calibri" w:cs="Calibri"/>
              <w:b/>
              <w:bCs/>
              <w:color w:val="000000"/>
              <w:sz w:val="22"/>
              <w:szCs w:val="22"/>
              <w:shd w:val="clear" w:color="auto" w:fill="FFFFFF"/>
              <w:lang w:val="en-US"/>
            </w:rPr>
            <w:t>Embed bespoke unconscious bias training &amp; procedural justice training to all recruits in policing alongside the Code of Ethics together with promotion panels handled by accredited personnel in Equality &amp; diversity unconscious bias.</w:t>
          </w:r>
          <w:r>
            <w:rPr>
              <w:rStyle w:val="eop"/>
              <w:rFonts w:ascii="Calibri" w:eastAsiaTheme="majorEastAsia" w:hAnsi="Calibri" w:cs="Calibri"/>
              <w:color w:val="000000"/>
              <w:sz w:val="22"/>
              <w:szCs w:val="22"/>
            </w:rPr>
            <w:t> </w:t>
          </w:r>
        </w:p>
        <w:p w14:paraId="1EA4CF92" w14:textId="6268528D"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The college of policing suggests that learning through lessons learnt in procedural justice should be rolled out to staff to enhance skills and training for police and public interactions. </w:t>
          </w:r>
          <w:r w:rsidR="005059D5">
            <w:rPr>
              <w:rStyle w:val="normaltextrun"/>
              <w:rFonts w:ascii="Calibri" w:hAnsi="Calibri" w:cs="Calibri"/>
              <w:color w:val="000000"/>
              <w:sz w:val="22"/>
              <w:szCs w:val="22"/>
              <w:lang w:val="en-US"/>
            </w:rPr>
            <w:t>(</w:t>
          </w:r>
          <w:r w:rsidRPr="005D1115">
            <w:rPr>
              <w:rStyle w:val="normaltextrun"/>
              <w:rFonts w:ascii="Calibri" w:hAnsi="Calibri" w:cs="Calibri"/>
              <w:sz w:val="22"/>
              <w:szCs w:val="22"/>
              <w:lang w:val="en-US"/>
            </w:rPr>
            <w:t>College of Policing</w:t>
          </w:r>
          <w:r w:rsidR="005059D5">
            <w:rPr>
              <w:rStyle w:val="normaltextrun"/>
              <w:rFonts w:ascii="Calibri" w:hAnsi="Calibri" w:cs="Calibri"/>
              <w:sz w:val="22"/>
              <w:szCs w:val="22"/>
              <w:lang w:val="en-US"/>
            </w:rPr>
            <w:t xml:space="preserve">, </w:t>
          </w:r>
          <w:r w:rsidRPr="005D1115">
            <w:rPr>
              <w:rStyle w:val="normaltextrun"/>
              <w:rFonts w:ascii="Calibri" w:hAnsi="Calibri" w:cs="Calibri"/>
              <w:sz w:val="22"/>
              <w:szCs w:val="22"/>
              <w:lang w:val="en-US"/>
            </w:rPr>
            <w:t>2023) </w:t>
          </w:r>
          <w:r w:rsidRPr="005D1115">
            <w:rPr>
              <w:rStyle w:val="eop"/>
              <w:rFonts w:ascii="Segoe UI" w:eastAsiaTheme="majorEastAsia" w:hAnsi="Segoe UI" w:cs="Segoe UI"/>
              <w:sz w:val="18"/>
              <w:szCs w:val="18"/>
            </w:rPr>
            <w:t> </w:t>
          </w:r>
        </w:p>
        <w:p w14:paraId="33BBC93D"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lang w:val="en-US"/>
            </w:rPr>
          </w:pPr>
          <w:r>
            <w:rPr>
              <w:rStyle w:val="contentcontrolboundarysink"/>
              <w:rFonts w:ascii="Calibri" w:hAnsi="Calibri" w:cs="Calibri"/>
              <w:color w:val="FF0000"/>
              <w:sz w:val="22"/>
              <w:szCs w:val="22"/>
              <w:lang w:val="en-US"/>
            </w:rPr>
            <w:t>​</w:t>
          </w:r>
          <w:r>
            <w:rPr>
              <w:rStyle w:val="eop"/>
              <w:rFonts w:ascii="Calibri" w:eastAsiaTheme="majorEastAsia" w:hAnsi="Calibri" w:cs="Calibri"/>
              <w:color w:val="FF0000"/>
              <w:sz w:val="22"/>
              <w:szCs w:val="22"/>
              <w:lang w:val="en-US"/>
            </w:rPr>
            <w:t> </w:t>
          </w:r>
        </w:p>
        <w:p w14:paraId="462401A7" w14:textId="6AB1694E"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The interactions of women policing in communities can have significant impact due to Gender stereo typing.  There is still a deep routed prejudice and perception around women and how this affects their interactions with communities. Working holistically to understand the effects of procedural justice could improve relationships between the community and the police, lowering damaging effects of prejudicial sexism for women policing in their communities and positioning for police leadership</w:t>
          </w:r>
          <w:r w:rsidR="005D1115">
            <w:rPr>
              <w:rStyle w:val="normaltextrun"/>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 </w:t>
          </w:r>
          <w:r w:rsidRPr="005D1115">
            <w:rPr>
              <w:rStyle w:val="normaltextrun"/>
              <w:rFonts w:ascii="Calibri" w:hAnsi="Calibri" w:cs="Calibri"/>
              <w:sz w:val="22"/>
              <w:szCs w:val="22"/>
              <w:lang w:val="en-US"/>
            </w:rPr>
            <w:t>Hellwege et al (2021) </w:t>
          </w:r>
          <w:r w:rsidRPr="005D1115">
            <w:rPr>
              <w:rStyle w:val="eop"/>
              <w:rFonts w:ascii="Segoe UI" w:eastAsiaTheme="majorEastAsia" w:hAnsi="Segoe UI" w:cs="Segoe UI"/>
              <w:sz w:val="18"/>
              <w:szCs w:val="18"/>
            </w:rPr>
            <w:t> </w:t>
          </w:r>
        </w:p>
        <w:p w14:paraId="6E602AFF" w14:textId="77777777"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sidRPr="005D1115">
            <w:rPr>
              <w:rStyle w:val="contentcontrolboundarysink"/>
              <w:rFonts w:ascii="Calibri" w:hAnsi="Calibri" w:cs="Calibri"/>
              <w:sz w:val="22"/>
              <w:szCs w:val="22"/>
              <w:lang w:val="en-US"/>
            </w:rPr>
            <w:t>​</w:t>
          </w:r>
          <w:r w:rsidRPr="005D1115">
            <w:rPr>
              <w:rStyle w:val="eop"/>
              <w:rFonts w:ascii="Calibri" w:eastAsiaTheme="majorEastAsia" w:hAnsi="Calibri" w:cs="Calibri"/>
              <w:sz w:val="22"/>
              <w:szCs w:val="22"/>
            </w:rPr>
            <w:t> </w:t>
          </w:r>
        </w:p>
        <w:p w14:paraId="7A5E75D7" w14:textId="3321D6F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Pr>
              <w:rStyle w:val="normaltextrun"/>
              <w:rFonts w:ascii="Calibri" w:hAnsi="Calibri" w:cs="Calibri"/>
              <w:color w:val="FF0000"/>
              <w:sz w:val="22"/>
              <w:szCs w:val="22"/>
              <w:lang w:val="en-US"/>
            </w:rPr>
            <w:t> </w:t>
          </w:r>
          <w:r>
            <w:rPr>
              <w:rStyle w:val="normaltextrun"/>
              <w:rFonts w:ascii="Calibri" w:hAnsi="Calibri" w:cs="Calibri"/>
              <w:color w:val="000000"/>
              <w:sz w:val="22"/>
              <w:szCs w:val="22"/>
              <w:lang w:val="en-US"/>
            </w:rPr>
            <w:t xml:space="preserve">According to </w:t>
          </w:r>
          <w:r w:rsidRPr="005D1115">
            <w:rPr>
              <w:rStyle w:val="normaltextrun"/>
              <w:rFonts w:ascii="Calibri" w:hAnsi="Calibri" w:cs="Calibri"/>
              <w:sz w:val="22"/>
              <w:szCs w:val="22"/>
              <w:lang w:val="en-US"/>
            </w:rPr>
            <w:t xml:space="preserve">Ridgeway &amp; Correll, (2004) </w:t>
          </w:r>
          <w:r>
            <w:rPr>
              <w:rStyle w:val="normaltextrun"/>
              <w:rFonts w:ascii="Calibri" w:hAnsi="Calibri" w:cs="Calibri"/>
              <w:color w:val="000000"/>
              <w:sz w:val="22"/>
              <w:szCs w:val="22"/>
              <w:lang w:val="en-US"/>
            </w:rPr>
            <w:t>The Hegemonic gender standards that are expected by others in society are considered ingrained and expected. This being due to the adverse reactions of not conforming, there is a considered consequence for those not conforming to the expected gender traits, due to this stereotyping it is often reinforced</w:t>
          </w:r>
          <w:r w:rsidR="005D1115">
            <w:rPr>
              <w:rStyle w:val="normaltextrun"/>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 </w:t>
          </w:r>
          <w:r w:rsidRPr="005D1115">
            <w:rPr>
              <w:rStyle w:val="normaltextrun"/>
              <w:rFonts w:ascii="Calibri" w:hAnsi="Calibri" w:cs="Calibri"/>
              <w:sz w:val="22"/>
              <w:szCs w:val="22"/>
              <w:lang w:val="en-US"/>
            </w:rPr>
            <w:t>Rudman &amp; Fairchild (2004)</w:t>
          </w:r>
          <w:r>
            <w:rPr>
              <w:rStyle w:val="normaltextrun"/>
              <w:rFonts w:ascii="Calibri" w:hAnsi="Calibri" w:cs="Calibri"/>
              <w:color w:val="FF0000"/>
              <w:sz w:val="22"/>
              <w:szCs w:val="22"/>
              <w:lang w:val="en-US"/>
            </w:rPr>
            <w:t> </w:t>
          </w:r>
          <w:r>
            <w:rPr>
              <w:rStyle w:val="eop"/>
              <w:rFonts w:ascii="Segoe UI" w:eastAsiaTheme="majorEastAsia" w:hAnsi="Segoe UI" w:cs="Segoe UI"/>
              <w:sz w:val="18"/>
              <w:szCs w:val="18"/>
            </w:rPr>
            <w:t> </w:t>
          </w:r>
        </w:p>
        <w:p w14:paraId="14DBA707"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Pr>
              <w:rStyle w:val="normaltextrun"/>
              <w:rFonts w:ascii="Calibri" w:hAnsi="Calibri" w:cs="Calibri"/>
              <w:color w:val="FF0000"/>
              <w:sz w:val="22"/>
              <w:szCs w:val="22"/>
              <w:lang w:val="en-US"/>
            </w:rPr>
            <w:t> </w:t>
          </w:r>
          <w:r>
            <w:rPr>
              <w:rStyle w:val="eop"/>
              <w:rFonts w:ascii="Segoe UI" w:eastAsiaTheme="majorEastAsia" w:hAnsi="Segoe UI" w:cs="Segoe UI"/>
              <w:sz w:val="18"/>
              <w:szCs w:val="18"/>
            </w:rPr>
            <w:t> </w:t>
          </w:r>
        </w:p>
        <w:p w14:paraId="49A37D00" w14:textId="34407E59"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sz w:val="22"/>
              <w:szCs w:val="22"/>
              <w:lang w:val="en-US"/>
            </w:rPr>
            <w:lastRenderedPageBreak/>
            <w:t>​</w:t>
          </w:r>
          <w:r>
            <w:rPr>
              <w:rStyle w:val="normaltextrun"/>
              <w:rFonts w:ascii="Calibri" w:hAnsi="Calibri" w:cs="Calibri"/>
              <w:sz w:val="22"/>
              <w:szCs w:val="22"/>
              <w:lang w:val="en-US"/>
            </w:rPr>
            <w:t>According to</w:t>
          </w:r>
          <w:r>
            <w:rPr>
              <w:rStyle w:val="normaltextrun"/>
              <w:rFonts w:ascii="Calibri" w:hAnsi="Calibri" w:cs="Calibri"/>
              <w:color w:val="FF0000"/>
              <w:sz w:val="22"/>
              <w:szCs w:val="22"/>
              <w:lang w:val="en-US"/>
            </w:rPr>
            <w:t xml:space="preserve"> </w:t>
          </w:r>
          <w:r w:rsidRPr="005D1115">
            <w:rPr>
              <w:rStyle w:val="normaltextrun"/>
              <w:rFonts w:ascii="Calibri" w:hAnsi="Calibri" w:cs="Calibri"/>
              <w:sz w:val="22"/>
              <w:szCs w:val="22"/>
              <w:lang w:val="en-US"/>
            </w:rPr>
            <w:t>Ollsen &amp; Martiny (2018)</w:t>
          </w:r>
          <w:r>
            <w:rPr>
              <w:rStyle w:val="normaltextrun"/>
              <w:rFonts w:ascii="Calibri" w:hAnsi="Calibri" w:cs="Calibri"/>
              <w:color w:val="FF0000"/>
              <w:sz w:val="22"/>
              <w:szCs w:val="22"/>
              <w:lang w:val="en-US"/>
            </w:rPr>
            <w:t xml:space="preserve"> </w:t>
          </w:r>
          <w:r>
            <w:rPr>
              <w:rStyle w:val="normaltextrun"/>
              <w:rFonts w:ascii="Calibri" w:hAnsi="Calibri" w:cs="Calibri"/>
              <w:sz w:val="22"/>
              <w:szCs w:val="22"/>
              <w:lang w:val="en-US"/>
            </w:rPr>
            <w:t>The expectations of society on how police officers should act in terms of authority and agentic traits, can go against societal expectations of women of being approachable, friendly, and inviting. This creates a gender bias that may create challenges for women police officers on communities. </w:t>
          </w:r>
          <w:r>
            <w:rPr>
              <w:rStyle w:val="eop"/>
              <w:rFonts w:ascii="Segoe UI" w:eastAsiaTheme="majorEastAsia" w:hAnsi="Segoe UI" w:cs="Segoe UI"/>
              <w:sz w:val="18"/>
              <w:szCs w:val="18"/>
            </w:rPr>
            <w:t> </w:t>
          </w:r>
        </w:p>
        <w:p w14:paraId="1FFF5174"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C00000"/>
              <w:sz w:val="22"/>
              <w:szCs w:val="22"/>
              <w:lang w:val="en-US"/>
            </w:rPr>
            <w:t>​</w:t>
          </w:r>
          <w:r>
            <w:rPr>
              <w:rStyle w:val="eop"/>
              <w:rFonts w:ascii="Calibri" w:eastAsiaTheme="majorEastAsia" w:hAnsi="Calibri" w:cs="Calibri"/>
              <w:color w:val="C00000"/>
              <w:sz w:val="22"/>
              <w:szCs w:val="22"/>
            </w:rPr>
            <w:t> </w:t>
          </w:r>
        </w:p>
        <w:p w14:paraId="20E48A90" w14:textId="63A56EF1"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In determining procedural Justice training to enhance legitimacy, the urgency of training should be aimed at enhancing male officers' knowledge and attributes to reduce the gap of this gendered divide</w:t>
          </w:r>
          <w:r w:rsidR="005D1115">
            <w:rPr>
              <w:rStyle w:val="normaltextrun"/>
              <w:rFonts w:ascii="Calibri" w:hAnsi="Calibri" w:cs="Calibri"/>
              <w:sz w:val="22"/>
              <w:szCs w:val="22"/>
              <w:lang w:val="en-US"/>
            </w:rPr>
            <w:t>,</w:t>
          </w:r>
          <w:r w:rsidRPr="005D1115">
            <w:rPr>
              <w:rStyle w:val="normaltextrun"/>
              <w:rFonts w:ascii="Calibri" w:hAnsi="Calibri" w:cs="Calibri"/>
              <w:sz w:val="22"/>
              <w:szCs w:val="22"/>
              <w:lang w:val="en-US"/>
            </w:rPr>
            <w:t xml:space="preserve"> Wolfe et al (2020) </w:t>
          </w:r>
          <w:r w:rsidRPr="005D1115">
            <w:rPr>
              <w:rStyle w:val="eop"/>
              <w:rFonts w:ascii="Calibri" w:eastAsiaTheme="majorEastAsia" w:hAnsi="Calibri" w:cs="Calibri"/>
              <w:sz w:val="22"/>
              <w:szCs w:val="22"/>
            </w:rPr>
            <w:t> </w:t>
          </w:r>
        </w:p>
        <w:p w14:paraId="7AA46B5C"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sz w:val="22"/>
              <w:szCs w:val="22"/>
              <w:lang w:val="en-US"/>
            </w:rPr>
            <w:t>​</w:t>
          </w:r>
          <w:r>
            <w:rPr>
              <w:rStyle w:val="normaltextrun"/>
              <w:rFonts w:ascii="Calibri" w:hAnsi="Calibri" w:cs="Calibri"/>
              <w:sz w:val="22"/>
              <w:szCs w:val="22"/>
              <w:lang w:val="en-US"/>
            </w:rPr>
            <w:t>___________________________________________________________________________</w:t>
          </w:r>
          <w:r>
            <w:rPr>
              <w:rStyle w:val="eop"/>
              <w:rFonts w:ascii="Calibri" w:eastAsiaTheme="majorEastAsia" w:hAnsi="Calibri" w:cs="Calibri"/>
              <w:color w:val="FF0000"/>
              <w:sz w:val="22"/>
              <w:szCs w:val="22"/>
            </w:rPr>
            <w:t> </w:t>
          </w:r>
        </w:p>
        <w:p w14:paraId="10B79958"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Segoe UI" w:hAnsi="Segoe UI" w:cs="Segoe UI"/>
              <w:sz w:val="18"/>
              <w:szCs w:val="18"/>
              <w:lang w:val="en-US"/>
            </w:rPr>
            <w:t>​</w:t>
          </w:r>
          <w:r>
            <w:rPr>
              <w:rStyle w:val="eop"/>
              <w:rFonts w:ascii="Segoe UI" w:eastAsiaTheme="majorEastAsia" w:hAnsi="Segoe UI" w:cs="Segoe UI"/>
              <w:sz w:val="18"/>
              <w:szCs w:val="18"/>
            </w:rPr>
            <w:t> </w:t>
          </w:r>
        </w:p>
        <w:p w14:paraId="6E826E40"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b/>
              <w:bCs/>
              <w:color w:val="000000"/>
              <w:sz w:val="22"/>
              <w:szCs w:val="22"/>
              <w:shd w:val="clear" w:color="auto" w:fill="FFFFFF"/>
            </w:rPr>
            <w:t>​</w:t>
          </w:r>
          <w:r>
            <w:rPr>
              <w:rStyle w:val="normaltextrun"/>
              <w:rFonts w:ascii="Calibri" w:hAnsi="Calibri" w:cs="Calibri"/>
              <w:b/>
              <w:bCs/>
              <w:color w:val="000000"/>
              <w:sz w:val="22"/>
              <w:szCs w:val="22"/>
              <w:shd w:val="clear" w:color="auto" w:fill="FFFFFF"/>
            </w:rPr>
            <w:t>Establish mainstream and effective mentorship programs and role models for women from both a national and international support mechanism.</w:t>
          </w:r>
          <w:r>
            <w:rPr>
              <w:rStyle w:val="eop"/>
              <w:rFonts w:ascii="Calibri" w:eastAsiaTheme="majorEastAsia" w:hAnsi="Calibri" w:cs="Calibri"/>
              <w:color w:val="000000"/>
              <w:sz w:val="22"/>
              <w:szCs w:val="22"/>
            </w:rPr>
            <w:t> </w:t>
          </w:r>
        </w:p>
        <w:p w14:paraId="1CCC90AD" w14:textId="7C122B25"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The encouragement of women into top underrepresented role positions, should prioritize to connect women to role models that are also female. </w:t>
          </w:r>
          <w:r w:rsidRPr="005D1115">
            <w:rPr>
              <w:rStyle w:val="normaltextrun"/>
              <w:rFonts w:ascii="Calibri" w:hAnsi="Calibri" w:cs="Calibri"/>
              <w:sz w:val="22"/>
              <w:szCs w:val="22"/>
              <w:lang w:val="en-US"/>
            </w:rPr>
            <w:t>Stout et al (2011</w:t>
          </w:r>
          <w:r w:rsidR="005D1115" w:rsidRPr="005D1115">
            <w:rPr>
              <w:rStyle w:val="normaltextrun"/>
              <w:rFonts w:ascii="Calibri" w:hAnsi="Calibri" w:cs="Calibri"/>
              <w:sz w:val="22"/>
              <w:szCs w:val="22"/>
              <w:lang w:val="en-US"/>
            </w:rPr>
            <w:t>),</w:t>
          </w:r>
          <w:r w:rsidRPr="005D1115">
            <w:rPr>
              <w:rStyle w:val="normaltextrun"/>
              <w:rFonts w:ascii="Calibri" w:hAnsi="Calibri" w:cs="Calibri"/>
              <w:sz w:val="22"/>
              <w:szCs w:val="22"/>
              <w:lang w:val="en-US"/>
            </w:rPr>
            <w:t xml:space="preserve"> Lockwood (2006)</w:t>
          </w:r>
          <w:r>
            <w:rPr>
              <w:rStyle w:val="normaltextrun"/>
              <w:rFonts w:ascii="Calibri" w:hAnsi="Calibri" w:cs="Calibri"/>
              <w:color w:val="FF0000"/>
              <w:sz w:val="22"/>
              <w:szCs w:val="22"/>
              <w:lang w:val="en-US"/>
            </w:rPr>
            <w:t> </w:t>
          </w:r>
          <w:r>
            <w:rPr>
              <w:rStyle w:val="eop"/>
              <w:rFonts w:ascii="Calibri" w:eastAsiaTheme="majorEastAsia" w:hAnsi="Calibri" w:cs="Calibri"/>
              <w:color w:val="FF0000"/>
              <w:sz w:val="22"/>
              <w:szCs w:val="22"/>
            </w:rPr>
            <w:t> </w:t>
          </w:r>
        </w:p>
        <w:p w14:paraId="6ED70766"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eop"/>
              <w:rFonts w:ascii="Calibri" w:eastAsiaTheme="majorEastAsia" w:hAnsi="Calibri" w:cs="Calibri"/>
              <w:color w:val="000000"/>
              <w:sz w:val="22"/>
              <w:szCs w:val="22"/>
            </w:rPr>
            <w:t> </w:t>
          </w:r>
        </w:p>
        <w:p w14:paraId="4A43C9FE" w14:textId="600E265F"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Too few role models for female leaders maybe a barrier and challenge to women progression in leadership to higher positions</w:t>
          </w:r>
          <w:r w:rsidRPr="005D1115">
            <w:rPr>
              <w:rStyle w:val="normaltextrun"/>
              <w:rFonts w:ascii="Calibri" w:hAnsi="Calibri" w:cs="Calibri"/>
              <w:sz w:val="22"/>
              <w:szCs w:val="22"/>
              <w:lang w:val="en-US"/>
            </w:rPr>
            <w:t>. Yu (2015) </w:t>
          </w:r>
          <w:r w:rsidRPr="005D1115">
            <w:rPr>
              <w:rStyle w:val="eop"/>
              <w:rFonts w:ascii="Segoe UI" w:eastAsiaTheme="majorEastAsia" w:hAnsi="Segoe UI" w:cs="Segoe UI"/>
              <w:sz w:val="18"/>
              <w:szCs w:val="18"/>
            </w:rPr>
            <w:t> </w:t>
          </w:r>
        </w:p>
        <w:p w14:paraId="25A8EB85" w14:textId="19E2F523"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When considering the expectations and aspirations of women in career progression, these areas have influence on women's future optimism of career </w:t>
          </w:r>
          <w:r w:rsidRPr="005D1115">
            <w:rPr>
              <w:rStyle w:val="normaltextrun"/>
              <w:rFonts w:ascii="Calibri" w:hAnsi="Calibri" w:cs="Calibri"/>
              <w:sz w:val="22"/>
              <w:szCs w:val="22"/>
              <w:lang w:val="en-US"/>
            </w:rPr>
            <w:t>progression</w:t>
          </w:r>
          <w:r w:rsidR="005D1115">
            <w:rPr>
              <w:rStyle w:val="normaltextrun"/>
              <w:rFonts w:ascii="Calibri" w:hAnsi="Calibri" w:cs="Calibri"/>
              <w:sz w:val="22"/>
              <w:szCs w:val="22"/>
              <w:lang w:val="en-US"/>
            </w:rPr>
            <w:t>,</w:t>
          </w:r>
          <w:r w:rsidRPr="005D1115">
            <w:rPr>
              <w:rStyle w:val="normaltextrun"/>
              <w:rFonts w:ascii="Calibri" w:hAnsi="Calibri" w:cs="Calibri"/>
              <w:sz w:val="22"/>
              <w:szCs w:val="22"/>
              <w:lang w:val="en-US"/>
            </w:rPr>
            <w:t xml:space="preserve"> Kirchmeyer (2002) </w:t>
          </w:r>
          <w:r w:rsidRPr="005D1115">
            <w:rPr>
              <w:rStyle w:val="eop"/>
              <w:rFonts w:ascii="Segoe UI" w:eastAsiaTheme="majorEastAsia" w:hAnsi="Segoe UI" w:cs="Segoe UI"/>
              <w:sz w:val="18"/>
              <w:szCs w:val="18"/>
            </w:rPr>
            <w:t> </w:t>
          </w:r>
        </w:p>
        <w:p w14:paraId="5C60036A" w14:textId="77777777"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rPr>
          </w:pPr>
          <w:r w:rsidRPr="005D1115">
            <w:rPr>
              <w:rStyle w:val="contentcontrolboundarysink"/>
              <w:rFonts w:ascii="Calibri" w:hAnsi="Calibri" w:cs="Calibri"/>
              <w:sz w:val="22"/>
              <w:szCs w:val="22"/>
              <w:lang w:val="en-US"/>
            </w:rPr>
            <w:t>​</w:t>
          </w:r>
          <w:r w:rsidRPr="005D1115">
            <w:rPr>
              <w:rStyle w:val="normaltextrun"/>
              <w:rFonts w:ascii="Calibri" w:hAnsi="Calibri" w:cs="Calibri"/>
              <w:sz w:val="22"/>
              <w:szCs w:val="22"/>
              <w:lang w:val="en-US"/>
            </w:rPr>
            <w:t> </w:t>
          </w:r>
          <w:r w:rsidRPr="005D1115">
            <w:rPr>
              <w:rStyle w:val="eop"/>
              <w:rFonts w:ascii="Segoe UI" w:eastAsiaTheme="majorEastAsia" w:hAnsi="Segoe UI" w:cs="Segoe UI"/>
              <w:sz w:val="18"/>
              <w:szCs w:val="18"/>
            </w:rPr>
            <w:t> </w:t>
          </w:r>
        </w:p>
        <w:p w14:paraId="6A6FD8E4" w14:textId="32E30566"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Continued pressure not just for higher ranked promotion, but any supervisory position will remain a future challenge for policing according to</w:t>
          </w:r>
          <w:r>
            <w:rPr>
              <w:rStyle w:val="normaltextrun"/>
              <w:rFonts w:ascii="Calibri" w:hAnsi="Calibri" w:cs="Calibri"/>
              <w:color w:val="FF0000"/>
              <w:sz w:val="22"/>
              <w:szCs w:val="22"/>
              <w:lang w:val="en-US"/>
            </w:rPr>
            <w:t xml:space="preserve"> </w:t>
          </w:r>
          <w:r w:rsidRPr="005D1115">
            <w:rPr>
              <w:rStyle w:val="normaltextrun"/>
              <w:rFonts w:ascii="Calibri" w:hAnsi="Calibri" w:cs="Calibri"/>
              <w:sz w:val="22"/>
              <w:szCs w:val="22"/>
              <w:lang w:val="en-US"/>
            </w:rPr>
            <w:t>Boag-Munroe (2019) </w:t>
          </w:r>
          <w:r w:rsidRPr="005D1115">
            <w:rPr>
              <w:rStyle w:val="eop"/>
              <w:rFonts w:ascii="Segoe UI" w:eastAsiaTheme="majorEastAsia" w:hAnsi="Segoe UI" w:cs="Segoe UI"/>
              <w:sz w:val="18"/>
              <w:szCs w:val="18"/>
            </w:rPr>
            <w:t> </w:t>
          </w:r>
        </w:p>
        <w:p w14:paraId="5FE0856F"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lang w:val="en-US"/>
            </w:rPr>
          </w:pPr>
          <w:r>
            <w:rPr>
              <w:rStyle w:val="contentcontrolboundarysink"/>
              <w:rFonts w:ascii="Calibri" w:hAnsi="Calibri" w:cs="Calibri"/>
              <w:sz w:val="22"/>
              <w:szCs w:val="22"/>
              <w:lang w:val="en-US"/>
            </w:rPr>
            <w:t>​</w:t>
          </w:r>
          <w:r>
            <w:rPr>
              <w:rStyle w:val="normaltextrun"/>
              <w:rFonts w:ascii="Calibri" w:hAnsi="Calibri" w:cs="Calibri"/>
              <w:sz w:val="22"/>
              <w:szCs w:val="22"/>
              <w:lang w:val="en-US"/>
            </w:rPr>
            <w:t>__________________________________________________________________________</w:t>
          </w:r>
          <w:r>
            <w:rPr>
              <w:rStyle w:val="eop"/>
              <w:rFonts w:ascii="Calibri" w:eastAsiaTheme="majorEastAsia" w:hAnsi="Calibri" w:cs="Calibri"/>
              <w:color w:val="FF0000"/>
              <w:sz w:val="22"/>
              <w:szCs w:val="22"/>
              <w:lang w:val="en-US"/>
            </w:rPr>
            <w:t> </w:t>
          </w:r>
        </w:p>
        <w:p w14:paraId="436BCEA9"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lang w:val="en-US"/>
            </w:rPr>
          </w:pPr>
          <w:r>
            <w:rPr>
              <w:rStyle w:val="contentcontrolboundarysink"/>
              <w:rFonts w:ascii="Calibri" w:hAnsi="Calibri" w:cs="Calibri"/>
              <w:color w:val="FF0000"/>
              <w:sz w:val="22"/>
              <w:szCs w:val="22"/>
              <w:lang w:val="en-US"/>
            </w:rPr>
            <w:t>​</w:t>
          </w:r>
          <w:r>
            <w:rPr>
              <w:rStyle w:val="eop"/>
              <w:rFonts w:ascii="Calibri" w:eastAsiaTheme="majorEastAsia" w:hAnsi="Calibri" w:cs="Calibri"/>
              <w:color w:val="FF0000"/>
              <w:sz w:val="22"/>
              <w:szCs w:val="22"/>
              <w:lang w:val="en-US"/>
            </w:rPr>
            <w:t> </w:t>
          </w:r>
        </w:p>
        <w:p w14:paraId="19E41359"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lang w:val="en-US"/>
            </w:rPr>
          </w:pPr>
          <w:r>
            <w:rPr>
              <w:rStyle w:val="contentcontrolboundarysink"/>
              <w:rFonts w:ascii="Calibri" w:hAnsi="Calibri" w:cs="Calibri"/>
              <w:b/>
              <w:bCs/>
              <w:sz w:val="22"/>
              <w:szCs w:val="22"/>
              <w:lang w:val="en-US"/>
            </w:rPr>
            <w:t>​</w:t>
          </w:r>
          <w:r>
            <w:rPr>
              <w:rStyle w:val="normaltextrun"/>
              <w:rFonts w:ascii="Calibri" w:hAnsi="Calibri" w:cs="Calibri"/>
              <w:b/>
              <w:bCs/>
              <w:sz w:val="22"/>
              <w:szCs w:val="22"/>
              <w:lang w:val="en-US"/>
            </w:rPr>
            <w:t>Maintain a view on society challenges upon gendered policing and police leadership, to better understand and prevent poor communication that may affect public &amp; organizational opinion and confidence.</w:t>
          </w:r>
          <w:r>
            <w:rPr>
              <w:rStyle w:val="eop"/>
              <w:rFonts w:ascii="Calibri" w:eastAsiaTheme="majorEastAsia" w:hAnsi="Calibri" w:cs="Calibri"/>
              <w:sz w:val="22"/>
              <w:szCs w:val="22"/>
              <w:lang w:val="en-US"/>
            </w:rPr>
            <w:t> </w:t>
          </w:r>
        </w:p>
        <w:p w14:paraId="5DC6EAAA"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b/>
              <w:bCs/>
              <w:color w:val="FF0000"/>
              <w:sz w:val="22"/>
              <w:szCs w:val="22"/>
              <w:lang w:val="en-US"/>
            </w:rPr>
            <w:t>​</w:t>
          </w:r>
          <w:r>
            <w:rPr>
              <w:rStyle w:val="eop"/>
              <w:rFonts w:ascii="Calibri" w:eastAsiaTheme="majorEastAsia" w:hAnsi="Calibri" w:cs="Calibri"/>
              <w:color w:val="FF0000"/>
              <w:sz w:val="22"/>
              <w:szCs w:val="22"/>
            </w:rPr>
            <w:t> </w:t>
          </w:r>
        </w:p>
        <w:p w14:paraId="3325517A" w14:textId="1F21EB75" w:rsidR="00B52892" w:rsidRPr="005D1115" w:rsidRDefault="00B52892" w:rsidP="00E52A14">
          <w:pPr>
            <w:pStyle w:val="paragraph"/>
            <w:spacing w:before="0" w:beforeAutospacing="0" w:after="0" w:afterAutospacing="0"/>
            <w:jc w:val="both"/>
            <w:textAlignment w:val="baseline"/>
            <w:rPr>
              <w:rFonts w:ascii="Segoe UI" w:hAnsi="Segoe UI" w:cs="Segoe UI"/>
              <w:sz w:val="18"/>
              <w:szCs w:val="18"/>
              <w:lang w:val="en-US"/>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 xml:space="preserve">There are risks identified by </w:t>
          </w:r>
          <w:r w:rsidRPr="005D1115">
            <w:rPr>
              <w:rStyle w:val="normaltextrun"/>
              <w:rFonts w:ascii="Calibri" w:hAnsi="Calibri" w:cs="Calibri"/>
              <w:sz w:val="22"/>
              <w:szCs w:val="22"/>
              <w:lang w:val="en-US"/>
            </w:rPr>
            <w:t>Ward et al (2021)</w:t>
          </w:r>
          <w:r>
            <w:rPr>
              <w:rStyle w:val="normaltextrun"/>
              <w:rFonts w:ascii="Calibri" w:hAnsi="Calibri" w:cs="Calibri"/>
              <w:color w:val="000000"/>
              <w:sz w:val="22"/>
              <w:szCs w:val="22"/>
              <w:lang w:val="en-US"/>
            </w:rPr>
            <w:t xml:space="preserve"> in Australia where increase in women officers have been met with challenge by both the public and officers within.  Adverse views on campaigns, and suspicion of ‘reverse sexism’ indicating the lowering of standards for recruits. The perception of females being placed into unqualified positions has increased public debate, highlighting the views of discrimination of males, and the entry standards of females to engage with policing. </w:t>
          </w:r>
          <w:r w:rsidR="005059D5">
            <w:rPr>
              <w:rStyle w:val="normaltextrun"/>
              <w:rFonts w:ascii="Calibri" w:hAnsi="Calibri" w:cs="Calibri"/>
              <w:color w:val="000000"/>
              <w:sz w:val="22"/>
              <w:szCs w:val="22"/>
              <w:lang w:val="en-US"/>
            </w:rPr>
            <w:t>(</w:t>
          </w:r>
          <w:r w:rsidRPr="005D1115">
            <w:rPr>
              <w:rStyle w:val="normaltextrun"/>
              <w:rFonts w:ascii="Calibri" w:hAnsi="Calibri" w:cs="Calibri"/>
              <w:sz w:val="22"/>
              <w:szCs w:val="22"/>
              <w:lang w:val="en-US"/>
            </w:rPr>
            <w:t>Crime &amp; Corruption Commission</w:t>
          </w:r>
          <w:r w:rsidR="005059D5">
            <w:rPr>
              <w:rStyle w:val="normaltextrun"/>
              <w:rFonts w:ascii="Calibri" w:hAnsi="Calibri" w:cs="Calibri"/>
              <w:sz w:val="22"/>
              <w:szCs w:val="22"/>
              <w:lang w:val="en-US"/>
            </w:rPr>
            <w:t xml:space="preserve">, </w:t>
          </w:r>
          <w:r w:rsidRPr="005D1115">
            <w:rPr>
              <w:rStyle w:val="normaltextrun"/>
              <w:rFonts w:ascii="Calibri" w:hAnsi="Calibri" w:cs="Calibri"/>
              <w:sz w:val="22"/>
              <w:szCs w:val="22"/>
              <w:lang w:val="en-US"/>
            </w:rPr>
            <w:t>2021) </w:t>
          </w:r>
          <w:r w:rsidRPr="005D1115">
            <w:rPr>
              <w:rStyle w:val="eop"/>
              <w:rFonts w:ascii="Segoe UI" w:eastAsiaTheme="majorEastAsia" w:hAnsi="Segoe UI" w:cs="Segoe UI"/>
              <w:sz w:val="18"/>
              <w:szCs w:val="18"/>
              <w:lang w:val="en-US"/>
            </w:rPr>
            <w:t> </w:t>
          </w:r>
        </w:p>
        <w:p w14:paraId="39B3875E" w14:textId="77777777"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FF0000"/>
              <w:sz w:val="22"/>
              <w:szCs w:val="22"/>
              <w:lang w:val="en-US"/>
            </w:rPr>
            <w:t>​</w:t>
          </w:r>
          <w:r>
            <w:rPr>
              <w:rStyle w:val="normaltextrun"/>
              <w:rFonts w:ascii="Calibri" w:hAnsi="Calibri" w:cs="Calibri"/>
              <w:color w:val="FF0000"/>
              <w:sz w:val="22"/>
              <w:szCs w:val="22"/>
              <w:lang w:val="en-US"/>
            </w:rPr>
            <w:t> </w:t>
          </w:r>
          <w:r>
            <w:rPr>
              <w:rStyle w:val="eop"/>
              <w:rFonts w:ascii="Segoe UI" w:eastAsiaTheme="majorEastAsia" w:hAnsi="Segoe UI" w:cs="Segoe UI"/>
              <w:sz w:val="18"/>
              <w:szCs w:val="18"/>
            </w:rPr>
            <w:t> </w:t>
          </w:r>
        </w:p>
        <w:p w14:paraId="375CF704" w14:textId="3FAC6540"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The view that if Australian conservative society views the rise of women officers in policing as a challenge and treat masculine traditions of as the normal, this could cause a threat to relations in the community and policing by women officers</w:t>
          </w:r>
          <w:r w:rsidR="005D1115">
            <w:rPr>
              <w:rStyle w:val="normaltextrun"/>
              <w:rFonts w:ascii="Calibri" w:hAnsi="Calibri" w:cs="Calibri"/>
              <w:color w:val="000000"/>
              <w:sz w:val="22"/>
              <w:szCs w:val="22"/>
              <w:lang w:val="en-US"/>
            </w:rPr>
            <w:t>.</w:t>
          </w:r>
          <w:r>
            <w:rPr>
              <w:rStyle w:val="normaltextrun"/>
              <w:rFonts w:ascii="Calibri" w:hAnsi="Calibri" w:cs="Calibri"/>
              <w:color w:val="FF0000"/>
              <w:sz w:val="22"/>
              <w:szCs w:val="22"/>
              <w:lang w:val="en-US"/>
            </w:rPr>
            <w:t xml:space="preserve"> </w:t>
          </w:r>
          <w:bookmarkStart w:id="6" w:name="_Hlk155883402"/>
          <w:r w:rsidRPr="005D1115">
            <w:rPr>
              <w:rStyle w:val="normaltextrun"/>
              <w:rFonts w:ascii="Calibri" w:hAnsi="Calibri" w:cs="Calibri"/>
              <w:sz w:val="22"/>
              <w:szCs w:val="22"/>
              <w:lang w:val="en-US"/>
            </w:rPr>
            <w:t>Davenport-Klunder &amp; Hine (2023)</w:t>
          </w:r>
          <w:bookmarkEnd w:id="6"/>
          <w:r w:rsidRPr="005D1115">
            <w:rPr>
              <w:rStyle w:val="normaltextrun"/>
              <w:rFonts w:ascii="Calibri" w:hAnsi="Calibri" w:cs="Calibri"/>
              <w:sz w:val="22"/>
              <w:szCs w:val="22"/>
              <w:lang w:val="en-US"/>
            </w:rPr>
            <w:t> </w:t>
          </w:r>
          <w:r w:rsidRPr="005D1115">
            <w:rPr>
              <w:rStyle w:val="eop"/>
              <w:rFonts w:ascii="Segoe UI" w:eastAsiaTheme="majorEastAsia" w:hAnsi="Segoe UI" w:cs="Segoe UI"/>
              <w:sz w:val="18"/>
              <w:szCs w:val="18"/>
            </w:rPr>
            <w:t> </w:t>
          </w:r>
        </w:p>
        <w:p w14:paraId="52517A50" w14:textId="5183F2FF" w:rsidR="00B52892" w:rsidRDefault="00B52892" w:rsidP="00E52A14">
          <w:pPr>
            <w:pStyle w:val="paragraph"/>
            <w:spacing w:before="0" w:beforeAutospacing="0" w:after="0" w:afterAutospacing="0"/>
            <w:jc w:val="both"/>
            <w:textAlignment w:val="baseline"/>
            <w:rPr>
              <w:rStyle w:val="normaltextrun"/>
              <w:rFonts w:ascii="Arial" w:hAnsi="Arial" w:cs="Arial"/>
              <w:color w:val="000000"/>
              <w:sz w:val="26"/>
              <w:szCs w:val="26"/>
              <w:lang w:val="en-US"/>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There is a view that lack of knowledge or inaccurate information may be influencing the views of the public and community. This seen as an opportunity for policing leaders to fully address misconceptions and myths around recruitment and fitness requirements for female officers, thereby dispelling myths and seen as inviting for increasing women into policing.</w:t>
          </w:r>
          <w:r>
            <w:rPr>
              <w:rStyle w:val="normaltextrun"/>
              <w:rFonts w:ascii="Arial" w:hAnsi="Arial" w:cs="Arial"/>
              <w:color w:val="000000"/>
              <w:sz w:val="26"/>
              <w:szCs w:val="26"/>
              <w:lang w:val="en-US"/>
            </w:rPr>
            <w:t xml:space="preserve"> </w:t>
          </w:r>
        </w:p>
        <w:p w14:paraId="4298DDD6" w14:textId="77777777" w:rsidR="00E52A14" w:rsidRDefault="00E52A14" w:rsidP="00E52A14">
          <w:pPr>
            <w:pStyle w:val="paragraph"/>
            <w:spacing w:before="0" w:beforeAutospacing="0" w:after="0" w:afterAutospacing="0"/>
            <w:jc w:val="both"/>
            <w:textAlignment w:val="baseline"/>
            <w:rPr>
              <w:rFonts w:ascii="Segoe UI" w:hAnsi="Segoe UI" w:cs="Segoe UI"/>
              <w:sz w:val="18"/>
              <w:szCs w:val="18"/>
            </w:rPr>
          </w:pPr>
        </w:p>
        <w:p w14:paraId="730C6BB0" w14:textId="3938D775" w:rsidR="00B52892" w:rsidRDefault="00B52892" w:rsidP="00E52A14">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Calibri" w:hAnsi="Calibri" w:cs="Calibri"/>
              <w:color w:val="000000"/>
              <w:sz w:val="22"/>
              <w:szCs w:val="22"/>
              <w:lang w:val="en-US"/>
            </w:rPr>
            <w:t>​</w:t>
          </w:r>
          <w:r>
            <w:rPr>
              <w:rStyle w:val="normaltextrun"/>
              <w:rFonts w:ascii="Calibri" w:hAnsi="Calibri" w:cs="Calibri"/>
              <w:color w:val="000000"/>
              <w:sz w:val="22"/>
              <w:szCs w:val="22"/>
              <w:lang w:val="en-US"/>
            </w:rPr>
            <w:t>Gender perspectives from a public viewpoint regarding female officers is important, opinions of discrimination against men, and capabilities of women in a physical context, are opportunities for police organizations in increasing policy review and address discriminatory practices, to increase the processes and education into communities regarding the positive attributes and effective policing delivery by women officers in the community</w:t>
          </w:r>
          <w:r w:rsidR="005D1115">
            <w:rPr>
              <w:rStyle w:val="normaltextrun"/>
              <w:rFonts w:ascii="Calibri" w:hAnsi="Calibri" w:cs="Calibri"/>
              <w:color w:val="000000"/>
              <w:sz w:val="22"/>
              <w:szCs w:val="22"/>
              <w:lang w:val="en-US"/>
            </w:rPr>
            <w:t xml:space="preserve"> according to</w:t>
          </w:r>
          <w:r>
            <w:rPr>
              <w:rStyle w:val="normaltextrun"/>
              <w:rFonts w:ascii="Calibri" w:hAnsi="Calibri" w:cs="Calibri"/>
              <w:color w:val="000000"/>
              <w:sz w:val="22"/>
              <w:szCs w:val="22"/>
              <w:lang w:val="en-US"/>
            </w:rPr>
            <w:t xml:space="preserve"> </w:t>
          </w:r>
          <w:r w:rsidR="005E77F3" w:rsidRPr="005D1115">
            <w:rPr>
              <w:rStyle w:val="normaltextrun"/>
              <w:rFonts w:ascii="Calibri" w:hAnsi="Calibri" w:cs="Calibri"/>
              <w:sz w:val="22"/>
              <w:szCs w:val="22"/>
              <w:lang w:val="en-US"/>
            </w:rPr>
            <w:t>Davenport-Klunder &amp; Hine (2023)</w:t>
          </w:r>
        </w:p>
        <w:p w14:paraId="60AD8D2F" w14:textId="77777777" w:rsidR="008830B3" w:rsidRDefault="008830B3" w:rsidP="008830B3"/>
        <w:p w14:paraId="0461C8ED" w14:textId="77777777" w:rsidR="00B64DAD" w:rsidRDefault="00B64DAD" w:rsidP="008830B3"/>
        <w:p w14:paraId="2D75619E" w14:textId="77777777" w:rsidR="00BE3753" w:rsidRDefault="00BE3753" w:rsidP="008830B3"/>
        <w:p w14:paraId="17823F81" w14:textId="77777777" w:rsidR="00BE3753" w:rsidRDefault="00BE3753" w:rsidP="008830B3"/>
        <w:p w14:paraId="3A29ABFF" w14:textId="77777777" w:rsidR="00BE3753" w:rsidRDefault="00BE3753" w:rsidP="008830B3"/>
        <w:p w14:paraId="181B6B51" w14:textId="77777777" w:rsidR="00BE3753" w:rsidRPr="008830B3" w:rsidRDefault="00BE3753" w:rsidP="008830B3"/>
        <w:p w14:paraId="7335114F" w14:textId="217E27B8" w:rsidR="00556419" w:rsidRDefault="001B50E1" w:rsidP="007F465E">
          <w:pPr>
            <w:pStyle w:val="Heading3"/>
          </w:pPr>
          <w:bookmarkStart w:id="7" w:name="_Toc155879470"/>
          <w:r>
            <w:t>2.2</w:t>
          </w:r>
          <w:r w:rsidR="007F465E">
            <w:t>.1</w:t>
          </w:r>
          <w:r>
            <w:t xml:space="preserve"> </w:t>
          </w:r>
          <w:r w:rsidR="007F465E">
            <w:t>Time Plan</w:t>
          </w:r>
          <w:bookmarkEnd w:id="7"/>
        </w:p>
        <w:p w14:paraId="37C52BC1" w14:textId="77777777" w:rsidR="00A26619" w:rsidRPr="00A26619" w:rsidRDefault="00A26619" w:rsidP="00A26619"/>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8035"/>
          </w:tblGrid>
          <w:tr w:rsidR="00491237" w:rsidRPr="00491237" w14:paraId="07DCBC1C"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D0CECE"/>
                <w:hideMark/>
              </w:tcPr>
              <w:p w14:paraId="07497036"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Date </w:t>
                </w:r>
              </w:p>
            </w:tc>
            <w:tc>
              <w:tcPr>
                <w:tcW w:w="8040" w:type="dxa"/>
                <w:tcBorders>
                  <w:top w:val="single" w:sz="6" w:space="0" w:color="auto"/>
                  <w:left w:val="single" w:sz="6" w:space="0" w:color="auto"/>
                  <w:bottom w:val="single" w:sz="6" w:space="0" w:color="auto"/>
                  <w:right w:val="single" w:sz="6" w:space="0" w:color="auto"/>
                </w:tcBorders>
                <w:shd w:val="clear" w:color="auto" w:fill="D0CECE"/>
                <w:hideMark/>
              </w:tcPr>
              <w:p w14:paraId="27627985"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Actions for progression </w:t>
                </w:r>
              </w:p>
            </w:tc>
          </w:tr>
          <w:tr w:rsidR="00491237" w:rsidRPr="00491237" w14:paraId="0338CA5A"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F4B083"/>
                <w:hideMark/>
              </w:tcPr>
              <w:p w14:paraId="3A293B04"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2024 </w:t>
                </w:r>
              </w:p>
            </w:tc>
            <w:tc>
              <w:tcPr>
                <w:tcW w:w="8040" w:type="dxa"/>
                <w:tcBorders>
                  <w:top w:val="single" w:sz="6" w:space="0" w:color="auto"/>
                  <w:left w:val="single" w:sz="6" w:space="0" w:color="auto"/>
                  <w:bottom w:val="single" w:sz="6" w:space="0" w:color="auto"/>
                  <w:right w:val="single" w:sz="6" w:space="0" w:color="auto"/>
                </w:tcBorders>
                <w:shd w:val="clear" w:color="auto" w:fill="auto"/>
                <w:hideMark/>
              </w:tcPr>
              <w:p w14:paraId="77DA0D2F" w14:textId="15B46792" w:rsidR="00491237" w:rsidRPr="00491237" w:rsidRDefault="00491237" w:rsidP="0058378A">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 xml:space="preserve">Promote knowledge of equality Act 2010 – </w:t>
                </w:r>
                <w:r w:rsidR="005059D5">
                  <w:rPr>
                    <w:rFonts w:ascii="Calibri" w:eastAsia="Times New Roman" w:hAnsi="Calibri" w:cs="Calibri"/>
                    <w:lang w:eastAsia="en-GB"/>
                  </w:rPr>
                  <w:t>(L</w:t>
                </w:r>
                <w:r w:rsidRPr="00491237">
                  <w:rPr>
                    <w:rFonts w:ascii="Calibri" w:eastAsia="Times New Roman" w:hAnsi="Calibri" w:cs="Calibri"/>
                    <w:lang w:eastAsia="en-GB"/>
                  </w:rPr>
                  <w:t xml:space="preserve">egislation </w:t>
                </w:r>
                <w:r w:rsidR="0058378A">
                  <w:rPr>
                    <w:rFonts w:ascii="Calibri" w:eastAsia="Times New Roman" w:hAnsi="Calibri" w:cs="Calibri"/>
                    <w:lang w:eastAsia="en-GB"/>
                  </w:rPr>
                  <w:t>Gov.uk</w:t>
                </w:r>
                <w:r w:rsidR="005059D5">
                  <w:rPr>
                    <w:rFonts w:ascii="Calibri" w:eastAsia="Times New Roman" w:hAnsi="Calibri" w:cs="Calibri"/>
                    <w:lang w:eastAsia="en-GB"/>
                  </w:rPr>
                  <w:t xml:space="preserve">, </w:t>
                </w:r>
                <w:r w:rsidR="0058378A">
                  <w:rPr>
                    <w:rFonts w:ascii="Calibri" w:eastAsia="Times New Roman" w:hAnsi="Calibri" w:cs="Calibri"/>
                    <w:lang w:eastAsia="en-GB"/>
                  </w:rPr>
                  <w:t>2023)</w:t>
                </w:r>
                <w:r w:rsidR="005059D5">
                  <w:rPr>
                    <w:rFonts w:ascii="Calibri" w:eastAsia="Times New Roman" w:hAnsi="Calibri" w:cs="Calibri"/>
                    <w:lang w:eastAsia="en-GB"/>
                  </w:rPr>
                  <w:t xml:space="preserve"> </w:t>
                </w:r>
                <w:r w:rsidRPr="00491237">
                  <w:rPr>
                    <w:rFonts w:ascii="Calibri" w:eastAsia="Times New Roman" w:hAnsi="Calibri" w:cs="Calibri"/>
                    <w:lang w:eastAsia="en-GB"/>
                  </w:rPr>
                  <w:t xml:space="preserve">​Embed and promote Family Leave Pregnancy Act 2023. </w:t>
                </w:r>
                <w:r w:rsidR="005059D5">
                  <w:rPr>
                    <w:rFonts w:ascii="Calibri" w:eastAsia="Times New Roman" w:hAnsi="Calibri" w:cs="Calibri"/>
                    <w:lang w:eastAsia="en-GB"/>
                  </w:rPr>
                  <w:t>(</w:t>
                </w:r>
                <w:r w:rsidR="00E35519">
                  <w:rPr>
                    <w:rFonts w:ascii="Calibri" w:eastAsia="Times New Roman" w:hAnsi="Calibri" w:cs="Calibri"/>
                    <w:lang w:eastAsia="en-GB"/>
                  </w:rPr>
                  <w:t xml:space="preserve">Legislation </w:t>
                </w:r>
                <w:r w:rsidR="0058378A">
                  <w:rPr>
                    <w:rFonts w:ascii="Calibri" w:eastAsia="Times New Roman" w:hAnsi="Calibri" w:cs="Calibri"/>
                    <w:lang w:eastAsia="en-GB"/>
                  </w:rPr>
                  <w:t>Gov.uk</w:t>
                </w:r>
                <w:r w:rsidR="005059D5">
                  <w:rPr>
                    <w:rFonts w:ascii="Calibri" w:eastAsia="Times New Roman" w:hAnsi="Calibri" w:cs="Calibri"/>
                    <w:lang w:eastAsia="en-GB"/>
                  </w:rPr>
                  <w:t xml:space="preserve">, </w:t>
                </w:r>
                <w:r w:rsidR="0058378A">
                  <w:rPr>
                    <w:rFonts w:ascii="Calibri" w:eastAsia="Times New Roman" w:hAnsi="Calibri" w:cs="Calibri"/>
                    <w:lang w:eastAsia="en-GB"/>
                  </w:rPr>
                  <w:t>2023)</w:t>
                </w:r>
                <w:r w:rsidRPr="00491237">
                  <w:rPr>
                    <w:rFonts w:ascii="Calibri" w:eastAsia="Times New Roman" w:hAnsi="Calibri" w:cs="Calibri"/>
                    <w:b/>
                    <w:bCs/>
                    <w:lang w:eastAsia="en-GB"/>
                  </w:rPr>
                  <w:t>​</w:t>
                </w:r>
                <w:r w:rsidRPr="00491237">
                  <w:rPr>
                    <w:rFonts w:ascii="Calibri" w:eastAsia="Times New Roman" w:hAnsi="Calibri" w:cs="Calibri"/>
                    <w:lang w:eastAsia="en-GB"/>
                  </w:rPr>
                  <w:t> </w:t>
                </w:r>
              </w:p>
            </w:tc>
          </w:tr>
          <w:tr w:rsidR="00491237" w:rsidRPr="00491237" w14:paraId="654B0069"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9CC2E5"/>
                <w:hideMark/>
              </w:tcPr>
              <w:p w14:paraId="34B77EFE"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2026 </w:t>
                </w:r>
              </w:p>
            </w:tc>
            <w:tc>
              <w:tcPr>
                <w:tcW w:w="8040" w:type="dxa"/>
                <w:tcBorders>
                  <w:top w:val="single" w:sz="6" w:space="0" w:color="auto"/>
                  <w:left w:val="single" w:sz="6" w:space="0" w:color="auto"/>
                  <w:bottom w:val="single" w:sz="6" w:space="0" w:color="auto"/>
                  <w:right w:val="single" w:sz="6" w:space="0" w:color="auto"/>
                </w:tcBorders>
                <w:shd w:val="clear" w:color="auto" w:fill="auto"/>
                <w:hideMark/>
              </w:tcPr>
              <w:p w14:paraId="7E8F94C3" w14:textId="488045C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 xml:space="preserve">​Embed and promote Flexible Working Act 2023. </w:t>
                </w:r>
                <w:r w:rsidR="005059D5">
                  <w:rPr>
                    <w:rFonts w:ascii="Calibri" w:eastAsia="Times New Roman" w:hAnsi="Calibri" w:cs="Calibri"/>
                    <w:lang w:eastAsia="en-GB"/>
                  </w:rPr>
                  <w:t>(</w:t>
                </w:r>
                <w:r w:rsidR="00E35519">
                  <w:rPr>
                    <w:rFonts w:ascii="Calibri" w:eastAsia="Times New Roman" w:hAnsi="Calibri" w:cs="Calibri"/>
                    <w:lang w:eastAsia="en-GB"/>
                  </w:rPr>
                  <w:t xml:space="preserve">Legislation </w:t>
                </w:r>
                <w:r w:rsidR="0058378A">
                  <w:rPr>
                    <w:rFonts w:ascii="Calibri" w:eastAsia="Times New Roman" w:hAnsi="Calibri" w:cs="Calibri"/>
                    <w:lang w:eastAsia="en-GB"/>
                  </w:rPr>
                  <w:t>Gov.uk</w:t>
                </w:r>
                <w:r w:rsidR="005059D5">
                  <w:rPr>
                    <w:rFonts w:ascii="Calibri" w:eastAsia="Times New Roman" w:hAnsi="Calibri" w:cs="Calibri"/>
                    <w:lang w:eastAsia="en-GB"/>
                  </w:rPr>
                  <w:t>,</w:t>
                </w:r>
                <w:r w:rsidR="0058378A">
                  <w:rPr>
                    <w:rFonts w:ascii="Calibri" w:eastAsia="Times New Roman" w:hAnsi="Calibri" w:cs="Calibri"/>
                    <w:lang w:eastAsia="en-GB"/>
                  </w:rPr>
                  <w:t xml:space="preserve"> </w:t>
                </w:r>
                <w:r w:rsidRPr="0058378A">
                  <w:rPr>
                    <w:rFonts w:ascii="Calibri" w:eastAsia="Times New Roman" w:hAnsi="Calibri" w:cs="Calibri"/>
                    <w:lang w:eastAsia="en-GB"/>
                  </w:rPr>
                  <w:t>2023)</w:t>
                </w:r>
                <w:r w:rsidRPr="00491237">
                  <w:rPr>
                    <w:rFonts w:ascii="Calibri" w:eastAsia="Times New Roman" w:hAnsi="Calibri" w:cs="Calibri"/>
                    <w:lang w:eastAsia="en-GB"/>
                  </w:rPr>
                  <w:t> </w:t>
                </w:r>
              </w:p>
            </w:tc>
          </w:tr>
          <w:tr w:rsidR="00491237" w:rsidRPr="00491237" w14:paraId="5B1B7545"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F4B083"/>
                <w:hideMark/>
              </w:tcPr>
              <w:p w14:paraId="095BBADA"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2028 </w:t>
                </w:r>
              </w:p>
            </w:tc>
            <w:tc>
              <w:tcPr>
                <w:tcW w:w="8040" w:type="dxa"/>
                <w:tcBorders>
                  <w:top w:val="single" w:sz="6" w:space="0" w:color="auto"/>
                  <w:left w:val="single" w:sz="6" w:space="0" w:color="auto"/>
                  <w:bottom w:val="single" w:sz="6" w:space="0" w:color="auto"/>
                  <w:right w:val="single" w:sz="6" w:space="0" w:color="auto"/>
                </w:tcBorders>
                <w:shd w:val="clear" w:color="auto" w:fill="auto"/>
                <w:hideMark/>
              </w:tcPr>
              <w:p w14:paraId="1F1BF698" w14:textId="5929330C" w:rsidR="00491237" w:rsidRDefault="00491237" w:rsidP="00491237">
                <w:pPr>
                  <w:spacing w:after="0" w:line="240" w:lineRule="auto"/>
                  <w:textAlignment w:val="baseline"/>
                  <w:rPr>
                    <w:rFonts w:ascii="Calibri" w:eastAsia="Times New Roman" w:hAnsi="Calibri" w:cs="Calibri"/>
                    <w:lang w:eastAsia="en-GB"/>
                  </w:rPr>
                </w:pPr>
                <w:r w:rsidRPr="00491237">
                  <w:rPr>
                    <w:rFonts w:ascii="Calibri" w:eastAsia="Times New Roman" w:hAnsi="Calibri" w:cs="Calibri"/>
                    <w:lang w:eastAsia="en-GB"/>
                  </w:rPr>
                  <w:t xml:space="preserve">Embed new structures for promotion for Sgt’s &amp; Inspectors. </w:t>
                </w:r>
                <w:r w:rsidR="005059D5">
                  <w:rPr>
                    <w:rFonts w:ascii="Calibri" w:eastAsia="Times New Roman" w:hAnsi="Calibri" w:cs="Calibri"/>
                    <w:lang w:eastAsia="en-GB"/>
                  </w:rPr>
                  <w:t>(</w:t>
                </w:r>
                <w:r w:rsidRPr="0058378A">
                  <w:rPr>
                    <w:rFonts w:ascii="Calibri" w:eastAsia="Times New Roman" w:hAnsi="Calibri" w:cs="Calibri"/>
                    <w:lang w:eastAsia="en-GB"/>
                  </w:rPr>
                  <w:t>College of Policing</w:t>
                </w:r>
                <w:r w:rsidR="005059D5">
                  <w:rPr>
                    <w:rFonts w:ascii="Calibri" w:eastAsia="Times New Roman" w:hAnsi="Calibri" w:cs="Calibri"/>
                    <w:lang w:eastAsia="en-GB"/>
                  </w:rPr>
                  <w:t xml:space="preserve">, </w:t>
                </w:r>
                <w:r w:rsidRPr="0058378A">
                  <w:rPr>
                    <w:rFonts w:ascii="Calibri" w:eastAsia="Times New Roman" w:hAnsi="Calibri" w:cs="Calibri"/>
                    <w:lang w:eastAsia="en-GB"/>
                  </w:rPr>
                  <w:t>2023)</w:t>
                </w:r>
                <w:r w:rsidRPr="00491237">
                  <w:rPr>
                    <w:rFonts w:ascii="Calibri" w:eastAsia="Times New Roman" w:hAnsi="Calibri" w:cs="Calibri"/>
                    <w:lang w:eastAsia="en-GB"/>
                  </w:rPr>
                  <w:t> </w:t>
                </w:r>
              </w:p>
              <w:p w14:paraId="595BB047" w14:textId="77777777" w:rsidR="0057595F" w:rsidRPr="00491237" w:rsidRDefault="0057595F" w:rsidP="00491237">
                <w:pPr>
                  <w:spacing w:after="0" w:line="240" w:lineRule="auto"/>
                  <w:textAlignment w:val="baseline"/>
                  <w:rPr>
                    <w:rFonts w:ascii="Segoe UI" w:eastAsia="Times New Roman" w:hAnsi="Segoe UI" w:cs="Segoe UI"/>
                    <w:sz w:val="18"/>
                    <w:szCs w:val="18"/>
                    <w:lang w:eastAsia="en-GB"/>
                  </w:rPr>
                </w:pPr>
              </w:p>
              <w:p w14:paraId="0ECFDDF1" w14:textId="411E4CD6" w:rsidR="00491237" w:rsidRDefault="00491237" w:rsidP="00491237">
                <w:pPr>
                  <w:spacing w:after="0" w:line="240" w:lineRule="auto"/>
                  <w:textAlignment w:val="baseline"/>
                  <w:rPr>
                    <w:rFonts w:ascii="Calibri" w:eastAsia="Times New Roman" w:hAnsi="Calibri" w:cs="Calibri"/>
                    <w:lang w:eastAsia="en-GB"/>
                  </w:rPr>
                </w:pPr>
                <w:r w:rsidRPr="00491237">
                  <w:rPr>
                    <w:rFonts w:ascii="Calibri" w:eastAsia="Times New Roman" w:hAnsi="Calibri" w:cs="Calibri"/>
                    <w:lang w:eastAsia="en-GB"/>
                  </w:rPr>
                  <w:t xml:space="preserve">​Promote and enhance new fast track proposals from Inspector to Superintendent. </w:t>
                </w:r>
                <w:r w:rsidR="005059D5">
                  <w:rPr>
                    <w:rFonts w:ascii="Calibri" w:eastAsia="Times New Roman" w:hAnsi="Calibri" w:cs="Calibri"/>
                    <w:lang w:eastAsia="en-GB"/>
                  </w:rPr>
                  <w:t>(</w:t>
                </w:r>
                <w:r w:rsidRPr="0058378A">
                  <w:rPr>
                    <w:rFonts w:ascii="Calibri" w:eastAsia="Times New Roman" w:hAnsi="Calibri" w:cs="Calibri"/>
                    <w:lang w:eastAsia="en-GB"/>
                  </w:rPr>
                  <w:t>College of Policing</w:t>
                </w:r>
                <w:r w:rsidR="005059D5">
                  <w:rPr>
                    <w:rFonts w:ascii="Calibri" w:eastAsia="Times New Roman" w:hAnsi="Calibri" w:cs="Calibri"/>
                    <w:lang w:eastAsia="en-GB"/>
                  </w:rPr>
                  <w:t xml:space="preserve">, </w:t>
                </w:r>
                <w:r w:rsidRPr="0058378A">
                  <w:rPr>
                    <w:rFonts w:ascii="Calibri" w:eastAsia="Times New Roman" w:hAnsi="Calibri" w:cs="Calibri"/>
                    <w:lang w:eastAsia="en-GB"/>
                  </w:rPr>
                  <w:t>2023)</w:t>
                </w:r>
                <w:r w:rsidRPr="00491237">
                  <w:rPr>
                    <w:rFonts w:ascii="Calibri" w:eastAsia="Times New Roman" w:hAnsi="Calibri" w:cs="Calibri"/>
                    <w:lang w:eastAsia="en-GB"/>
                  </w:rPr>
                  <w:t> </w:t>
                </w:r>
              </w:p>
              <w:p w14:paraId="19EC28BB" w14:textId="77777777" w:rsidR="0057595F" w:rsidRPr="00491237" w:rsidRDefault="0057595F" w:rsidP="00491237">
                <w:pPr>
                  <w:spacing w:after="0" w:line="240" w:lineRule="auto"/>
                  <w:textAlignment w:val="baseline"/>
                  <w:rPr>
                    <w:rFonts w:ascii="Segoe UI" w:eastAsia="Times New Roman" w:hAnsi="Segoe UI" w:cs="Segoe UI"/>
                    <w:sz w:val="18"/>
                    <w:szCs w:val="18"/>
                    <w:lang w:eastAsia="en-GB"/>
                  </w:rPr>
                </w:pPr>
              </w:p>
              <w:p w14:paraId="57822D48" w14:textId="66ABB603" w:rsidR="00491237" w:rsidRDefault="00491237" w:rsidP="00491237">
                <w:pPr>
                  <w:spacing w:after="0" w:line="240" w:lineRule="auto"/>
                  <w:textAlignment w:val="baseline"/>
                  <w:rPr>
                    <w:rFonts w:ascii="Calibri" w:eastAsia="Times New Roman" w:hAnsi="Calibri" w:cs="Calibri"/>
                    <w:lang w:eastAsia="en-GB"/>
                  </w:rPr>
                </w:pPr>
                <w:r w:rsidRPr="00491237">
                  <w:rPr>
                    <w:rFonts w:ascii="Calibri" w:eastAsia="Times New Roman" w:hAnsi="Calibri" w:cs="Calibri"/>
                    <w:lang w:eastAsia="en-GB"/>
                  </w:rPr>
                  <w:t xml:space="preserve">​Drive Initiatives to conclusion that support &amp; encourage underrepresented officers at less senior ranks. </w:t>
                </w:r>
                <w:r w:rsidR="005059D5">
                  <w:rPr>
                    <w:rFonts w:ascii="Calibri" w:eastAsia="Times New Roman" w:hAnsi="Calibri" w:cs="Calibri"/>
                    <w:lang w:eastAsia="en-GB"/>
                  </w:rPr>
                  <w:t>(</w:t>
                </w:r>
                <w:r w:rsidRPr="0058378A">
                  <w:rPr>
                    <w:rFonts w:ascii="Calibri" w:eastAsia="Times New Roman" w:hAnsi="Calibri" w:cs="Calibri"/>
                    <w:lang w:eastAsia="en-GB"/>
                  </w:rPr>
                  <w:t>College of policing</w:t>
                </w:r>
                <w:r w:rsidR="005059D5">
                  <w:rPr>
                    <w:rFonts w:ascii="Calibri" w:eastAsia="Times New Roman" w:hAnsi="Calibri" w:cs="Calibri"/>
                    <w:lang w:eastAsia="en-GB"/>
                  </w:rPr>
                  <w:t xml:space="preserve">, </w:t>
                </w:r>
                <w:r w:rsidRPr="0058378A">
                  <w:rPr>
                    <w:rFonts w:ascii="Calibri" w:eastAsia="Times New Roman" w:hAnsi="Calibri" w:cs="Calibri"/>
                    <w:lang w:eastAsia="en-GB"/>
                  </w:rPr>
                  <w:t>2023)</w:t>
                </w:r>
                <w:r w:rsidRPr="00491237">
                  <w:rPr>
                    <w:rFonts w:ascii="Calibri" w:eastAsia="Times New Roman" w:hAnsi="Calibri" w:cs="Calibri"/>
                    <w:lang w:eastAsia="en-GB"/>
                  </w:rPr>
                  <w:t> </w:t>
                </w:r>
              </w:p>
              <w:p w14:paraId="143F3D8E" w14:textId="77777777" w:rsidR="0057595F" w:rsidRPr="00491237" w:rsidRDefault="0057595F" w:rsidP="00491237">
                <w:pPr>
                  <w:spacing w:after="0" w:line="240" w:lineRule="auto"/>
                  <w:textAlignment w:val="baseline"/>
                  <w:rPr>
                    <w:rFonts w:ascii="Segoe UI" w:eastAsia="Times New Roman" w:hAnsi="Segoe UI" w:cs="Segoe UI"/>
                    <w:sz w:val="18"/>
                    <w:szCs w:val="18"/>
                    <w:lang w:eastAsia="en-GB"/>
                  </w:rPr>
                </w:pPr>
              </w:p>
              <w:p w14:paraId="38100EFB" w14:textId="09B04CF9"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​Embed educational support for tackling Gender stereotyping and bias for young girls and women. Challenging the current societal attitudes. </w:t>
                </w:r>
                <w:r w:rsidR="00162075" w:rsidRPr="00162075">
                  <w:rPr>
                    <w:rFonts w:ascii="Calibri" w:eastAsia="Times New Roman" w:hAnsi="Calibri" w:cs="Calibri"/>
                    <w:lang w:eastAsia="en-GB"/>
                  </w:rPr>
                  <w:t>Wigfield &amp; Eccles (2000) </w:t>
                </w:r>
              </w:p>
            </w:tc>
          </w:tr>
          <w:tr w:rsidR="00491237" w:rsidRPr="00491237" w14:paraId="5D9AC87A"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9CC2E5"/>
                <w:hideMark/>
              </w:tcPr>
              <w:p w14:paraId="476EB9D9"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2030 </w:t>
                </w:r>
              </w:p>
            </w:tc>
            <w:tc>
              <w:tcPr>
                <w:tcW w:w="8040" w:type="dxa"/>
                <w:tcBorders>
                  <w:top w:val="single" w:sz="6" w:space="0" w:color="auto"/>
                  <w:left w:val="single" w:sz="6" w:space="0" w:color="auto"/>
                  <w:bottom w:val="single" w:sz="6" w:space="0" w:color="auto"/>
                  <w:right w:val="single" w:sz="6" w:space="0" w:color="auto"/>
                </w:tcBorders>
                <w:shd w:val="clear" w:color="auto" w:fill="auto"/>
                <w:hideMark/>
              </w:tcPr>
              <w:p w14:paraId="7DDC953E" w14:textId="44F618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Implement Policing Force Vison Strategy 2030, Adopting Pillar 4 -” Develop and Inspire our work force and evolve culture”</w:t>
                </w:r>
                <w:r w:rsidRPr="00491237">
                  <w:rPr>
                    <w:rFonts w:ascii="Calibri" w:eastAsia="Times New Roman" w:hAnsi="Calibri" w:cs="Calibri"/>
                    <w:b/>
                    <w:bCs/>
                    <w:lang w:eastAsia="en-GB"/>
                  </w:rPr>
                  <w:t xml:space="preserve"> </w:t>
                </w:r>
                <w:r w:rsidR="005059D5">
                  <w:rPr>
                    <w:rFonts w:ascii="Calibri" w:eastAsia="Times New Roman" w:hAnsi="Calibri" w:cs="Calibri"/>
                    <w:b/>
                    <w:bCs/>
                    <w:lang w:eastAsia="en-GB"/>
                  </w:rPr>
                  <w:t>(</w:t>
                </w:r>
                <w:r w:rsidRPr="0058378A">
                  <w:rPr>
                    <w:rFonts w:ascii="Calibri" w:eastAsia="Times New Roman" w:hAnsi="Calibri" w:cs="Calibri"/>
                    <w:lang w:eastAsia="en-GB"/>
                  </w:rPr>
                  <w:t>NPCC</w:t>
                </w:r>
                <w:r w:rsidR="005059D5">
                  <w:rPr>
                    <w:rFonts w:ascii="Calibri" w:eastAsia="Times New Roman" w:hAnsi="Calibri" w:cs="Calibri"/>
                    <w:lang w:eastAsia="en-GB"/>
                  </w:rPr>
                  <w:t>,</w:t>
                </w:r>
                <w:r w:rsidRPr="0058378A">
                  <w:rPr>
                    <w:rFonts w:ascii="Calibri" w:eastAsia="Times New Roman" w:hAnsi="Calibri" w:cs="Calibri"/>
                    <w:lang w:eastAsia="en-GB"/>
                  </w:rPr>
                  <w:t xml:space="preserve"> 2023)</w:t>
                </w:r>
                <w:r w:rsidRPr="00491237">
                  <w:rPr>
                    <w:rFonts w:ascii="Calibri" w:eastAsia="Times New Roman" w:hAnsi="Calibri" w:cs="Calibri"/>
                    <w:lang w:eastAsia="en-GB"/>
                  </w:rPr>
                  <w:t> </w:t>
                </w:r>
              </w:p>
              <w:p w14:paraId="12565C72"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b/>
                    <w:bCs/>
                    <w:lang w:eastAsia="en-GB"/>
                  </w:rPr>
                  <w:t>​</w:t>
                </w:r>
                <w:r w:rsidRPr="00491237">
                  <w:rPr>
                    <w:rFonts w:ascii="Calibri" w:eastAsia="Times New Roman" w:hAnsi="Calibri" w:cs="Calibri"/>
                    <w:lang w:eastAsia="en-GB"/>
                  </w:rPr>
                  <w:t> </w:t>
                </w:r>
              </w:p>
              <w:p w14:paraId="16252AB4" w14:textId="4F6A6C55"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​Land aims and objectives from the United Nations suitability [Goal 5] in line with Gender diversity</w:t>
                </w:r>
                <w:r w:rsidRPr="00491237">
                  <w:rPr>
                    <w:rFonts w:ascii="Calibri" w:eastAsia="Times New Roman" w:hAnsi="Calibri" w:cs="Calibri"/>
                    <w:b/>
                    <w:bCs/>
                    <w:lang w:eastAsia="en-GB"/>
                  </w:rPr>
                  <w:t xml:space="preserve">. </w:t>
                </w:r>
                <w:r w:rsidR="005059D5">
                  <w:rPr>
                    <w:rFonts w:ascii="Calibri" w:eastAsia="Times New Roman" w:hAnsi="Calibri" w:cs="Calibri"/>
                    <w:b/>
                    <w:bCs/>
                    <w:lang w:eastAsia="en-GB"/>
                  </w:rPr>
                  <w:t>(</w:t>
                </w:r>
                <w:r w:rsidRPr="0058378A">
                  <w:rPr>
                    <w:rFonts w:ascii="Calibri" w:eastAsia="Times New Roman" w:hAnsi="Calibri" w:cs="Calibri"/>
                    <w:lang w:eastAsia="en-GB"/>
                  </w:rPr>
                  <w:t>United Nations</w:t>
                </w:r>
                <w:r w:rsidR="005059D5">
                  <w:rPr>
                    <w:rFonts w:ascii="Calibri" w:eastAsia="Times New Roman" w:hAnsi="Calibri" w:cs="Calibri"/>
                    <w:lang w:eastAsia="en-GB"/>
                  </w:rPr>
                  <w:t>,</w:t>
                </w:r>
                <w:r w:rsidRPr="0058378A">
                  <w:rPr>
                    <w:rFonts w:ascii="Calibri" w:eastAsia="Times New Roman" w:hAnsi="Calibri" w:cs="Calibri"/>
                    <w:lang w:eastAsia="en-GB"/>
                  </w:rPr>
                  <w:t>2023)</w:t>
                </w:r>
                <w:r w:rsidRPr="00491237">
                  <w:rPr>
                    <w:rFonts w:ascii="Calibri" w:eastAsia="Times New Roman" w:hAnsi="Calibri" w:cs="Calibri"/>
                    <w:lang w:eastAsia="en-GB"/>
                  </w:rPr>
                  <w:t> </w:t>
                </w:r>
              </w:p>
              <w:p w14:paraId="2AE3F217"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b/>
                    <w:bCs/>
                    <w:lang w:eastAsia="en-GB"/>
                  </w:rPr>
                  <w:t>​</w:t>
                </w:r>
                <w:r w:rsidRPr="00491237">
                  <w:rPr>
                    <w:rFonts w:ascii="Calibri" w:eastAsia="Times New Roman" w:hAnsi="Calibri" w:cs="Calibri"/>
                    <w:lang w:eastAsia="en-GB"/>
                  </w:rPr>
                  <w:t> </w:t>
                </w:r>
              </w:p>
              <w:p w14:paraId="05CB26C3" w14:textId="5CC1FF71"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​Complete and evaluate a top-down review of organisational culture in line with Culture and organisations.</w:t>
                </w:r>
                <w:r w:rsidRPr="00491237">
                  <w:rPr>
                    <w:rFonts w:ascii="Calibri" w:eastAsia="Times New Roman" w:hAnsi="Calibri" w:cs="Calibri"/>
                    <w:b/>
                    <w:bCs/>
                    <w:lang w:eastAsia="en-GB"/>
                  </w:rPr>
                  <w:t xml:space="preserve"> </w:t>
                </w:r>
                <w:r w:rsidRPr="0058378A">
                  <w:rPr>
                    <w:rFonts w:ascii="Calibri" w:eastAsia="Times New Roman" w:hAnsi="Calibri" w:cs="Calibri"/>
                    <w:lang w:eastAsia="en-GB"/>
                  </w:rPr>
                  <w:t>Schein (2017)</w:t>
                </w:r>
                <w:r w:rsidRPr="00491237">
                  <w:rPr>
                    <w:rFonts w:ascii="Calibri" w:eastAsia="Times New Roman" w:hAnsi="Calibri" w:cs="Calibri"/>
                    <w:lang w:eastAsia="en-GB"/>
                  </w:rPr>
                  <w:t> </w:t>
                </w:r>
              </w:p>
            </w:tc>
          </w:tr>
          <w:tr w:rsidR="00491237" w:rsidRPr="00491237" w14:paraId="57DC5D81"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F4B083"/>
                <w:hideMark/>
              </w:tcPr>
              <w:p w14:paraId="1609CEA8"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2040 </w:t>
                </w:r>
              </w:p>
            </w:tc>
            <w:tc>
              <w:tcPr>
                <w:tcW w:w="8040" w:type="dxa"/>
                <w:tcBorders>
                  <w:top w:val="single" w:sz="6" w:space="0" w:color="auto"/>
                  <w:left w:val="single" w:sz="6" w:space="0" w:color="auto"/>
                  <w:bottom w:val="single" w:sz="6" w:space="0" w:color="auto"/>
                  <w:right w:val="single" w:sz="6" w:space="0" w:color="auto"/>
                </w:tcBorders>
                <w:shd w:val="clear" w:color="auto" w:fill="auto"/>
                <w:hideMark/>
              </w:tcPr>
              <w:p w14:paraId="1149D0CF" w14:textId="30157190"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 xml:space="preserve">Utilise the guidance and direction to implement Operational NPCC operating environment strategic aims in 2040. </w:t>
                </w:r>
                <w:r w:rsidR="005059D5">
                  <w:rPr>
                    <w:rFonts w:ascii="Calibri" w:eastAsia="Times New Roman" w:hAnsi="Calibri" w:cs="Calibri"/>
                    <w:lang w:eastAsia="en-GB"/>
                  </w:rPr>
                  <w:t>(</w:t>
                </w:r>
                <w:r w:rsidRPr="0058378A">
                  <w:rPr>
                    <w:rFonts w:ascii="Calibri" w:eastAsia="Times New Roman" w:hAnsi="Calibri" w:cs="Calibri"/>
                    <w:lang w:eastAsia="en-GB"/>
                  </w:rPr>
                  <w:t>College of policing</w:t>
                </w:r>
                <w:r w:rsidR="005059D5">
                  <w:rPr>
                    <w:rFonts w:ascii="Calibri" w:eastAsia="Times New Roman" w:hAnsi="Calibri" w:cs="Calibri"/>
                    <w:lang w:eastAsia="en-GB"/>
                  </w:rPr>
                  <w:t xml:space="preserve">, </w:t>
                </w:r>
                <w:r w:rsidRPr="0058378A">
                  <w:rPr>
                    <w:rFonts w:ascii="Calibri" w:eastAsia="Times New Roman" w:hAnsi="Calibri" w:cs="Calibri"/>
                    <w:lang w:eastAsia="en-GB"/>
                  </w:rPr>
                  <w:t>2023)</w:t>
                </w:r>
                <w:r w:rsidRPr="00491237">
                  <w:rPr>
                    <w:rFonts w:ascii="Calibri" w:eastAsia="Times New Roman" w:hAnsi="Calibri" w:cs="Calibri"/>
                    <w:lang w:eastAsia="en-GB"/>
                  </w:rPr>
                  <w:t xml:space="preserve">  </w:t>
                </w:r>
              </w:p>
            </w:tc>
          </w:tr>
          <w:tr w:rsidR="00491237" w:rsidRPr="00491237" w14:paraId="3DB7E759"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9CC2E5"/>
                <w:hideMark/>
              </w:tcPr>
              <w:p w14:paraId="3BFC0291"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Calibri" w:eastAsia="Times New Roman" w:hAnsi="Calibri" w:cs="Calibri"/>
                    <w:lang w:eastAsia="en-GB"/>
                  </w:rPr>
                  <w:t>2060 </w:t>
                </w:r>
              </w:p>
            </w:tc>
            <w:tc>
              <w:tcPr>
                <w:tcW w:w="8040" w:type="dxa"/>
                <w:tcBorders>
                  <w:top w:val="single" w:sz="6" w:space="0" w:color="auto"/>
                  <w:left w:val="single" w:sz="6" w:space="0" w:color="auto"/>
                  <w:bottom w:val="single" w:sz="6" w:space="0" w:color="auto"/>
                  <w:right w:val="single" w:sz="6" w:space="0" w:color="auto"/>
                </w:tcBorders>
                <w:shd w:val="clear" w:color="auto" w:fill="auto"/>
                <w:hideMark/>
              </w:tcPr>
              <w:p w14:paraId="4DFB534F" w14:textId="41B25D1B"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Calibri" w:eastAsia="Times New Roman" w:hAnsi="Calibri" w:cs="Calibri"/>
                    <w:lang w:eastAsia="en-GB"/>
                  </w:rPr>
                  <w:t>The current projection of women in UK policing to reach parity should be achieved before 2060, the projection from 2010 to 2023 is 25.7% rising to 34.7% respectively - a 9% difference in 13 years. At this sustained rate it will take 36 years (2060)</w:t>
                </w:r>
                <w:r w:rsidRPr="00491237">
                  <w:rPr>
                    <w:rFonts w:ascii="Calibri" w:eastAsia="Times New Roman" w:hAnsi="Calibri" w:cs="Calibri"/>
                    <w:b/>
                    <w:bCs/>
                    <w:lang w:eastAsia="en-GB"/>
                  </w:rPr>
                  <w:t xml:space="preserve"> </w:t>
                </w:r>
                <w:r w:rsidRPr="00491237">
                  <w:rPr>
                    <w:rFonts w:ascii="Calibri" w:eastAsia="Times New Roman" w:hAnsi="Calibri" w:cs="Calibri"/>
                    <w:lang w:eastAsia="en-GB"/>
                  </w:rPr>
                  <w:t>data collected from;</w:t>
                </w:r>
                <w:r w:rsidRPr="00491237">
                  <w:rPr>
                    <w:rFonts w:ascii="Calibri" w:eastAsia="Times New Roman" w:hAnsi="Calibri" w:cs="Calibri"/>
                    <w:b/>
                    <w:bCs/>
                    <w:lang w:eastAsia="en-GB"/>
                  </w:rPr>
                  <w:t xml:space="preserve"> </w:t>
                </w:r>
                <w:r w:rsidR="005059D5">
                  <w:rPr>
                    <w:rFonts w:ascii="Calibri" w:eastAsia="Times New Roman" w:hAnsi="Calibri" w:cs="Calibri"/>
                    <w:b/>
                    <w:bCs/>
                    <w:lang w:eastAsia="en-GB"/>
                  </w:rPr>
                  <w:t>(</w:t>
                </w:r>
                <w:r w:rsidRPr="0058378A">
                  <w:rPr>
                    <w:rFonts w:ascii="Calibri" w:eastAsia="Times New Roman" w:hAnsi="Calibri" w:cs="Calibri"/>
                    <w:lang w:eastAsia="en-GB"/>
                  </w:rPr>
                  <w:t>Home Office</w:t>
                </w:r>
                <w:r w:rsidR="005059D5">
                  <w:rPr>
                    <w:rFonts w:ascii="Calibri" w:eastAsia="Times New Roman" w:hAnsi="Calibri" w:cs="Calibri"/>
                    <w:lang w:eastAsia="en-GB"/>
                  </w:rPr>
                  <w:t xml:space="preserve">, </w:t>
                </w:r>
                <w:r w:rsidRPr="0058378A">
                  <w:rPr>
                    <w:rFonts w:ascii="Calibri" w:eastAsia="Times New Roman" w:hAnsi="Calibri" w:cs="Calibri"/>
                    <w:lang w:eastAsia="en-GB"/>
                  </w:rPr>
                  <w:t>2023)</w:t>
                </w:r>
                <w:r w:rsidRPr="00491237">
                  <w:rPr>
                    <w:rFonts w:ascii="Calibri" w:eastAsia="Times New Roman" w:hAnsi="Calibri" w:cs="Calibri"/>
                    <w:lang w:eastAsia="en-GB"/>
                  </w:rPr>
                  <w:t>  </w:t>
                </w:r>
              </w:p>
            </w:tc>
          </w:tr>
          <w:tr w:rsidR="00491237" w:rsidRPr="00491237" w14:paraId="01CC5C15" w14:textId="77777777" w:rsidTr="00491237">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D0CECE"/>
                <w:hideMark/>
              </w:tcPr>
              <w:p w14:paraId="53331F84"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Arial" w:eastAsia="Times New Roman" w:hAnsi="Arial" w:cs="Arial"/>
                    <w:lang w:eastAsia="en-GB"/>
                  </w:rPr>
                  <w:t>￼</w:t>
                </w:r>
                <w:r w:rsidRPr="00491237">
                  <w:rPr>
                    <w:rFonts w:ascii="Calibri" w:eastAsia="Times New Roman" w:hAnsi="Calibri" w:cs="Calibri"/>
                    <w:lang w:eastAsia="en-GB"/>
                  </w:rPr>
                  <w:t> </w:t>
                </w:r>
              </w:p>
            </w:tc>
            <w:tc>
              <w:tcPr>
                <w:tcW w:w="8040" w:type="dxa"/>
                <w:tcBorders>
                  <w:top w:val="single" w:sz="6" w:space="0" w:color="auto"/>
                  <w:left w:val="single" w:sz="6" w:space="0" w:color="auto"/>
                  <w:bottom w:val="single" w:sz="6" w:space="0" w:color="auto"/>
                  <w:right w:val="single" w:sz="6" w:space="0" w:color="auto"/>
                </w:tcBorders>
                <w:shd w:val="clear" w:color="auto" w:fill="D0CECE"/>
                <w:hideMark/>
              </w:tcPr>
              <w:p w14:paraId="6B4CF127" w14:textId="77777777" w:rsidR="00491237" w:rsidRPr="00491237" w:rsidRDefault="00491237" w:rsidP="00491237">
                <w:pPr>
                  <w:spacing w:after="0" w:line="240" w:lineRule="auto"/>
                  <w:textAlignment w:val="baseline"/>
                  <w:rPr>
                    <w:rFonts w:ascii="Segoe UI" w:eastAsia="Times New Roman" w:hAnsi="Segoe UI" w:cs="Segoe UI"/>
                    <w:sz w:val="18"/>
                    <w:szCs w:val="18"/>
                    <w:lang w:eastAsia="en-GB"/>
                  </w:rPr>
                </w:pPr>
                <w:r w:rsidRPr="00491237">
                  <w:rPr>
                    <w:rFonts w:ascii="Arial" w:eastAsia="Times New Roman" w:hAnsi="Arial" w:cs="Arial"/>
                    <w:color w:val="5B9BD5"/>
                    <w:lang w:eastAsia="en-GB"/>
                  </w:rPr>
                  <w:t>￼</w:t>
                </w:r>
                <w:r w:rsidRPr="00491237">
                  <w:rPr>
                    <w:rFonts w:ascii="Arial" w:eastAsia="Times New Roman" w:hAnsi="Arial" w:cs="Arial"/>
                    <w:lang w:eastAsia="en-GB"/>
                  </w:rPr>
                  <w:t>￼</w:t>
                </w:r>
                <w:r w:rsidRPr="00491237">
                  <w:rPr>
                    <w:rFonts w:ascii="Calibri" w:eastAsia="Times New Roman" w:hAnsi="Calibri" w:cs="Calibri"/>
                    <w:lang w:eastAsia="en-GB"/>
                  </w:rPr>
                  <w:t> </w:t>
                </w:r>
              </w:p>
            </w:tc>
          </w:tr>
        </w:tbl>
        <w:p w14:paraId="288176D0" w14:textId="77777777" w:rsidR="00B52892" w:rsidRDefault="00B52892" w:rsidP="00B52892"/>
        <w:p w14:paraId="02F8616E" w14:textId="77777777" w:rsidR="00B64DAD" w:rsidRDefault="00B64DAD" w:rsidP="00B52892"/>
        <w:p w14:paraId="5D8BDF52" w14:textId="77777777" w:rsidR="00B64DAD" w:rsidRDefault="00B64DAD" w:rsidP="00B52892"/>
        <w:p w14:paraId="07AE49A5" w14:textId="77777777" w:rsidR="00B64DAD" w:rsidRDefault="00B64DAD" w:rsidP="00B52892"/>
        <w:p w14:paraId="19333D66" w14:textId="77777777" w:rsidR="00B64DAD" w:rsidRDefault="00B64DAD" w:rsidP="00B52892"/>
        <w:p w14:paraId="1B1A29D9" w14:textId="77777777" w:rsidR="00B64DAD" w:rsidRDefault="00B64DAD" w:rsidP="00B52892"/>
        <w:p w14:paraId="6A124944" w14:textId="77777777" w:rsidR="00B64DAD" w:rsidRDefault="00B64DAD" w:rsidP="00B52892"/>
        <w:p w14:paraId="1E362C1C" w14:textId="77777777" w:rsidR="00B64DAD" w:rsidRDefault="00B64DAD" w:rsidP="00B52892"/>
        <w:p w14:paraId="5C9351FD" w14:textId="77777777" w:rsidR="00B64DAD" w:rsidRPr="00B52892" w:rsidRDefault="00B64DAD" w:rsidP="00B52892"/>
        <w:p w14:paraId="0570ECF1" w14:textId="03614B71" w:rsidR="00BE48EC" w:rsidRDefault="001B50E1" w:rsidP="008D0D0B">
          <w:pPr>
            <w:pStyle w:val="Heading3"/>
          </w:pPr>
          <w:bookmarkStart w:id="8" w:name="_Toc155879471"/>
          <w:r>
            <w:t>2.</w:t>
          </w:r>
          <w:r w:rsidR="007F465E">
            <w:t>2</w:t>
          </w:r>
          <w:r w:rsidR="008D0D0B">
            <w:t>.2</w:t>
          </w:r>
          <w:r>
            <w:t xml:space="preserve"> </w:t>
          </w:r>
          <w:r w:rsidR="007F465E">
            <w:t>Risk Management</w:t>
          </w:r>
          <w:r w:rsidR="008D0D0B">
            <w:t xml:space="preserve"> and Strategies</w:t>
          </w:r>
          <w:bookmarkEnd w:id="8"/>
        </w:p>
        <w:p w14:paraId="3717CA26" w14:textId="77777777" w:rsidR="002741F2" w:rsidRPr="002741F2" w:rsidRDefault="008D0D0B" w:rsidP="002741F2">
          <w:pPr>
            <w:pStyle w:val="paragraph"/>
            <w:spacing w:before="0" w:beforeAutospacing="0" w:after="0" w:afterAutospacing="0"/>
            <w:textAlignment w:val="baseline"/>
            <w:rPr>
              <w:rFonts w:ascii="Segoe UI" w:hAnsi="Segoe UI" w:cs="Segoe UI"/>
              <w:color w:val="2E74B5"/>
              <w:sz w:val="18"/>
              <w:szCs w:val="18"/>
            </w:rPr>
          </w:pPr>
          <w:r>
            <w:t xml:space="preserve"> </w:t>
          </w:r>
          <w:r w:rsidR="002741F2" w:rsidRPr="002741F2">
            <w:rPr>
              <w:rFonts w:ascii="Calibri Light" w:hAnsi="Calibri Light" w:cs="Calibri Light"/>
              <w:color w:val="2E74B5"/>
              <w:sz w:val="26"/>
              <w:szCs w:val="2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6"/>
            <w:gridCol w:w="1718"/>
            <w:gridCol w:w="699"/>
            <w:gridCol w:w="2284"/>
            <w:gridCol w:w="2028"/>
            <w:gridCol w:w="705"/>
          </w:tblGrid>
          <w:tr w:rsidR="002741F2" w:rsidRPr="002741F2" w14:paraId="59111925" w14:textId="77777777" w:rsidTr="002741F2">
            <w:trPr>
              <w:trHeight w:val="300"/>
            </w:trPr>
            <w:tc>
              <w:tcPr>
                <w:tcW w:w="1650" w:type="dxa"/>
                <w:tcBorders>
                  <w:top w:val="single" w:sz="6" w:space="0" w:color="000000"/>
                  <w:left w:val="single" w:sz="6" w:space="0" w:color="000000"/>
                  <w:bottom w:val="single" w:sz="6" w:space="0" w:color="000000"/>
                  <w:right w:val="single" w:sz="6" w:space="0" w:color="000000"/>
                </w:tcBorders>
                <w:shd w:val="clear" w:color="auto" w:fill="8EAADB"/>
                <w:hideMark/>
              </w:tcPr>
              <w:p w14:paraId="26B2F6F0"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​Description</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8EAADB"/>
                <w:hideMark/>
              </w:tcPr>
              <w:p w14:paraId="3AB81494"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​Effect/Harm</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960" w:type="dxa"/>
                <w:tcBorders>
                  <w:top w:val="single" w:sz="6" w:space="0" w:color="000000"/>
                  <w:left w:val="single" w:sz="6" w:space="0" w:color="000000"/>
                  <w:bottom w:val="single" w:sz="6" w:space="0" w:color="000000"/>
                  <w:right w:val="single" w:sz="6" w:space="0" w:color="000000"/>
                </w:tcBorders>
                <w:shd w:val="clear" w:color="auto" w:fill="8EAADB"/>
                <w:hideMark/>
              </w:tcPr>
              <w:p w14:paraId="42FA3EDE"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​Risk Rating</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p w14:paraId="154AA0F8"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​H, M, L </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8EAADB"/>
                <w:hideMark/>
              </w:tcPr>
              <w:p w14:paraId="6B0E0728"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​Existing Controls </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8EAADB"/>
                <w:hideMark/>
              </w:tcPr>
              <w:p w14:paraId="14358B29"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​Action to reduce risk</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8EAADB"/>
                <w:hideMark/>
              </w:tcPr>
              <w:p w14:paraId="652860A9"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​Revised risk</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r>
          <w:tr w:rsidR="002741F2" w:rsidRPr="002741F2" w14:paraId="2CB5F46D" w14:textId="77777777" w:rsidTr="002741F2">
            <w:trPr>
              <w:trHeight w:val="300"/>
            </w:trPr>
            <w:tc>
              <w:tcPr>
                <w:tcW w:w="1650" w:type="dxa"/>
                <w:tcBorders>
                  <w:top w:val="single" w:sz="6" w:space="0" w:color="000000"/>
                  <w:left w:val="single" w:sz="6" w:space="0" w:color="000000"/>
                  <w:bottom w:val="single" w:sz="6" w:space="0" w:color="000000"/>
                  <w:right w:val="single" w:sz="6" w:space="0" w:color="000000"/>
                </w:tcBorders>
                <w:shd w:val="clear" w:color="auto" w:fill="D0CECE"/>
                <w:hideMark/>
              </w:tcPr>
              <w:p w14:paraId="7FFE93E7"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 xml:space="preserve">​Poor Accommodations returning to work, </w:t>
                </w:r>
                <w:r w:rsidRPr="002741F2">
                  <w:rPr>
                    <w:rFonts w:ascii="Calibri" w:eastAsia="Times New Roman" w:hAnsi="Calibri" w:cs="Calibri"/>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D0CECE"/>
                <w:hideMark/>
              </w:tcPr>
              <w:p w14:paraId="647D0199"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​Lacking confidence &amp; aspirations captured in ‘ideal worker, ‘time served’ challenges.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960" w:type="dxa"/>
                <w:tcBorders>
                  <w:top w:val="single" w:sz="6" w:space="0" w:color="000000"/>
                  <w:left w:val="single" w:sz="6" w:space="0" w:color="000000"/>
                  <w:bottom w:val="single" w:sz="6" w:space="0" w:color="000000"/>
                  <w:right w:val="single" w:sz="6" w:space="0" w:color="000000"/>
                </w:tcBorders>
                <w:shd w:val="clear" w:color="auto" w:fill="D0CECE"/>
                <w:hideMark/>
              </w:tcPr>
              <w:p w14:paraId="2AB32E03"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​M</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D0CECE"/>
                <w:hideMark/>
              </w:tcPr>
              <w:p w14:paraId="36F9045A"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​Equality Act 2010.</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p w14:paraId="0A28D3AE"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​Local policy &amp; Processes.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p w14:paraId="5B4D6BAA"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​Police regulations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D0CECE"/>
                <w:hideMark/>
              </w:tcPr>
              <w:p w14:paraId="44282E1A"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​Engage new pregnancy and family leave Act 2023.</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p w14:paraId="547D7103"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​Engage Flexible Working Act 2023.</w:t>
                </w:r>
                <w:r w:rsidRPr="002741F2">
                  <w:rPr>
                    <w:rFonts w:ascii="Calibri" w:eastAsia="Times New Roman" w:hAnsi="Calibri" w:cs="Calibri"/>
                    <w:lang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0CECE"/>
                <w:hideMark/>
              </w:tcPr>
              <w:p w14:paraId="6B656A90"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r>
          <w:tr w:rsidR="002741F2" w:rsidRPr="002741F2" w14:paraId="32F66A39" w14:textId="77777777" w:rsidTr="002741F2">
            <w:trPr>
              <w:trHeight w:val="300"/>
            </w:trPr>
            <w:tc>
              <w:tcPr>
                <w:tcW w:w="1650" w:type="dxa"/>
                <w:tcBorders>
                  <w:top w:val="single" w:sz="6" w:space="0" w:color="000000"/>
                  <w:left w:val="single" w:sz="6" w:space="0" w:color="000000"/>
                  <w:bottom w:val="single" w:sz="6" w:space="0" w:color="000000"/>
                  <w:right w:val="single" w:sz="6" w:space="0" w:color="000000"/>
                </w:tcBorders>
                <w:shd w:val="clear" w:color="auto" w:fill="D0CECE"/>
                <w:hideMark/>
              </w:tcPr>
              <w:p w14:paraId="5B6EB278"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​Unfair Promotional processes </w:t>
                </w:r>
                <w:r w:rsidRPr="002741F2">
                  <w:rPr>
                    <w:rFonts w:ascii="Times New Roman" w:eastAsia="Times New Roman" w:hAnsi="Times New Roman" w:cs="Times New Roman"/>
                    <w:sz w:val="24"/>
                    <w:szCs w:val="24"/>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D0CECE"/>
                <w:hideMark/>
              </w:tcPr>
              <w:p w14:paraId="40C17A43"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​Gender Bias – Restriction of candidate(s)</w:t>
                </w:r>
                <w:r w:rsidRPr="002741F2">
                  <w:rPr>
                    <w:rFonts w:ascii="Calibri" w:eastAsia="Times New Roman" w:hAnsi="Calibri" w:cs="Calibri"/>
                    <w:lang w:eastAsia="en-GB"/>
                  </w:rPr>
                  <w:t> </w:t>
                </w:r>
              </w:p>
            </w:tc>
            <w:tc>
              <w:tcPr>
                <w:tcW w:w="960" w:type="dxa"/>
                <w:tcBorders>
                  <w:top w:val="single" w:sz="6" w:space="0" w:color="000000"/>
                  <w:left w:val="single" w:sz="6" w:space="0" w:color="000000"/>
                  <w:bottom w:val="single" w:sz="6" w:space="0" w:color="000000"/>
                  <w:right w:val="single" w:sz="6" w:space="0" w:color="000000"/>
                </w:tcBorders>
                <w:shd w:val="clear" w:color="auto" w:fill="D0CECE"/>
                <w:hideMark/>
              </w:tcPr>
              <w:p w14:paraId="597C3FEB"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​H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D0CECE"/>
                <w:hideMark/>
              </w:tcPr>
              <w:p w14:paraId="0EAD0393"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​Current local processes, COP protocols. </w:t>
                </w:r>
                <w:r w:rsidRPr="002741F2">
                  <w:rPr>
                    <w:rFonts w:ascii="Times New Roman" w:eastAsia="Times New Roman" w:hAnsi="Times New Roman" w:cs="Times New Roman"/>
                    <w:sz w:val="24"/>
                    <w:szCs w:val="24"/>
                    <w:lang w:eastAsia="en-GB"/>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D0CECE"/>
                <w:hideMark/>
              </w:tcPr>
              <w:p w14:paraId="1E6ED2C8"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​Immediate COP intervention for process change</w:t>
                </w:r>
                <w:r w:rsidRPr="002741F2">
                  <w:rPr>
                    <w:rFonts w:ascii="Calibri" w:eastAsia="Times New Roman" w:hAnsi="Calibri" w:cs="Calibri"/>
                    <w:lang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0CECE"/>
                <w:hideMark/>
              </w:tcPr>
              <w:p w14:paraId="1C98F4DC"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 </w:t>
                </w:r>
                <w:r w:rsidRPr="002741F2">
                  <w:rPr>
                    <w:rFonts w:ascii="Times New Roman" w:eastAsia="Times New Roman" w:hAnsi="Times New Roman" w:cs="Times New Roman"/>
                    <w:sz w:val="24"/>
                    <w:szCs w:val="24"/>
                    <w:lang w:eastAsia="en-GB"/>
                  </w:rPr>
                  <w:t> </w:t>
                </w:r>
              </w:p>
            </w:tc>
          </w:tr>
          <w:tr w:rsidR="002741F2" w:rsidRPr="002741F2" w14:paraId="4DF2F9A7" w14:textId="77777777" w:rsidTr="002741F2">
            <w:trPr>
              <w:trHeight w:val="2055"/>
            </w:trPr>
            <w:tc>
              <w:tcPr>
                <w:tcW w:w="1650" w:type="dxa"/>
                <w:tcBorders>
                  <w:top w:val="single" w:sz="6" w:space="0" w:color="000000"/>
                  <w:left w:val="single" w:sz="6" w:space="0" w:color="000000"/>
                  <w:bottom w:val="single" w:sz="6" w:space="0" w:color="000000"/>
                  <w:right w:val="single" w:sz="6" w:space="0" w:color="000000"/>
                </w:tcBorders>
                <w:shd w:val="clear" w:color="auto" w:fill="D0CECE"/>
                <w:hideMark/>
              </w:tcPr>
              <w:p w14:paraId="3255DF6E"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eastAsia="en-GB"/>
                  </w:rPr>
                  <w:t>​No Diversity in SGT&amp;INSP ranks. </w:t>
                </w:r>
              </w:p>
            </w:tc>
            <w:tc>
              <w:tcPr>
                <w:tcW w:w="2025" w:type="dxa"/>
                <w:tcBorders>
                  <w:top w:val="single" w:sz="6" w:space="0" w:color="000000"/>
                  <w:left w:val="single" w:sz="6" w:space="0" w:color="000000"/>
                  <w:bottom w:val="single" w:sz="6" w:space="0" w:color="000000"/>
                  <w:right w:val="single" w:sz="6" w:space="0" w:color="000000"/>
                </w:tcBorders>
                <w:shd w:val="clear" w:color="auto" w:fill="D0CECE"/>
                <w:hideMark/>
              </w:tcPr>
              <w:p w14:paraId="236946D2"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eastAsia="en-GB"/>
                  </w:rPr>
                  <w:t>​No change – Organisational Cultural Impact. Minimal Representation. </w:t>
                </w:r>
              </w:p>
            </w:tc>
            <w:tc>
              <w:tcPr>
                <w:tcW w:w="960" w:type="dxa"/>
                <w:tcBorders>
                  <w:top w:val="single" w:sz="6" w:space="0" w:color="000000"/>
                  <w:left w:val="single" w:sz="6" w:space="0" w:color="000000"/>
                  <w:bottom w:val="single" w:sz="6" w:space="0" w:color="000000"/>
                  <w:right w:val="single" w:sz="6" w:space="0" w:color="000000"/>
                </w:tcBorders>
                <w:shd w:val="clear" w:color="auto" w:fill="D0CECE"/>
                <w:hideMark/>
              </w:tcPr>
              <w:p w14:paraId="18CEA12F"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​M</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D0CECE"/>
                <w:hideMark/>
              </w:tcPr>
              <w:p w14:paraId="4A0A5912"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​Current police recruitment and marketing.</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p w14:paraId="0A07EEF2"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​Standard interview and selection processes.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p w14:paraId="6D666080"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​Managers endorsed applications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D0CECE"/>
                <w:hideMark/>
              </w:tcPr>
              <w:p w14:paraId="0B90FD3F" w14:textId="65C6A3CA"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​Gender bias training &amp; boards</w:t>
                </w:r>
                <w:r w:rsidRPr="002741F2">
                  <w:rPr>
                    <w:rFonts w:ascii="Calibri" w:eastAsia="Times New Roman" w:hAnsi="Calibri" w:cs="Calibri"/>
                    <w:lang w:eastAsia="en-GB"/>
                  </w:rPr>
                  <w:t> </w:t>
                </w:r>
              </w:p>
              <w:p w14:paraId="54501F58"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val="en-US" w:eastAsia="en-GB"/>
                  </w:rPr>
                </w:pPr>
                <w:r w:rsidRPr="002741F2">
                  <w:rPr>
                    <w:rFonts w:ascii="Calibri" w:eastAsia="Times New Roman" w:hAnsi="Calibri" w:cs="Calibri"/>
                    <w:lang w:val="en-US" w:eastAsia="en-GB"/>
                  </w:rPr>
                  <w:t>​Non-management endorsement of application</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val="en-US"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0CECE"/>
                <w:hideMark/>
              </w:tcPr>
              <w:p w14:paraId="20CF5B6C"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r>
          <w:tr w:rsidR="002741F2" w:rsidRPr="002741F2" w14:paraId="56DFECC1" w14:textId="77777777" w:rsidTr="002741F2">
            <w:trPr>
              <w:trHeight w:val="300"/>
            </w:trPr>
            <w:tc>
              <w:tcPr>
                <w:tcW w:w="1650" w:type="dxa"/>
                <w:tcBorders>
                  <w:top w:val="single" w:sz="6" w:space="0" w:color="000000"/>
                  <w:left w:val="single" w:sz="6" w:space="0" w:color="000000"/>
                  <w:bottom w:val="single" w:sz="6" w:space="0" w:color="000000"/>
                  <w:right w:val="single" w:sz="6" w:space="0" w:color="000000"/>
                </w:tcBorders>
                <w:shd w:val="clear" w:color="auto" w:fill="D0CECE"/>
                <w:hideMark/>
              </w:tcPr>
              <w:p w14:paraId="7D605714"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​Reduced ambition of women into senior roles through lack of confidence, mentoring, role models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D0CECE"/>
                <w:hideMark/>
              </w:tcPr>
              <w:p w14:paraId="73F98B2E"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​Poorer ambition and confidence to attain leadership at senior ranks, increasing equality disparity.</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960" w:type="dxa"/>
                <w:tcBorders>
                  <w:top w:val="single" w:sz="6" w:space="0" w:color="000000"/>
                  <w:left w:val="single" w:sz="6" w:space="0" w:color="000000"/>
                  <w:bottom w:val="single" w:sz="6" w:space="0" w:color="000000"/>
                  <w:right w:val="single" w:sz="6" w:space="0" w:color="000000"/>
                </w:tcBorders>
                <w:shd w:val="clear" w:color="auto" w:fill="D0CECE"/>
                <w:hideMark/>
              </w:tcPr>
              <w:p w14:paraId="475D59B9"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​M</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D0CECE"/>
                <w:hideMark/>
              </w:tcPr>
              <w:p w14:paraId="6347EB57"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 xml:space="preserve">​Basic and fundamental support processes, ad hoc and application only support. No clear mentor program. </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D0CECE"/>
                <w:hideMark/>
              </w:tcPr>
              <w:p w14:paraId="591C6057"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​COP leadership initiatives targeting constable and Sgt ranks, increased mentorship, and role model focus.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0CECE"/>
                <w:hideMark/>
              </w:tcPr>
              <w:p w14:paraId="30A8CD7C"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r>
          <w:tr w:rsidR="002741F2" w:rsidRPr="002741F2" w14:paraId="6E582807" w14:textId="77777777" w:rsidTr="002741F2">
            <w:trPr>
              <w:trHeight w:val="300"/>
            </w:trPr>
            <w:tc>
              <w:tcPr>
                <w:tcW w:w="1650" w:type="dxa"/>
                <w:tcBorders>
                  <w:top w:val="single" w:sz="6" w:space="0" w:color="000000"/>
                  <w:left w:val="single" w:sz="6" w:space="0" w:color="000000"/>
                  <w:bottom w:val="single" w:sz="6" w:space="0" w:color="000000"/>
                  <w:right w:val="single" w:sz="6" w:space="0" w:color="000000"/>
                </w:tcBorders>
                <w:shd w:val="clear" w:color="auto" w:fill="D0CECE"/>
                <w:hideMark/>
              </w:tcPr>
              <w:p w14:paraId="678A98BA"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​Sexism, harassment &amp; misogyny </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D0CECE"/>
                <w:hideMark/>
              </w:tcPr>
              <w:p w14:paraId="4B1217FF" w14:textId="10866510"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​Breach of MASLOWs theory and safe environment for women.</w:t>
                </w:r>
                <w:r w:rsidRPr="002741F2">
                  <w:rPr>
                    <w:rFonts w:ascii="Calibri" w:eastAsia="Times New Roman" w:hAnsi="Calibri" w:cs="Calibri"/>
                    <w:lang w:eastAsia="en-GB"/>
                  </w:rPr>
                  <w:t> </w:t>
                </w:r>
              </w:p>
            </w:tc>
            <w:tc>
              <w:tcPr>
                <w:tcW w:w="960" w:type="dxa"/>
                <w:tcBorders>
                  <w:top w:val="single" w:sz="6" w:space="0" w:color="000000"/>
                  <w:left w:val="single" w:sz="6" w:space="0" w:color="000000"/>
                  <w:bottom w:val="single" w:sz="6" w:space="0" w:color="000000"/>
                  <w:right w:val="single" w:sz="6" w:space="0" w:color="000000"/>
                </w:tcBorders>
                <w:shd w:val="clear" w:color="auto" w:fill="D0CECE"/>
                <w:hideMark/>
              </w:tcPr>
              <w:p w14:paraId="102F7837"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​H</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D0CECE"/>
                <w:hideMark/>
              </w:tcPr>
              <w:p w14:paraId="0823A303"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​Code of Ethics – attention to culture recommendations (Casey Report 2023)</w:t>
                </w:r>
                <w:r w:rsidRPr="002741F2">
                  <w:rPr>
                    <w:rFonts w:ascii="Calibri" w:eastAsia="Times New Roman" w:hAnsi="Calibri" w:cs="Calibri"/>
                    <w:lang w:eastAsia="en-GB"/>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D0CECE"/>
                <w:hideMark/>
              </w:tcPr>
              <w:p w14:paraId="5A315313"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​Significant challenge to in appropriate masculine culture, embed revised Code of Ethics.</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0CECE"/>
                <w:hideMark/>
              </w:tcPr>
              <w:p w14:paraId="314CE774"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​M</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r>
          <w:tr w:rsidR="002741F2" w:rsidRPr="002741F2" w14:paraId="54D793C1" w14:textId="77777777" w:rsidTr="002741F2">
            <w:trPr>
              <w:trHeight w:val="300"/>
            </w:trPr>
            <w:tc>
              <w:tcPr>
                <w:tcW w:w="1650" w:type="dxa"/>
                <w:tcBorders>
                  <w:top w:val="single" w:sz="6" w:space="0" w:color="000000"/>
                  <w:left w:val="single" w:sz="6" w:space="0" w:color="000000"/>
                  <w:bottom w:val="single" w:sz="6" w:space="0" w:color="000000"/>
                  <w:right w:val="single" w:sz="6" w:space="0" w:color="000000"/>
                </w:tcBorders>
                <w:shd w:val="clear" w:color="auto" w:fill="D0CECE"/>
                <w:hideMark/>
              </w:tcPr>
              <w:p w14:paraId="47047B0B"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​Failure to adopt leadership for women &amp; girls in education.</w:t>
                </w:r>
                <w:r w:rsidRPr="002741F2">
                  <w:rPr>
                    <w:rFonts w:ascii="Calibri" w:eastAsia="Times New Roman" w:hAnsi="Calibri" w:cs="Calibri"/>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D0CECE"/>
                <w:hideMark/>
              </w:tcPr>
              <w:p w14:paraId="11F1416C"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eastAsia="en-GB"/>
                  </w:rPr>
                  <w:t>​Under prepared and equipment women and girls for Woking environment. </w:t>
                </w:r>
              </w:p>
            </w:tc>
            <w:tc>
              <w:tcPr>
                <w:tcW w:w="960" w:type="dxa"/>
                <w:tcBorders>
                  <w:top w:val="single" w:sz="6" w:space="0" w:color="000000"/>
                  <w:left w:val="single" w:sz="6" w:space="0" w:color="000000"/>
                  <w:bottom w:val="single" w:sz="6" w:space="0" w:color="000000"/>
                  <w:right w:val="single" w:sz="6" w:space="0" w:color="000000"/>
                </w:tcBorders>
                <w:shd w:val="clear" w:color="auto" w:fill="D0CECE"/>
                <w:hideMark/>
              </w:tcPr>
              <w:p w14:paraId="6F677957"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​M</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D0CECE"/>
                <w:hideMark/>
              </w:tcPr>
              <w:p w14:paraId="6FA6E5C7"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eastAsia="en-GB"/>
                  </w:rPr>
                  <w:t>​Mismatch approach, no central driven programmes. </w:t>
                </w:r>
              </w:p>
            </w:tc>
            <w:tc>
              <w:tcPr>
                <w:tcW w:w="1860" w:type="dxa"/>
                <w:tcBorders>
                  <w:top w:val="single" w:sz="6" w:space="0" w:color="000000"/>
                  <w:left w:val="single" w:sz="6" w:space="0" w:color="000000"/>
                  <w:bottom w:val="single" w:sz="6" w:space="0" w:color="000000"/>
                  <w:right w:val="single" w:sz="6" w:space="0" w:color="000000"/>
                </w:tcBorders>
                <w:shd w:val="clear" w:color="auto" w:fill="D0CECE"/>
                <w:hideMark/>
              </w:tcPr>
              <w:p w14:paraId="70CA0823" w14:textId="7D833B19"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w:t>
                </w:r>
                <w:r w:rsidR="005E77F3">
                  <w:rPr>
                    <w:rFonts w:ascii="Calibri" w:eastAsia="Times New Roman" w:hAnsi="Calibri" w:cs="Calibri"/>
                    <w:lang w:val="en-US" w:eastAsia="en-GB"/>
                  </w:rPr>
                  <w:t>T</w:t>
                </w:r>
                <w:r w:rsidRPr="002741F2">
                  <w:rPr>
                    <w:rFonts w:ascii="Calibri" w:eastAsia="Times New Roman" w:hAnsi="Calibri" w:cs="Calibri"/>
                    <w:lang w:val="en-US" w:eastAsia="en-GB"/>
                  </w:rPr>
                  <w:t>ackle stereotypical attitudes, working with business and organizations to prepare young women better.</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0CECE"/>
                <w:hideMark/>
              </w:tcPr>
              <w:p w14:paraId="11A728DE" w14:textId="77777777" w:rsidR="002741F2" w:rsidRPr="002741F2" w:rsidRDefault="002741F2" w:rsidP="002741F2">
                <w:pPr>
                  <w:spacing w:after="0" w:line="240" w:lineRule="auto"/>
                  <w:textAlignment w:val="baseline"/>
                  <w:rPr>
                    <w:rFonts w:ascii="Times New Roman" w:eastAsia="Times New Roman" w:hAnsi="Times New Roman" w:cs="Times New Roman"/>
                    <w:sz w:val="24"/>
                    <w:szCs w:val="24"/>
                    <w:lang w:eastAsia="en-GB"/>
                  </w:rPr>
                </w:pPr>
                <w:r w:rsidRPr="002741F2">
                  <w:rPr>
                    <w:rFonts w:ascii="Calibri" w:eastAsia="Times New Roman" w:hAnsi="Calibri" w:cs="Calibri"/>
                    <w:lang w:val="en-US" w:eastAsia="en-GB"/>
                  </w:rPr>
                  <w:t>​L</w:t>
                </w:r>
                <w:r w:rsidRPr="002741F2">
                  <w:rPr>
                    <w:rFonts w:ascii="Calibri" w:eastAsia="Times New Roman" w:hAnsi="Calibri" w:cs="Calibri"/>
                    <w:lang w:eastAsia="en-GB"/>
                  </w:rPr>
                  <w:t> </w:t>
                </w:r>
                <w:r w:rsidRPr="002741F2">
                  <w:rPr>
                    <w:rFonts w:ascii="Times New Roman" w:eastAsia="Times New Roman" w:hAnsi="Times New Roman" w:cs="Times New Roman"/>
                    <w:sz w:val="24"/>
                    <w:szCs w:val="24"/>
                    <w:lang w:eastAsia="en-GB"/>
                  </w:rPr>
                  <w:t> </w:t>
                </w:r>
              </w:p>
            </w:tc>
          </w:tr>
        </w:tbl>
        <w:p w14:paraId="22445CC8" w14:textId="6D4C3B69" w:rsidR="00BE48EC" w:rsidRPr="00556419" w:rsidRDefault="00BE48EC" w:rsidP="00BE48EC">
          <w:pPr>
            <w:pStyle w:val="Heading2"/>
          </w:pPr>
        </w:p>
        <w:p w14:paraId="728F3141" w14:textId="5A0E3196" w:rsidR="00556419" w:rsidRDefault="00556419" w:rsidP="00556419"/>
        <w:p w14:paraId="6D91333D" w14:textId="76678CA4" w:rsidR="001B50E1" w:rsidRDefault="001B50E1" w:rsidP="00556419"/>
        <w:p w14:paraId="1043820C" w14:textId="77777777" w:rsidR="0020529C" w:rsidRPr="0020529C" w:rsidRDefault="0020529C" w:rsidP="0020529C"/>
        <w:p w14:paraId="1E214B80" w14:textId="7619E030" w:rsidR="00556419" w:rsidRDefault="00556419" w:rsidP="005C20E5">
          <w:pPr>
            <w:pStyle w:val="Heading1"/>
          </w:pPr>
          <w:bookmarkStart w:id="9" w:name="_Toc155879472"/>
          <w:r>
            <w:lastRenderedPageBreak/>
            <w:t>Recommendations</w:t>
          </w:r>
          <w:bookmarkEnd w:id="9"/>
        </w:p>
        <w:p w14:paraId="789B4737" w14:textId="77777777" w:rsidR="00E6366E" w:rsidRPr="00E6366E" w:rsidRDefault="00E6366E" w:rsidP="00E6366E"/>
        <w:p w14:paraId="655C09B6" w14:textId="3C92CC06" w:rsidR="00556419" w:rsidRDefault="00207C6D" w:rsidP="001B50E1">
          <w:r>
            <w:rPr>
              <w:rStyle w:val="normaltextrun"/>
              <w:rFonts w:ascii="Calibri" w:hAnsi="Calibri" w:cs="Calibri"/>
              <w:color w:val="000000"/>
              <w:shd w:val="clear" w:color="auto" w:fill="FFFFFF"/>
            </w:rPr>
            <w:t xml:space="preserve">Research from early years education describes the importance of tackling stereo typical gender concepts. A focused programme from the start of education though to starting work experience is critical. The highlights regarding the importance of early leadership development for girls and young women can build on early works in tackling gender stereo types, but particularly in confidence building and enabling girls and young women to have their voice at the table. Leadership development should also include boys and men in understanding the views and practices in society, particularly domestic attitudes and family rearing challenges and unseen expectations in a modern-day society. Marketing and recruitment of women officers should be reviewed to strengthen real policing activity's that don't just include the projected masculine and male dominated traditional activities. Retention of police recruits, especially women and ethic officers </w:t>
          </w:r>
          <w:r w:rsidR="00E52A14">
            <w:rPr>
              <w:rStyle w:val="normaltextrun"/>
              <w:rFonts w:ascii="Calibri" w:hAnsi="Calibri" w:cs="Calibri"/>
              <w:color w:val="000000"/>
              <w:shd w:val="clear" w:color="auto" w:fill="FFFFFF"/>
            </w:rPr>
            <w:t>are</w:t>
          </w:r>
          <w:r>
            <w:rPr>
              <w:rStyle w:val="normaltextrun"/>
              <w:rFonts w:ascii="Calibri" w:hAnsi="Calibri" w:cs="Calibri"/>
              <w:color w:val="000000"/>
              <w:shd w:val="clear" w:color="auto" w:fill="FFFFFF"/>
            </w:rPr>
            <w:t xml:space="preserve"> critical to establishing a diverse and legitimate police service, focus on mentor and coaching for women at constable rank should aim to increase the number of both Sgts and Inspectors, whilst ensuring that promotion processes are reviewed to enhance transparency and trust in the process, utilising Gender bias training as one mode of improvement. Enhancement and support for women engaging with the new College of Policing leadership programme, including tangible support agencies such as IAWP and BAWP and women's network to encourage necessary cultural challenge in every policing department across the country. The enhancement of positive communication regarding progression of women in the police to be embraced by role models, encouraging our future women in policing towards senior leadership progression.</w:t>
          </w:r>
        </w:p>
        <w:p w14:paraId="2EB3C0BE" w14:textId="77777777" w:rsidR="00556419" w:rsidRDefault="00556419" w:rsidP="00AA2A91">
          <w:pPr>
            <w:pStyle w:val="Heading1"/>
          </w:pPr>
        </w:p>
        <w:p w14:paraId="3A02482F" w14:textId="77777777" w:rsidR="00556419" w:rsidRDefault="00556419" w:rsidP="00AA2A91">
          <w:pPr>
            <w:pStyle w:val="Heading1"/>
          </w:pPr>
        </w:p>
        <w:p w14:paraId="5714CB9C" w14:textId="77777777" w:rsidR="00556419" w:rsidRDefault="00556419" w:rsidP="00AA2A91">
          <w:pPr>
            <w:pStyle w:val="Heading1"/>
          </w:pPr>
        </w:p>
        <w:p w14:paraId="0A4AF7E6" w14:textId="77777777" w:rsidR="00556419" w:rsidRDefault="00556419" w:rsidP="00AA2A91">
          <w:pPr>
            <w:pStyle w:val="Heading1"/>
          </w:pPr>
        </w:p>
        <w:p w14:paraId="30B59EFF" w14:textId="77777777" w:rsidR="00556419" w:rsidRDefault="00556419" w:rsidP="00AA2A91">
          <w:pPr>
            <w:pStyle w:val="Heading1"/>
          </w:pPr>
        </w:p>
        <w:p w14:paraId="434BA608" w14:textId="77777777" w:rsidR="00556419" w:rsidRDefault="00556419" w:rsidP="00AA2A91">
          <w:pPr>
            <w:pStyle w:val="Heading1"/>
          </w:pPr>
        </w:p>
        <w:p w14:paraId="60EBDD5F" w14:textId="77777777" w:rsidR="005C20E5" w:rsidRDefault="005C20E5" w:rsidP="005C20E5"/>
        <w:p w14:paraId="1CB63602" w14:textId="77777777" w:rsidR="005C20E5" w:rsidRDefault="005C20E5" w:rsidP="005C20E5"/>
        <w:p w14:paraId="1323FEEF" w14:textId="77777777" w:rsidR="005C20E5" w:rsidRDefault="005C20E5" w:rsidP="005C20E5"/>
        <w:p w14:paraId="077635FD" w14:textId="77777777" w:rsidR="005C20E5" w:rsidRDefault="005C20E5" w:rsidP="005C20E5"/>
        <w:p w14:paraId="17B581EA" w14:textId="77777777" w:rsidR="005C20E5" w:rsidRDefault="005C20E5" w:rsidP="005C20E5"/>
        <w:p w14:paraId="0E12B96E" w14:textId="77777777" w:rsidR="005C20E5" w:rsidRDefault="005C20E5" w:rsidP="005C20E5"/>
        <w:p w14:paraId="67594EAC" w14:textId="77777777" w:rsidR="005C20E5" w:rsidRDefault="005C20E5" w:rsidP="005C20E5"/>
        <w:p w14:paraId="7C16F736" w14:textId="77777777" w:rsidR="005C20E5" w:rsidRPr="005C20E5" w:rsidRDefault="005C20E5" w:rsidP="005C20E5"/>
        <w:p w14:paraId="5C67928C" w14:textId="3E56403B" w:rsidR="00AA2A91" w:rsidRDefault="005C20E5" w:rsidP="005C20E5">
          <w:pPr>
            <w:pStyle w:val="Heading1"/>
            <w:ind w:left="360"/>
          </w:pPr>
          <w:r>
            <w:lastRenderedPageBreak/>
            <w:t xml:space="preserve">    </w:t>
          </w:r>
          <w:bookmarkStart w:id="10" w:name="_Toc155879473"/>
          <w:r w:rsidR="00AA2A91">
            <w:t>Conclusion</w:t>
          </w:r>
          <w:bookmarkEnd w:id="10"/>
          <w:r w:rsidR="00D854A5">
            <w:t xml:space="preserve"> </w:t>
          </w:r>
        </w:p>
        <w:p w14:paraId="6424C68C" w14:textId="77777777" w:rsidR="00E6366E" w:rsidRPr="00E6366E" w:rsidRDefault="00E6366E" w:rsidP="00E6366E"/>
        <w:p w14:paraId="471D1204" w14:textId="203346C5" w:rsidR="000F6A9D" w:rsidRDefault="000F6A9D" w:rsidP="000F6A9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The ultimate progression of women in leadership is reviewed by re-visiting the start of the educational journey, to explore whether education has a bearing in facilitating women into leadership within the policing sector, by looking at initial factors of traditional stereotype behaviours that exist, suggesting the start of learnt society opinions of gender roles, and gender mindset</w:t>
          </w:r>
          <w:r w:rsidR="00A1475D">
            <w:rPr>
              <w:rStyle w:val="normaltextrun"/>
              <w:rFonts w:ascii="Calibri" w:hAnsi="Calibri" w:cs="Calibri"/>
              <w:sz w:val="22"/>
              <w:szCs w:val="22"/>
            </w:rPr>
            <w:t xml:space="preserve"> within early education.</w:t>
          </w:r>
          <w:r>
            <w:rPr>
              <w:rStyle w:val="normaltextrun"/>
              <w:rFonts w:ascii="Calibri" w:hAnsi="Calibri" w:cs="Calibri"/>
              <w:sz w:val="22"/>
              <w:szCs w:val="22"/>
            </w:rPr>
            <w:t xml:space="preserve"> </w:t>
          </w:r>
          <w:r>
            <w:rPr>
              <w:rStyle w:val="eop"/>
              <w:rFonts w:ascii="Calibri" w:eastAsiaTheme="majorEastAsia" w:hAnsi="Calibri" w:cs="Calibri"/>
              <w:sz w:val="22"/>
              <w:szCs w:val="22"/>
            </w:rPr>
            <w:t> </w:t>
          </w:r>
        </w:p>
        <w:p w14:paraId="41490C6E" w14:textId="75292CFE" w:rsidR="000F6A9D" w:rsidRDefault="000F6A9D" w:rsidP="000F6A9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 xml:space="preserve">Exploration of public views in the community </w:t>
          </w:r>
          <w:r w:rsidR="00E52A14">
            <w:rPr>
              <w:rStyle w:val="normaltextrun"/>
              <w:rFonts w:ascii="Calibri" w:hAnsi="Calibri" w:cs="Calibri"/>
              <w:sz w:val="22"/>
              <w:szCs w:val="22"/>
            </w:rPr>
            <w:t>referencing</w:t>
          </w:r>
          <w:r>
            <w:rPr>
              <w:rStyle w:val="normaltextrun"/>
              <w:rFonts w:ascii="Calibri" w:hAnsi="Calibri" w:cs="Calibri"/>
              <w:sz w:val="22"/>
              <w:szCs w:val="22"/>
            </w:rPr>
            <w:t xml:space="preserve"> female policing and attitudes that can affect women in this profession, views are considered alongside research in procedural justice.</w:t>
          </w:r>
          <w:r>
            <w:rPr>
              <w:rStyle w:val="eop"/>
              <w:rFonts w:ascii="Calibri" w:eastAsiaTheme="majorEastAsia" w:hAnsi="Calibri" w:cs="Calibri"/>
              <w:sz w:val="22"/>
              <w:szCs w:val="22"/>
            </w:rPr>
            <w:t> </w:t>
          </w:r>
        </w:p>
        <w:p w14:paraId="2A6E9DCC" w14:textId="34181891" w:rsidR="000F6A9D" w:rsidRDefault="000F6A9D" w:rsidP="000F6A9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 xml:space="preserve">The ideas of building confidence, role models and proper mentoring for women is a strong argument in supporting women through the ’labyrinth 'that exists in achieving senior police leadership. </w:t>
          </w:r>
          <w:r>
            <w:rPr>
              <w:rStyle w:val="eop"/>
              <w:rFonts w:ascii="Calibri" w:eastAsiaTheme="majorEastAsia" w:hAnsi="Calibri" w:cs="Calibri"/>
              <w:sz w:val="22"/>
              <w:szCs w:val="22"/>
            </w:rPr>
            <w:t> </w:t>
          </w:r>
        </w:p>
        <w:p w14:paraId="70A859AC" w14:textId="1E825FE2" w:rsidR="000F6A9D" w:rsidRDefault="000F6A9D" w:rsidP="000F6A9D">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 xml:space="preserve">Women progressing into senior leadership roles is evident in the Policing sector, According to </w:t>
          </w:r>
          <w:r w:rsidRPr="005E77F3">
            <w:rPr>
              <w:rStyle w:val="normaltextrun"/>
              <w:rFonts w:ascii="Calibri" w:hAnsi="Calibri" w:cs="Calibri"/>
              <w:sz w:val="22"/>
              <w:szCs w:val="22"/>
            </w:rPr>
            <w:t xml:space="preserve">Home Office </w:t>
          </w:r>
          <w:r w:rsidR="00E52A14">
            <w:rPr>
              <w:rStyle w:val="normaltextrun"/>
              <w:rFonts w:ascii="Calibri" w:hAnsi="Calibri" w:cs="Calibri"/>
              <w:sz w:val="22"/>
              <w:szCs w:val="22"/>
            </w:rPr>
            <w:t>(</w:t>
          </w:r>
          <w:r w:rsidRPr="005E77F3">
            <w:rPr>
              <w:rStyle w:val="normaltextrun"/>
              <w:rFonts w:ascii="Calibri" w:hAnsi="Calibri" w:cs="Calibri"/>
              <w:sz w:val="22"/>
              <w:szCs w:val="22"/>
            </w:rPr>
            <w:t>2023</w:t>
          </w:r>
          <w:r w:rsidR="00E52A14">
            <w:rPr>
              <w:rStyle w:val="normaltextrun"/>
              <w:rFonts w:ascii="Calibri" w:hAnsi="Calibri" w:cs="Calibri"/>
              <w:sz w:val="22"/>
              <w:szCs w:val="22"/>
            </w:rPr>
            <w:t>)</w:t>
          </w:r>
          <w:r>
            <w:rPr>
              <w:rStyle w:val="normaltextrun"/>
              <w:rFonts w:ascii="Calibri" w:hAnsi="Calibri" w:cs="Calibri"/>
              <w:sz w:val="22"/>
              <w:szCs w:val="22"/>
            </w:rPr>
            <w:t xml:space="preserve">. Successful accomplishments now showing 40% of female in Chef Constable positions.  However, when comparing the data at all ranks, there is clearly disparity of equality in all ranks particularly Sgt and Inspector.  This implementation plan has sought to explore not only the challenges facing women in terms of organisational culture, harassment and gender bias but to holistically consider local, national and international support and research that can assist and capitalise on future successful female leaders, examples of clear transformational approaches used by those like commissioner Cressida Dick can steer our aims in achieving a diverse police service that is capable of actively supporting and encouraging young women.  Addressing the concerns of weak leadership, this plan supports the active encouragement of clearer robust action by everyone in altering the ‘basic assumptions 'of organisational culture to achieve the equality and diversity in senior positions of leadership.  </w:t>
          </w:r>
        </w:p>
        <w:p w14:paraId="0C6DEB97"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120D3BCF" w14:textId="77777777" w:rsidR="00AA2A91" w:rsidRDefault="00AA2A91" w:rsidP="00AA2A91"/>
        <w:p w14:paraId="07690FC1" w14:textId="77777777" w:rsidR="00BE3753" w:rsidRDefault="00BE3753" w:rsidP="00AA2A91"/>
        <w:p w14:paraId="0544DA87" w14:textId="77777777" w:rsidR="00BE3753" w:rsidRDefault="00BE3753" w:rsidP="00AA2A91"/>
        <w:p w14:paraId="20BC3FCE" w14:textId="77777777" w:rsidR="00AA2A91" w:rsidRDefault="00AA2A91" w:rsidP="00AA2A91"/>
        <w:p w14:paraId="7A74B965" w14:textId="77777777" w:rsidR="001B50E1" w:rsidRDefault="001B50E1" w:rsidP="00AA2A91"/>
        <w:p w14:paraId="0ABC39D3" w14:textId="77777777" w:rsidR="00AA2A91" w:rsidRDefault="00AA2A91" w:rsidP="00AA2A91"/>
        <w:p w14:paraId="7202FDFC" w14:textId="77777777" w:rsidR="00AA2A91" w:rsidRDefault="00AA2A91" w:rsidP="00AA2A91">
          <w:pPr>
            <w:pStyle w:val="Heading1"/>
          </w:pPr>
          <w:bookmarkStart w:id="11" w:name="_Toc155879474"/>
          <w:r>
            <w:lastRenderedPageBreak/>
            <w:t>Bibliography</w:t>
          </w:r>
          <w:bookmarkEnd w:id="11"/>
        </w:p>
        <w:p w14:paraId="5C92A112" w14:textId="0028755A" w:rsidR="00975DDA" w:rsidRDefault="00975DDA" w:rsidP="00975DDA">
          <w:pPr>
            <w:pStyle w:val="paragraph"/>
            <w:spacing w:before="0" w:beforeAutospacing="0" w:after="0" w:afterAutospacing="0"/>
            <w:textAlignment w:val="baseline"/>
            <w:rPr>
              <w:rFonts w:ascii="Segoe UI" w:hAnsi="Segoe UI" w:cs="Segoe UI"/>
              <w:sz w:val="18"/>
              <w:szCs w:val="18"/>
              <w:lang w:val="en-US"/>
            </w:rPr>
          </w:pPr>
        </w:p>
        <w:p w14:paraId="003A251B" w14:textId="77777777" w:rsidR="00975DDA" w:rsidRDefault="00975DDA" w:rsidP="00E65F50">
          <w:pPr>
            <w:pStyle w:val="paragraph"/>
            <w:spacing w:before="0" w:beforeAutospacing="0" w:after="0" w:afterAutospacing="0"/>
            <w:ind w:left="720" w:hanging="720"/>
            <w:textAlignment w:val="baseline"/>
            <w:rPr>
              <w:rFonts w:ascii="Segoe UI" w:hAnsi="Segoe UI" w:cs="Segoe UI"/>
              <w:sz w:val="18"/>
              <w:szCs w:val="18"/>
              <w:lang w:val="en-US"/>
            </w:rPr>
          </w:pPr>
        </w:p>
        <w:p w14:paraId="51AE300F" w14:textId="3DA8E942"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Acker, J. (1990) ‘Hierarchies, Jobs, Bodies: A Theory of Gendered Organizations’, </w:t>
          </w:r>
          <w:r w:rsidRPr="000B02AE">
            <w:rPr>
              <w:rStyle w:val="normaltextrun"/>
              <w:rFonts w:ascii="Calibri" w:hAnsi="Calibri" w:cs="Calibri"/>
              <w:i/>
              <w:iCs/>
              <w:sz w:val="22"/>
              <w:szCs w:val="22"/>
            </w:rPr>
            <w:t>Gender &amp; Society</w:t>
          </w:r>
          <w:r>
            <w:rPr>
              <w:rStyle w:val="normaltextrun"/>
              <w:rFonts w:ascii="Calibri" w:hAnsi="Calibri" w:cs="Calibri"/>
              <w:sz w:val="22"/>
              <w:szCs w:val="22"/>
            </w:rPr>
            <w:t>, 4(2), pp. 139–158. Available at: https://doi.org/10.1177/089124390004002002. (Accessed: 11 Dec 2023).</w:t>
          </w:r>
        </w:p>
        <w:p w14:paraId="44327F5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276929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Alexander, J. and Charman, S. (2023) ‘Parallel lines? The homogeneous and gendered career patterns of senior leaders in policing in England and Wales’, </w:t>
          </w:r>
          <w:r w:rsidRPr="000B02AE">
            <w:rPr>
              <w:rStyle w:val="normaltextrun"/>
              <w:rFonts w:ascii="Calibri" w:hAnsi="Calibri" w:cs="Calibri"/>
              <w:i/>
              <w:iCs/>
              <w:sz w:val="22"/>
              <w:szCs w:val="22"/>
            </w:rPr>
            <w:t>Police Practice &amp; Research</w:t>
          </w:r>
          <w:r>
            <w:rPr>
              <w:rStyle w:val="normaltextrun"/>
              <w:rFonts w:ascii="Calibri" w:hAnsi="Calibri" w:cs="Calibri"/>
              <w:sz w:val="22"/>
              <w:szCs w:val="22"/>
            </w:rPr>
            <w:t>, pp. 1–22. Available at: https://doi.org/10.1080/15614263.2023.2231593. (Accessed: 13 Dec 2023).  </w:t>
          </w:r>
          <w:r>
            <w:rPr>
              <w:rStyle w:val="eop"/>
              <w:rFonts w:ascii="Calibri" w:eastAsiaTheme="majorEastAsia" w:hAnsi="Calibri" w:cs="Calibri"/>
              <w:sz w:val="22"/>
              <w:szCs w:val="22"/>
              <w:lang w:val="en-US"/>
            </w:rPr>
            <w:t> </w:t>
          </w:r>
        </w:p>
        <w:p w14:paraId="7104ACC2"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39E22BE8"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Bass, B.M, &amp; Riggio, R.E. (2006) Transformational leadership. Second edition. Mahwah, N.J: L. Erlbaum Associates. Available at: https://doi.org/10.4324/9781410617095. (Accessed: 11 Jan 2024). </w:t>
          </w:r>
          <w:r>
            <w:rPr>
              <w:rStyle w:val="eop"/>
              <w:rFonts w:ascii="Calibri" w:eastAsiaTheme="majorEastAsia" w:hAnsi="Calibri" w:cs="Calibri"/>
              <w:sz w:val="22"/>
              <w:szCs w:val="22"/>
              <w:lang w:val="en-US"/>
            </w:rPr>
            <w:t> </w:t>
          </w:r>
        </w:p>
        <w:p w14:paraId="3969B61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34BB2B9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Bass, B.M. (1990) ‘From transactional to transformational leadership: Learning to share the vision’, </w:t>
          </w:r>
          <w:r w:rsidRPr="000B02AE">
            <w:rPr>
              <w:rStyle w:val="normaltextrun"/>
              <w:rFonts w:ascii="Calibri" w:hAnsi="Calibri" w:cs="Calibri"/>
              <w:i/>
              <w:iCs/>
              <w:sz w:val="22"/>
              <w:szCs w:val="22"/>
            </w:rPr>
            <w:t>Organizational dynamics</w:t>
          </w:r>
          <w:r>
            <w:rPr>
              <w:rStyle w:val="normaltextrun"/>
              <w:rFonts w:ascii="Calibri" w:hAnsi="Calibri" w:cs="Calibri"/>
              <w:sz w:val="22"/>
              <w:szCs w:val="22"/>
            </w:rPr>
            <w:t>, 18(3), pp. 19–31. Available at: https://doi.org/10.1016/0090-2616(90)90061-S. (Accessed: 11 Jan 2024). </w:t>
          </w:r>
          <w:r>
            <w:rPr>
              <w:rStyle w:val="eop"/>
              <w:rFonts w:ascii="Calibri" w:eastAsiaTheme="majorEastAsia" w:hAnsi="Calibri" w:cs="Calibri"/>
              <w:sz w:val="22"/>
              <w:szCs w:val="22"/>
              <w:lang w:val="en-US"/>
            </w:rPr>
            <w:t> </w:t>
          </w:r>
        </w:p>
        <w:p w14:paraId="1B454E6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B83FE3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Bertrand, M. (2020) ‘Gender in the Twenty-First Century’, </w:t>
          </w:r>
          <w:r w:rsidRPr="000B02AE">
            <w:rPr>
              <w:rStyle w:val="normaltextrun"/>
              <w:rFonts w:ascii="Calibri" w:hAnsi="Calibri" w:cs="Calibri"/>
              <w:i/>
              <w:iCs/>
              <w:sz w:val="22"/>
              <w:szCs w:val="22"/>
            </w:rPr>
            <w:t>AEA papers and proceedings</w:t>
          </w:r>
          <w:r>
            <w:rPr>
              <w:rStyle w:val="normaltextrun"/>
              <w:rFonts w:ascii="Calibri" w:hAnsi="Calibri" w:cs="Calibri"/>
              <w:sz w:val="22"/>
              <w:szCs w:val="22"/>
            </w:rPr>
            <w:t>, 110, pp. 1–24. Available at: https://doi.org/10.1257/pandp.20201126. (Accessed: 23 Dec 2023). </w:t>
          </w:r>
          <w:r>
            <w:rPr>
              <w:rStyle w:val="eop"/>
              <w:rFonts w:ascii="Calibri" w:eastAsiaTheme="majorEastAsia" w:hAnsi="Calibri" w:cs="Calibri"/>
              <w:sz w:val="22"/>
              <w:szCs w:val="22"/>
              <w:lang w:val="en-US"/>
            </w:rPr>
            <w:t> </w:t>
          </w:r>
        </w:p>
        <w:p w14:paraId="2BBDFFA8"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C44E361" w14:textId="1044B0CF"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Blanchard, K., Zigarmi, D., &amp; Nelson, R. (1993). </w:t>
          </w:r>
          <w:r w:rsidR="000B02AE">
            <w:rPr>
              <w:rStyle w:val="normaltextrun"/>
              <w:rFonts w:ascii="Calibri" w:hAnsi="Calibri" w:cs="Calibri"/>
              <w:sz w:val="22"/>
              <w:szCs w:val="22"/>
            </w:rPr>
            <w:t>‘</w:t>
          </w:r>
          <w:r>
            <w:rPr>
              <w:rStyle w:val="normaltextrun"/>
              <w:rFonts w:ascii="Calibri" w:hAnsi="Calibri" w:cs="Calibri"/>
              <w:sz w:val="22"/>
              <w:szCs w:val="22"/>
            </w:rPr>
            <w:t>Situational Leadership after 25 years: A retrospective</w:t>
          </w:r>
          <w:r w:rsidR="000B02AE">
            <w:rPr>
              <w:rStyle w:val="normaltextrun"/>
              <w:rFonts w:ascii="Calibri" w:hAnsi="Calibri" w:cs="Calibri"/>
              <w:sz w:val="22"/>
              <w:szCs w:val="22"/>
            </w:rPr>
            <w:t>’</w:t>
          </w:r>
          <w:r>
            <w:rPr>
              <w:rStyle w:val="normaltextrun"/>
              <w:rFonts w:ascii="Calibri" w:hAnsi="Calibri" w:cs="Calibri"/>
              <w:sz w:val="22"/>
              <w:szCs w:val="22"/>
            </w:rPr>
            <w:t xml:space="preserve">. </w:t>
          </w:r>
          <w:r w:rsidRPr="000B02AE">
            <w:rPr>
              <w:rStyle w:val="normaltextrun"/>
              <w:rFonts w:ascii="Calibri" w:hAnsi="Calibri" w:cs="Calibri"/>
              <w:i/>
              <w:iCs/>
              <w:sz w:val="22"/>
              <w:szCs w:val="22"/>
            </w:rPr>
            <w:t>Journal of Leadership studies</w:t>
          </w:r>
          <w:r>
            <w:rPr>
              <w:rStyle w:val="normaltextrun"/>
              <w:rFonts w:ascii="Calibri" w:hAnsi="Calibri" w:cs="Calibri"/>
              <w:sz w:val="22"/>
              <w:szCs w:val="22"/>
            </w:rPr>
            <w:t>, 1(1), 22-36.</w:t>
          </w:r>
        </w:p>
        <w:p w14:paraId="61BBA2CC" w14:textId="4CDD990A"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w:t>
          </w:r>
          <w:r>
            <w:rPr>
              <w:rStyle w:val="eop"/>
              <w:rFonts w:ascii="Calibri" w:eastAsiaTheme="majorEastAsia" w:hAnsi="Calibri" w:cs="Calibri"/>
              <w:sz w:val="22"/>
              <w:szCs w:val="22"/>
              <w:lang w:val="en-US"/>
            </w:rPr>
            <w:t> </w:t>
          </w:r>
        </w:p>
        <w:p w14:paraId="766155C1"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Boag-Munroe, F. (2019) ‘Career Progression Expectations and Aspirations of Female Police Officers in England and Wales’, </w:t>
          </w:r>
          <w:r w:rsidRPr="000B02AE">
            <w:rPr>
              <w:rStyle w:val="normaltextrun"/>
              <w:rFonts w:ascii="Calibri" w:hAnsi="Calibri" w:cs="Calibri"/>
              <w:i/>
              <w:iCs/>
              <w:sz w:val="22"/>
              <w:szCs w:val="22"/>
            </w:rPr>
            <w:t>Policing: A Journal of Policy and Practice</w:t>
          </w:r>
          <w:r>
            <w:rPr>
              <w:rStyle w:val="normaltextrun"/>
              <w:rFonts w:ascii="Calibri" w:hAnsi="Calibri" w:cs="Calibri"/>
              <w:sz w:val="22"/>
              <w:szCs w:val="22"/>
            </w:rPr>
            <w:t>, 13(4), pp. 426–440. Available at: https://doi.org/10.1093/police/pax053. (Accessed: 9 Jan 2024). </w:t>
          </w:r>
          <w:r>
            <w:rPr>
              <w:rStyle w:val="eop"/>
              <w:rFonts w:ascii="Calibri" w:eastAsiaTheme="majorEastAsia" w:hAnsi="Calibri" w:cs="Calibri"/>
              <w:sz w:val="22"/>
              <w:szCs w:val="22"/>
              <w:lang w:val="en-US"/>
            </w:rPr>
            <w:t> </w:t>
          </w:r>
        </w:p>
        <w:p w14:paraId="4494E736"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F23D1A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roofErr w:type="spellStart"/>
          <w:r>
            <w:rPr>
              <w:rStyle w:val="normaltextrun"/>
              <w:rFonts w:ascii="Calibri" w:hAnsi="Calibri" w:cs="Calibri"/>
              <w:sz w:val="22"/>
              <w:szCs w:val="22"/>
            </w:rPr>
            <w:t>Breci</w:t>
          </w:r>
          <w:proofErr w:type="spellEnd"/>
          <w:r>
            <w:rPr>
              <w:rStyle w:val="normaltextrun"/>
              <w:rFonts w:ascii="Calibri" w:hAnsi="Calibri" w:cs="Calibri"/>
              <w:sz w:val="22"/>
              <w:szCs w:val="22"/>
            </w:rPr>
            <w:t>, M. (1997) ‘Female officers on patrol: public perceptions in the 1990s’, Journal of Crime &amp; Justice, 20(2), pp. 153–165. Available at: https://doi.org/10.1080/0735648X.1997.9721587. (Accessed: 03 Jan 2023). </w:t>
          </w:r>
          <w:r>
            <w:rPr>
              <w:rStyle w:val="eop"/>
              <w:rFonts w:ascii="Calibri" w:eastAsiaTheme="majorEastAsia" w:hAnsi="Calibri" w:cs="Calibri"/>
              <w:sz w:val="22"/>
              <w:szCs w:val="22"/>
              <w:lang w:val="en-US"/>
            </w:rPr>
            <w:t> </w:t>
          </w:r>
        </w:p>
        <w:p w14:paraId="767039F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C2F26AB"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British Association for Women in Policing (2023</w:t>
          </w:r>
          <w:r w:rsidRPr="000B02AE">
            <w:rPr>
              <w:rStyle w:val="normaltextrun"/>
              <w:rFonts w:ascii="Calibri" w:hAnsi="Calibri" w:cs="Calibri"/>
              <w:i/>
              <w:iCs/>
              <w:sz w:val="22"/>
              <w:szCs w:val="22"/>
            </w:rPr>
            <w:t>) Grapevine</w:t>
          </w:r>
          <w:r>
            <w:rPr>
              <w:rStyle w:val="normaltextrun"/>
              <w:rFonts w:ascii="Calibri" w:hAnsi="Calibri" w:cs="Calibri"/>
              <w:sz w:val="22"/>
              <w:szCs w:val="22"/>
            </w:rPr>
            <w:t>. Available at https://www.bawp.org/Grapevine - Spring 2023/ (Accessed: 22 Nov 2023). </w:t>
          </w:r>
          <w:r>
            <w:rPr>
              <w:rStyle w:val="eop"/>
              <w:rFonts w:ascii="Calibri" w:eastAsiaTheme="majorEastAsia" w:hAnsi="Calibri" w:cs="Calibri"/>
              <w:sz w:val="22"/>
              <w:szCs w:val="22"/>
              <w:lang w:val="en-US"/>
            </w:rPr>
            <w:t> </w:t>
          </w:r>
        </w:p>
        <w:p w14:paraId="1E207CE8"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7EB6C0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Casey, L. (2023</w:t>
          </w:r>
          <w:r w:rsidRPr="000B02AE">
            <w:rPr>
              <w:rStyle w:val="normaltextrun"/>
              <w:rFonts w:ascii="Calibri" w:hAnsi="Calibri" w:cs="Calibri"/>
              <w:i/>
              <w:iCs/>
              <w:sz w:val="22"/>
              <w:szCs w:val="22"/>
            </w:rPr>
            <w:t>) An independent review into the standards of behaviour and internal culture of the Metropolitan police service</w:t>
          </w:r>
          <w:r>
            <w:rPr>
              <w:rStyle w:val="normaltextrun"/>
              <w:rFonts w:ascii="Calibri" w:hAnsi="Calibri" w:cs="Calibri"/>
              <w:sz w:val="22"/>
              <w:szCs w:val="22"/>
            </w:rPr>
            <w:t>. Available at: https://www.met.police.uk/police-forces/metropolitan-police/areas/about-us/about-the-met/bcr/baroness-casey-review /. (Accessed: 16 Nov 2023). </w:t>
          </w:r>
          <w:r>
            <w:rPr>
              <w:rStyle w:val="eop"/>
              <w:rFonts w:ascii="Calibri" w:eastAsiaTheme="majorEastAsia" w:hAnsi="Calibri" w:cs="Calibri"/>
              <w:sz w:val="22"/>
              <w:szCs w:val="22"/>
              <w:lang w:val="en-US"/>
            </w:rPr>
            <w:t> </w:t>
          </w:r>
        </w:p>
        <w:p w14:paraId="2DB51FE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D9B1BD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College of Policing (2016) </w:t>
          </w:r>
          <w:r w:rsidRPr="000B02AE">
            <w:rPr>
              <w:rStyle w:val="normaltextrun"/>
              <w:rFonts w:ascii="Calibri" w:hAnsi="Calibri" w:cs="Calibri"/>
              <w:i/>
              <w:iCs/>
              <w:sz w:val="22"/>
              <w:szCs w:val="22"/>
            </w:rPr>
            <w:t>National Police Promotion Framework Guidance</w:t>
          </w:r>
          <w:r>
            <w:rPr>
              <w:rStyle w:val="normaltextrun"/>
              <w:rFonts w:ascii="Calibri" w:hAnsi="Calibri" w:cs="Calibri"/>
              <w:sz w:val="22"/>
              <w:szCs w:val="22"/>
            </w:rPr>
            <w:t>. Available at: http://www.college.police.uk/ What-we-do/Development/professional-developmentprogramme/Documents/NPPFGuidance.pdf (Accessed: 18 May 2017). </w:t>
          </w:r>
          <w:r>
            <w:rPr>
              <w:rStyle w:val="eop"/>
              <w:rFonts w:ascii="Calibri" w:eastAsiaTheme="majorEastAsia" w:hAnsi="Calibri" w:cs="Calibri"/>
              <w:sz w:val="22"/>
              <w:szCs w:val="22"/>
              <w:lang w:val="en-US"/>
            </w:rPr>
            <w:t> </w:t>
          </w:r>
        </w:p>
        <w:p w14:paraId="70F1C6E2"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5287A06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College of Policing (2020) </w:t>
          </w:r>
          <w:r w:rsidRPr="000B02AE">
            <w:rPr>
              <w:rStyle w:val="normaltextrun"/>
              <w:rFonts w:ascii="Calibri" w:hAnsi="Calibri" w:cs="Calibri"/>
              <w:i/>
              <w:iCs/>
              <w:sz w:val="22"/>
              <w:szCs w:val="22"/>
            </w:rPr>
            <w:t>Fast track and direct entry evaluation: July2020</w:t>
          </w:r>
          <w:r>
            <w:rPr>
              <w:rStyle w:val="normaltextrun"/>
              <w:rFonts w:ascii="Calibri" w:hAnsi="Calibri" w:cs="Calibri"/>
              <w:sz w:val="22"/>
              <w:szCs w:val="22"/>
            </w:rPr>
            <w:t>. Available at: https://data.parliament.uk/DepositedPapers/Files/DEP2020-0445/FTDE-Evaluation-Overview.pdf (Accessed: 23 Nov 2023).  </w:t>
          </w:r>
          <w:r>
            <w:rPr>
              <w:rStyle w:val="eop"/>
              <w:rFonts w:ascii="Calibri" w:eastAsiaTheme="majorEastAsia" w:hAnsi="Calibri" w:cs="Calibri"/>
              <w:sz w:val="22"/>
              <w:szCs w:val="22"/>
              <w:lang w:val="en-US"/>
            </w:rPr>
            <w:t> </w:t>
          </w:r>
        </w:p>
        <w:p w14:paraId="382284F0"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lastRenderedPageBreak/>
            <w:t xml:space="preserve">College of Policing (2021) </w:t>
          </w:r>
          <w:r w:rsidRPr="000B02AE">
            <w:rPr>
              <w:rStyle w:val="normaltextrun"/>
              <w:rFonts w:ascii="Calibri" w:hAnsi="Calibri" w:cs="Calibri"/>
              <w:i/>
              <w:iCs/>
              <w:sz w:val="22"/>
              <w:szCs w:val="22"/>
            </w:rPr>
            <w:t>Policing violence against women and girl's National framework for delivery: Year 1</w:t>
          </w:r>
          <w:r>
            <w:rPr>
              <w:rStyle w:val="normaltextrun"/>
              <w:rFonts w:ascii="Calibri" w:hAnsi="Calibri" w:cs="Calibri"/>
              <w:sz w:val="22"/>
              <w:szCs w:val="22"/>
            </w:rPr>
            <w:t>. Available at: https://assets.college.police.uk/s3fs-public/2021-12/Policing-VAWG-national-framework-for-delivery.pdf (Accessed: 17 Nov 2023).</w:t>
          </w:r>
        </w:p>
        <w:p w14:paraId="5740BC3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1F52B106" w14:textId="77777777" w:rsidR="00975DDA" w:rsidRDefault="00975DDA" w:rsidP="00557845">
          <w:pPr>
            <w:pStyle w:val="paragraph"/>
            <w:spacing w:before="0" w:beforeAutospacing="0" w:after="0"/>
            <w:ind w:left="720" w:hanging="720"/>
            <w:textAlignment w:val="baseline"/>
            <w:rPr>
              <w:rFonts w:asciiTheme="minorHAnsi" w:hAnsiTheme="minorHAnsi" w:cstheme="minorHAnsi"/>
              <w:sz w:val="22"/>
              <w:szCs w:val="22"/>
              <w:lang w:val="en-US"/>
            </w:rPr>
          </w:pPr>
          <w:r>
            <w:rPr>
              <w:rFonts w:asciiTheme="minorHAnsi" w:hAnsiTheme="minorHAnsi" w:cstheme="minorHAnsi"/>
              <w:sz w:val="22"/>
              <w:szCs w:val="22"/>
              <w:lang w:val="en-US"/>
            </w:rPr>
            <w:t>C</w:t>
          </w:r>
          <w:r w:rsidRPr="00557845">
            <w:rPr>
              <w:rFonts w:asciiTheme="minorHAnsi" w:hAnsiTheme="minorHAnsi" w:cstheme="minorHAnsi"/>
              <w:sz w:val="22"/>
              <w:szCs w:val="22"/>
              <w:lang w:val="en-US"/>
            </w:rPr>
            <w:t xml:space="preserve">ollege of Policing (2023) </w:t>
          </w:r>
          <w:r w:rsidRPr="000B02AE">
            <w:rPr>
              <w:rFonts w:asciiTheme="minorHAnsi" w:hAnsiTheme="minorHAnsi" w:cstheme="minorHAnsi"/>
              <w:i/>
              <w:iCs/>
              <w:sz w:val="22"/>
              <w:szCs w:val="22"/>
              <w:lang w:val="en-US"/>
            </w:rPr>
            <w:t>Equality and diversity</w:t>
          </w:r>
          <w:r w:rsidRPr="00557845">
            <w:rPr>
              <w:rFonts w:asciiTheme="minorHAnsi" w:hAnsiTheme="minorHAnsi" w:cstheme="minorHAnsi"/>
              <w:sz w:val="22"/>
              <w:szCs w:val="22"/>
              <w:lang w:val="en-US"/>
            </w:rPr>
            <w:t>. Available at: https://www.college.police.uk/about/equality-and-diversity. (Accessed 04 Jan 2024).</w:t>
          </w:r>
        </w:p>
        <w:p w14:paraId="425DF1BF"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College of Policing (2023) </w:t>
          </w:r>
          <w:r w:rsidRPr="000B02AE">
            <w:rPr>
              <w:rStyle w:val="normaltextrun"/>
              <w:rFonts w:ascii="Calibri" w:hAnsi="Calibri" w:cs="Calibri"/>
              <w:i/>
              <w:iCs/>
              <w:sz w:val="22"/>
              <w:szCs w:val="22"/>
            </w:rPr>
            <w:t>Inclusion moments (learning and conversations around diversity, equality, and inclusion topics)</w:t>
          </w:r>
          <w:r>
            <w:rPr>
              <w:rStyle w:val="normaltextrun"/>
              <w:rFonts w:ascii="Calibri" w:hAnsi="Calibri" w:cs="Calibri"/>
              <w:sz w:val="22"/>
              <w:szCs w:val="22"/>
            </w:rPr>
            <w:t>. Available at: https://www.college.police.uk/support-forces/practices/inclusion-moments-learning-and-conversations-around-diversity-equality-and-inclusion-topics (Accessed: 18 NOV 2023).</w:t>
          </w:r>
        </w:p>
        <w:p w14:paraId="2820AFF3"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p>
        <w:p w14:paraId="290FF991" w14:textId="77777777" w:rsidR="00975DDA" w:rsidRDefault="00975DDA" w:rsidP="00557845">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College of Policing (2023) </w:t>
          </w:r>
          <w:r w:rsidRPr="000B02AE">
            <w:rPr>
              <w:rStyle w:val="normaltextrun"/>
              <w:rFonts w:ascii="Calibri" w:hAnsi="Calibri" w:cs="Calibri"/>
              <w:i/>
              <w:iCs/>
              <w:sz w:val="22"/>
              <w:szCs w:val="22"/>
            </w:rPr>
            <w:t>Leadership</w:t>
          </w:r>
          <w:r>
            <w:rPr>
              <w:rStyle w:val="normaltextrun"/>
              <w:rFonts w:ascii="Calibri" w:hAnsi="Calibri" w:cs="Calibri"/>
              <w:sz w:val="22"/>
              <w:szCs w:val="22"/>
            </w:rPr>
            <w:t>. Available at: https://www.college.police.uk/career-learning/leadership (Accessed: 28 Dec 2023). </w:t>
          </w:r>
          <w:r>
            <w:rPr>
              <w:rStyle w:val="eop"/>
              <w:rFonts w:ascii="Calibri" w:eastAsiaTheme="majorEastAsia" w:hAnsi="Calibri" w:cs="Calibri"/>
              <w:sz w:val="22"/>
              <w:szCs w:val="22"/>
              <w:lang w:val="en-US"/>
            </w:rPr>
            <w:t> </w:t>
          </w:r>
        </w:p>
        <w:p w14:paraId="7BC0FB8C" w14:textId="77777777" w:rsidR="00975DDA" w:rsidRDefault="00975DDA" w:rsidP="00557845">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4E5E699" w14:textId="77777777" w:rsidR="00975DDA" w:rsidRDefault="00975DDA" w:rsidP="00557845">
          <w:pPr>
            <w:pStyle w:val="paragraph"/>
            <w:spacing w:before="0" w:beforeAutospacing="0" w:after="0"/>
            <w:ind w:left="720" w:hanging="720"/>
            <w:textAlignment w:val="baseline"/>
            <w:rPr>
              <w:rFonts w:asciiTheme="minorHAnsi" w:hAnsiTheme="minorHAnsi" w:cstheme="minorHAnsi"/>
              <w:sz w:val="22"/>
              <w:szCs w:val="22"/>
              <w:lang w:val="en-US"/>
            </w:rPr>
          </w:pPr>
          <w:r w:rsidRPr="00557845">
            <w:rPr>
              <w:rFonts w:asciiTheme="minorHAnsi" w:hAnsiTheme="minorHAnsi" w:cstheme="minorHAnsi"/>
              <w:sz w:val="22"/>
              <w:szCs w:val="22"/>
              <w:lang w:val="en-US"/>
            </w:rPr>
            <w:t xml:space="preserve">College of Policing (2023) </w:t>
          </w:r>
          <w:r w:rsidRPr="000B02AE">
            <w:rPr>
              <w:rFonts w:asciiTheme="minorHAnsi" w:hAnsiTheme="minorHAnsi" w:cstheme="minorHAnsi"/>
              <w:i/>
              <w:iCs/>
              <w:sz w:val="22"/>
              <w:szCs w:val="22"/>
              <w:lang w:val="en-US"/>
            </w:rPr>
            <w:t xml:space="preserve">New Fast Track inspector to superintendent </w:t>
          </w:r>
          <w:r w:rsidRPr="000B02AE">
            <w:rPr>
              <w:rFonts w:asciiTheme="minorHAnsi" w:hAnsiTheme="minorHAnsi" w:cstheme="minorHAnsi"/>
              <w:i/>
              <w:iCs/>
              <w:sz w:val="22"/>
              <w:szCs w:val="22"/>
              <w:lang w:val="en-US"/>
            </w:rPr>
            <w:t>program</w:t>
          </w:r>
          <w:r w:rsidRPr="00557845">
            <w:rPr>
              <w:rFonts w:asciiTheme="minorHAnsi" w:hAnsiTheme="minorHAnsi" w:cstheme="minorHAnsi"/>
              <w:sz w:val="22"/>
              <w:szCs w:val="22"/>
              <w:lang w:val="en-US"/>
            </w:rPr>
            <w:t xml:space="preserve">. Available at: https://www.college.police.uk/article/new-fast-track-inspector-superintendent-programme. (Accessed 04 Jan 2024). </w:t>
          </w:r>
        </w:p>
        <w:p w14:paraId="62CC5AE4" w14:textId="77777777" w:rsidR="00975DDA" w:rsidRDefault="00975DDA" w:rsidP="00557845">
          <w:pPr>
            <w:pStyle w:val="paragraph"/>
            <w:spacing w:before="0" w:beforeAutospacing="0" w:after="0" w:afterAutospacing="0"/>
            <w:ind w:left="720" w:hanging="720"/>
            <w:textAlignment w:val="baseline"/>
            <w:rPr>
              <w:rFonts w:asciiTheme="minorHAnsi" w:hAnsiTheme="minorHAnsi" w:cstheme="minorHAnsi"/>
              <w:sz w:val="22"/>
              <w:szCs w:val="22"/>
              <w:lang w:val="en-US"/>
            </w:rPr>
          </w:pPr>
          <w:r w:rsidRPr="00557845">
            <w:rPr>
              <w:rFonts w:asciiTheme="minorHAnsi" w:hAnsiTheme="minorHAnsi" w:cstheme="minorHAnsi"/>
              <w:sz w:val="22"/>
              <w:szCs w:val="22"/>
              <w:lang w:val="en-US"/>
            </w:rPr>
            <w:t xml:space="preserve">College of Policing (2023) </w:t>
          </w:r>
          <w:r w:rsidRPr="000B02AE">
            <w:rPr>
              <w:rFonts w:asciiTheme="minorHAnsi" w:hAnsiTheme="minorHAnsi" w:cstheme="minorHAnsi"/>
              <w:i/>
              <w:iCs/>
              <w:sz w:val="22"/>
              <w:szCs w:val="22"/>
              <w:lang w:val="en-US"/>
            </w:rPr>
            <w:t>Promotion and progression for sergeants and inspectors</w:t>
          </w:r>
          <w:r w:rsidRPr="00557845">
            <w:rPr>
              <w:rFonts w:asciiTheme="minorHAnsi" w:hAnsiTheme="minorHAnsi" w:cstheme="minorHAnsi"/>
              <w:sz w:val="22"/>
              <w:szCs w:val="22"/>
              <w:lang w:val="en-US"/>
            </w:rPr>
            <w:t>. Available at: https://www.college.police.uk/article/promotion-and-progression-sergeants-and-inspectors. (Accessed 04 Jan 2024).</w:t>
          </w:r>
        </w:p>
        <w:p w14:paraId="6994A41B" w14:textId="77777777" w:rsidR="00975DDA" w:rsidRDefault="00975DDA" w:rsidP="00557845">
          <w:pPr>
            <w:pStyle w:val="paragraph"/>
            <w:spacing w:before="0" w:beforeAutospacing="0" w:after="0" w:afterAutospacing="0"/>
            <w:ind w:left="720" w:hanging="720"/>
            <w:textAlignment w:val="baseline"/>
            <w:rPr>
              <w:rFonts w:asciiTheme="minorHAnsi" w:hAnsiTheme="minorHAnsi" w:cstheme="minorHAnsi"/>
              <w:sz w:val="22"/>
              <w:szCs w:val="22"/>
              <w:lang w:val="en-US"/>
            </w:rPr>
          </w:pPr>
        </w:p>
        <w:p w14:paraId="54C7B877" w14:textId="77777777" w:rsidR="00975DDA" w:rsidRDefault="00975DDA" w:rsidP="00557845">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Crime and Corruption Commission (2021).  </w:t>
          </w:r>
          <w:r w:rsidRPr="000B02AE">
            <w:rPr>
              <w:rStyle w:val="normaltextrun"/>
              <w:rFonts w:ascii="Calibri" w:hAnsi="Calibri" w:cs="Calibri"/>
              <w:i/>
              <w:iCs/>
              <w:sz w:val="22"/>
              <w:szCs w:val="22"/>
            </w:rPr>
            <w:t>A report concerning an investigation into the Queensland Police Service’s 50/50 gender equity recruitment strategy</w:t>
          </w:r>
          <w:r>
            <w:rPr>
              <w:rStyle w:val="normaltextrun"/>
              <w:rFonts w:ascii="Calibri" w:hAnsi="Calibri" w:cs="Calibri"/>
              <w:sz w:val="22"/>
              <w:szCs w:val="22"/>
            </w:rPr>
            <w:t>. Brisbane: Crime and Corruption Commission. Available at: https://www.ccc.qld.gov.au/sites/default/files/Docs/Publications/CCC/Investigation-Arista-A-report-concerning-an-investigation-into-the-Queensland-Police-Services-50-50-gender-equity-recruitment-strategy.PDF. (Accessed: 02 Jan 2024).</w:t>
          </w:r>
        </w:p>
        <w:p w14:paraId="771D0144" w14:textId="77777777" w:rsidR="00975DDA" w:rsidRDefault="00975DDA" w:rsidP="00557845">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CFC8CB1"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Cunningham, E. (2022) Women in Policing: Feminist perspectives on Theory and practice. Oxfordshire: Routedge. </w:t>
          </w:r>
          <w:r>
            <w:rPr>
              <w:rStyle w:val="eop"/>
              <w:rFonts w:ascii="Calibri" w:eastAsiaTheme="majorEastAsia" w:hAnsi="Calibri" w:cs="Calibri"/>
              <w:sz w:val="22"/>
              <w:szCs w:val="22"/>
              <w:lang w:val="en-US"/>
            </w:rPr>
            <w:t> </w:t>
          </w:r>
        </w:p>
        <w:p w14:paraId="12C0292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FAE258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Davenport-Klunder, K. and Hine, K. (2023) ‘Setting benchmarks and breaking chains: public opinions of female police officers’, </w:t>
          </w:r>
          <w:r w:rsidRPr="000B02AE">
            <w:rPr>
              <w:rStyle w:val="normaltextrun"/>
              <w:rFonts w:ascii="Calibri" w:hAnsi="Calibri" w:cs="Calibri"/>
              <w:i/>
              <w:iCs/>
              <w:sz w:val="22"/>
              <w:szCs w:val="22"/>
            </w:rPr>
            <w:t>Policing &amp; Society</w:t>
          </w:r>
          <w:r>
            <w:rPr>
              <w:rStyle w:val="normaltextrun"/>
              <w:rFonts w:ascii="Calibri" w:hAnsi="Calibri" w:cs="Calibri"/>
              <w:sz w:val="22"/>
              <w:szCs w:val="22"/>
            </w:rPr>
            <w:t>, 33(6), pp. 643–665. Available at: https://doi.org/10.1080/10439463.2023.2175823. (Accessed: 04Jan 2024). </w:t>
          </w:r>
          <w:r>
            <w:rPr>
              <w:rStyle w:val="eop"/>
              <w:rFonts w:ascii="Calibri" w:eastAsiaTheme="majorEastAsia" w:hAnsi="Calibri" w:cs="Calibri"/>
              <w:sz w:val="22"/>
              <w:szCs w:val="22"/>
              <w:lang w:val="en-US"/>
            </w:rPr>
            <w:t> </w:t>
          </w:r>
        </w:p>
        <w:p w14:paraId="498D5A41"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6E1E9C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Davenport-Klunder, K. and Hine, K. (2023) ‘Setting benchmarks and breaking chains: public opinions of female police officers’, </w:t>
          </w:r>
          <w:r w:rsidRPr="000B02AE">
            <w:rPr>
              <w:rStyle w:val="normaltextrun"/>
              <w:rFonts w:ascii="Calibri" w:hAnsi="Calibri" w:cs="Calibri"/>
              <w:i/>
              <w:iCs/>
              <w:sz w:val="22"/>
              <w:szCs w:val="22"/>
            </w:rPr>
            <w:t>Policing &amp; Society</w:t>
          </w:r>
          <w:r>
            <w:rPr>
              <w:rStyle w:val="normaltextrun"/>
              <w:rFonts w:ascii="Calibri" w:hAnsi="Calibri" w:cs="Calibri"/>
              <w:sz w:val="22"/>
              <w:szCs w:val="22"/>
            </w:rPr>
            <w:t>, 33(6), pp. 643–665. Available at: https://doi.org/10.1080/10439463.2023.2175823. (Accessed: 05 Jan 2024). </w:t>
          </w:r>
          <w:r>
            <w:rPr>
              <w:rStyle w:val="eop"/>
              <w:rFonts w:ascii="Calibri" w:eastAsiaTheme="majorEastAsia" w:hAnsi="Calibri" w:cs="Calibri"/>
              <w:sz w:val="22"/>
              <w:szCs w:val="22"/>
              <w:lang w:val="en-US"/>
            </w:rPr>
            <w:t> </w:t>
          </w:r>
        </w:p>
        <w:p w14:paraId="1110577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3D36E2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Davis, C. and Silvestri, M. (2016) Critical Perspectives on Police leadership. Bristol: Policy Press, c. 41.  </w:t>
          </w:r>
          <w:r>
            <w:rPr>
              <w:rStyle w:val="eop"/>
              <w:rFonts w:ascii="Calibri" w:eastAsiaTheme="majorEastAsia" w:hAnsi="Calibri" w:cs="Calibri"/>
              <w:sz w:val="22"/>
              <w:szCs w:val="22"/>
              <w:lang w:val="en-US"/>
            </w:rPr>
            <w:t> </w:t>
          </w:r>
        </w:p>
        <w:p w14:paraId="47121F2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135EB11"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Dick, P. and Hyde, R. (2006) ‘Line manager involvement in work-life balance and career development: can’t manage, won’t manage?’, </w:t>
          </w:r>
          <w:r w:rsidRPr="000B02AE">
            <w:rPr>
              <w:rStyle w:val="normaltextrun"/>
              <w:rFonts w:ascii="Calibri" w:hAnsi="Calibri" w:cs="Calibri"/>
              <w:i/>
              <w:iCs/>
              <w:sz w:val="22"/>
              <w:szCs w:val="22"/>
            </w:rPr>
            <w:t>British Journal of Guidance &amp; Counselling</w:t>
          </w:r>
          <w:r>
            <w:rPr>
              <w:rStyle w:val="normaltextrun"/>
              <w:rFonts w:ascii="Calibri" w:hAnsi="Calibri" w:cs="Calibri"/>
              <w:sz w:val="22"/>
              <w:szCs w:val="22"/>
            </w:rPr>
            <w:t>, 34(3), pp. 345–364. Available at: https://doi.org/10.1080/03069880600769480. (Accessed: 05 Jan 2024). </w:t>
          </w:r>
          <w:r>
            <w:rPr>
              <w:rStyle w:val="eop"/>
              <w:rFonts w:ascii="Calibri" w:eastAsiaTheme="majorEastAsia" w:hAnsi="Calibri" w:cs="Calibri"/>
              <w:sz w:val="22"/>
              <w:szCs w:val="22"/>
              <w:lang w:val="en-US"/>
            </w:rPr>
            <w:t> </w:t>
          </w:r>
        </w:p>
        <w:p w14:paraId="2E549342"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C87D2A6" w14:textId="77777777" w:rsidR="00975DDA" w:rsidRDefault="00975DDA" w:rsidP="00E65F50">
          <w:pPr>
            <w:pStyle w:val="paragraph"/>
            <w:spacing w:before="0" w:beforeAutospacing="0" w:after="0" w:afterAutospacing="0"/>
            <w:ind w:left="720" w:hanging="720"/>
            <w:textAlignment w:val="baseline"/>
            <w:rPr>
              <w:rFonts w:ascii="Segoe UI" w:hAnsi="Segoe UI" w:cs="Segoe UI"/>
              <w:sz w:val="18"/>
              <w:szCs w:val="18"/>
              <w:lang w:val="en-US"/>
            </w:rPr>
          </w:pPr>
          <w:r>
            <w:rPr>
              <w:rStyle w:val="normaltextrun"/>
              <w:rFonts w:ascii="Calibri" w:hAnsi="Calibri" w:cs="Calibri"/>
              <w:sz w:val="22"/>
              <w:szCs w:val="22"/>
            </w:rPr>
            <w:t>Eagly, A. H. (1994). II. On comparing women and men. Feminism &amp; Psychology,4(4), 513–522. </w:t>
          </w:r>
          <w:r>
            <w:rPr>
              <w:rStyle w:val="eop"/>
              <w:rFonts w:ascii="Calibri" w:eastAsiaTheme="majorEastAsia" w:hAnsi="Calibri" w:cs="Calibri"/>
              <w:sz w:val="22"/>
              <w:szCs w:val="22"/>
              <w:lang w:val="en-US"/>
            </w:rPr>
            <w:t> </w:t>
          </w:r>
        </w:p>
        <w:p w14:paraId="31A9249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lastRenderedPageBreak/>
            <w:t xml:space="preserve">Eagly, A.H. (1995) ‘The Science and Politics of Comparing Women and Men’, </w:t>
          </w:r>
          <w:r w:rsidRPr="000B02AE">
            <w:rPr>
              <w:rStyle w:val="normaltextrun"/>
              <w:rFonts w:ascii="Calibri" w:hAnsi="Calibri" w:cs="Calibri"/>
              <w:i/>
              <w:iCs/>
              <w:sz w:val="22"/>
              <w:szCs w:val="22"/>
            </w:rPr>
            <w:t>The American Psychologist</w:t>
          </w:r>
          <w:r>
            <w:rPr>
              <w:rStyle w:val="normaltextrun"/>
              <w:rFonts w:ascii="Calibri" w:hAnsi="Calibri" w:cs="Calibri"/>
              <w:sz w:val="22"/>
              <w:szCs w:val="22"/>
            </w:rPr>
            <w:t>, 50(3), pp. 145–158. Available at: https://doi.org/10.1037/0003-066X.50.3.145. (Accessed: 05 Jan 2024). </w:t>
          </w:r>
          <w:r>
            <w:rPr>
              <w:rStyle w:val="eop"/>
              <w:rFonts w:ascii="Calibri" w:eastAsiaTheme="majorEastAsia" w:hAnsi="Calibri" w:cs="Calibri"/>
              <w:sz w:val="22"/>
              <w:szCs w:val="22"/>
              <w:lang w:val="en-US"/>
            </w:rPr>
            <w:t> </w:t>
          </w:r>
        </w:p>
        <w:p w14:paraId="4F29461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0ED791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ELY, R.J., IBARRA, </w:t>
          </w:r>
          <w:proofErr w:type="gramStart"/>
          <w:r>
            <w:rPr>
              <w:rStyle w:val="normaltextrun"/>
              <w:rFonts w:ascii="Calibri" w:hAnsi="Calibri" w:cs="Calibri"/>
              <w:sz w:val="22"/>
              <w:szCs w:val="22"/>
            </w:rPr>
            <w:t>H.</w:t>
          </w:r>
          <w:proofErr w:type="gramEnd"/>
          <w:r>
            <w:rPr>
              <w:rStyle w:val="normaltextrun"/>
              <w:rFonts w:ascii="Calibri" w:hAnsi="Calibri" w:cs="Calibri"/>
              <w:sz w:val="22"/>
              <w:szCs w:val="22"/>
            </w:rPr>
            <w:t xml:space="preserve"> and KOLB, D.M. (2011) ‘Taking Gender into Account: Theory and Design for Women’s Leadership Development Programs’, </w:t>
          </w:r>
          <w:r w:rsidRPr="000B02AE">
            <w:rPr>
              <w:rStyle w:val="normaltextrun"/>
              <w:rFonts w:ascii="Calibri" w:hAnsi="Calibri" w:cs="Calibri"/>
              <w:i/>
              <w:iCs/>
              <w:sz w:val="22"/>
              <w:szCs w:val="22"/>
            </w:rPr>
            <w:t>Academy of Management Learning &amp; Education</w:t>
          </w:r>
          <w:r>
            <w:rPr>
              <w:rStyle w:val="normaltextrun"/>
              <w:rFonts w:ascii="Calibri" w:hAnsi="Calibri" w:cs="Calibri"/>
              <w:sz w:val="22"/>
              <w:szCs w:val="22"/>
            </w:rPr>
            <w:t>, 10(3), pp. 474–493. Available at: https://doi.org/10.5465/amle.2010.0046. (Accessed: 11 Jan 2024). </w:t>
          </w:r>
          <w:r>
            <w:rPr>
              <w:rStyle w:val="eop"/>
              <w:rFonts w:ascii="Calibri" w:eastAsiaTheme="majorEastAsia" w:hAnsi="Calibri" w:cs="Calibri"/>
              <w:sz w:val="22"/>
              <w:szCs w:val="22"/>
              <w:lang w:val="en-US"/>
            </w:rPr>
            <w:t> </w:t>
          </w:r>
        </w:p>
        <w:p w14:paraId="2A00E4B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714C3994"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Equality and Human Rights Commission, (2017) </w:t>
          </w:r>
          <w:r w:rsidRPr="000B02AE">
            <w:rPr>
              <w:rStyle w:val="normaltextrun"/>
              <w:rFonts w:ascii="Calibri" w:hAnsi="Calibri" w:cs="Calibri"/>
              <w:i/>
              <w:iCs/>
              <w:sz w:val="22"/>
              <w:szCs w:val="22"/>
            </w:rPr>
            <w:t>Applying behavioural insights to reduce pregnancy- and maternity-related discrimination and disadvantage</w:t>
          </w:r>
          <w:r>
            <w:rPr>
              <w:rStyle w:val="normaltextrun"/>
              <w:rFonts w:ascii="Calibri" w:hAnsi="Calibri" w:cs="Calibri"/>
              <w:sz w:val="22"/>
              <w:szCs w:val="22"/>
            </w:rPr>
            <w:t>. Available at: https://www.equalityhumanrights.com/our-work/our-research/applying-behavioural-insights-reduce-pregnancy-and-maternity-related?return-url=https%3A%2F%2Fwww.equalityhumanrights.com%2Fsearch%3Fkeys%3Dmaternity (Accessed: 14 Jan 2024).  </w:t>
          </w:r>
          <w:r>
            <w:rPr>
              <w:rStyle w:val="eop"/>
              <w:rFonts w:ascii="Calibri" w:eastAsiaTheme="majorEastAsia" w:hAnsi="Calibri" w:cs="Calibri"/>
              <w:sz w:val="22"/>
              <w:szCs w:val="22"/>
              <w:lang w:val="en-US"/>
            </w:rPr>
            <w:t> </w:t>
          </w:r>
        </w:p>
        <w:p w14:paraId="3070A11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1449E02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Gaston, K, &amp; Alexander, J. (1997). Women in the Police: Factors influencing managerial advancement. </w:t>
          </w:r>
          <w:r w:rsidRPr="000B02AE">
            <w:rPr>
              <w:rStyle w:val="normaltextrun"/>
              <w:rFonts w:ascii="Calibri" w:hAnsi="Calibri" w:cs="Calibri"/>
              <w:i/>
              <w:iCs/>
              <w:sz w:val="22"/>
              <w:szCs w:val="22"/>
            </w:rPr>
            <w:t>Women in Management Review</w:t>
          </w:r>
          <w:r>
            <w:rPr>
              <w:rStyle w:val="normaltextrun"/>
              <w:rFonts w:ascii="Calibri" w:hAnsi="Calibri" w:cs="Calibri"/>
              <w:sz w:val="22"/>
              <w:szCs w:val="22"/>
            </w:rPr>
            <w:t>, 12(2), 47-55. https://doi.org/10.1108/09649429710162802. (Accessed: 22 Nov 2023).    </w:t>
          </w:r>
          <w:r>
            <w:rPr>
              <w:rStyle w:val="eop"/>
              <w:rFonts w:ascii="Calibri" w:eastAsiaTheme="majorEastAsia" w:hAnsi="Calibri" w:cs="Calibri"/>
              <w:sz w:val="22"/>
              <w:szCs w:val="22"/>
              <w:lang w:val="en-US"/>
            </w:rPr>
            <w:t> </w:t>
          </w:r>
        </w:p>
        <w:p w14:paraId="2EC3561D"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7127DAC1"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Gau, J.M., Terrill, W. and Paoline, E.A. (2013) ‘Looking Up: Explaining Police Promotional Aspirations’, </w:t>
          </w:r>
          <w:r w:rsidRPr="000B02AE">
            <w:rPr>
              <w:rStyle w:val="normaltextrun"/>
              <w:rFonts w:ascii="Calibri" w:hAnsi="Calibri" w:cs="Calibri"/>
              <w:i/>
              <w:iCs/>
              <w:sz w:val="22"/>
              <w:szCs w:val="22"/>
            </w:rPr>
            <w:t xml:space="preserve">Criminal </w:t>
          </w:r>
          <w:proofErr w:type="gramStart"/>
          <w:r w:rsidRPr="000B02AE">
            <w:rPr>
              <w:rStyle w:val="normaltextrun"/>
              <w:rFonts w:ascii="Calibri" w:hAnsi="Calibri" w:cs="Calibri"/>
              <w:i/>
              <w:iCs/>
              <w:sz w:val="22"/>
              <w:szCs w:val="22"/>
            </w:rPr>
            <w:t>Justice</w:t>
          </w:r>
          <w:proofErr w:type="gramEnd"/>
          <w:r w:rsidRPr="000B02AE">
            <w:rPr>
              <w:rStyle w:val="normaltextrun"/>
              <w:rFonts w:ascii="Calibri" w:hAnsi="Calibri" w:cs="Calibri"/>
              <w:i/>
              <w:iCs/>
              <w:sz w:val="22"/>
              <w:szCs w:val="22"/>
            </w:rPr>
            <w:t xml:space="preserve"> and Behaviour</w:t>
          </w:r>
          <w:r>
            <w:rPr>
              <w:rStyle w:val="normaltextrun"/>
              <w:rFonts w:ascii="Calibri" w:hAnsi="Calibri" w:cs="Calibri"/>
              <w:sz w:val="22"/>
              <w:szCs w:val="22"/>
            </w:rPr>
            <w:t>, 40(3), pp. 247–269. Available at: https://doi.org/10.1177/0093854812458426. (Accessed: 5 Jan 2024). </w:t>
          </w:r>
          <w:r>
            <w:rPr>
              <w:rStyle w:val="eop"/>
              <w:rFonts w:ascii="Calibri" w:eastAsiaTheme="majorEastAsia" w:hAnsi="Calibri" w:cs="Calibri"/>
              <w:sz w:val="22"/>
              <w:szCs w:val="22"/>
              <w:lang w:val="en-US"/>
            </w:rPr>
            <w:t> </w:t>
          </w:r>
        </w:p>
        <w:p w14:paraId="131941C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100019F"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Gipson, A.N. et al. (2017) ‘Women and Leadership: Selection, Development, Leadership Style, and Performance’, </w:t>
          </w:r>
          <w:r w:rsidRPr="000B02AE">
            <w:rPr>
              <w:rStyle w:val="normaltextrun"/>
              <w:rFonts w:ascii="Calibri" w:hAnsi="Calibri" w:cs="Calibri"/>
              <w:i/>
              <w:iCs/>
              <w:sz w:val="22"/>
              <w:szCs w:val="22"/>
            </w:rPr>
            <w:t>The Journal of Applied Behavioural Science</w:t>
          </w:r>
          <w:r>
            <w:rPr>
              <w:rStyle w:val="normaltextrun"/>
              <w:rFonts w:ascii="Calibri" w:hAnsi="Calibri" w:cs="Calibri"/>
              <w:sz w:val="22"/>
              <w:szCs w:val="22"/>
            </w:rPr>
            <w:t>, 53(1), pp. 32–65. Available at: https://doi.org/10.1177/0021886316687247. (Accessed: 04 Jan 2024). </w:t>
          </w:r>
        </w:p>
        <w:p w14:paraId="6DB29FA6"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p>
        <w:p w14:paraId="184AECA2"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Golden, J.C. and Jacoby, J.W. (2018) ‘Playing Princess: Preschool Girls’ Interpretations of Gender Stereotypes in Disney Princess Media’, </w:t>
          </w:r>
          <w:r w:rsidRPr="000B02AE">
            <w:rPr>
              <w:rStyle w:val="normaltextrun"/>
              <w:rFonts w:ascii="Calibri" w:hAnsi="Calibri" w:cs="Calibri"/>
              <w:i/>
              <w:iCs/>
              <w:sz w:val="22"/>
              <w:szCs w:val="22"/>
            </w:rPr>
            <w:t>Sex Roles</w:t>
          </w:r>
          <w:r>
            <w:rPr>
              <w:rStyle w:val="normaltextrun"/>
              <w:rFonts w:ascii="Calibri" w:hAnsi="Calibri" w:cs="Calibri"/>
              <w:sz w:val="22"/>
              <w:szCs w:val="22"/>
            </w:rPr>
            <w:t>, 79(5–6), pp. 299–313. Available at: https://doi.org/10.1007/s11199-017-0773-8. Accessed: 22 Dec 2024). </w:t>
          </w:r>
          <w:r>
            <w:rPr>
              <w:rStyle w:val="eop"/>
              <w:rFonts w:ascii="Calibri" w:eastAsiaTheme="majorEastAsia" w:hAnsi="Calibri" w:cs="Calibri"/>
              <w:sz w:val="22"/>
              <w:szCs w:val="22"/>
              <w:lang w:val="en-US"/>
            </w:rPr>
            <w:t> </w:t>
          </w:r>
        </w:p>
        <w:p w14:paraId="35326D1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D64BB5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Gov.uk (2017) </w:t>
          </w:r>
          <w:r w:rsidRPr="000B02AE">
            <w:rPr>
              <w:rStyle w:val="normaltextrun"/>
              <w:rFonts w:ascii="Calibri" w:hAnsi="Calibri" w:cs="Calibri"/>
              <w:i/>
              <w:iCs/>
              <w:sz w:val="22"/>
              <w:szCs w:val="22"/>
            </w:rPr>
            <w:t>Home Secretary appoints Cressida Dick as next Commissioner of the Metropolitan Police</w:t>
          </w:r>
          <w:r>
            <w:rPr>
              <w:rStyle w:val="normaltextrun"/>
              <w:rFonts w:ascii="Calibri" w:hAnsi="Calibri" w:cs="Calibri"/>
              <w:sz w:val="22"/>
              <w:szCs w:val="22"/>
            </w:rPr>
            <w:t>. Available at: Home Secretary appoints Cressida Dick as next Commissioner of the Metropolitan Police - GOV.UK (www.gov.uk) (Accessed: 21 Nov 2023).    </w:t>
          </w:r>
          <w:r>
            <w:rPr>
              <w:rStyle w:val="eop"/>
              <w:rFonts w:ascii="Calibri" w:eastAsiaTheme="majorEastAsia" w:hAnsi="Calibri" w:cs="Calibri"/>
              <w:sz w:val="22"/>
              <w:szCs w:val="22"/>
              <w:lang w:val="en-US"/>
            </w:rPr>
            <w:t> </w:t>
          </w:r>
        </w:p>
        <w:p w14:paraId="3AC0A66C"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C741D8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Haake, U. (2018). ‘Conditions for gender equality in police leadership – making way for senior policewomen’. </w:t>
          </w:r>
          <w:r w:rsidRPr="000B02AE">
            <w:rPr>
              <w:rStyle w:val="normaltextrun"/>
              <w:rFonts w:ascii="Calibri" w:hAnsi="Calibri" w:cs="Calibri"/>
              <w:i/>
              <w:iCs/>
              <w:sz w:val="22"/>
              <w:szCs w:val="22"/>
            </w:rPr>
            <w:t>Police Practice &amp; Research</w:t>
          </w:r>
          <w:r>
            <w:rPr>
              <w:rStyle w:val="normaltextrun"/>
              <w:rFonts w:ascii="Calibri" w:hAnsi="Calibri" w:cs="Calibri"/>
              <w:sz w:val="22"/>
              <w:szCs w:val="22"/>
            </w:rPr>
            <w:t>. 19(3), 241-252. Available at: https://doi.org/10.1080/15614263.2017.1300772. (Accessed: 4 Jan 2024).    </w:t>
          </w:r>
          <w:r>
            <w:rPr>
              <w:rStyle w:val="eop"/>
              <w:rFonts w:ascii="Calibri" w:eastAsiaTheme="majorEastAsia" w:hAnsi="Calibri" w:cs="Calibri"/>
              <w:sz w:val="22"/>
              <w:szCs w:val="22"/>
              <w:lang w:val="en-US"/>
            </w:rPr>
            <w:t> </w:t>
          </w:r>
        </w:p>
        <w:p w14:paraId="782FD7AD"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3D9D6F8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Hargreaves, J., Cooper, J., Woods, E., and McKee, C. (2016) </w:t>
          </w:r>
          <w:r w:rsidRPr="000B02AE">
            <w:rPr>
              <w:rStyle w:val="normaltextrun"/>
              <w:rFonts w:ascii="Calibri" w:hAnsi="Calibri" w:cs="Calibri"/>
              <w:i/>
              <w:iCs/>
              <w:sz w:val="22"/>
              <w:szCs w:val="22"/>
            </w:rPr>
            <w:t xml:space="preserve">Police Workforce, </w:t>
          </w:r>
          <w:proofErr w:type="gramStart"/>
          <w:r w:rsidRPr="000B02AE">
            <w:rPr>
              <w:rStyle w:val="normaltextrun"/>
              <w:rFonts w:ascii="Calibri" w:hAnsi="Calibri" w:cs="Calibri"/>
              <w:i/>
              <w:iCs/>
              <w:sz w:val="22"/>
              <w:szCs w:val="22"/>
            </w:rPr>
            <w:t>England</w:t>
          </w:r>
          <w:proofErr w:type="gramEnd"/>
          <w:r w:rsidRPr="000B02AE">
            <w:rPr>
              <w:rStyle w:val="normaltextrun"/>
              <w:rFonts w:ascii="Calibri" w:hAnsi="Calibri" w:cs="Calibri"/>
              <w:i/>
              <w:iCs/>
              <w:sz w:val="22"/>
              <w:szCs w:val="22"/>
            </w:rPr>
            <w:t xml:space="preserve"> and Wales, 31 March 2016</w:t>
          </w:r>
          <w:r>
            <w:rPr>
              <w:rStyle w:val="normaltextrun"/>
              <w:rFonts w:ascii="Calibri" w:hAnsi="Calibri" w:cs="Calibri"/>
              <w:sz w:val="22"/>
              <w:szCs w:val="22"/>
            </w:rPr>
            <w:t>. Available at: https://www.gov.uk/government/statistics/police-workforce-england-and-wales-31-march-2016/. (Accessed: 04 Jan 2024). </w:t>
          </w:r>
          <w:r>
            <w:rPr>
              <w:rStyle w:val="eop"/>
              <w:rFonts w:ascii="Calibri" w:eastAsiaTheme="majorEastAsia" w:hAnsi="Calibri" w:cs="Calibri"/>
              <w:sz w:val="22"/>
              <w:szCs w:val="22"/>
              <w:lang w:val="en-US"/>
            </w:rPr>
            <w:t> </w:t>
          </w:r>
        </w:p>
        <w:p w14:paraId="57D3EAA8"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5BCB68D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Heilman, M.E. (2012) ‘Gender stereotypes and workplace bias’, </w:t>
          </w:r>
          <w:r w:rsidRPr="000B02AE">
            <w:rPr>
              <w:rStyle w:val="normaltextrun"/>
              <w:rFonts w:ascii="Calibri" w:hAnsi="Calibri" w:cs="Calibri"/>
              <w:i/>
              <w:iCs/>
              <w:sz w:val="22"/>
              <w:szCs w:val="22"/>
            </w:rPr>
            <w:t>Research in organizational behaviour</w:t>
          </w:r>
          <w:r>
            <w:rPr>
              <w:rStyle w:val="normaltextrun"/>
              <w:rFonts w:ascii="Calibri" w:hAnsi="Calibri" w:cs="Calibri"/>
              <w:sz w:val="22"/>
              <w:szCs w:val="22"/>
            </w:rPr>
            <w:t>, 32, pp. 113–135. Available at: https://doi.org/10.1016/j.riob.2012.11.003. (Accessed: 04 Jan 2024). </w:t>
          </w:r>
          <w:r>
            <w:rPr>
              <w:rStyle w:val="eop"/>
              <w:rFonts w:ascii="Calibri" w:eastAsiaTheme="majorEastAsia" w:hAnsi="Calibri" w:cs="Calibri"/>
              <w:sz w:val="22"/>
              <w:szCs w:val="22"/>
              <w:lang w:val="en-US"/>
            </w:rPr>
            <w:t> </w:t>
          </w:r>
        </w:p>
        <w:p w14:paraId="1FDB5896"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581530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Hellwege, J.M., Mrozla, T. and Knutelski, K. (2022) ‘Gendered perceptions of procedural (in)justice in police encounters’, </w:t>
          </w:r>
          <w:r w:rsidRPr="000B02AE">
            <w:rPr>
              <w:rStyle w:val="normaltextrun"/>
              <w:rFonts w:ascii="Calibri" w:hAnsi="Calibri" w:cs="Calibri"/>
              <w:i/>
              <w:iCs/>
              <w:sz w:val="22"/>
              <w:szCs w:val="22"/>
            </w:rPr>
            <w:t>Police Practice &amp; Research</w:t>
          </w:r>
          <w:r>
            <w:rPr>
              <w:rStyle w:val="normaltextrun"/>
              <w:rFonts w:ascii="Calibri" w:hAnsi="Calibri" w:cs="Calibri"/>
              <w:sz w:val="22"/>
              <w:szCs w:val="22"/>
            </w:rPr>
            <w:t>, 23(2), pp. 143–158. Available at: https://doi.org/10.1080/15614263.2021.1924170. (Accessed: 05 Jan 2024). </w:t>
          </w:r>
          <w:r>
            <w:rPr>
              <w:rStyle w:val="eop"/>
              <w:rFonts w:ascii="Calibri" w:eastAsiaTheme="majorEastAsia" w:hAnsi="Calibri" w:cs="Calibri"/>
              <w:sz w:val="22"/>
              <w:szCs w:val="22"/>
              <w:lang w:val="en-US"/>
            </w:rPr>
            <w:t> </w:t>
          </w:r>
        </w:p>
        <w:p w14:paraId="6D59F38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lastRenderedPageBreak/>
            <w:t>Hersey, P., &amp;Blanchard, K. H. (1977). Management of organizational behaviour: Utilizing human resources (3ed.) Englewood Cliffs, NJ: Prentice Hall. </w:t>
          </w:r>
          <w:r>
            <w:rPr>
              <w:rStyle w:val="eop"/>
              <w:rFonts w:ascii="Calibri" w:eastAsiaTheme="majorEastAsia" w:hAnsi="Calibri" w:cs="Calibri"/>
              <w:sz w:val="22"/>
              <w:szCs w:val="22"/>
              <w:lang w:val="en-US"/>
            </w:rPr>
            <w:t> </w:t>
          </w:r>
        </w:p>
        <w:p w14:paraId="4CE854F8"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EDF60CC"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Hersey, P., Blanchard, K. (1977) ‘Management of Organizational Behaviour: Utilizing Human Resources’, Group &amp; Organization Studies. 2(4), pp. 514–515.  </w:t>
          </w:r>
          <w:r>
            <w:rPr>
              <w:rStyle w:val="eop"/>
              <w:rFonts w:ascii="Calibri" w:eastAsiaTheme="majorEastAsia" w:hAnsi="Calibri" w:cs="Calibri"/>
              <w:sz w:val="22"/>
              <w:szCs w:val="22"/>
              <w:lang w:val="en-US"/>
            </w:rPr>
            <w:t> </w:t>
          </w:r>
        </w:p>
        <w:p w14:paraId="7E835EC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A91502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Home Office, (2023) </w:t>
          </w:r>
          <w:r w:rsidRPr="000B02AE">
            <w:rPr>
              <w:rStyle w:val="normaltextrun"/>
              <w:rFonts w:ascii="Calibri" w:hAnsi="Calibri" w:cs="Calibri"/>
              <w:i/>
              <w:iCs/>
              <w:sz w:val="22"/>
              <w:szCs w:val="22"/>
            </w:rPr>
            <w:t>National statistics police workforce, England, and Wales 31 March 2023</w:t>
          </w:r>
          <w:r>
            <w:rPr>
              <w:rStyle w:val="normaltextrun"/>
              <w:rFonts w:ascii="Calibri" w:hAnsi="Calibri" w:cs="Calibri"/>
              <w:sz w:val="22"/>
              <w:szCs w:val="22"/>
            </w:rPr>
            <w:t>. Available at: https://www.gov.uk/government/statistics/police-workforce-england-and-wales-31-march-2023/police-workforce-england-and-wales-31-march-2023#diversity.  (Accessed: 04 Jan 2024).    </w:t>
          </w:r>
          <w:r>
            <w:rPr>
              <w:rStyle w:val="eop"/>
              <w:rFonts w:ascii="Calibri" w:eastAsiaTheme="majorEastAsia" w:hAnsi="Calibri" w:cs="Calibri"/>
              <w:sz w:val="22"/>
              <w:szCs w:val="22"/>
              <w:lang w:val="en-US"/>
            </w:rPr>
            <w:t> </w:t>
          </w:r>
        </w:p>
        <w:p w14:paraId="1EAB5276"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3BC73B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Howard, C. (2019) </w:t>
          </w:r>
          <w:r w:rsidRPr="005A7F00">
            <w:rPr>
              <w:rStyle w:val="normaltextrun"/>
              <w:rFonts w:ascii="Calibri" w:hAnsi="Calibri" w:cs="Calibri"/>
              <w:i/>
              <w:iCs/>
              <w:sz w:val="22"/>
              <w:szCs w:val="22"/>
            </w:rPr>
            <w:t>Picture a leader, is she a woman</w:t>
          </w:r>
          <w:r>
            <w:rPr>
              <w:rStyle w:val="normaltextrun"/>
              <w:rFonts w:ascii="Calibri" w:hAnsi="Calibri" w:cs="Calibri"/>
              <w:sz w:val="22"/>
              <w:szCs w:val="22"/>
            </w:rPr>
            <w:t>? Available at: https://www.ted.com/talks/carla_howard_picture_a_leader_is_she_a_woman. (Accessed: 12 Dec 2023). </w:t>
          </w:r>
          <w:r>
            <w:rPr>
              <w:rStyle w:val="eop"/>
              <w:rFonts w:ascii="Calibri" w:eastAsiaTheme="majorEastAsia" w:hAnsi="Calibri" w:cs="Calibri"/>
              <w:sz w:val="22"/>
              <w:szCs w:val="22"/>
              <w:lang w:val="en-US"/>
            </w:rPr>
            <w:t> </w:t>
          </w:r>
        </w:p>
        <w:p w14:paraId="37BF867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FAFBF8C"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International Association of Women Police (2023) </w:t>
          </w:r>
          <w:r w:rsidRPr="005A7F00">
            <w:rPr>
              <w:rStyle w:val="normaltextrun"/>
              <w:rFonts w:ascii="Calibri" w:hAnsi="Calibri" w:cs="Calibri"/>
              <w:i/>
              <w:iCs/>
              <w:sz w:val="22"/>
              <w:szCs w:val="22"/>
            </w:rPr>
            <w:t>Gender Responsive Policing</w:t>
          </w:r>
          <w:r>
            <w:rPr>
              <w:rStyle w:val="normaltextrun"/>
              <w:rFonts w:ascii="Calibri" w:hAnsi="Calibri" w:cs="Calibri"/>
              <w:sz w:val="22"/>
              <w:szCs w:val="22"/>
            </w:rPr>
            <w:t>. Available at: https://www.iawp.org/Gender-Responsive-Policing-GRP (Accessed: 03 Jan 2024).   </w:t>
          </w:r>
          <w:r>
            <w:rPr>
              <w:rStyle w:val="eop"/>
              <w:rFonts w:ascii="Calibri" w:eastAsiaTheme="majorEastAsia" w:hAnsi="Calibri" w:cs="Calibri"/>
              <w:sz w:val="22"/>
              <w:szCs w:val="22"/>
              <w:lang w:val="en-US"/>
            </w:rPr>
            <w:t> </w:t>
          </w:r>
        </w:p>
        <w:p w14:paraId="63616AB9"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4541AB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International Association of Women Police Officers (2023) </w:t>
          </w:r>
          <w:r w:rsidRPr="005A7F00">
            <w:rPr>
              <w:rStyle w:val="normaltextrun"/>
              <w:rFonts w:ascii="Calibri" w:hAnsi="Calibri" w:cs="Calibri"/>
              <w:i/>
              <w:iCs/>
              <w:sz w:val="22"/>
              <w:szCs w:val="22"/>
            </w:rPr>
            <w:t>Strategic Plan 22-25</w:t>
          </w:r>
          <w:r>
            <w:rPr>
              <w:rStyle w:val="normaltextrun"/>
              <w:rFonts w:ascii="Calibri" w:hAnsi="Calibri" w:cs="Calibri"/>
              <w:sz w:val="22"/>
              <w:szCs w:val="22"/>
            </w:rPr>
            <w:t>.  Available at: https://www.iawp.org/resources/Documents/Strategic%20Plan%202022-2025.pdf. (Accessed: 23 Dec 2023). </w:t>
          </w:r>
          <w:r>
            <w:rPr>
              <w:rStyle w:val="eop"/>
              <w:rFonts w:ascii="Calibri" w:eastAsiaTheme="majorEastAsia" w:hAnsi="Calibri" w:cs="Calibri"/>
              <w:sz w:val="22"/>
              <w:szCs w:val="22"/>
              <w:lang w:val="en-US"/>
            </w:rPr>
            <w:t> </w:t>
          </w:r>
        </w:p>
        <w:p w14:paraId="4F59ED9D"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99131C0"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Keddie, A. (2023) ‘Gender equality reform and police organizations: A social justice approach’, </w:t>
          </w:r>
          <w:r w:rsidRPr="005A7F00">
            <w:rPr>
              <w:rStyle w:val="normaltextrun"/>
              <w:rFonts w:ascii="Calibri" w:hAnsi="Calibri" w:cs="Calibri"/>
              <w:i/>
              <w:iCs/>
              <w:sz w:val="22"/>
              <w:szCs w:val="22"/>
            </w:rPr>
            <w:t>Gender, Work, and Organization</w:t>
          </w:r>
          <w:r>
            <w:rPr>
              <w:rStyle w:val="normaltextrun"/>
              <w:rFonts w:ascii="Calibri" w:hAnsi="Calibri" w:cs="Calibri"/>
              <w:sz w:val="22"/>
              <w:szCs w:val="22"/>
            </w:rPr>
            <w:t>, 30(3), pp. 810–825. Available at: https://doi.org/10.1111/gwao.12918.  (Accessed: 6 Jan 2024).   </w:t>
          </w:r>
          <w:r>
            <w:rPr>
              <w:rStyle w:val="eop"/>
              <w:rFonts w:ascii="Calibri" w:eastAsiaTheme="majorEastAsia" w:hAnsi="Calibri" w:cs="Calibri"/>
              <w:sz w:val="22"/>
              <w:szCs w:val="22"/>
              <w:lang w:val="en-US"/>
            </w:rPr>
            <w:t> </w:t>
          </w:r>
        </w:p>
        <w:p w14:paraId="0CABE1DD"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22E5BBB"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Kirchmeyer, C. (2002) ‘Gender Differences in Managerial Careers: Yesterday, Today, and Tomorrow’, </w:t>
          </w:r>
          <w:r w:rsidRPr="005A7F00">
            <w:rPr>
              <w:rStyle w:val="normaltextrun"/>
              <w:rFonts w:ascii="Calibri" w:hAnsi="Calibri" w:cs="Calibri"/>
              <w:i/>
              <w:iCs/>
              <w:sz w:val="22"/>
              <w:szCs w:val="22"/>
            </w:rPr>
            <w:t>Journal of Business Ethics</w:t>
          </w:r>
          <w:r>
            <w:rPr>
              <w:rStyle w:val="normaltextrun"/>
              <w:rFonts w:ascii="Calibri" w:hAnsi="Calibri" w:cs="Calibri"/>
              <w:sz w:val="22"/>
              <w:szCs w:val="22"/>
            </w:rPr>
            <w:t>, 37(1), pp. 5–24. Available at: https://doi.org/10.1023/A:1014721900246. (Accessed: 04 Jan 2024). </w:t>
          </w:r>
          <w:r>
            <w:rPr>
              <w:rStyle w:val="eop"/>
              <w:rFonts w:ascii="Calibri" w:eastAsiaTheme="majorEastAsia" w:hAnsi="Calibri" w:cs="Calibri"/>
              <w:sz w:val="22"/>
              <w:szCs w:val="22"/>
              <w:lang w:val="en-US"/>
            </w:rPr>
            <w:t> </w:t>
          </w:r>
        </w:p>
        <w:p w14:paraId="7FEB34BD"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781EBA1"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Leger, K. (1997) ‘Public perceptions of female police officers on patrol’, </w:t>
          </w:r>
          <w:r w:rsidRPr="005A7F00">
            <w:rPr>
              <w:rStyle w:val="normaltextrun"/>
              <w:rFonts w:ascii="Calibri" w:hAnsi="Calibri" w:cs="Calibri"/>
              <w:i/>
              <w:iCs/>
              <w:sz w:val="22"/>
              <w:szCs w:val="22"/>
            </w:rPr>
            <w:t>American Journal of Criminal Justice</w:t>
          </w:r>
          <w:r>
            <w:rPr>
              <w:rStyle w:val="normaltextrun"/>
              <w:rFonts w:ascii="Calibri" w:hAnsi="Calibri" w:cs="Calibri"/>
              <w:sz w:val="22"/>
              <w:szCs w:val="22"/>
            </w:rPr>
            <w:t>, 21(2), pp. 231–249. Available at: https://doi.org/10.1007/BF02887451. (Accessed: 03 Jan 2024). </w:t>
          </w:r>
        </w:p>
        <w:p w14:paraId="7DA5DFDB"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p>
        <w:p w14:paraId="1E393909"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sidRPr="0057595F">
            <w:rPr>
              <w:rStyle w:val="eop"/>
              <w:rFonts w:ascii="Calibri" w:eastAsiaTheme="majorEastAsia" w:hAnsi="Calibri" w:cs="Calibri"/>
              <w:sz w:val="22"/>
              <w:szCs w:val="22"/>
              <w:lang w:val="en-US"/>
            </w:rPr>
            <w:t xml:space="preserve">Legislation Gov.uk (2023) </w:t>
          </w:r>
          <w:r w:rsidRPr="005A7F00">
            <w:rPr>
              <w:rStyle w:val="eop"/>
              <w:rFonts w:ascii="Calibri" w:eastAsiaTheme="majorEastAsia" w:hAnsi="Calibri" w:cs="Calibri"/>
              <w:i/>
              <w:iCs/>
              <w:sz w:val="22"/>
              <w:szCs w:val="22"/>
              <w:lang w:val="en-US"/>
            </w:rPr>
            <w:t>Employment Relations (Flexible Working) Act 2023</w:t>
          </w:r>
          <w:r w:rsidRPr="0057595F">
            <w:rPr>
              <w:rStyle w:val="eop"/>
              <w:rFonts w:ascii="Calibri" w:eastAsiaTheme="majorEastAsia" w:hAnsi="Calibri" w:cs="Calibri"/>
              <w:sz w:val="22"/>
              <w:szCs w:val="22"/>
              <w:lang w:val="en-US"/>
            </w:rPr>
            <w:t>. Available at: Employment Relations (Flexible Working) Act 2023 (legislation.gov.uk). (Accessed: 11 Jan 2024).</w:t>
          </w:r>
        </w:p>
        <w:p w14:paraId="4751FBF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144DD4EE" w14:textId="77777777" w:rsidR="00975DDA" w:rsidRDefault="00975DDA" w:rsidP="00E65F50">
          <w:pPr>
            <w:pStyle w:val="paragraph"/>
            <w:spacing w:before="0" w:beforeAutospacing="0" w:after="0" w:afterAutospacing="0"/>
            <w:ind w:left="720" w:hanging="720"/>
            <w:textAlignment w:val="baseline"/>
            <w:rPr>
              <w:rFonts w:asciiTheme="minorHAnsi" w:hAnsiTheme="minorHAnsi" w:cstheme="minorHAnsi"/>
              <w:sz w:val="22"/>
              <w:szCs w:val="22"/>
              <w:lang w:val="en-US"/>
            </w:rPr>
          </w:pPr>
          <w:r w:rsidRPr="0057595F">
            <w:rPr>
              <w:rFonts w:asciiTheme="minorHAnsi" w:hAnsiTheme="minorHAnsi" w:cstheme="minorHAnsi"/>
              <w:sz w:val="22"/>
              <w:szCs w:val="22"/>
              <w:lang w:val="en-US"/>
            </w:rPr>
            <w:t xml:space="preserve">Legislation Gov.uk (2023) </w:t>
          </w:r>
          <w:r w:rsidRPr="005A7F00">
            <w:rPr>
              <w:rFonts w:asciiTheme="minorHAnsi" w:hAnsiTheme="minorHAnsi" w:cstheme="minorHAnsi"/>
              <w:i/>
              <w:iCs/>
              <w:sz w:val="22"/>
              <w:szCs w:val="22"/>
              <w:lang w:val="en-US"/>
            </w:rPr>
            <w:t>Equality Act 2010</w:t>
          </w:r>
          <w:r w:rsidRPr="0057595F">
            <w:rPr>
              <w:rFonts w:asciiTheme="minorHAnsi" w:hAnsiTheme="minorHAnsi" w:cstheme="minorHAnsi"/>
              <w:sz w:val="22"/>
              <w:szCs w:val="22"/>
              <w:lang w:val="en-US"/>
            </w:rPr>
            <w:t>. Available at: https://www.legislation.gov.uk/ukpga/2010/15/contents. (Accessed: 12 Jan 2023).</w:t>
          </w:r>
        </w:p>
        <w:p w14:paraId="749C436D" w14:textId="77777777" w:rsidR="00975DDA" w:rsidRDefault="00975DDA" w:rsidP="00E65F50">
          <w:pPr>
            <w:pStyle w:val="paragraph"/>
            <w:spacing w:before="0" w:beforeAutospacing="0" w:after="0" w:afterAutospacing="0"/>
            <w:ind w:left="720" w:hanging="720"/>
            <w:textAlignment w:val="baseline"/>
            <w:rPr>
              <w:rFonts w:asciiTheme="minorHAnsi" w:hAnsiTheme="minorHAnsi" w:cstheme="minorHAnsi"/>
              <w:sz w:val="22"/>
              <w:szCs w:val="22"/>
              <w:lang w:val="en-US"/>
            </w:rPr>
          </w:pPr>
        </w:p>
        <w:p w14:paraId="08EE6CF4" w14:textId="77777777" w:rsidR="00975DDA" w:rsidRDefault="00975DDA" w:rsidP="00E65F50">
          <w:pPr>
            <w:pStyle w:val="paragraph"/>
            <w:spacing w:before="0" w:beforeAutospacing="0" w:after="0" w:afterAutospacing="0"/>
            <w:ind w:left="720" w:hanging="720"/>
            <w:textAlignment w:val="baseline"/>
            <w:rPr>
              <w:rFonts w:asciiTheme="minorHAnsi" w:hAnsiTheme="minorHAnsi" w:cstheme="minorHAnsi"/>
              <w:sz w:val="22"/>
              <w:szCs w:val="22"/>
              <w:lang w:val="en-US"/>
            </w:rPr>
          </w:pPr>
          <w:r w:rsidRPr="0057595F">
            <w:rPr>
              <w:rFonts w:asciiTheme="minorHAnsi" w:hAnsiTheme="minorHAnsi" w:cstheme="minorHAnsi"/>
              <w:sz w:val="22"/>
              <w:szCs w:val="22"/>
              <w:lang w:val="en-US"/>
            </w:rPr>
            <w:t xml:space="preserve">Legislation Gov.uk (2023) </w:t>
          </w:r>
          <w:r w:rsidRPr="004263EE">
            <w:rPr>
              <w:rFonts w:asciiTheme="minorHAnsi" w:hAnsiTheme="minorHAnsi" w:cstheme="minorHAnsi"/>
              <w:i/>
              <w:iCs/>
              <w:sz w:val="22"/>
              <w:szCs w:val="22"/>
              <w:lang w:val="en-US"/>
            </w:rPr>
            <w:t>Protection from Redundancy (Pregnancy and Family Leave) Act 2023</w:t>
          </w:r>
          <w:r w:rsidRPr="0057595F">
            <w:rPr>
              <w:rFonts w:asciiTheme="minorHAnsi" w:hAnsiTheme="minorHAnsi" w:cstheme="minorHAnsi"/>
              <w:sz w:val="22"/>
              <w:szCs w:val="22"/>
              <w:lang w:val="en-US"/>
            </w:rPr>
            <w:t>. Available at: Protection from Redundancy (Pregnancy and Family Leave) Act 2023 (legislation.gov.uk). (Accessed: 11 Jan 2024).</w:t>
          </w:r>
        </w:p>
        <w:p w14:paraId="2C034280" w14:textId="77777777" w:rsidR="00975DDA" w:rsidRDefault="00975DDA" w:rsidP="00E65F50">
          <w:pPr>
            <w:pStyle w:val="paragraph"/>
            <w:spacing w:before="0" w:beforeAutospacing="0" w:after="0" w:afterAutospacing="0"/>
            <w:ind w:left="720" w:hanging="720"/>
            <w:textAlignment w:val="baseline"/>
            <w:rPr>
              <w:rFonts w:asciiTheme="minorHAnsi" w:hAnsiTheme="minorHAnsi" w:cstheme="minorHAnsi"/>
              <w:sz w:val="22"/>
              <w:szCs w:val="22"/>
              <w:lang w:val="en-US"/>
            </w:rPr>
          </w:pPr>
        </w:p>
        <w:p w14:paraId="3DD692D9"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Lockwood, P. (2006) ‘Someone Like Me can be Successful: Do College Students Need Same-Gender Role Models?’, </w:t>
          </w:r>
          <w:r w:rsidRPr="004263EE">
            <w:rPr>
              <w:rStyle w:val="normaltextrun"/>
              <w:rFonts w:ascii="Calibri" w:hAnsi="Calibri" w:cs="Calibri"/>
              <w:i/>
              <w:iCs/>
              <w:sz w:val="22"/>
              <w:szCs w:val="22"/>
            </w:rPr>
            <w:t>Psychology of Women Quarterly</w:t>
          </w:r>
          <w:r>
            <w:rPr>
              <w:rStyle w:val="normaltextrun"/>
              <w:rFonts w:ascii="Calibri" w:hAnsi="Calibri" w:cs="Calibri"/>
              <w:sz w:val="22"/>
              <w:szCs w:val="22"/>
            </w:rPr>
            <w:t>, 30(1), pp. 36–46. Available at: https://doi.org/10.1111/j.1471-6402.2006.00260.x. (Accessed: 04 Jan 2024). </w:t>
          </w:r>
          <w:r>
            <w:rPr>
              <w:rStyle w:val="eop"/>
              <w:rFonts w:ascii="Calibri" w:eastAsiaTheme="majorEastAsia" w:hAnsi="Calibri" w:cs="Calibri"/>
              <w:sz w:val="22"/>
              <w:szCs w:val="22"/>
              <w:lang w:val="en-US"/>
            </w:rPr>
            <w:t> </w:t>
          </w:r>
        </w:p>
        <w:p w14:paraId="38CCC3E4"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BCC703D"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lastRenderedPageBreak/>
            <w:t xml:space="preserve">Marks, M. and Fleming, J. (2004) ‘As Unremarkable as the Air they Breathe? Reforming Police Management in South Africa’, </w:t>
          </w:r>
          <w:r w:rsidRPr="004263EE">
            <w:rPr>
              <w:rStyle w:val="normaltextrun"/>
              <w:rFonts w:ascii="Calibri" w:hAnsi="Calibri" w:cs="Calibri"/>
              <w:i/>
              <w:iCs/>
              <w:sz w:val="22"/>
              <w:szCs w:val="22"/>
            </w:rPr>
            <w:t>Current Sociology</w:t>
          </w:r>
          <w:r>
            <w:rPr>
              <w:rStyle w:val="normaltextrun"/>
              <w:rFonts w:ascii="Calibri" w:hAnsi="Calibri" w:cs="Calibri"/>
              <w:sz w:val="22"/>
              <w:szCs w:val="22"/>
            </w:rPr>
            <w:t>, 52(5), pp. 784–808. Available at: https://doi.org/10.1177/0011392104045370. (Accessed: 10 Jan 2024).</w:t>
          </w:r>
        </w:p>
        <w:p w14:paraId="38EAD125"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1CFAB319" w14:textId="77777777" w:rsidR="00975DDA" w:rsidRDefault="00975DDA" w:rsidP="00E65F50">
          <w:pPr>
            <w:pStyle w:val="paragraph"/>
            <w:spacing w:before="0" w:beforeAutospacing="0" w:after="0" w:afterAutospacing="0"/>
            <w:ind w:left="720" w:hanging="720"/>
            <w:textAlignment w:val="baseline"/>
            <w:rPr>
              <w:rStyle w:val="normaltextrun"/>
              <w:rFonts w:ascii="Calibri" w:hAnsi="Calibri" w:cs="Calibri"/>
              <w:sz w:val="22"/>
              <w:szCs w:val="22"/>
            </w:rPr>
          </w:pPr>
          <w:r>
            <w:rPr>
              <w:rStyle w:val="normaltextrun"/>
              <w:rFonts w:ascii="Calibri" w:hAnsi="Calibri" w:cs="Calibri"/>
              <w:sz w:val="22"/>
              <w:szCs w:val="22"/>
            </w:rPr>
            <w:t xml:space="preserve">Mazerolle, L., Antrobus, E., Bennett, S., &amp; Tyler, T. R. (2013) ‘Shaping citizen perceptions of police legitimacy: A randomized field trial of procedural justice’. </w:t>
          </w:r>
          <w:r w:rsidRPr="004263EE">
            <w:rPr>
              <w:rStyle w:val="normaltextrun"/>
              <w:rFonts w:ascii="Calibri" w:hAnsi="Calibri" w:cs="Calibri"/>
              <w:i/>
              <w:iCs/>
              <w:sz w:val="22"/>
              <w:szCs w:val="22"/>
            </w:rPr>
            <w:t>Criminology</w:t>
          </w:r>
          <w:r>
            <w:rPr>
              <w:rStyle w:val="normaltextrun"/>
              <w:rFonts w:ascii="Calibri" w:hAnsi="Calibri" w:cs="Calibri"/>
              <w:sz w:val="22"/>
              <w:szCs w:val="22"/>
            </w:rPr>
            <w:t>, 51(1), 33 63. Available at:  https://doi.org/10.1111/j.1745-9125.2012. (Accessed: 11 Jan 2024).</w:t>
          </w:r>
        </w:p>
        <w:p w14:paraId="2761067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58B57EF4" w14:textId="7C66FE83"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McGraw, L. (2022) </w:t>
          </w:r>
          <w:r w:rsidRPr="004263EE">
            <w:rPr>
              <w:rStyle w:val="normaltextrun"/>
              <w:rFonts w:ascii="Calibri" w:hAnsi="Calibri" w:cs="Calibri"/>
              <w:i/>
              <w:iCs/>
              <w:sz w:val="22"/>
              <w:szCs w:val="22"/>
            </w:rPr>
            <w:t>We still have too few women in Leadership, What now?</w:t>
          </w:r>
          <w:r>
            <w:rPr>
              <w:rStyle w:val="normaltextrun"/>
              <w:rFonts w:ascii="Calibri" w:hAnsi="Calibri" w:cs="Calibri"/>
              <w:sz w:val="22"/>
              <w:szCs w:val="22"/>
            </w:rPr>
            <w:t xml:space="preserve"> Available </w:t>
          </w:r>
          <w:proofErr w:type="spellStart"/>
          <w:proofErr w:type="gramStart"/>
          <w:r>
            <w:rPr>
              <w:rStyle w:val="normaltextrun"/>
              <w:rFonts w:ascii="Calibri" w:hAnsi="Calibri" w:cs="Calibri"/>
              <w:sz w:val="22"/>
              <w:szCs w:val="22"/>
            </w:rPr>
            <w:t>at:https</w:t>
          </w:r>
          <w:proofErr w:type="spellEnd"/>
          <w:r>
            <w:rPr>
              <w:rStyle w:val="normaltextrun"/>
              <w:rFonts w:ascii="Calibri" w:hAnsi="Calibri" w:cs="Calibri"/>
              <w:sz w:val="22"/>
              <w:szCs w:val="22"/>
            </w:rPr>
            <w:t>://www.youtube.com/watch?v=uQluBUgDsek</w:t>
          </w:r>
          <w:proofErr w:type="gramEnd"/>
          <w:r>
            <w:rPr>
              <w:rStyle w:val="normaltextrun"/>
              <w:rFonts w:ascii="Calibri" w:hAnsi="Calibri" w:cs="Calibri"/>
              <w:sz w:val="22"/>
              <w:szCs w:val="22"/>
            </w:rPr>
            <w:t>.  (Accessed on 12 Dec 2023). </w:t>
          </w:r>
          <w:r>
            <w:rPr>
              <w:rStyle w:val="eop"/>
              <w:rFonts w:ascii="Calibri" w:eastAsiaTheme="majorEastAsia" w:hAnsi="Calibri" w:cs="Calibri"/>
              <w:sz w:val="22"/>
              <w:szCs w:val="22"/>
              <w:lang w:val="en-US"/>
            </w:rPr>
            <w:t> </w:t>
          </w:r>
        </w:p>
        <w:p w14:paraId="184F85F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5D42B4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Mullins, l. (2019) Organizational Behaviour in the Workplace. 12th edn. London: Pearson. </w:t>
          </w:r>
          <w:r>
            <w:rPr>
              <w:rStyle w:val="eop"/>
              <w:rFonts w:ascii="Calibri" w:eastAsiaTheme="majorEastAsia" w:hAnsi="Calibri" w:cs="Calibri"/>
              <w:sz w:val="22"/>
              <w:szCs w:val="22"/>
              <w:lang w:val="en-US"/>
            </w:rPr>
            <w:t> </w:t>
          </w:r>
        </w:p>
        <w:p w14:paraId="1273B322"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778E594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Northouse, P. (2016) Leadership: Theory and practice, 7th edn, London: Sage Publications.  </w:t>
          </w:r>
          <w:r>
            <w:rPr>
              <w:rStyle w:val="eop"/>
              <w:rFonts w:ascii="Calibri" w:eastAsiaTheme="majorEastAsia" w:hAnsi="Calibri" w:cs="Calibri"/>
              <w:sz w:val="22"/>
              <w:szCs w:val="22"/>
              <w:lang w:val="en-US"/>
            </w:rPr>
            <w:t> </w:t>
          </w:r>
        </w:p>
        <w:p w14:paraId="096AC4B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2B03E1FE" w14:textId="77777777" w:rsidR="00975DDA" w:rsidRPr="00557845" w:rsidRDefault="00975DDA" w:rsidP="00557845">
          <w:pPr>
            <w:pStyle w:val="paragraph"/>
            <w:spacing w:before="0" w:beforeAutospacing="0" w:after="0"/>
            <w:ind w:left="720" w:hanging="720"/>
            <w:textAlignment w:val="baseline"/>
            <w:rPr>
              <w:rFonts w:asciiTheme="minorHAnsi" w:hAnsiTheme="minorHAnsi" w:cstheme="minorHAnsi"/>
              <w:sz w:val="22"/>
              <w:szCs w:val="22"/>
              <w:lang w:val="en-US"/>
            </w:rPr>
          </w:pPr>
          <w:r w:rsidRPr="00557845">
            <w:rPr>
              <w:rFonts w:asciiTheme="minorHAnsi" w:hAnsiTheme="minorHAnsi" w:cstheme="minorHAnsi"/>
              <w:sz w:val="22"/>
              <w:szCs w:val="22"/>
              <w:lang w:val="en-US"/>
            </w:rPr>
            <w:t xml:space="preserve">NPCC (2023) </w:t>
          </w:r>
          <w:r w:rsidRPr="004263EE">
            <w:rPr>
              <w:rFonts w:asciiTheme="minorHAnsi" w:hAnsiTheme="minorHAnsi" w:cstheme="minorHAnsi"/>
              <w:i/>
              <w:iCs/>
              <w:sz w:val="22"/>
              <w:szCs w:val="22"/>
              <w:lang w:val="en-US"/>
            </w:rPr>
            <w:t>Policing in England and Wales: Future Operating Environment 2040</w:t>
          </w:r>
          <w:r w:rsidRPr="00557845">
            <w:rPr>
              <w:rFonts w:asciiTheme="minorHAnsi" w:hAnsiTheme="minorHAnsi" w:cstheme="minorHAnsi"/>
              <w:sz w:val="22"/>
              <w:szCs w:val="22"/>
              <w:lang w:val="en-US"/>
            </w:rPr>
            <w:t>. Available at: https://assets.college.police.uk/s3fs-public/2020-08/Future-Operating-Environment-2040-Part1-Trends.pdf. (Accessed: 05 Jan 2024).</w:t>
          </w:r>
        </w:p>
        <w:p w14:paraId="4F01A80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NPCC, (2023) </w:t>
          </w:r>
          <w:r w:rsidRPr="004263EE">
            <w:rPr>
              <w:rStyle w:val="normaltextrun"/>
              <w:rFonts w:ascii="Calibri" w:hAnsi="Calibri" w:cs="Calibri"/>
              <w:i/>
              <w:iCs/>
              <w:sz w:val="22"/>
              <w:szCs w:val="22"/>
            </w:rPr>
            <w:t>Policing Vison 2030</w:t>
          </w:r>
          <w:r>
            <w:rPr>
              <w:rStyle w:val="normaltextrun"/>
              <w:rFonts w:ascii="Calibri" w:hAnsi="Calibri" w:cs="Calibri"/>
              <w:sz w:val="22"/>
              <w:szCs w:val="22"/>
            </w:rPr>
            <w:t>, Available at:  https://www.npcc.police.uk/SysSiteAssets/media/downloads/publications/policing-vision/policing-vision-2030.pdf (Accessed: 04 Jan 2024). </w:t>
          </w:r>
          <w:r>
            <w:rPr>
              <w:rStyle w:val="eop"/>
              <w:rFonts w:ascii="Calibri" w:eastAsiaTheme="majorEastAsia" w:hAnsi="Calibri" w:cs="Calibri"/>
              <w:sz w:val="22"/>
              <w:szCs w:val="22"/>
              <w:lang w:val="en-US"/>
            </w:rPr>
            <w:t> </w:t>
          </w:r>
        </w:p>
        <w:p w14:paraId="4BBF235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D9753A9"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Olsson, M. &amp; Martiny, S.E. (2018). ‘Does exposure to counter stereotypical role models influence girls and women's gender stereotypes and career choices?’  </w:t>
          </w:r>
          <w:r w:rsidRPr="004263EE">
            <w:rPr>
              <w:rStyle w:val="normaltextrun"/>
              <w:rFonts w:ascii="Calibri" w:hAnsi="Calibri" w:cs="Calibri"/>
              <w:i/>
              <w:iCs/>
              <w:sz w:val="22"/>
              <w:szCs w:val="22"/>
            </w:rPr>
            <w:t>A Review of Social Psychological Research. Frontiers in Psychology</w:t>
          </w:r>
          <w:r>
            <w:rPr>
              <w:rStyle w:val="normaltextrun"/>
              <w:rFonts w:ascii="Calibri" w:hAnsi="Calibri" w:cs="Calibri"/>
              <w:sz w:val="22"/>
              <w:szCs w:val="22"/>
            </w:rPr>
            <w:t>. Available at: https://doi.org/10.3389/fpsyg.2018.02264 (Accessed: 04 Jan 2024). </w:t>
          </w:r>
          <w:r>
            <w:rPr>
              <w:rStyle w:val="eop"/>
              <w:rFonts w:ascii="Calibri" w:eastAsiaTheme="majorEastAsia" w:hAnsi="Calibri" w:cs="Calibri"/>
              <w:sz w:val="22"/>
              <w:szCs w:val="22"/>
              <w:lang w:val="en-US"/>
            </w:rPr>
            <w:t> </w:t>
          </w:r>
        </w:p>
        <w:p w14:paraId="6944095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01712256" w14:textId="7172335A"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Ridgeway, C., &amp; Correll, S. (2004). ‘Unpacking the gender system: A theoretical perspective on gender beliefs and social </w:t>
          </w:r>
          <w:r w:rsidR="004263EE">
            <w:rPr>
              <w:rStyle w:val="normaltextrun"/>
              <w:rFonts w:ascii="Calibri" w:hAnsi="Calibri" w:cs="Calibri"/>
              <w:sz w:val="22"/>
              <w:szCs w:val="22"/>
            </w:rPr>
            <w:t>relations</w:t>
          </w:r>
          <w:r>
            <w:rPr>
              <w:rStyle w:val="normaltextrun"/>
              <w:rFonts w:ascii="Calibri" w:hAnsi="Calibri" w:cs="Calibri"/>
              <w:sz w:val="22"/>
              <w:szCs w:val="22"/>
            </w:rPr>
            <w:t>.</w:t>
          </w:r>
          <w:r w:rsidR="004263EE">
            <w:rPr>
              <w:rStyle w:val="normaltextrun"/>
              <w:rFonts w:ascii="Calibri" w:hAnsi="Calibri" w:cs="Calibri"/>
              <w:sz w:val="22"/>
              <w:szCs w:val="22"/>
            </w:rPr>
            <w:t>’</w:t>
          </w:r>
          <w:r>
            <w:rPr>
              <w:rStyle w:val="normaltextrun"/>
              <w:rFonts w:ascii="Calibri" w:hAnsi="Calibri" w:cs="Calibri"/>
              <w:sz w:val="22"/>
              <w:szCs w:val="22"/>
            </w:rPr>
            <w:t xml:space="preserve"> </w:t>
          </w:r>
          <w:r w:rsidRPr="004263EE">
            <w:rPr>
              <w:rStyle w:val="normaltextrun"/>
              <w:rFonts w:ascii="Calibri" w:hAnsi="Calibri" w:cs="Calibri"/>
              <w:i/>
              <w:iCs/>
              <w:sz w:val="22"/>
              <w:szCs w:val="22"/>
            </w:rPr>
            <w:t>Gender &amp; Society</w:t>
          </w:r>
          <w:r>
            <w:rPr>
              <w:rStyle w:val="normaltextrun"/>
              <w:rFonts w:ascii="Calibri" w:hAnsi="Calibri" w:cs="Calibri"/>
              <w:sz w:val="22"/>
              <w:szCs w:val="22"/>
            </w:rPr>
            <w:t>, 18(4), 510–531. Available at: https://doi.org/10.1177/0891243204265269 (Accessed: 06 Jan 2024). </w:t>
          </w:r>
          <w:r>
            <w:rPr>
              <w:rStyle w:val="eop"/>
              <w:rFonts w:ascii="Calibri" w:eastAsiaTheme="majorEastAsia" w:hAnsi="Calibri" w:cs="Calibri"/>
              <w:sz w:val="22"/>
              <w:szCs w:val="22"/>
              <w:lang w:val="en-US"/>
            </w:rPr>
            <w:t> </w:t>
          </w:r>
        </w:p>
        <w:p w14:paraId="1498371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C3EE999"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Rudman, L., &amp; Fairchild, K. (2004). ‘Reactions to counter-stereotypic behaviour: The role of backlash in cultural stereotype maintenance’</w:t>
          </w:r>
          <w:r w:rsidRPr="004263EE">
            <w:rPr>
              <w:rStyle w:val="normaltextrun"/>
              <w:rFonts w:ascii="Calibri" w:hAnsi="Calibri" w:cs="Calibri"/>
              <w:i/>
              <w:iCs/>
              <w:sz w:val="22"/>
              <w:szCs w:val="22"/>
            </w:rPr>
            <w:t>. Journal of Personality and Social Psychology</w:t>
          </w:r>
          <w:r>
            <w:rPr>
              <w:rStyle w:val="normaltextrun"/>
              <w:rFonts w:ascii="Calibri" w:hAnsi="Calibri" w:cs="Calibri"/>
              <w:sz w:val="22"/>
              <w:szCs w:val="22"/>
            </w:rPr>
            <w:t>, 87(2), 157–176. Available at:  https://doi.org/10.1037/ 0022-3514.87.2.157 (Accessed: 06 Jan 2024).     </w:t>
          </w:r>
          <w:r>
            <w:rPr>
              <w:rStyle w:val="eop"/>
              <w:rFonts w:ascii="Calibri" w:eastAsiaTheme="majorEastAsia" w:hAnsi="Calibri" w:cs="Calibri"/>
              <w:sz w:val="22"/>
              <w:szCs w:val="22"/>
              <w:lang w:val="en-US"/>
            </w:rPr>
            <w:t> </w:t>
          </w:r>
        </w:p>
        <w:p w14:paraId="6BC5D01E" w14:textId="77777777" w:rsidR="00975DDA" w:rsidRDefault="00975DDA" w:rsidP="00E65F50">
          <w:pPr>
            <w:pStyle w:val="paragraph"/>
            <w:spacing w:before="0" w:beforeAutospacing="0" w:after="0" w:afterAutospacing="0"/>
            <w:ind w:left="720" w:hanging="720"/>
            <w:textAlignment w:val="baseline"/>
            <w:rPr>
              <w:rFonts w:ascii="Segoe UI" w:hAnsi="Segoe UI" w:cs="Segoe UI"/>
              <w:sz w:val="18"/>
              <w:szCs w:val="18"/>
              <w:lang w:val="en-US"/>
            </w:rPr>
          </w:pPr>
        </w:p>
        <w:p w14:paraId="449480CE" w14:textId="3C311BBA"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Savage, S. (2003) ‘Tackling tradition: Reform and modernization of the British police’, </w:t>
          </w:r>
          <w:r w:rsidRPr="004263EE">
            <w:rPr>
              <w:rStyle w:val="normaltextrun"/>
              <w:rFonts w:ascii="Calibri" w:hAnsi="Calibri" w:cs="Calibri"/>
              <w:i/>
              <w:iCs/>
              <w:sz w:val="22"/>
              <w:szCs w:val="22"/>
            </w:rPr>
            <w:t>Contemporary Politics</w:t>
          </w:r>
          <w:r>
            <w:rPr>
              <w:rStyle w:val="normaltextrun"/>
              <w:rFonts w:ascii="Calibri" w:hAnsi="Calibri" w:cs="Calibri"/>
              <w:sz w:val="22"/>
              <w:szCs w:val="22"/>
            </w:rPr>
            <w:t xml:space="preserve">, 9(2), pp. 171–184. Available at: </w:t>
          </w:r>
          <w:proofErr w:type="gramStart"/>
          <w:r w:rsidR="004263EE" w:rsidRPr="004263EE">
            <w:rPr>
              <w:rStyle w:val="normaltextrun"/>
              <w:rFonts w:ascii="Calibri" w:hAnsi="Calibri" w:cs="Calibri"/>
              <w:sz w:val="22"/>
              <w:szCs w:val="22"/>
            </w:rPr>
            <w:t>https://doi.org/10.1080/1356977032000107018</w:t>
          </w:r>
          <w:r w:rsidR="004263EE">
            <w:rPr>
              <w:rStyle w:val="normaltextrun"/>
              <w:rFonts w:ascii="Calibri" w:hAnsi="Calibri" w:cs="Calibri"/>
              <w:sz w:val="22"/>
              <w:szCs w:val="22"/>
            </w:rPr>
            <w:t xml:space="preserve"> </w:t>
          </w:r>
          <w:r>
            <w:rPr>
              <w:rStyle w:val="normaltextrun"/>
              <w:rFonts w:ascii="Calibri" w:hAnsi="Calibri" w:cs="Calibri"/>
              <w:sz w:val="22"/>
              <w:szCs w:val="22"/>
            </w:rPr>
            <w:t xml:space="preserve"> (</w:t>
          </w:r>
          <w:proofErr w:type="gramEnd"/>
          <w:r>
            <w:rPr>
              <w:rStyle w:val="normaltextrun"/>
              <w:rFonts w:ascii="Calibri" w:hAnsi="Calibri" w:cs="Calibri"/>
              <w:sz w:val="22"/>
              <w:szCs w:val="22"/>
            </w:rPr>
            <w:t>Accessed: 23 Nov 2023).</w:t>
          </w:r>
          <w:r w:rsidR="004263EE">
            <w:rPr>
              <w:rStyle w:val="normaltextrun"/>
              <w:rFonts w:ascii="Calibri" w:hAnsi="Calibri" w:cs="Calibri"/>
              <w:sz w:val="22"/>
              <w:szCs w:val="22"/>
            </w:rPr>
            <w:t xml:space="preserve"> </w:t>
          </w:r>
          <w:r>
            <w:rPr>
              <w:rStyle w:val="normaltextrun"/>
              <w:rFonts w:ascii="Calibri" w:hAnsi="Calibri" w:cs="Calibri"/>
              <w:sz w:val="22"/>
              <w:szCs w:val="22"/>
            </w:rPr>
            <w:t>    </w:t>
          </w:r>
          <w:r>
            <w:rPr>
              <w:rStyle w:val="eop"/>
              <w:rFonts w:ascii="Calibri" w:eastAsiaTheme="majorEastAsia" w:hAnsi="Calibri" w:cs="Calibri"/>
              <w:sz w:val="22"/>
              <w:szCs w:val="22"/>
              <w:lang w:val="en-US"/>
            </w:rPr>
            <w:t> </w:t>
          </w:r>
        </w:p>
        <w:p w14:paraId="5DD09C1C" w14:textId="77777777" w:rsidR="00975DDA" w:rsidRDefault="00975DDA" w:rsidP="00E65F50">
          <w:pPr>
            <w:pStyle w:val="paragraph"/>
            <w:spacing w:before="0" w:beforeAutospacing="0" w:after="0" w:afterAutospacing="0"/>
            <w:ind w:left="720" w:hanging="720"/>
            <w:textAlignment w:val="baseline"/>
            <w:rPr>
              <w:rFonts w:ascii="Segoe UI" w:hAnsi="Segoe UI" w:cs="Segoe UI"/>
              <w:sz w:val="18"/>
              <w:szCs w:val="18"/>
              <w:lang w:val="en-US"/>
            </w:rPr>
          </w:pPr>
        </w:p>
        <w:p w14:paraId="101E2559"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Schein, E (2017) Organizational culture and leadership. 5th edn. Hoboken: Wiley. </w:t>
          </w:r>
          <w:r>
            <w:rPr>
              <w:rStyle w:val="eop"/>
              <w:rFonts w:ascii="Calibri" w:eastAsiaTheme="majorEastAsia" w:hAnsi="Calibri" w:cs="Calibri"/>
              <w:sz w:val="22"/>
              <w:szCs w:val="22"/>
              <w:lang w:val="en-US"/>
            </w:rPr>
            <w:t> </w:t>
          </w:r>
        </w:p>
        <w:p w14:paraId="6F52FD8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F8B77E2" w14:textId="2A937012"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Sheryl Sandberg (2010) </w:t>
          </w:r>
          <w:r w:rsidRPr="004263EE">
            <w:rPr>
              <w:rStyle w:val="normaltextrun"/>
              <w:rFonts w:ascii="Calibri" w:hAnsi="Calibri" w:cs="Calibri"/>
              <w:i/>
              <w:iCs/>
              <w:sz w:val="22"/>
              <w:szCs w:val="22"/>
            </w:rPr>
            <w:t>Why we have too few women leaders?</w:t>
          </w:r>
          <w:r>
            <w:rPr>
              <w:rStyle w:val="normaltextrun"/>
              <w:rFonts w:ascii="Calibri" w:hAnsi="Calibri" w:cs="Calibri"/>
              <w:sz w:val="22"/>
              <w:szCs w:val="22"/>
            </w:rPr>
            <w:t xml:space="preserve"> Available at: </w:t>
          </w:r>
          <w:r w:rsidR="004263EE" w:rsidRPr="004263EE">
            <w:rPr>
              <w:rStyle w:val="normaltextrun"/>
              <w:rFonts w:ascii="Calibri" w:hAnsi="Calibri" w:cs="Calibri"/>
              <w:sz w:val="22"/>
              <w:szCs w:val="22"/>
            </w:rPr>
            <w:t>https://www.ted.com/talks/sheryl_sandberg_why_we_have_too_few_women_leaders?language=en</w:t>
          </w:r>
          <w:r>
            <w:rPr>
              <w:rStyle w:val="normaltextrun"/>
              <w:rFonts w:ascii="Calibri" w:hAnsi="Calibri" w:cs="Calibri"/>
              <w:sz w:val="22"/>
              <w:szCs w:val="22"/>
            </w:rPr>
            <w:t>.</w:t>
          </w:r>
          <w:r w:rsidR="004263EE">
            <w:rPr>
              <w:rStyle w:val="normaltextrun"/>
              <w:rFonts w:ascii="Calibri" w:hAnsi="Calibri" w:cs="Calibri"/>
              <w:sz w:val="22"/>
              <w:szCs w:val="22"/>
            </w:rPr>
            <w:t xml:space="preserve"> </w:t>
          </w:r>
          <w:r>
            <w:rPr>
              <w:rStyle w:val="normaltextrun"/>
              <w:rFonts w:ascii="Calibri" w:hAnsi="Calibri" w:cs="Calibri"/>
              <w:sz w:val="22"/>
              <w:szCs w:val="22"/>
            </w:rPr>
            <w:t>(Accessed: 12 Dec 2023). </w:t>
          </w:r>
          <w:r>
            <w:rPr>
              <w:rStyle w:val="eop"/>
              <w:rFonts w:ascii="Calibri" w:eastAsiaTheme="majorEastAsia" w:hAnsi="Calibri" w:cs="Calibri"/>
              <w:sz w:val="22"/>
              <w:szCs w:val="22"/>
              <w:lang w:val="en-US"/>
            </w:rPr>
            <w:t> </w:t>
          </w:r>
        </w:p>
        <w:p w14:paraId="0BA352BC"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54830DE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Silvestri, M. (2006) ‘Doing Time’: Becoming a Police Leader’</w:t>
          </w:r>
          <w:r w:rsidRPr="004263EE">
            <w:rPr>
              <w:rStyle w:val="normaltextrun"/>
              <w:rFonts w:ascii="Calibri" w:hAnsi="Calibri" w:cs="Calibri"/>
              <w:i/>
              <w:iCs/>
              <w:sz w:val="22"/>
              <w:szCs w:val="22"/>
            </w:rPr>
            <w:t>, International Journal of Police Science &amp; Management</w:t>
          </w:r>
          <w:r>
            <w:rPr>
              <w:rStyle w:val="normaltextrun"/>
              <w:rFonts w:ascii="Calibri" w:hAnsi="Calibri" w:cs="Calibri"/>
              <w:sz w:val="22"/>
              <w:szCs w:val="22"/>
            </w:rPr>
            <w:t>, 8(4), pp. 266–281. Available at: https://doi.org/10.1350/ijps.2006.8.4.266. (Accessed: 21 Dec 2023). </w:t>
          </w:r>
          <w:r>
            <w:rPr>
              <w:rStyle w:val="eop"/>
              <w:rFonts w:ascii="Calibri" w:eastAsiaTheme="majorEastAsia" w:hAnsi="Calibri" w:cs="Calibri"/>
              <w:sz w:val="22"/>
              <w:szCs w:val="22"/>
              <w:lang w:val="en-US"/>
            </w:rPr>
            <w:t> </w:t>
          </w:r>
        </w:p>
        <w:p w14:paraId="42B9AAB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lastRenderedPageBreak/>
            <w:t xml:space="preserve">Silvestri, M. and Tong, S. (2022) ‘Women police leaders in Europe: A tale of prejudice and patronage’, </w:t>
          </w:r>
          <w:r w:rsidRPr="004263EE">
            <w:rPr>
              <w:rStyle w:val="normaltextrun"/>
              <w:rFonts w:ascii="Calibri" w:hAnsi="Calibri" w:cs="Calibri"/>
              <w:i/>
              <w:iCs/>
              <w:sz w:val="22"/>
              <w:szCs w:val="22"/>
            </w:rPr>
            <w:t>European Journal of Criminology</w:t>
          </w:r>
          <w:r>
            <w:rPr>
              <w:rStyle w:val="normaltextrun"/>
              <w:rFonts w:ascii="Calibri" w:hAnsi="Calibri" w:cs="Calibri"/>
              <w:sz w:val="22"/>
              <w:szCs w:val="22"/>
            </w:rPr>
            <w:t>, 19(5), pp. 871–890. Available at: https://doi.org/10.1177/1477370820931867.(Accessed: 25 Nov 2023).     </w:t>
          </w:r>
          <w:r>
            <w:rPr>
              <w:rStyle w:val="eop"/>
              <w:rFonts w:ascii="Calibri" w:eastAsiaTheme="majorEastAsia" w:hAnsi="Calibri" w:cs="Calibri"/>
              <w:sz w:val="22"/>
              <w:szCs w:val="22"/>
              <w:lang w:val="en-US"/>
            </w:rPr>
            <w:t> </w:t>
          </w:r>
        </w:p>
        <w:p w14:paraId="7BF2745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7D8019B"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Silvestri, M., Tong, S. and Brown, J. (2013) ‘Gender and police leadership: time for a paradigm shift’, </w:t>
          </w:r>
          <w:r w:rsidRPr="004263EE">
            <w:rPr>
              <w:rStyle w:val="normaltextrun"/>
              <w:rFonts w:ascii="Calibri" w:hAnsi="Calibri" w:cs="Calibri"/>
              <w:i/>
              <w:iCs/>
              <w:sz w:val="22"/>
              <w:szCs w:val="22"/>
            </w:rPr>
            <w:t>International Journal of Police Science and Management</w:t>
          </w:r>
          <w:r>
            <w:rPr>
              <w:rStyle w:val="normaltextrun"/>
              <w:rFonts w:ascii="Calibri" w:hAnsi="Calibri" w:cs="Calibri"/>
              <w:sz w:val="22"/>
              <w:szCs w:val="22"/>
            </w:rPr>
            <w:t>, 15(1), pp. 61-73. Available at: https://doi: 10.1350/ijps.2013.15.1.303.05 (Accessed: 15 Nov 2023).    </w:t>
          </w:r>
          <w:r>
            <w:rPr>
              <w:rStyle w:val="eop"/>
              <w:rFonts w:ascii="Calibri" w:eastAsiaTheme="majorEastAsia" w:hAnsi="Calibri" w:cs="Calibri"/>
              <w:sz w:val="22"/>
              <w:szCs w:val="22"/>
              <w:lang w:val="en-US"/>
            </w:rPr>
            <w:t> </w:t>
          </w:r>
        </w:p>
        <w:p w14:paraId="5C43BACF"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4C27531"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Stout, J.G. et al. (2011) ‘STEMing the Tide: Using Ingroup Experts to Inoculate Women’s Self-Concept in Science, Technology, Engineering, and Mathematics (STEM)’, </w:t>
          </w:r>
          <w:r w:rsidRPr="004263EE">
            <w:rPr>
              <w:rStyle w:val="normaltextrun"/>
              <w:rFonts w:ascii="Calibri" w:hAnsi="Calibri" w:cs="Calibri"/>
              <w:i/>
              <w:iCs/>
              <w:sz w:val="22"/>
              <w:szCs w:val="22"/>
            </w:rPr>
            <w:t>Journal of Personality and Social Psychology</w:t>
          </w:r>
          <w:r>
            <w:rPr>
              <w:rStyle w:val="normaltextrun"/>
              <w:rFonts w:ascii="Calibri" w:hAnsi="Calibri" w:cs="Calibri"/>
              <w:sz w:val="22"/>
              <w:szCs w:val="22"/>
            </w:rPr>
            <w:t>, 100(2), pp. 255–270. Available at: https://doi.org/10.1037/a0021385. (Accessed: 04 Jan 2024). </w:t>
          </w:r>
          <w:r>
            <w:rPr>
              <w:rStyle w:val="eop"/>
              <w:rFonts w:ascii="Calibri" w:eastAsiaTheme="majorEastAsia" w:hAnsi="Calibri" w:cs="Calibri"/>
              <w:sz w:val="22"/>
              <w:szCs w:val="22"/>
              <w:lang w:val="en-US"/>
            </w:rPr>
            <w:t> </w:t>
          </w:r>
        </w:p>
        <w:p w14:paraId="372F606E"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1316C97F" w14:textId="68DCA923"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Sunshine, J., &amp; Tyler, T. R. (2003). </w:t>
          </w:r>
          <w:r w:rsidR="004263EE">
            <w:rPr>
              <w:rStyle w:val="normaltextrun"/>
              <w:rFonts w:ascii="Calibri" w:hAnsi="Calibri" w:cs="Calibri"/>
              <w:sz w:val="22"/>
              <w:szCs w:val="22"/>
            </w:rPr>
            <w:t>‘</w:t>
          </w:r>
          <w:r>
            <w:rPr>
              <w:rStyle w:val="normaltextrun"/>
              <w:rFonts w:ascii="Calibri" w:hAnsi="Calibri" w:cs="Calibri"/>
              <w:sz w:val="22"/>
              <w:szCs w:val="22"/>
            </w:rPr>
            <w:t>The role of procedural justice and legitimacy in shaping public support for policing</w:t>
          </w:r>
          <w:r w:rsidR="004263EE">
            <w:rPr>
              <w:rStyle w:val="normaltextrun"/>
              <w:rFonts w:ascii="Calibri" w:hAnsi="Calibri" w:cs="Calibri"/>
              <w:sz w:val="22"/>
              <w:szCs w:val="22"/>
            </w:rPr>
            <w:t>’</w:t>
          </w:r>
          <w:r>
            <w:rPr>
              <w:rStyle w:val="normaltextrun"/>
              <w:rFonts w:ascii="Calibri" w:hAnsi="Calibri" w:cs="Calibri"/>
              <w:sz w:val="22"/>
              <w:szCs w:val="22"/>
            </w:rPr>
            <w:t xml:space="preserve">. </w:t>
          </w:r>
          <w:r w:rsidRPr="004263EE">
            <w:rPr>
              <w:rStyle w:val="normaltextrun"/>
              <w:rFonts w:ascii="Calibri" w:hAnsi="Calibri" w:cs="Calibri"/>
              <w:i/>
              <w:iCs/>
              <w:sz w:val="22"/>
              <w:szCs w:val="22"/>
            </w:rPr>
            <w:t>Law &amp; Society Review</w:t>
          </w:r>
          <w:r>
            <w:rPr>
              <w:rStyle w:val="normaltextrun"/>
              <w:rFonts w:ascii="Calibri" w:hAnsi="Calibri" w:cs="Calibri"/>
              <w:sz w:val="22"/>
              <w:szCs w:val="22"/>
            </w:rPr>
            <w:t>, 37(3), 513–548. Available at: https://doi.org/10.1111/1540-5893.3703002 (Accessed: 07 Jan 2024). </w:t>
          </w:r>
          <w:r>
            <w:rPr>
              <w:rStyle w:val="eop"/>
              <w:rFonts w:ascii="Calibri" w:eastAsiaTheme="majorEastAsia" w:hAnsi="Calibri" w:cs="Calibri"/>
              <w:sz w:val="22"/>
              <w:szCs w:val="22"/>
              <w:lang w:val="en-US"/>
            </w:rPr>
            <w:t> </w:t>
          </w:r>
        </w:p>
        <w:p w14:paraId="3E839FA3"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C3CC7CE" w14:textId="74518DF6" w:rsidR="00975DDA" w:rsidRDefault="00975DDA" w:rsidP="00E65F50">
          <w:pPr>
            <w:pStyle w:val="paragraph"/>
            <w:spacing w:before="0" w:beforeAutospacing="0" w:after="0" w:afterAutospacing="0"/>
            <w:ind w:left="720" w:hanging="720"/>
            <w:textAlignment w:val="baseline"/>
            <w:rPr>
              <w:rFonts w:asciiTheme="minorHAnsi" w:hAnsiTheme="minorHAnsi" w:cstheme="minorHAnsi"/>
              <w:sz w:val="22"/>
              <w:szCs w:val="22"/>
              <w:lang w:val="en-US"/>
            </w:rPr>
          </w:pPr>
          <w:r w:rsidRPr="00480DBE">
            <w:rPr>
              <w:rFonts w:asciiTheme="minorHAnsi" w:hAnsiTheme="minorHAnsi" w:cstheme="minorHAnsi"/>
              <w:sz w:val="22"/>
              <w:szCs w:val="22"/>
              <w:lang w:val="en-US"/>
            </w:rPr>
            <w:t xml:space="preserve">United Nations (2023) </w:t>
          </w:r>
          <w:r w:rsidRPr="004263EE">
            <w:rPr>
              <w:rFonts w:asciiTheme="minorHAnsi" w:hAnsiTheme="minorHAnsi" w:cstheme="minorHAnsi"/>
              <w:i/>
              <w:iCs/>
              <w:sz w:val="22"/>
              <w:szCs w:val="22"/>
              <w:lang w:val="en-US"/>
            </w:rPr>
            <w:t>Achieve gender equality and empower all women and girls</w:t>
          </w:r>
          <w:r w:rsidRPr="00480DBE">
            <w:rPr>
              <w:rFonts w:asciiTheme="minorHAnsi" w:hAnsiTheme="minorHAnsi" w:cstheme="minorHAnsi"/>
              <w:sz w:val="22"/>
              <w:szCs w:val="22"/>
              <w:lang w:val="en-US"/>
            </w:rPr>
            <w:t>. Available at: https://sdgs.un.org/goals. (Accessed</w:t>
          </w:r>
          <w:r w:rsidR="004263EE">
            <w:rPr>
              <w:rFonts w:asciiTheme="minorHAnsi" w:hAnsiTheme="minorHAnsi" w:cstheme="minorHAnsi"/>
              <w:sz w:val="22"/>
              <w:szCs w:val="22"/>
              <w:lang w:val="en-US"/>
            </w:rPr>
            <w:t>:</w:t>
          </w:r>
          <w:r w:rsidRPr="00480DBE">
            <w:rPr>
              <w:rFonts w:asciiTheme="minorHAnsi" w:hAnsiTheme="minorHAnsi" w:cstheme="minorHAnsi"/>
              <w:sz w:val="22"/>
              <w:szCs w:val="22"/>
              <w:lang w:val="en-US"/>
            </w:rPr>
            <w:t xml:space="preserve"> 04 Jan 2024).</w:t>
          </w:r>
        </w:p>
        <w:p w14:paraId="5F9452A6" w14:textId="77777777" w:rsidR="00975DDA" w:rsidRDefault="00975DDA" w:rsidP="00E65F50">
          <w:pPr>
            <w:pStyle w:val="paragraph"/>
            <w:spacing w:before="0" w:beforeAutospacing="0" w:after="0" w:afterAutospacing="0"/>
            <w:ind w:left="720" w:hanging="720"/>
            <w:textAlignment w:val="baseline"/>
            <w:rPr>
              <w:rFonts w:asciiTheme="minorHAnsi" w:hAnsiTheme="minorHAnsi" w:cstheme="minorHAnsi"/>
              <w:sz w:val="22"/>
              <w:szCs w:val="22"/>
              <w:lang w:val="en-US"/>
            </w:rPr>
          </w:pPr>
        </w:p>
        <w:p w14:paraId="72CA0C4A"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Ward, A., Prenzler, T. and Drew, J. (2020) ‘Innovation and transparency in the recruitment of women in Australian Policing’, </w:t>
          </w:r>
          <w:r w:rsidRPr="004263EE">
            <w:rPr>
              <w:rStyle w:val="normaltextrun"/>
              <w:rFonts w:ascii="Calibri" w:hAnsi="Calibri" w:cs="Calibri"/>
              <w:i/>
              <w:iCs/>
              <w:sz w:val="22"/>
              <w:szCs w:val="22"/>
            </w:rPr>
            <w:t>Police Practice &amp; Research</w:t>
          </w:r>
          <w:r>
            <w:rPr>
              <w:rStyle w:val="normaltextrun"/>
              <w:rFonts w:ascii="Calibri" w:hAnsi="Calibri" w:cs="Calibri"/>
              <w:sz w:val="22"/>
              <w:szCs w:val="22"/>
            </w:rPr>
            <w:t>, 21(5), pp. 525–540. Available at: https://doi.org/10.1080/15614263.2020.1720955. (Accessed 05 Jan 2023). </w:t>
          </w:r>
          <w:r>
            <w:rPr>
              <w:rStyle w:val="eop"/>
              <w:rFonts w:ascii="Calibri" w:eastAsiaTheme="majorEastAsia" w:hAnsi="Calibri" w:cs="Calibri"/>
              <w:sz w:val="22"/>
              <w:szCs w:val="22"/>
              <w:lang w:val="en-US"/>
            </w:rPr>
            <w:t> </w:t>
          </w:r>
        </w:p>
        <w:p w14:paraId="4E0A9276"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C4666CC"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Wigfield, A. and Eccles, J.S. (2000) ‘Expectancy–Value Theory of Achievement Motivation’, </w:t>
          </w:r>
          <w:r w:rsidRPr="004263EE">
            <w:rPr>
              <w:rStyle w:val="normaltextrun"/>
              <w:rFonts w:ascii="Calibri" w:hAnsi="Calibri" w:cs="Calibri"/>
              <w:i/>
              <w:iCs/>
              <w:sz w:val="22"/>
              <w:szCs w:val="22"/>
            </w:rPr>
            <w:t>Contemporary Educational Psychology</w:t>
          </w:r>
          <w:r>
            <w:rPr>
              <w:rStyle w:val="normaltextrun"/>
              <w:rFonts w:ascii="Calibri" w:hAnsi="Calibri" w:cs="Calibri"/>
              <w:sz w:val="22"/>
              <w:szCs w:val="22"/>
            </w:rPr>
            <w:t>, 25(1), pp. 68–81. Available at: https://doi.org/10.1006/ceps.1999.1015. (Accessed: 06 Jan 2024). </w:t>
          </w:r>
          <w:r>
            <w:rPr>
              <w:rStyle w:val="eop"/>
              <w:rFonts w:ascii="Calibri" w:eastAsiaTheme="majorEastAsia" w:hAnsi="Calibri" w:cs="Calibri"/>
              <w:sz w:val="22"/>
              <w:szCs w:val="22"/>
              <w:lang w:val="en-US"/>
            </w:rPr>
            <w:t> </w:t>
          </w:r>
        </w:p>
        <w:p w14:paraId="0290F862"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43E279F3" w14:textId="77C005EF"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r>
            <w:rPr>
              <w:rStyle w:val="normaltextrun"/>
              <w:rFonts w:ascii="Calibri" w:hAnsi="Calibri" w:cs="Calibri"/>
              <w:sz w:val="22"/>
              <w:szCs w:val="22"/>
            </w:rPr>
            <w:t xml:space="preserve">Wolfe, S. et al. (2020) ‘Social Interaction Training to Reduce Police Use of Force’, </w:t>
          </w:r>
          <w:r w:rsidRPr="004263EE">
            <w:rPr>
              <w:rStyle w:val="normaltextrun"/>
              <w:rFonts w:ascii="Calibri" w:hAnsi="Calibri" w:cs="Calibri"/>
              <w:i/>
              <w:iCs/>
              <w:sz w:val="22"/>
              <w:szCs w:val="22"/>
            </w:rPr>
            <w:t>The Ann</w:t>
          </w:r>
          <w:r w:rsidR="004263EE" w:rsidRPr="004263EE">
            <w:rPr>
              <w:rStyle w:val="normaltextrun"/>
              <w:rFonts w:ascii="Calibri" w:hAnsi="Calibri" w:cs="Calibri"/>
              <w:i/>
              <w:iCs/>
              <w:sz w:val="22"/>
              <w:szCs w:val="22"/>
            </w:rPr>
            <w:t>u</w:t>
          </w:r>
          <w:r w:rsidRPr="004263EE">
            <w:rPr>
              <w:rStyle w:val="normaltextrun"/>
              <w:rFonts w:ascii="Calibri" w:hAnsi="Calibri" w:cs="Calibri"/>
              <w:i/>
              <w:iCs/>
              <w:sz w:val="22"/>
              <w:szCs w:val="22"/>
            </w:rPr>
            <w:t>als of the American Academy of Political and Social Science</w:t>
          </w:r>
          <w:r>
            <w:rPr>
              <w:rStyle w:val="normaltextrun"/>
              <w:rFonts w:ascii="Calibri" w:hAnsi="Calibri" w:cs="Calibri"/>
              <w:sz w:val="22"/>
              <w:szCs w:val="22"/>
            </w:rPr>
            <w:t>, 687(1), pp. 124–145. Available at: https://doi.org/10.1177/0002716219887366. (Accessed: 06 Jan 2024). </w:t>
          </w:r>
          <w:r>
            <w:rPr>
              <w:rStyle w:val="eop"/>
              <w:rFonts w:ascii="Calibri" w:eastAsiaTheme="majorEastAsia" w:hAnsi="Calibri" w:cs="Calibri"/>
              <w:sz w:val="22"/>
              <w:szCs w:val="22"/>
              <w:lang w:val="en-US"/>
            </w:rPr>
            <w:t> </w:t>
          </w:r>
        </w:p>
        <w:p w14:paraId="16EA6817" w14:textId="77777777" w:rsidR="00975DDA" w:rsidRDefault="00975DDA" w:rsidP="00E65F50">
          <w:pPr>
            <w:pStyle w:val="paragraph"/>
            <w:spacing w:before="0" w:beforeAutospacing="0" w:after="0" w:afterAutospacing="0"/>
            <w:ind w:left="720" w:hanging="720"/>
            <w:textAlignment w:val="baseline"/>
            <w:rPr>
              <w:rStyle w:val="eop"/>
              <w:rFonts w:ascii="Calibri" w:eastAsiaTheme="majorEastAsia" w:hAnsi="Calibri" w:cs="Calibri"/>
              <w:sz w:val="22"/>
              <w:szCs w:val="22"/>
              <w:lang w:val="en-US"/>
            </w:rPr>
          </w:pPr>
        </w:p>
        <w:p w14:paraId="626D30F3" w14:textId="77777777" w:rsidR="00975DDA" w:rsidRDefault="00975DDA" w:rsidP="00E65F50">
          <w:pPr>
            <w:pStyle w:val="paragraph"/>
            <w:spacing w:before="0" w:beforeAutospacing="0" w:after="0" w:afterAutospacing="0"/>
            <w:ind w:left="720" w:hanging="720"/>
            <w:textAlignment w:val="baseline"/>
            <w:rPr>
              <w:rFonts w:ascii="Segoe UI" w:hAnsi="Segoe UI" w:cs="Segoe UI"/>
              <w:sz w:val="18"/>
              <w:szCs w:val="18"/>
              <w:lang w:val="en-US"/>
            </w:rPr>
          </w:pPr>
          <w:r>
            <w:rPr>
              <w:rStyle w:val="normaltextrun"/>
              <w:rFonts w:ascii="Calibri" w:hAnsi="Calibri" w:cs="Calibri"/>
              <w:sz w:val="22"/>
              <w:szCs w:val="22"/>
            </w:rPr>
            <w:t xml:space="preserve">Yu, H.H. (2015) ‘An Examination of Women in Federal Law Enforcement: An Exploratory Analysis of the Challenges They Face in the Work Environment’, </w:t>
          </w:r>
          <w:r w:rsidRPr="004263EE">
            <w:rPr>
              <w:rStyle w:val="normaltextrun"/>
              <w:rFonts w:ascii="Calibri" w:hAnsi="Calibri" w:cs="Calibri"/>
              <w:i/>
              <w:iCs/>
              <w:sz w:val="22"/>
              <w:szCs w:val="22"/>
            </w:rPr>
            <w:t>Feminist Criminology</w:t>
          </w:r>
          <w:r>
            <w:rPr>
              <w:rStyle w:val="normaltextrun"/>
              <w:rFonts w:ascii="Calibri" w:hAnsi="Calibri" w:cs="Calibri"/>
              <w:sz w:val="22"/>
              <w:szCs w:val="22"/>
            </w:rPr>
            <w:t>, 10(3), pp. 259–278. Available at: https://doi.org/10.1177/1557085114545824. (Accessed: 06 Jan 2024). </w:t>
          </w:r>
          <w:r>
            <w:rPr>
              <w:rStyle w:val="eop"/>
              <w:rFonts w:ascii="Calibri" w:eastAsiaTheme="majorEastAsia" w:hAnsi="Calibri" w:cs="Calibri"/>
              <w:sz w:val="22"/>
              <w:szCs w:val="22"/>
              <w:lang w:val="en-US"/>
            </w:rPr>
            <w:t> </w:t>
          </w:r>
        </w:p>
        <w:p w14:paraId="0D6825DB" w14:textId="77777777" w:rsidR="00556419" w:rsidRDefault="00556419"/>
        <w:p w14:paraId="770AA462" w14:textId="77777777" w:rsidR="00BE3753" w:rsidRDefault="00BE3753"/>
        <w:p w14:paraId="3C921F61" w14:textId="77777777" w:rsidR="00BE3753" w:rsidRDefault="00BE3753"/>
        <w:p w14:paraId="14F62314" w14:textId="77777777" w:rsidR="00BE3753" w:rsidRDefault="00BE3753"/>
        <w:p w14:paraId="10D41381" w14:textId="77777777" w:rsidR="00BE3753" w:rsidRDefault="00BE3753"/>
        <w:p w14:paraId="2FBE0884" w14:textId="77777777" w:rsidR="00BE3753" w:rsidRDefault="00BE3753"/>
        <w:p w14:paraId="7C58CC88" w14:textId="77777777" w:rsidR="00975DDA" w:rsidRDefault="00975DDA"/>
        <w:p w14:paraId="50408CEF" w14:textId="77777777" w:rsidR="00975DDA" w:rsidRDefault="00975DDA"/>
        <w:p w14:paraId="53E8F01E" w14:textId="77777777" w:rsidR="00975DDA" w:rsidRDefault="00975DDA"/>
        <w:p w14:paraId="0BDA5B83" w14:textId="77777777" w:rsidR="00BE3753" w:rsidRDefault="00BE3753"/>
        <w:p w14:paraId="2A0FBD3B" w14:textId="77777777" w:rsidR="00BE3753" w:rsidRDefault="00BE3753"/>
        <w:p w14:paraId="4EECE617" w14:textId="77777777" w:rsidR="00BE3753" w:rsidRDefault="00BE3753"/>
        <w:p w14:paraId="516D14FA" w14:textId="77777777" w:rsidR="00BE3753" w:rsidRDefault="00BE3753"/>
        <w:p w14:paraId="5614F04F" w14:textId="77777777" w:rsidR="00BE3753" w:rsidRDefault="00BE3753"/>
        <w:p w14:paraId="38DF9F8C" w14:textId="77777777" w:rsidR="00BE3753" w:rsidRDefault="00BE3753"/>
        <w:p w14:paraId="5064373A" w14:textId="73A2CCBA" w:rsidR="00556419" w:rsidRDefault="00000000"/>
      </w:sdtContent>
    </w:sdt>
    <w:p w14:paraId="7F890C1F" w14:textId="038D4784" w:rsidR="00CA09F3" w:rsidRDefault="00556419" w:rsidP="00556419">
      <w:pPr>
        <w:pStyle w:val="Heading1"/>
      </w:pPr>
      <w:bookmarkStart w:id="12" w:name="_Toc155879475"/>
      <w:r>
        <w:t>Appendix</w:t>
      </w:r>
      <w:bookmarkEnd w:id="12"/>
    </w:p>
    <w:p w14:paraId="5DFD4EAB" w14:textId="77777777" w:rsidR="00556419" w:rsidRDefault="00556419" w:rsidP="00556419"/>
    <w:p w14:paraId="296CBFF4" w14:textId="77777777" w:rsidR="00720555" w:rsidRPr="00556419" w:rsidRDefault="00720555" w:rsidP="00556419"/>
    <w:p w14:paraId="1693D10F" w14:textId="30B43ACF" w:rsidR="00556419" w:rsidRDefault="00556419" w:rsidP="00556419">
      <w:pPr>
        <w:pStyle w:val="Heading2"/>
      </w:pPr>
      <w:bookmarkStart w:id="13" w:name="_Toc155879476"/>
      <w:r>
        <w:t>Appendix 1</w:t>
      </w:r>
      <w:bookmarkEnd w:id="13"/>
    </w:p>
    <w:p w14:paraId="2A818190" w14:textId="77777777" w:rsidR="009419B0" w:rsidRDefault="009419B0" w:rsidP="009419B0"/>
    <w:p w14:paraId="4DAE8A85" w14:textId="77777777" w:rsidR="009419B0" w:rsidRDefault="009419B0" w:rsidP="009419B0"/>
    <w:p w14:paraId="25CE18BA" w14:textId="77777777" w:rsidR="009419B0" w:rsidRDefault="009419B0" w:rsidP="009419B0"/>
    <w:p w14:paraId="41E6C654" w14:textId="77777777" w:rsidR="009419B0" w:rsidRPr="009419B0" w:rsidRDefault="009419B0" w:rsidP="009419B0"/>
    <w:p w14:paraId="447B38FD" w14:textId="5B7BF5AC" w:rsidR="00720555" w:rsidRDefault="009419B0" w:rsidP="00720555">
      <w:r w:rsidRPr="009419B0">
        <w:rPr>
          <w:noProof/>
        </w:rPr>
        <w:drawing>
          <wp:inline distT="0" distB="0" distL="0" distR="0" wp14:anchorId="1D6CAFE5" wp14:editId="6AF2A042">
            <wp:extent cx="6007735" cy="4429125"/>
            <wp:effectExtent l="0" t="0" r="0" b="0"/>
            <wp:docPr id="1648311069" name="Picture 2"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311069" name="Picture 2" descr="A diagram of a company&#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3923" cy="4433687"/>
                    </a:xfrm>
                    <a:prstGeom prst="rect">
                      <a:avLst/>
                    </a:prstGeom>
                    <a:noFill/>
                    <a:ln>
                      <a:noFill/>
                    </a:ln>
                  </pic:spPr>
                </pic:pic>
              </a:graphicData>
            </a:graphic>
          </wp:inline>
        </w:drawing>
      </w:r>
      <w:r w:rsidRPr="009419B0">
        <w:br/>
      </w:r>
      <w:r w:rsidR="00FA4EA8">
        <w:rPr>
          <w:rStyle w:val="normaltextrun"/>
          <w:rFonts w:ascii="Calibri" w:hAnsi="Calibri" w:cs="Calibri"/>
          <w:b/>
          <w:bCs/>
          <w:i/>
          <w:iCs/>
          <w:color w:val="000000"/>
          <w:shd w:val="clear" w:color="auto" w:fill="FFFFFF"/>
          <w:lang w:val="en-US"/>
        </w:rPr>
        <w:t>Ideas and concept map to tackle ideas for implementation plan by Peter Scott.</w:t>
      </w:r>
      <w:r w:rsidR="00FA4EA8">
        <w:rPr>
          <w:rStyle w:val="eop"/>
          <w:rFonts w:ascii="Calibri" w:hAnsi="Calibri" w:cs="Calibri"/>
          <w:color w:val="000000"/>
          <w:shd w:val="clear" w:color="auto" w:fill="FFFFFF"/>
        </w:rPr>
        <w:t> </w:t>
      </w:r>
    </w:p>
    <w:p w14:paraId="088CBE7B" w14:textId="77777777" w:rsidR="00720555" w:rsidRDefault="00720555" w:rsidP="00720555"/>
    <w:p w14:paraId="7CE70122" w14:textId="77777777" w:rsidR="00720555" w:rsidRDefault="00720555" w:rsidP="00720555"/>
    <w:p w14:paraId="43BB55E2" w14:textId="77777777" w:rsidR="00FA4EA8" w:rsidRDefault="00FA4EA8" w:rsidP="00720555"/>
    <w:p w14:paraId="53CDA8D5" w14:textId="77777777" w:rsidR="00FA4EA8" w:rsidRDefault="00FA4EA8" w:rsidP="00720555"/>
    <w:p w14:paraId="3EB12C14" w14:textId="77777777" w:rsidR="00FA4EA8" w:rsidRDefault="00FA4EA8" w:rsidP="00720555"/>
    <w:p w14:paraId="5FD426BD" w14:textId="77777777" w:rsidR="00FA4EA8" w:rsidRPr="00720555" w:rsidRDefault="00FA4EA8" w:rsidP="00720555"/>
    <w:p w14:paraId="0D40F1A4" w14:textId="2F3229B4" w:rsidR="00556419" w:rsidRDefault="00556419" w:rsidP="00556419">
      <w:pPr>
        <w:pStyle w:val="Heading2"/>
      </w:pPr>
      <w:bookmarkStart w:id="14" w:name="_Toc155879477"/>
      <w:r>
        <w:t>Appendix 2</w:t>
      </w:r>
      <w:bookmarkEnd w:id="14"/>
    </w:p>
    <w:p w14:paraId="44A008E4" w14:textId="77777777" w:rsidR="00EF15BE" w:rsidRPr="00EF15BE" w:rsidRDefault="00EF15BE" w:rsidP="00EF15BE"/>
    <w:p w14:paraId="4ADB5130" w14:textId="0AEA3881" w:rsidR="00720555" w:rsidRDefault="00EF15BE" w:rsidP="00720555">
      <w:r w:rsidRPr="00EF15BE">
        <w:rPr>
          <w:noProof/>
        </w:rPr>
        <w:drawing>
          <wp:inline distT="0" distB="0" distL="0" distR="0" wp14:anchorId="189FE1D4" wp14:editId="5670BCE7">
            <wp:extent cx="5362575" cy="6452891"/>
            <wp:effectExtent l="0" t="0" r="0" b="5080"/>
            <wp:docPr id="1510201257"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01257" name="Picture 3" descr="A screenshot of a computer scree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5611" cy="6456544"/>
                    </a:xfrm>
                    <a:prstGeom prst="rect">
                      <a:avLst/>
                    </a:prstGeom>
                    <a:noFill/>
                    <a:ln>
                      <a:noFill/>
                    </a:ln>
                  </pic:spPr>
                </pic:pic>
              </a:graphicData>
            </a:graphic>
          </wp:inline>
        </w:drawing>
      </w:r>
      <w:r w:rsidRPr="00EF15BE">
        <w:br/>
      </w:r>
      <w:r w:rsidR="005F19FF" w:rsidRPr="005F19FF">
        <w:rPr>
          <w:i/>
          <w:iCs/>
        </w:rPr>
        <w:t xml:space="preserve">SWOT analysis used as a management tool to assist in informing the creation of the Aims &amp; Objectives. SWOT tool process sourced from: </w:t>
      </w:r>
      <w:r w:rsidR="00C55C25" w:rsidRPr="005F19FF">
        <w:rPr>
          <w:i/>
          <w:iCs/>
        </w:rPr>
        <w:t>Mullins, (</w:t>
      </w:r>
      <w:r w:rsidR="005F19FF" w:rsidRPr="005F19FF">
        <w:rPr>
          <w:i/>
          <w:iCs/>
        </w:rPr>
        <w:t>20</w:t>
      </w:r>
      <w:r w:rsidR="005F19FF">
        <w:rPr>
          <w:i/>
          <w:iCs/>
        </w:rPr>
        <w:t>19</w:t>
      </w:r>
      <w:r w:rsidR="005F19FF" w:rsidRPr="005F19FF">
        <w:rPr>
          <w:i/>
          <w:iCs/>
        </w:rPr>
        <w:t>)</w:t>
      </w:r>
    </w:p>
    <w:p w14:paraId="15208014" w14:textId="77777777" w:rsidR="00EF15BE" w:rsidRDefault="00EF15BE" w:rsidP="00720555"/>
    <w:p w14:paraId="222A6AA4" w14:textId="7F29DE38" w:rsidR="00EF15BE" w:rsidRPr="00BE3753" w:rsidRDefault="00BE3753" w:rsidP="00720555">
      <w:pPr>
        <w:rPr>
          <w:rFonts w:asciiTheme="majorHAnsi" w:hAnsiTheme="majorHAnsi" w:cstheme="majorHAnsi"/>
          <w:sz w:val="28"/>
          <w:szCs w:val="28"/>
        </w:rPr>
      </w:pPr>
      <w:r w:rsidRPr="00BE3753">
        <w:rPr>
          <w:rFonts w:asciiTheme="majorHAnsi" w:hAnsiTheme="majorHAnsi" w:cstheme="majorHAnsi"/>
          <w:sz w:val="28"/>
          <w:szCs w:val="28"/>
        </w:rPr>
        <w:t>Appendix 3</w:t>
      </w:r>
    </w:p>
    <w:p w14:paraId="3276B861" w14:textId="2639AD2A" w:rsidR="00556419" w:rsidRDefault="00556419" w:rsidP="00556419">
      <w:pPr>
        <w:pStyle w:val="Heading2"/>
      </w:pPr>
    </w:p>
    <w:p w14:paraId="0E7E8957" w14:textId="77777777" w:rsidR="008707EC" w:rsidRPr="008707EC" w:rsidRDefault="008707EC" w:rsidP="008707EC">
      <w:r w:rsidRPr="008707EC">
        <w:t> </w:t>
      </w:r>
    </w:p>
    <w:p w14:paraId="27677665" w14:textId="77777777" w:rsidR="008707EC" w:rsidRPr="008707EC" w:rsidRDefault="008707EC" w:rsidP="008707EC">
      <w:r w:rsidRPr="008707EC">
        <w:rPr>
          <w:b/>
          <w:bCs/>
          <w:lang w:val="en-US"/>
        </w:rPr>
        <w:t>Risk Matrix</w:t>
      </w:r>
      <w:r w:rsidRPr="008707E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1635"/>
        <w:gridCol w:w="1545"/>
        <w:gridCol w:w="1485"/>
        <w:gridCol w:w="1440"/>
        <w:gridCol w:w="1560"/>
      </w:tblGrid>
      <w:tr w:rsidR="008707EC" w:rsidRPr="008707EC" w14:paraId="22A7AB86" w14:textId="77777777" w:rsidTr="008707EC">
        <w:trPr>
          <w:trHeight w:val="585"/>
        </w:trPr>
        <w:tc>
          <w:tcPr>
            <w:tcW w:w="1305" w:type="dxa"/>
            <w:tcBorders>
              <w:top w:val="single" w:sz="6" w:space="0" w:color="000000"/>
              <w:left w:val="single" w:sz="6" w:space="0" w:color="000000"/>
              <w:bottom w:val="single" w:sz="6" w:space="0" w:color="000000"/>
              <w:right w:val="single" w:sz="6" w:space="0" w:color="000000"/>
            </w:tcBorders>
            <w:shd w:val="clear" w:color="auto" w:fill="FFFFFF"/>
            <w:hideMark/>
          </w:tcPr>
          <w:p w14:paraId="4735C57A" w14:textId="77777777" w:rsidR="008707EC" w:rsidRPr="008707EC" w:rsidRDefault="008707EC" w:rsidP="008707EC">
            <w:r w:rsidRPr="008707EC">
              <w:rPr>
                <w:lang w:val="en-US"/>
              </w:rPr>
              <w:t> </w:t>
            </w:r>
            <w:r w:rsidRPr="008707EC">
              <w:t> </w:t>
            </w:r>
          </w:p>
        </w:tc>
        <w:tc>
          <w:tcPr>
            <w:tcW w:w="1635" w:type="dxa"/>
            <w:tcBorders>
              <w:top w:val="single" w:sz="6" w:space="0" w:color="000000"/>
              <w:left w:val="single" w:sz="6" w:space="0" w:color="000000"/>
              <w:bottom w:val="single" w:sz="6" w:space="0" w:color="000000"/>
              <w:right w:val="single" w:sz="6" w:space="0" w:color="000000"/>
            </w:tcBorders>
            <w:shd w:val="clear" w:color="auto" w:fill="D0CECE"/>
            <w:hideMark/>
          </w:tcPr>
          <w:p w14:paraId="74E5A96A" w14:textId="77777777" w:rsidR="008707EC" w:rsidRPr="008707EC" w:rsidRDefault="008707EC" w:rsidP="008707EC">
            <w:r w:rsidRPr="008707EC">
              <w:rPr>
                <w:b/>
                <w:bCs/>
                <w:lang w:val="en-US"/>
              </w:rPr>
              <w:t>1 Insignificant</w:t>
            </w:r>
            <w:r w:rsidRPr="008707EC">
              <w:rPr>
                <w:lang w:val="en-US"/>
              </w:rPr>
              <w:t> </w:t>
            </w:r>
            <w:r w:rsidRPr="008707EC">
              <w:t> </w:t>
            </w:r>
          </w:p>
          <w:p w14:paraId="29A14E61" w14:textId="77777777" w:rsidR="008707EC" w:rsidRPr="008707EC" w:rsidRDefault="008707EC" w:rsidP="008707EC">
            <w:pPr>
              <w:rPr>
                <w:lang w:val="en-US"/>
              </w:rPr>
            </w:pPr>
            <w:r w:rsidRPr="008707EC">
              <w:rPr>
                <w:lang w:val="en-US"/>
              </w:rPr>
              <w:t>Impact </w:t>
            </w:r>
          </w:p>
        </w:tc>
        <w:tc>
          <w:tcPr>
            <w:tcW w:w="1545" w:type="dxa"/>
            <w:tcBorders>
              <w:top w:val="single" w:sz="6" w:space="0" w:color="000000"/>
              <w:left w:val="single" w:sz="6" w:space="0" w:color="000000"/>
              <w:bottom w:val="single" w:sz="6" w:space="0" w:color="000000"/>
              <w:right w:val="single" w:sz="6" w:space="0" w:color="000000"/>
            </w:tcBorders>
            <w:shd w:val="clear" w:color="auto" w:fill="D0CECE"/>
            <w:hideMark/>
          </w:tcPr>
          <w:p w14:paraId="2C48B748" w14:textId="77777777" w:rsidR="008707EC" w:rsidRPr="008707EC" w:rsidRDefault="008707EC" w:rsidP="008707EC">
            <w:r w:rsidRPr="008707EC">
              <w:rPr>
                <w:b/>
                <w:bCs/>
                <w:lang w:val="en-US"/>
              </w:rPr>
              <w:t>2 Minor</w:t>
            </w:r>
            <w:r w:rsidRPr="008707EC">
              <w:rPr>
                <w:lang w:val="en-US"/>
              </w:rPr>
              <w:t> </w:t>
            </w:r>
            <w:r w:rsidRPr="008707EC">
              <w:t> </w:t>
            </w:r>
          </w:p>
          <w:p w14:paraId="7CAC090A" w14:textId="77777777" w:rsidR="008707EC" w:rsidRPr="008707EC" w:rsidRDefault="008707EC" w:rsidP="008707EC">
            <w:pPr>
              <w:rPr>
                <w:lang w:val="en-US"/>
              </w:rPr>
            </w:pPr>
            <w:r w:rsidRPr="008707EC">
              <w:rPr>
                <w:lang w:val="en-US"/>
              </w:rPr>
              <w:t>Impact </w:t>
            </w:r>
          </w:p>
          <w:p w14:paraId="6EE3B433" w14:textId="77777777" w:rsidR="008707EC" w:rsidRPr="008707EC" w:rsidRDefault="008707EC" w:rsidP="008707EC">
            <w:pPr>
              <w:rPr>
                <w:lang w:val="en-US"/>
              </w:rPr>
            </w:pPr>
            <w:r w:rsidRPr="008707EC">
              <w:rPr>
                <w:lang w:val="en-US"/>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D0CECE"/>
            <w:hideMark/>
          </w:tcPr>
          <w:p w14:paraId="3084F433" w14:textId="77777777" w:rsidR="008707EC" w:rsidRPr="008707EC" w:rsidRDefault="008707EC" w:rsidP="008707EC">
            <w:r w:rsidRPr="008707EC">
              <w:rPr>
                <w:b/>
                <w:bCs/>
                <w:lang w:val="en-US"/>
              </w:rPr>
              <w:t>3 Moderate</w:t>
            </w:r>
            <w:r w:rsidRPr="008707EC">
              <w:rPr>
                <w:lang w:val="en-US"/>
              </w:rPr>
              <w:t> </w:t>
            </w:r>
            <w:r w:rsidRPr="008707EC">
              <w:t> </w:t>
            </w:r>
          </w:p>
          <w:p w14:paraId="7799231D" w14:textId="77777777" w:rsidR="008707EC" w:rsidRPr="008707EC" w:rsidRDefault="008707EC" w:rsidP="008707EC">
            <w:pPr>
              <w:rPr>
                <w:lang w:val="en-US"/>
              </w:rPr>
            </w:pPr>
            <w:r w:rsidRPr="008707EC">
              <w:rPr>
                <w:lang w:val="en-US"/>
              </w:rPr>
              <w:t>Impact </w:t>
            </w:r>
          </w:p>
          <w:p w14:paraId="48E50087" w14:textId="77777777" w:rsidR="008707EC" w:rsidRPr="008707EC" w:rsidRDefault="008707EC" w:rsidP="008707EC">
            <w:pPr>
              <w:rPr>
                <w:lang w:val="en-US"/>
              </w:rPr>
            </w:pPr>
            <w:r w:rsidRPr="008707EC">
              <w:rPr>
                <w:lang w:val="en-US"/>
              </w:rPr>
              <w:t> </w:t>
            </w:r>
          </w:p>
        </w:tc>
        <w:tc>
          <w:tcPr>
            <w:tcW w:w="1440" w:type="dxa"/>
            <w:tcBorders>
              <w:top w:val="single" w:sz="6" w:space="0" w:color="000000"/>
              <w:left w:val="single" w:sz="6" w:space="0" w:color="000000"/>
              <w:bottom w:val="single" w:sz="6" w:space="0" w:color="000000"/>
              <w:right w:val="single" w:sz="6" w:space="0" w:color="000000"/>
            </w:tcBorders>
            <w:shd w:val="clear" w:color="auto" w:fill="D0CECE"/>
            <w:hideMark/>
          </w:tcPr>
          <w:p w14:paraId="14521197" w14:textId="77777777" w:rsidR="008707EC" w:rsidRPr="008707EC" w:rsidRDefault="008707EC" w:rsidP="008707EC">
            <w:r w:rsidRPr="008707EC">
              <w:rPr>
                <w:b/>
                <w:bCs/>
                <w:lang w:val="en-US"/>
              </w:rPr>
              <w:t>4 Major</w:t>
            </w:r>
            <w:r w:rsidRPr="008707EC">
              <w:rPr>
                <w:lang w:val="en-US"/>
              </w:rPr>
              <w:t> </w:t>
            </w:r>
            <w:r w:rsidRPr="008707EC">
              <w:t> </w:t>
            </w:r>
          </w:p>
          <w:p w14:paraId="2B797977" w14:textId="77777777" w:rsidR="008707EC" w:rsidRPr="008707EC" w:rsidRDefault="008707EC" w:rsidP="008707EC">
            <w:pPr>
              <w:rPr>
                <w:lang w:val="en-US"/>
              </w:rPr>
            </w:pPr>
            <w:r w:rsidRPr="008707EC">
              <w:rPr>
                <w:lang w:val="en-US"/>
              </w:rPr>
              <w:t>Impact </w:t>
            </w:r>
          </w:p>
          <w:p w14:paraId="6E359921" w14:textId="77777777" w:rsidR="008707EC" w:rsidRPr="008707EC" w:rsidRDefault="008707EC" w:rsidP="008707EC">
            <w:pPr>
              <w:rPr>
                <w:lang w:val="en-US"/>
              </w:rPr>
            </w:pPr>
            <w:r w:rsidRPr="008707EC">
              <w:rPr>
                <w:lang w:val="en-US"/>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D0CECE"/>
            <w:hideMark/>
          </w:tcPr>
          <w:p w14:paraId="19406B18" w14:textId="77777777" w:rsidR="008707EC" w:rsidRPr="008707EC" w:rsidRDefault="008707EC" w:rsidP="008707EC">
            <w:r w:rsidRPr="008707EC">
              <w:rPr>
                <w:b/>
                <w:bCs/>
                <w:lang w:val="en-US"/>
              </w:rPr>
              <w:t>5 Severe</w:t>
            </w:r>
            <w:r w:rsidRPr="008707EC">
              <w:rPr>
                <w:lang w:val="en-US"/>
              </w:rPr>
              <w:t> </w:t>
            </w:r>
            <w:r w:rsidRPr="008707EC">
              <w:t> </w:t>
            </w:r>
          </w:p>
          <w:p w14:paraId="575944F8" w14:textId="77777777" w:rsidR="008707EC" w:rsidRPr="008707EC" w:rsidRDefault="008707EC" w:rsidP="008707EC">
            <w:pPr>
              <w:rPr>
                <w:lang w:val="en-US"/>
              </w:rPr>
            </w:pPr>
            <w:r w:rsidRPr="008707EC">
              <w:rPr>
                <w:lang w:val="en-US"/>
              </w:rPr>
              <w:t>Impact </w:t>
            </w:r>
          </w:p>
          <w:p w14:paraId="16B7C25A" w14:textId="77777777" w:rsidR="008707EC" w:rsidRPr="008707EC" w:rsidRDefault="008707EC" w:rsidP="008707EC">
            <w:pPr>
              <w:rPr>
                <w:lang w:val="en-US"/>
              </w:rPr>
            </w:pPr>
            <w:r w:rsidRPr="008707EC">
              <w:rPr>
                <w:lang w:val="en-US"/>
              </w:rPr>
              <w:t> </w:t>
            </w:r>
          </w:p>
        </w:tc>
      </w:tr>
      <w:tr w:rsidR="008707EC" w:rsidRPr="008707EC" w14:paraId="64E61DEB" w14:textId="77777777" w:rsidTr="008707EC">
        <w:trPr>
          <w:trHeight w:val="765"/>
        </w:trPr>
        <w:tc>
          <w:tcPr>
            <w:tcW w:w="1305" w:type="dxa"/>
            <w:tcBorders>
              <w:top w:val="single" w:sz="6" w:space="0" w:color="000000"/>
              <w:left w:val="single" w:sz="6" w:space="0" w:color="000000"/>
              <w:bottom w:val="single" w:sz="6" w:space="0" w:color="000000"/>
              <w:right w:val="single" w:sz="6" w:space="0" w:color="000000"/>
            </w:tcBorders>
            <w:shd w:val="clear" w:color="auto" w:fill="D0CECE"/>
            <w:hideMark/>
          </w:tcPr>
          <w:p w14:paraId="156BE955" w14:textId="77777777" w:rsidR="008707EC" w:rsidRPr="008707EC" w:rsidRDefault="008707EC" w:rsidP="008707EC">
            <w:r w:rsidRPr="008707EC">
              <w:rPr>
                <w:b/>
                <w:bCs/>
                <w:lang w:val="en-US"/>
              </w:rPr>
              <w:t>5 Frequent</w:t>
            </w:r>
            <w:r w:rsidRPr="008707EC">
              <w:rPr>
                <w:lang w:val="en-US"/>
              </w:rPr>
              <w:t> </w:t>
            </w:r>
            <w:r w:rsidRPr="008707EC">
              <w:t> </w:t>
            </w:r>
          </w:p>
          <w:p w14:paraId="67E31773" w14:textId="77777777" w:rsidR="008707EC" w:rsidRPr="008707EC" w:rsidRDefault="008707EC" w:rsidP="008707EC">
            <w:pPr>
              <w:rPr>
                <w:lang w:val="en-US"/>
              </w:rPr>
            </w:pPr>
            <w:r w:rsidRPr="008707EC">
              <w:rPr>
                <w:lang w:val="en-US"/>
              </w:rPr>
              <w:t>Likeliness </w:t>
            </w:r>
          </w:p>
        </w:tc>
        <w:tc>
          <w:tcPr>
            <w:tcW w:w="1635" w:type="dxa"/>
            <w:tcBorders>
              <w:top w:val="single" w:sz="6" w:space="0" w:color="000000"/>
              <w:left w:val="single" w:sz="6" w:space="0" w:color="000000"/>
              <w:bottom w:val="single" w:sz="6" w:space="0" w:color="000000"/>
              <w:right w:val="single" w:sz="6" w:space="0" w:color="000000"/>
            </w:tcBorders>
            <w:shd w:val="clear" w:color="auto" w:fill="FFC000"/>
            <w:hideMark/>
          </w:tcPr>
          <w:p w14:paraId="0E07921D" w14:textId="77777777" w:rsidR="008707EC" w:rsidRPr="008707EC" w:rsidRDefault="008707EC" w:rsidP="008707EC">
            <w:r w:rsidRPr="008707EC">
              <w:rPr>
                <w:lang w:val="en-US"/>
              </w:rPr>
              <w:t xml:space="preserve">5 </w:t>
            </w:r>
            <w:proofErr w:type="gramStart"/>
            <w:r w:rsidRPr="008707EC">
              <w:rPr>
                <w:lang w:val="en-US"/>
              </w:rPr>
              <w:t>moderate</w:t>
            </w:r>
            <w:proofErr w:type="gramEnd"/>
            <w:r w:rsidRPr="008707EC">
              <w:rPr>
                <w:lang w:val="en-US"/>
              </w:rPr>
              <w:t> </w:t>
            </w:r>
            <w:r w:rsidRPr="008707EC">
              <w:t> </w:t>
            </w:r>
          </w:p>
        </w:tc>
        <w:tc>
          <w:tcPr>
            <w:tcW w:w="1545" w:type="dxa"/>
            <w:tcBorders>
              <w:top w:val="single" w:sz="6" w:space="0" w:color="000000"/>
              <w:left w:val="single" w:sz="6" w:space="0" w:color="000000"/>
              <w:bottom w:val="single" w:sz="6" w:space="0" w:color="000000"/>
              <w:right w:val="single" w:sz="6" w:space="0" w:color="000000"/>
            </w:tcBorders>
            <w:shd w:val="clear" w:color="auto" w:fill="C45911"/>
            <w:hideMark/>
          </w:tcPr>
          <w:p w14:paraId="537D1543" w14:textId="77777777" w:rsidR="008707EC" w:rsidRPr="008707EC" w:rsidRDefault="008707EC" w:rsidP="008707EC">
            <w:r w:rsidRPr="008707EC">
              <w:rPr>
                <w:lang w:val="en-US"/>
              </w:rPr>
              <w:t>10 high </w:t>
            </w:r>
            <w:r w:rsidRPr="008707EC">
              <w:t> </w:t>
            </w:r>
          </w:p>
        </w:tc>
        <w:tc>
          <w:tcPr>
            <w:tcW w:w="1485" w:type="dxa"/>
            <w:tcBorders>
              <w:top w:val="single" w:sz="6" w:space="0" w:color="000000"/>
              <w:left w:val="single" w:sz="6" w:space="0" w:color="000000"/>
              <w:bottom w:val="single" w:sz="6" w:space="0" w:color="000000"/>
              <w:right w:val="single" w:sz="6" w:space="0" w:color="000000"/>
            </w:tcBorders>
            <w:shd w:val="clear" w:color="auto" w:fill="FF0000"/>
            <w:hideMark/>
          </w:tcPr>
          <w:p w14:paraId="00A5840F" w14:textId="77777777" w:rsidR="008707EC" w:rsidRPr="008707EC" w:rsidRDefault="008707EC" w:rsidP="008707EC">
            <w:r w:rsidRPr="008707EC">
              <w:rPr>
                <w:lang w:val="en-US"/>
              </w:rPr>
              <w:t xml:space="preserve">15 </w:t>
            </w:r>
            <w:proofErr w:type="gramStart"/>
            <w:r w:rsidRPr="008707EC">
              <w:rPr>
                <w:lang w:val="en-US"/>
              </w:rPr>
              <w:t>extreme</w:t>
            </w:r>
            <w:proofErr w:type="gramEnd"/>
            <w:r w:rsidRPr="008707EC">
              <w:rPr>
                <w:lang w:val="en-US"/>
              </w:rPr>
              <w:t> </w:t>
            </w:r>
            <w:r w:rsidRPr="008707EC">
              <w:t> </w:t>
            </w:r>
          </w:p>
        </w:tc>
        <w:tc>
          <w:tcPr>
            <w:tcW w:w="1440" w:type="dxa"/>
            <w:tcBorders>
              <w:top w:val="single" w:sz="6" w:space="0" w:color="000000"/>
              <w:left w:val="single" w:sz="6" w:space="0" w:color="000000"/>
              <w:bottom w:val="single" w:sz="6" w:space="0" w:color="000000"/>
              <w:right w:val="single" w:sz="6" w:space="0" w:color="000000"/>
            </w:tcBorders>
            <w:shd w:val="clear" w:color="auto" w:fill="FF0000"/>
            <w:hideMark/>
          </w:tcPr>
          <w:p w14:paraId="68C7E952" w14:textId="77777777" w:rsidR="008707EC" w:rsidRPr="008707EC" w:rsidRDefault="008707EC" w:rsidP="008707EC">
            <w:r w:rsidRPr="008707EC">
              <w:rPr>
                <w:lang w:val="en-US"/>
              </w:rPr>
              <w:t xml:space="preserve">20 </w:t>
            </w:r>
            <w:proofErr w:type="gramStart"/>
            <w:r w:rsidRPr="008707EC">
              <w:rPr>
                <w:lang w:val="en-US"/>
              </w:rPr>
              <w:t>extreme</w:t>
            </w:r>
            <w:proofErr w:type="gramEnd"/>
            <w:r w:rsidRPr="008707EC">
              <w:rPr>
                <w:lang w:val="en-US"/>
              </w:rPr>
              <w:t> </w:t>
            </w:r>
            <w:r w:rsidRPr="008707EC">
              <w:t> </w:t>
            </w:r>
          </w:p>
        </w:tc>
        <w:tc>
          <w:tcPr>
            <w:tcW w:w="1560" w:type="dxa"/>
            <w:tcBorders>
              <w:top w:val="single" w:sz="6" w:space="0" w:color="000000"/>
              <w:left w:val="single" w:sz="6" w:space="0" w:color="000000"/>
              <w:bottom w:val="single" w:sz="6" w:space="0" w:color="000000"/>
              <w:right w:val="single" w:sz="6" w:space="0" w:color="000000"/>
            </w:tcBorders>
            <w:shd w:val="clear" w:color="auto" w:fill="FF0000"/>
            <w:hideMark/>
          </w:tcPr>
          <w:p w14:paraId="584EDFA2" w14:textId="77777777" w:rsidR="008707EC" w:rsidRPr="008707EC" w:rsidRDefault="008707EC" w:rsidP="008707EC">
            <w:r w:rsidRPr="008707EC">
              <w:rPr>
                <w:lang w:val="en-US"/>
              </w:rPr>
              <w:t xml:space="preserve">25 </w:t>
            </w:r>
            <w:proofErr w:type="gramStart"/>
            <w:r w:rsidRPr="008707EC">
              <w:rPr>
                <w:lang w:val="en-US"/>
              </w:rPr>
              <w:t>extreme</w:t>
            </w:r>
            <w:proofErr w:type="gramEnd"/>
            <w:r w:rsidRPr="008707EC">
              <w:rPr>
                <w:lang w:val="en-US"/>
              </w:rPr>
              <w:t> </w:t>
            </w:r>
            <w:r w:rsidRPr="008707EC">
              <w:t> </w:t>
            </w:r>
          </w:p>
        </w:tc>
      </w:tr>
      <w:tr w:rsidR="008707EC" w:rsidRPr="008707EC" w14:paraId="2425D7AD" w14:textId="77777777" w:rsidTr="008707EC">
        <w:trPr>
          <w:trHeight w:val="705"/>
        </w:trPr>
        <w:tc>
          <w:tcPr>
            <w:tcW w:w="1305" w:type="dxa"/>
            <w:tcBorders>
              <w:top w:val="single" w:sz="6" w:space="0" w:color="000000"/>
              <w:left w:val="single" w:sz="6" w:space="0" w:color="000000"/>
              <w:bottom w:val="single" w:sz="6" w:space="0" w:color="000000"/>
              <w:right w:val="single" w:sz="6" w:space="0" w:color="000000"/>
            </w:tcBorders>
            <w:shd w:val="clear" w:color="auto" w:fill="D0CECE"/>
            <w:hideMark/>
          </w:tcPr>
          <w:p w14:paraId="6B16B8EE" w14:textId="77777777" w:rsidR="008707EC" w:rsidRPr="008707EC" w:rsidRDefault="008707EC" w:rsidP="008707EC">
            <w:r w:rsidRPr="008707EC">
              <w:rPr>
                <w:b/>
                <w:bCs/>
                <w:lang w:val="en-US"/>
              </w:rPr>
              <w:t>4 Often</w:t>
            </w:r>
            <w:r w:rsidRPr="008707EC">
              <w:rPr>
                <w:lang w:val="en-US"/>
              </w:rPr>
              <w:t> </w:t>
            </w:r>
            <w:r w:rsidRPr="008707EC">
              <w:t> </w:t>
            </w:r>
          </w:p>
          <w:p w14:paraId="61C16644" w14:textId="77777777" w:rsidR="008707EC" w:rsidRPr="008707EC" w:rsidRDefault="008707EC" w:rsidP="008707EC">
            <w:pPr>
              <w:rPr>
                <w:lang w:val="en-US"/>
              </w:rPr>
            </w:pPr>
            <w:r w:rsidRPr="008707EC">
              <w:rPr>
                <w:lang w:val="en-US"/>
              </w:rPr>
              <w:t>Likeliness </w:t>
            </w:r>
          </w:p>
          <w:p w14:paraId="537D1671" w14:textId="77777777" w:rsidR="008707EC" w:rsidRPr="008707EC" w:rsidRDefault="008707EC" w:rsidP="008707EC">
            <w:pPr>
              <w:rPr>
                <w:lang w:val="en-US"/>
              </w:rPr>
            </w:pPr>
            <w:r w:rsidRPr="008707EC">
              <w:rPr>
                <w:lang w:val="en-US"/>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FFC000"/>
            <w:hideMark/>
          </w:tcPr>
          <w:p w14:paraId="00D2E1CB" w14:textId="77777777" w:rsidR="008707EC" w:rsidRPr="008707EC" w:rsidRDefault="008707EC" w:rsidP="008707EC">
            <w:r w:rsidRPr="008707EC">
              <w:rPr>
                <w:lang w:val="en-US"/>
              </w:rPr>
              <w:t xml:space="preserve">4 </w:t>
            </w:r>
            <w:proofErr w:type="gramStart"/>
            <w:r w:rsidRPr="008707EC">
              <w:rPr>
                <w:lang w:val="en-US"/>
              </w:rPr>
              <w:t>moderate</w:t>
            </w:r>
            <w:proofErr w:type="gramEnd"/>
            <w:r w:rsidRPr="008707EC">
              <w:rPr>
                <w:lang w:val="en-US"/>
              </w:rPr>
              <w:t> </w:t>
            </w:r>
            <w:r w:rsidRPr="008707EC">
              <w:t> </w:t>
            </w:r>
          </w:p>
        </w:tc>
        <w:tc>
          <w:tcPr>
            <w:tcW w:w="1545" w:type="dxa"/>
            <w:tcBorders>
              <w:top w:val="single" w:sz="6" w:space="0" w:color="000000"/>
              <w:left w:val="single" w:sz="6" w:space="0" w:color="000000"/>
              <w:bottom w:val="single" w:sz="6" w:space="0" w:color="000000"/>
              <w:right w:val="single" w:sz="6" w:space="0" w:color="000000"/>
            </w:tcBorders>
            <w:shd w:val="clear" w:color="auto" w:fill="FFC000"/>
            <w:hideMark/>
          </w:tcPr>
          <w:p w14:paraId="352CDC13" w14:textId="77777777" w:rsidR="008707EC" w:rsidRPr="008707EC" w:rsidRDefault="008707EC" w:rsidP="008707EC">
            <w:r w:rsidRPr="008707EC">
              <w:rPr>
                <w:lang w:val="en-US"/>
              </w:rPr>
              <w:t xml:space="preserve">8 </w:t>
            </w:r>
            <w:proofErr w:type="gramStart"/>
            <w:r w:rsidRPr="008707EC">
              <w:rPr>
                <w:lang w:val="en-US"/>
              </w:rPr>
              <w:t>moderate</w:t>
            </w:r>
            <w:proofErr w:type="gramEnd"/>
            <w:r w:rsidRPr="008707EC">
              <w:rPr>
                <w:lang w:val="en-US"/>
              </w:rPr>
              <w:t> </w:t>
            </w:r>
            <w:r w:rsidRPr="008707EC">
              <w:t> </w:t>
            </w:r>
          </w:p>
        </w:tc>
        <w:tc>
          <w:tcPr>
            <w:tcW w:w="1485" w:type="dxa"/>
            <w:tcBorders>
              <w:top w:val="single" w:sz="6" w:space="0" w:color="000000"/>
              <w:left w:val="single" w:sz="6" w:space="0" w:color="000000"/>
              <w:bottom w:val="single" w:sz="6" w:space="0" w:color="000000"/>
              <w:right w:val="single" w:sz="6" w:space="0" w:color="000000"/>
            </w:tcBorders>
            <w:shd w:val="clear" w:color="auto" w:fill="C45911"/>
            <w:hideMark/>
          </w:tcPr>
          <w:p w14:paraId="150388A4" w14:textId="77777777" w:rsidR="008707EC" w:rsidRPr="008707EC" w:rsidRDefault="008707EC" w:rsidP="008707EC">
            <w:r w:rsidRPr="008707EC">
              <w:rPr>
                <w:lang w:val="en-US"/>
              </w:rPr>
              <w:t>12 High </w:t>
            </w:r>
            <w:r w:rsidRPr="008707EC">
              <w:t> </w:t>
            </w:r>
          </w:p>
        </w:tc>
        <w:tc>
          <w:tcPr>
            <w:tcW w:w="1440" w:type="dxa"/>
            <w:tcBorders>
              <w:top w:val="single" w:sz="6" w:space="0" w:color="000000"/>
              <w:left w:val="single" w:sz="6" w:space="0" w:color="000000"/>
              <w:bottom w:val="single" w:sz="6" w:space="0" w:color="000000"/>
              <w:right w:val="single" w:sz="6" w:space="0" w:color="000000"/>
            </w:tcBorders>
            <w:shd w:val="clear" w:color="auto" w:fill="FF0000"/>
            <w:hideMark/>
          </w:tcPr>
          <w:p w14:paraId="439DC259" w14:textId="77777777" w:rsidR="008707EC" w:rsidRPr="008707EC" w:rsidRDefault="008707EC" w:rsidP="008707EC">
            <w:r w:rsidRPr="008707EC">
              <w:rPr>
                <w:lang w:val="en-US"/>
              </w:rPr>
              <w:t xml:space="preserve">16 </w:t>
            </w:r>
            <w:proofErr w:type="gramStart"/>
            <w:r w:rsidRPr="008707EC">
              <w:rPr>
                <w:lang w:val="en-US"/>
              </w:rPr>
              <w:t>extreme</w:t>
            </w:r>
            <w:proofErr w:type="gramEnd"/>
            <w:r w:rsidRPr="008707EC">
              <w:rPr>
                <w:lang w:val="en-US"/>
              </w:rPr>
              <w:t> </w:t>
            </w:r>
            <w:r w:rsidRPr="008707EC">
              <w:t> </w:t>
            </w:r>
          </w:p>
        </w:tc>
        <w:tc>
          <w:tcPr>
            <w:tcW w:w="1560" w:type="dxa"/>
            <w:tcBorders>
              <w:top w:val="single" w:sz="6" w:space="0" w:color="000000"/>
              <w:left w:val="single" w:sz="6" w:space="0" w:color="000000"/>
              <w:bottom w:val="single" w:sz="6" w:space="0" w:color="000000"/>
              <w:right w:val="single" w:sz="6" w:space="0" w:color="000000"/>
            </w:tcBorders>
            <w:shd w:val="clear" w:color="auto" w:fill="FF0000"/>
            <w:hideMark/>
          </w:tcPr>
          <w:p w14:paraId="1635AC76" w14:textId="77777777" w:rsidR="008707EC" w:rsidRPr="008707EC" w:rsidRDefault="008707EC" w:rsidP="008707EC">
            <w:r w:rsidRPr="008707EC">
              <w:rPr>
                <w:lang w:val="en-US"/>
              </w:rPr>
              <w:t xml:space="preserve">20 </w:t>
            </w:r>
            <w:proofErr w:type="gramStart"/>
            <w:r w:rsidRPr="008707EC">
              <w:rPr>
                <w:lang w:val="en-US"/>
              </w:rPr>
              <w:t>extreme</w:t>
            </w:r>
            <w:proofErr w:type="gramEnd"/>
            <w:r w:rsidRPr="008707EC">
              <w:rPr>
                <w:lang w:val="en-US"/>
              </w:rPr>
              <w:t> </w:t>
            </w:r>
            <w:r w:rsidRPr="008707EC">
              <w:t> </w:t>
            </w:r>
          </w:p>
        </w:tc>
      </w:tr>
      <w:tr w:rsidR="008707EC" w:rsidRPr="008707EC" w14:paraId="6C0023BD" w14:textId="77777777" w:rsidTr="008707EC">
        <w:trPr>
          <w:trHeight w:val="720"/>
        </w:trPr>
        <w:tc>
          <w:tcPr>
            <w:tcW w:w="1305" w:type="dxa"/>
            <w:tcBorders>
              <w:top w:val="single" w:sz="6" w:space="0" w:color="000000"/>
              <w:left w:val="single" w:sz="6" w:space="0" w:color="000000"/>
              <w:bottom w:val="single" w:sz="6" w:space="0" w:color="000000"/>
              <w:right w:val="single" w:sz="6" w:space="0" w:color="000000"/>
            </w:tcBorders>
            <w:shd w:val="clear" w:color="auto" w:fill="D0CECE"/>
            <w:hideMark/>
          </w:tcPr>
          <w:p w14:paraId="5ACFD326" w14:textId="77777777" w:rsidR="008707EC" w:rsidRPr="008707EC" w:rsidRDefault="008707EC" w:rsidP="008707EC">
            <w:r w:rsidRPr="008707EC">
              <w:rPr>
                <w:b/>
                <w:bCs/>
                <w:lang w:val="en-US"/>
              </w:rPr>
              <w:t>3 Likely</w:t>
            </w:r>
            <w:r w:rsidRPr="008707EC">
              <w:rPr>
                <w:lang w:val="en-US"/>
              </w:rPr>
              <w:t> </w:t>
            </w:r>
            <w:r w:rsidRPr="008707EC">
              <w:t> </w:t>
            </w:r>
          </w:p>
          <w:p w14:paraId="71E447B2" w14:textId="77777777" w:rsidR="008707EC" w:rsidRPr="008707EC" w:rsidRDefault="008707EC" w:rsidP="008707EC">
            <w:pPr>
              <w:rPr>
                <w:lang w:val="en-US"/>
              </w:rPr>
            </w:pPr>
            <w:r w:rsidRPr="008707EC">
              <w:rPr>
                <w:lang w:val="en-US"/>
              </w:rPr>
              <w:t>Likeliness </w:t>
            </w:r>
          </w:p>
          <w:p w14:paraId="5D9F7145" w14:textId="77777777" w:rsidR="008707EC" w:rsidRPr="008707EC" w:rsidRDefault="008707EC" w:rsidP="008707EC">
            <w:pPr>
              <w:rPr>
                <w:lang w:val="en-US"/>
              </w:rPr>
            </w:pPr>
            <w:r w:rsidRPr="008707EC">
              <w:rPr>
                <w:lang w:val="en-US"/>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00B050"/>
            <w:hideMark/>
          </w:tcPr>
          <w:p w14:paraId="48C95CC7" w14:textId="77777777" w:rsidR="008707EC" w:rsidRPr="008707EC" w:rsidRDefault="008707EC" w:rsidP="008707EC">
            <w:r w:rsidRPr="008707EC">
              <w:rPr>
                <w:lang w:val="en-US"/>
              </w:rPr>
              <w:t>3 Low </w:t>
            </w:r>
            <w:r w:rsidRPr="008707EC">
              <w:t> </w:t>
            </w:r>
          </w:p>
        </w:tc>
        <w:tc>
          <w:tcPr>
            <w:tcW w:w="1545" w:type="dxa"/>
            <w:tcBorders>
              <w:top w:val="single" w:sz="6" w:space="0" w:color="000000"/>
              <w:left w:val="single" w:sz="6" w:space="0" w:color="000000"/>
              <w:bottom w:val="single" w:sz="6" w:space="0" w:color="000000"/>
              <w:right w:val="single" w:sz="6" w:space="0" w:color="000000"/>
            </w:tcBorders>
            <w:shd w:val="clear" w:color="auto" w:fill="FFC000"/>
            <w:hideMark/>
          </w:tcPr>
          <w:p w14:paraId="6FF909AB" w14:textId="77777777" w:rsidR="008707EC" w:rsidRPr="008707EC" w:rsidRDefault="008707EC" w:rsidP="008707EC">
            <w:r w:rsidRPr="008707EC">
              <w:rPr>
                <w:lang w:val="en-US"/>
              </w:rPr>
              <w:t xml:space="preserve">6 </w:t>
            </w:r>
            <w:proofErr w:type="gramStart"/>
            <w:r w:rsidRPr="008707EC">
              <w:rPr>
                <w:lang w:val="en-US"/>
              </w:rPr>
              <w:t>moderate</w:t>
            </w:r>
            <w:proofErr w:type="gramEnd"/>
            <w:r w:rsidRPr="008707EC">
              <w:rPr>
                <w:lang w:val="en-US"/>
              </w:rPr>
              <w:t> </w:t>
            </w:r>
            <w:r w:rsidRPr="008707EC">
              <w:t> </w:t>
            </w:r>
          </w:p>
          <w:p w14:paraId="3FF4DAFC" w14:textId="77777777" w:rsidR="008707EC" w:rsidRPr="008707EC" w:rsidRDefault="008707EC" w:rsidP="008707EC">
            <w:r w:rsidRPr="008707EC">
              <w:rPr>
                <w:lang w:val="en-US"/>
              </w:rPr>
              <w:t> </w:t>
            </w:r>
            <w:r w:rsidRPr="008707EC">
              <w:t> </w:t>
            </w:r>
          </w:p>
        </w:tc>
        <w:tc>
          <w:tcPr>
            <w:tcW w:w="1485" w:type="dxa"/>
            <w:tcBorders>
              <w:top w:val="single" w:sz="6" w:space="0" w:color="000000"/>
              <w:left w:val="single" w:sz="6" w:space="0" w:color="000000"/>
              <w:bottom w:val="single" w:sz="6" w:space="0" w:color="000000"/>
              <w:right w:val="single" w:sz="6" w:space="0" w:color="000000"/>
            </w:tcBorders>
            <w:shd w:val="clear" w:color="auto" w:fill="C45911"/>
            <w:hideMark/>
          </w:tcPr>
          <w:p w14:paraId="2F81C4BF" w14:textId="77777777" w:rsidR="008707EC" w:rsidRPr="008707EC" w:rsidRDefault="008707EC" w:rsidP="008707EC">
            <w:r w:rsidRPr="008707EC">
              <w:rPr>
                <w:lang w:val="en-US"/>
              </w:rPr>
              <w:t>9 High </w:t>
            </w:r>
            <w:r w:rsidRPr="008707EC">
              <w:t> </w:t>
            </w:r>
          </w:p>
        </w:tc>
        <w:tc>
          <w:tcPr>
            <w:tcW w:w="1440" w:type="dxa"/>
            <w:tcBorders>
              <w:top w:val="single" w:sz="6" w:space="0" w:color="000000"/>
              <w:left w:val="single" w:sz="6" w:space="0" w:color="000000"/>
              <w:bottom w:val="single" w:sz="6" w:space="0" w:color="000000"/>
              <w:right w:val="single" w:sz="6" w:space="0" w:color="000000"/>
            </w:tcBorders>
            <w:shd w:val="clear" w:color="auto" w:fill="C45911"/>
            <w:hideMark/>
          </w:tcPr>
          <w:p w14:paraId="2065AD01" w14:textId="77777777" w:rsidR="008707EC" w:rsidRPr="008707EC" w:rsidRDefault="008707EC" w:rsidP="008707EC">
            <w:r w:rsidRPr="008707EC">
              <w:rPr>
                <w:lang w:val="en-US"/>
              </w:rPr>
              <w:t>12 High </w:t>
            </w:r>
            <w:r w:rsidRPr="008707EC">
              <w:t> </w:t>
            </w:r>
          </w:p>
        </w:tc>
        <w:tc>
          <w:tcPr>
            <w:tcW w:w="1560" w:type="dxa"/>
            <w:tcBorders>
              <w:top w:val="single" w:sz="6" w:space="0" w:color="000000"/>
              <w:left w:val="single" w:sz="6" w:space="0" w:color="000000"/>
              <w:bottom w:val="single" w:sz="6" w:space="0" w:color="000000"/>
              <w:right w:val="single" w:sz="6" w:space="0" w:color="000000"/>
            </w:tcBorders>
            <w:shd w:val="clear" w:color="auto" w:fill="FF0000"/>
            <w:hideMark/>
          </w:tcPr>
          <w:p w14:paraId="77AABC21" w14:textId="77777777" w:rsidR="008707EC" w:rsidRPr="008707EC" w:rsidRDefault="008707EC" w:rsidP="008707EC">
            <w:r w:rsidRPr="008707EC">
              <w:rPr>
                <w:lang w:val="en-US"/>
              </w:rPr>
              <w:t xml:space="preserve">15 </w:t>
            </w:r>
            <w:proofErr w:type="gramStart"/>
            <w:r w:rsidRPr="008707EC">
              <w:rPr>
                <w:lang w:val="en-US"/>
              </w:rPr>
              <w:t>extreme</w:t>
            </w:r>
            <w:proofErr w:type="gramEnd"/>
            <w:r w:rsidRPr="008707EC">
              <w:rPr>
                <w:lang w:val="en-US"/>
              </w:rPr>
              <w:t> </w:t>
            </w:r>
            <w:r w:rsidRPr="008707EC">
              <w:t> </w:t>
            </w:r>
          </w:p>
        </w:tc>
      </w:tr>
      <w:tr w:rsidR="008707EC" w:rsidRPr="008707EC" w14:paraId="14DCB5E7" w14:textId="77777777" w:rsidTr="008707EC">
        <w:trPr>
          <w:trHeight w:val="720"/>
        </w:trPr>
        <w:tc>
          <w:tcPr>
            <w:tcW w:w="1305" w:type="dxa"/>
            <w:tcBorders>
              <w:top w:val="single" w:sz="6" w:space="0" w:color="000000"/>
              <w:left w:val="single" w:sz="6" w:space="0" w:color="000000"/>
              <w:bottom w:val="single" w:sz="6" w:space="0" w:color="000000"/>
              <w:right w:val="single" w:sz="6" w:space="0" w:color="000000"/>
            </w:tcBorders>
            <w:shd w:val="clear" w:color="auto" w:fill="D0CECE"/>
            <w:hideMark/>
          </w:tcPr>
          <w:p w14:paraId="5C67FD46" w14:textId="77777777" w:rsidR="008707EC" w:rsidRPr="008707EC" w:rsidRDefault="008707EC" w:rsidP="008707EC">
            <w:r w:rsidRPr="008707EC">
              <w:rPr>
                <w:b/>
                <w:bCs/>
                <w:lang w:val="en-US"/>
              </w:rPr>
              <w:t>2 Possible</w:t>
            </w:r>
            <w:r w:rsidRPr="008707EC">
              <w:rPr>
                <w:lang w:val="en-US"/>
              </w:rPr>
              <w:t> </w:t>
            </w:r>
            <w:r w:rsidRPr="008707EC">
              <w:t> </w:t>
            </w:r>
          </w:p>
          <w:p w14:paraId="1C6C4AC3" w14:textId="77777777" w:rsidR="008707EC" w:rsidRPr="008707EC" w:rsidRDefault="008707EC" w:rsidP="008707EC">
            <w:pPr>
              <w:rPr>
                <w:lang w:val="en-US"/>
              </w:rPr>
            </w:pPr>
            <w:r w:rsidRPr="008707EC">
              <w:rPr>
                <w:lang w:val="en-US"/>
              </w:rPr>
              <w:t>Likeliness </w:t>
            </w:r>
          </w:p>
          <w:p w14:paraId="017CD6A3" w14:textId="77777777" w:rsidR="008707EC" w:rsidRPr="008707EC" w:rsidRDefault="008707EC" w:rsidP="008707EC">
            <w:pPr>
              <w:rPr>
                <w:lang w:val="en-US"/>
              </w:rPr>
            </w:pPr>
            <w:r w:rsidRPr="008707EC">
              <w:rPr>
                <w:lang w:val="en-US"/>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00B050"/>
            <w:hideMark/>
          </w:tcPr>
          <w:p w14:paraId="2D42DCBE" w14:textId="77777777" w:rsidR="008707EC" w:rsidRPr="008707EC" w:rsidRDefault="008707EC" w:rsidP="008707EC">
            <w:r w:rsidRPr="008707EC">
              <w:rPr>
                <w:lang w:val="en-US"/>
              </w:rPr>
              <w:t>2 Low </w:t>
            </w:r>
            <w:r w:rsidRPr="008707EC">
              <w:t> </w:t>
            </w:r>
          </w:p>
        </w:tc>
        <w:tc>
          <w:tcPr>
            <w:tcW w:w="1545" w:type="dxa"/>
            <w:tcBorders>
              <w:top w:val="single" w:sz="6" w:space="0" w:color="000000"/>
              <w:left w:val="single" w:sz="6" w:space="0" w:color="000000"/>
              <w:bottom w:val="single" w:sz="6" w:space="0" w:color="000000"/>
              <w:right w:val="single" w:sz="6" w:space="0" w:color="000000"/>
            </w:tcBorders>
            <w:shd w:val="clear" w:color="auto" w:fill="FFC000"/>
            <w:hideMark/>
          </w:tcPr>
          <w:p w14:paraId="791B4155" w14:textId="77777777" w:rsidR="008707EC" w:rsidRPr="008707EC" w:rsidRDefault="008707EC" w:rsidP="008707EC">
            <w:r w:rsidRPr="008707EC">
              <w:rPr>
                <w:lang w:val="en-US"/>
              </w:rPr>
              <w:t xml:space="preserve">4 </w:t>
            </w:r>
            <w:proofErr w:type="gramStart"/>
            <w:r w:rsidRPr="008707EC">
              <w:rPr>
                <w:lang w:val="en-US"/>
              </w:rPr>
              <w:t>moderate</w:t>
            </w:r>
            <w:proofErr w:type="gramEnd"/>
            <w:r w:rsidRPr="008707EC">
              <w:rPr>
                <w:lang w:val="en-US"/>
              </w:rPr>
              <w:t> </w:t>
            </w:r>
            <w:r w:rsidRPr="008707EC">
              <w:t> </w:t>
            </w:r>
          </w:p>
          <w:p w14:paraId="25A65D31" w14:textId="77777777" w:rsidR="008707EC" w:rsidRPr="008707EC" w:rsidRDefault="008707EC" w:rsidP="008707EC">
            <w:r w:rsidRPr="008707EC">
              <w:rPr>
                <w:lang w:val="en-US"/>
              </w:rPr>
              <w:t> </w:t>
            </w:r>
            <w:r w:rsidRPr="008707EC">
              <w:t> </w:t>
            </w:r>
          </w:p>
        </w:tc>
        <w:tc>
          <w:tcPr>
            <w:tcW w:w="1485" w:type="dxa"/>
            <w:tcBorders>
              <w:top w:val="single" w:sz="6" w:space="0" w:color="000000"/>
              <w:left w:val="single" w:sz="6" w:space="0" w:color="000000"/>
              <w:bottom w:val="single" w:sz="6" w:space="0" w:color="000000"/>
              <w:right w:val="single" w:sz="6" w:space="0" w:color="000000"/>
            </w:tcBorders>
            <w:shd w:val="clear" w:color="auto" w:fill="FFC000"/>
            <w:hideMark/>
          </w:tcPr>
          <w:p w14:paraId="7A51F40B" w14:textId="77777777" w:rsidR="008707EC" w:rsidRPr="008707EC" w:rsidRDefault="008707EC" w:rsidP="008707EC">
            <w:r w:rsidRPr="008707EC">
              <w:rPr>
                <w:lang w:val="en-US"/>
              </w:rPr>
              <w:t xml:space="preserve">6 </w:t>
            </w:r>
            <w:proofErr w:type="gramStart"/>
            <w:r w:rsidRPr="008707EC">
              <w:rPr>
                <w:lang w:val="en-US"/>
              </w:rPr>
              <w:t>moderate</w:t>
            </w:r>
            <w:proofErr w:type="gramEnd"/>
            <w:r w:rsidRPr="008707EC">
              <w:rPr>
                <w:lang w:val="en-US"/>
              </w:rPr>
              <w:t> </w:t>
            </w:r>
            <w:r w:rsidRPr="008707EC">
              <w:t> </w:t>
            </w:r>
          </w:p>
          <w:p w14:paraId="350C42A2" w14:textId="77777777" w:rsidR="008707EC" w:rsidRPr="008707EC" w:rsidRDefault="008707EC" w:rsidP="008707EC">
            <w:r w:rsidRPr="008707EC">
              <w:rPr>
                <w:lang w:val="en-US"/>
              </w:rPr>
              <w:t> </w:t>
            </w:r>
            <w:r w:rsidRPr="008707EC">
              <w:t> </w:t>
            </w:r>
          </w:p>
        </w:tc>
        <w:tc>
          <w:tcPr>
            <w:tcW w:w="1440" w:type="dxa"/>
            <w:tcBorders>
              <w:top w:val="single" w:sz="6" w:space="0" w:color="000000"/>
              <w:left w:val="single" w:sz="6" w:space="0" w:color="000000"/>
              <w:bottom w:val="single" w:sz="6" w:space="0" w:color="000000"/>
              <w:right w:val="single" w:sz="6" w:space="0" w:color="000000"/>
            </w:tcBorders>
            <w:shd w:val="clear" w:color="auto" w:fill="C45911"/>
            <w:hideMark/>
          </w:tcPr>
          <w:p w14:paraId="32650569" w14:textId="77777777" w:rsidR="008707EC" w:rsidRPr="008707EC" w:rsidRDefault="008707EC" w:rsidP="008707EC">
            <w:r w:rsidRPr="008707EC">
              <w:rPr>
                <w:lang w:val="en-US"/>
              </w:rPr>
              <w:t>8 High </w:t>
            </w:r>
            <w:r w:rsidRPr="008707EC">
              <w:t> </w:t>
            </w:r>
          </w:p>
        </w:tc>
        <w:tc>
          <w:tcPr>
            <w:tcW w:w="1560" w:type="dxa"/>
            <w:tcBorders>
              <w:top w:val="single" w:sz="6" w:space="0" w:color="000000"/>
              <w:left w:val="single" w:sz="6" w:space="0" w:color="000000"/>
              <w:bottom w:val="single" w:sz="6" w:space="0" w:color="000000"/>
              <w:right w:val="single" w:sz="6" w:space="0" w:color="000000"/>
            </w:tcBorders>
            <w:shd w:val="clear" w:color="auto" w:fill="C45911"/>
            <w:hideMark/>
          </w:tcPr>
          <w:p w14:paraId="688D6EB3" w14:textId="77777777" w:rsidR="008707EC" w:rsidRPr="008707EC" w:rsidRDefault="008707EC" w:rsidP="008707EC">
            <w:r w:rsidRPr="008707EC">
              <w:rPr>
                <w:lang w:val="en-US"/>
              </w:rPr>
              <w:t>10 High </w:t>
            </w:r>
            <w:r w:rsidRPr="008707EC">
              <w:t> </w:t>
            </w:r>
          </w:p>
        </w:tc>
      </w:tr>
      <w:tr w:rsidR="008707EC" w:rsidRPr="008707EC" w14:paraId="01C14BFD" w14:textId="77777777" w:rsidTr="008707EC">
        <w:trPr>
          <w:trHeight w:val="630"/>
        </w:trPr>
        <w:tc>
          <w:tcPr>
            <w:tcW w:w="1305" w:type="dxa"/>
            <w:tcBorders>
              <w:top w:val="single" w:sz="6" w:space="0" w:color="000000"/>
              <w:left w:val="single" w:sz="6" w:space="0" w:color="000000"/>
              <w:bottom w:val="single" w:sz="6" w:space="0" w:color="000000"/>
              <w:right w:val="single" w:sz="6" w:space="0" w:color="000000"/>
            </w:tcBorders>
            <w:shd w:val="clear" w:color="auto" w:fill="D0CECE"/>
            <w:hideMark/>
          </w:tcPr>
          <w:p w14:paraId="723B0F78" w14:textId="77777777" w:rsidR="008707EC" w:rsidRPr="008707EC" w:rsidRDefault="008707EC" w:rsidP="008707EC">
            <w:r w:rsidRPr="008707EC">
              <w:rPr>
                <w:b/>
                <w:bCs/>
                <w:lang w:val="en-US"/>
              </w:rPr>
              <w:t>1 Rare</w:t>
            </w:r>
            <w:r w:rsidRPr="008707EC">
              <w:rPr>
                <w:lang w:val="en-US"/>
              </w:rPr>
              <w:t> </w:t>
            </w:r>
            <w:r w:rsidRPr="008707EC">
              <w:t> </w:t>
            </w:r>
          </w:p>
          <w:p w14:paraId="5ECD6368" w14:textId="77777777" w:rsidR="008707EC" w:rsidRPr="008707EC" w:rsidRDefault="008707EC" w:rsidP="008707EC">
            <w:pPr>
              <w:rPr>
                <w:lang w:val="en-US"/>
              </w:rPr>
            </w:pPr>
            <w:r w:rsidRPr="008707EC">
              <w:rPr>
                <w:lang w:val="en-US"/>
              </w:rPr>
              <w:t>Likeliness </w:t>
            </w:r>
          </w:p>
          <w:p w14:paraId="086B6D84" w14:textId="77777777" w:rsidR="008707EC" w:rsidRPr="008707EC" w:rsidRDefault="008707EC" w:rsidP="008707EC">
            <w:pPr>
              <w:rPr>
                <w:lang w:val="en-US"/>
              </w:rPr>
            </w:pPr>
            <w:r w:rsidRPr="008707EC">
              <w:rPr>
                <w:lang w:val="en-US"/>
              </w:rPr>
              <w:t> </w:t>
            </w:r>
          </w:p>
        </w:tc>
        <w:tc>
          <w:tcPr>
            <w:tcW w:w="1635" w:type="dxa"/>
            <w:tcBorders>
              <w:top w:val="single" w:sz="6" w:space="0" w:color="000000"/>
              <w:left w:val="single" w:sz="6" w:space="0" w:color="000000"/>
              <w:bottom w:val="single" w:sz="6" w:space="0" w:color="000000"/>
              <w:right w:val="single" w:sz="6" w:space="0" w:color="000000"/>
            </w:tcBorders>
            <w:shd w:val="clear" w:color="auto" w:fill="00B050"/>
            <w:hideMark/>
          </w:tcPr>
          <w:p w14:paraId="1C55278A" w14:textId="77777777" w:rsidR="008707EC" w:rsidRPr="008707EC" w:rsidRDefault="008707EC" w:rsidP="008707EC">
            <w:r w:rsidRPr="008707EC">
              <w:rPr>
                <w:lang w:val="en-US"/>
              </w:rPr>
              <w:t>1 Low </w:t>
            </w:r>
            <w:r w:rsidRPr="008707EC">
              <w:t> </w:t>
            </w:r>
          </w:p>
        </w:tc>
        <w:tc>
          <w:tcPr>
            <w:tcW w:w="1545" w:type="dxa"/>
            <w:tcBorders>
              <w:top w:val="single" w:sz="6" w:space="0" w:color="000000"/>
              <w:left w:val="single" w:sz="6" w:space="0" w:color="000000"/>
              <w:bottom w:val="single" w:sz="6" w:space="0" w:color="000000"/>
              <w:right w:val="single" w:sz="6" w:space="0" w:color="000000"/>
            </w:tcBorders>
            <w:shd w:val="clear" w:color="auto" w:fill="00B050"/>
            <w:hideMark/>
          </w:tcPr>
          <w:p w14:paraId="09DA90A9" w14:textId="77777777" w:rsidR="008707EC" w:rsidRPr="008707EC" w:rsidRDefault="008707EC" w:rsidP="008707EC">
            <w:r w:rsidRPr="008707EC">
              <w:rPr>
                <w:lang w:val="en-US"/>
              </w:rPr>
              <w:t>2 Low </w:t>
            </w:r>
            <w:r w:rsidRPr="008707EC">
              <w:t> </w:t>
            </w:r>
          </w:p>
        </w:tc>
        <w:tc>
          <w:tcPr>
            <w:tcW w:w="1485" w:type="dxa"/>
            <w:tcBorders>
              <w:top w:val="single" w:sz="6" w:space="0" w:color="000000"/>
              <w:left w:val="single" w:sz="6" w:space="0" w:color="000000"/>
              <w:bottom w:val="single" w:sz="6" w:space="0" w:color="000000"/>
              <w:right w:val="single" w:sz="6" w:space="0" w:color="000000"/>
            </w:tcBorders>
            <w:shd w:val="clear" w:color="auto" w:fill="00B050"/>
            <w:hideMark/>
          </w:tcPr>
          <w:p w14:paraId="20EC475D" w14:textId="77777777" w:rsidR="008707EC" w:rsidRPr="008707EC" w:rsidRDefault="008707EC" w:rsidP="008707EC">
            <w:r w:rsidRPr="008707EC">
              <w:rPr>
                <w:lang w:val="en-US"/>
              </w:rPr>
              <w:t>3 Low </w:t>
            </w:r>
            <w:r w:rsidRPr="008707EC">
              <w:t> </w:t>
            </w:r>
          </w:p>
        </w:tc>
        <w:tc>
          <w:tcPr>
            <w:tcW w:w="1440" w:type="dxa"/>
            <w:tcBorders>
              <w:top w:val="single" w:sz="6" w:space="0" w:color="000000"/>
              <w:left w:val="single" w:sz="6" w:space="0" w:color="000000"/>
              <w:bottom w:val="single" w:sz="6" w:space="0" w:color="000000"/>
              <w:right w:val="single" w:sz="6" w:space="0" w:color="000000"/>
            </w:tcBorders>
            <w:shd w:val="clear" w:color="auto" w:fill="FFC000"/>
            <w:hideMark/>
          </w:tcPr>
          <w:p w14:paraId="237A7575" w14:textId="77777777" w:rsidR="008707EC" w:rsidRPr="008707EC" w:rsidRDefault="008707EC" w:rsidP="008707EC">
            <w:r w:rsidRPr="008707EC">
              <w:rPr>
                <w:lang w:val="en-US"/>
              </w:rPr>
              <w:t xml:space="preserve">4 </w:t>
            </w:r>
            <w:proofErr w:type="gramStart"/>
            <w:r w:rsidRPr="008707EC">
              <w:rPr>
                <w:lang w:val="en-US"/>
              </w:rPr>
              <w:t>moderate</w:t>
            </w:r>
            <w:proofErr w:type="gramEnd"/>
            <w:r w:rsidRPr="008707EC">
              <w:rPr>
                <w:lang w:val="en-US"/>
              </w:rPr>
              <w:t> </w:t>
            </w:r>
            <w:r w:rsidRPr="008707EC">
              <w:t> </w:t>
            </w:r>
          </w:p>
        </w:tc>
        <w:tc>
          <w:tcPr>
            <w:tcW w:w="1560" w:type="dxa"/>
            <w:tcBorders>
              <w:top w:val="single" w:sz="6" w:space="0" w:color="000000"/>
              <w:left w:val="single" w:sz="6" w:space="0" w:color="000000"/>
              <w:bottom w:val="single" w:sz="6" w:space="0" w:color="000000"/>
              <w:right w:val="single" w:sz="6" w:space="0" w:color="000000"/>
            </w:tcBorders>
            <w:shd w:val="clear" w:color="auto" w:fill="FFC000"/>
            <w:hideMark/>
          </w:tcPr>
          <w:p w14:paraId="2BF8C599" w14:textId="77777777" w:rsidR="008707EC" w:rsidRPr="008707EC" w:rsidRDefault="008707EC" w:rsidP="008707EC">
            <w:r w:rsidRPr="008707EC">
              <w:rPr>
                <w:lang w:val="en-US"/>
              </w:rPr>
              <w:t xml:space="preserve">5 </w:t>
            </w:r>
            <w:proofErr w:type="gramStart"/>
            <w:r w:rsidRPr="008707EC">
              <w:rPr>
                <w:lang w:val="en-US"/>
              </w:rPr>
              <w:t>moderate</w:t>
            </w:r>
            <w:proofErr w:type="gramEnd"/>
            <w:r w:rsidRPr="008707EC">
              <w:rPr>
                <w:lang w:val="en-US"/>
              </w:rPr>
              <w:t> </w:t>
            </w:r>
            <w:r w:rsidRPr="008707EC">
              <w:t> </w:t>
            </w:r>
          </w:p>
        </w:tc>
      </w:tr>
    </w:tbl>
    <w:p w14:paraId="6F8CCE5F" w14:textId="3F789D47" w:rsidR="008707EC" w:rsidRPr="008707EC" w:rsidRDefault="008707EC" w:rsidP="008707EC">
      <w:r w:rsidRPr="008707EC">
        <w:t> </w:t>
      </w:r>
      <w:r w:rsidRPr="008707EC">
        <w:tab/>
      </w:r>
      <w:r w:rsidRPr="008707EC">
        <w:tab/>
      </w:r>
      <w:r w:rsidRPr="008707EC">
        <w:tab/>
      </w:r>
      <w:r w:rsidRPr="008707EC">
        <w:tab/>
      </w:r>
      <w:r w:rsidR="00946A1D">
        <w:t xml:space="preserve">                      </w:t>
      </w:r>
      <w:r w:rsidRPr="008707EC">
        <w:t xml:space="preserve"> </w:t>
      </w:r>
      <w:r w:rsidRPr="008707EC">
        <w:rPr>
          <w:b/>
          <w:bCs/>
        </w:rPr>
        <w:t>&lt;IMPACT &gt;</w:t>
      </w:r>
      <w:r w:rsidRPr="008707EC">
        <w:t> </w:t>
      </w:r>
    </w:p>
    <w:p w14:paraId="440D4F21" w14:textId="77777777" w:rsidR="008707EC" w:rsidRPr="008707EC" w:rsidRDefault="008707EC" w:rsidP="008707EC">
      <w:pPr>
        <w:jc w:val="both"/>
      </w:pPr>
      <w:r w:rsidRPr="008707EC">
        <w:rPr>
          <w:b/>
          <w:bCs/>
          <w:i/>
          <w:iCs/>
        </w:rPr>
        <w:t>Impact</w:t>
      </w:r>
      <w:r w:rsidRPr="008707EC">
        <w:rPr>
          <w:i/>
          <w:iCs/>
        </w:rPr>
        <w:t xml:space="preserve"> = 1insignificant – 5Severe (Impact or seriousness of the event)</w:t>
      </w:r>
      <w:r w:rsidRPr="008707EC">
        <w:t> </w:t>
      </w:r>
    </w:p>
    <w:p w14:paraId="4DA18558" w14:textId="77777777" w:rsidR="008707EC" w:rsidRPr="008707EC" w:rsidRDefault="008707EC" w:rsidP="008707EC">
      <w:pPr>
        <w:jc w:val="both"/>
        <w:rPr>
          <w:lang w:val="en-US"/>
        </w:rPr>
      </w:pPr>
      <w:r w:rsidRPr="008707EC">
        <w:rPr>
          <w:b/>
          <w:bCs/>
          <w:i/>
          <w:iCs/>
        </w:rPr>
        <w:t xml:space="preserve">Likeliness </w:t>
      </w:r>
      <w:r w:rsidRPr="008707EC">
        <w:rPr>
          <w:i/>
          <w:iCs/>
        </w:rPr>
        <w:t>= 1 Rare – 5 Frequent (The likelihood/chance of event occurring)</w:t>
      </w:r>
      <w:r w:rsidRPr="008707EC">
        <w:rPr>
          <w:lang w:val="en-US"/>
        </w:rPr>
        <w:t> </w:t>
      </w:r>
    </w:p>
    <w:p w14:paraId="48857170" w14:textId="77777777" w:rsidR="008707EC" w:rsidRPr="008707EC" w:rsidRDefault="008707EC" w:rsidP="008707EC">
      <w:pPr>
        <w:jc w:val="both"/>
      </w:pPr>
      <w:r w:rsidRPr="008707EC">
        <w:t> </w:t>
      </w:r>
    </w:p>
    <w:p w14:paraId="425DA1D1" w14:textId="77777777" w:rsidR="008707EC" w:rsidRPr="008707EC" w:rsidRDefault="008707EC" w:rsidP="008707EC">
      <w:pPr>
        <w:jc w:val="both"/>
      </w:pPr>
      <w:r w:rsidRPr="008707EC">
        <w:rPr>
          <w:b/>
          <w:bCs/>
          <w:i/>
          <w:iCs/>
        </w:rPr>
        <w:t>Example</w:t>
      </w:r>
      <w:r w:rsidRPr="008707EC">
        <w:rPr>
          <w:i/>
          <w:iCs/>
        </w:rPr>
        <w:t>: An event that has a High/frequent likelihood [5] of occurring against a Severe [5] impact in the event occurs would provide a risk rating of [25] - Leading to an Extreme Risk Grading.</w:t>
      </w:r>
      <w:r w:rsidRPr="008707EC">
        <w:t> </w:t>
      </w:r>
    </w:p>
    <w:p w14:paraId="18A7414F" w14:textId="77777777" w:rsidR="008707EC" w:rsidRDefault="008707EC" w:rsidP="008707EC"/>
    <w:p w14:paraId="38AE04B8" w14:textId="77777777" w:rsidR="008707EC" w:rsidRPr="008707EC" w:rsidRDefault="008707EC" w:rsidP="008707EC"/>
    <w:sectPr w:rsidR="008707EC" w:rsidRPr="008707EC" w:rsidSect="00D24922">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F8333" w14:textId="77777777" w:rsidR="00D24922" w:rsidRDefault="00D24922" w:rsidP="00556419">
      <w:pPr>
        <w:spacing w:after="0" w:line="240" w:lineRule="auto"/>
      </w:pPr>
      <w:r>
        <w:separator/>
      </w:r>
    </w:p>
  </w:endnote>
  <w:endnote w:type="continuationSeparator" w:id="0">
    <w:p w14:paraId="7402CA0E" w14:textId="77777777" w:rsidR="00D24922" w:rsidRDefault="00D24922"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55912"/>
      <w:docPartObj>
        <w:docPartGallery w:val="Page Numbers (Bottom of Page)"/>
        <w:docPartUnique/>
      </w:docPartObj>
    </w:sdtPr>
    <w:sdtContent>
      <w:p w14:paraId="732AD353" w14:textId="4055F7C5"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39153" w14:textId="77777777" w:rsidR="00556419" w:rsidRDefault="00556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6E261" w14:textId="77777777" w:rsidR="00D24922" w:rsidRDefault="00D24922" w:rsidP="00556419">
      <w:pPr>
        <w:spacing w:after="0" w:line="240" w:lineRule="auto"/>
      </w:pPr>
      <w:r>
        <w:separator/>
      </w:r>
    </w:p>
  </w:footnote>
  <w:footnote w:type="continuationSeparator" w:id="0">
    <w:p w14:paraId="6E22B240" w14:textId="77777777" w:rsidR="00D24922" w:rsidRDefault="00D24922" w:rsidP="00556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21F3C"/>
    <w:multiLevelType w:val="multilevel"/>
    <w:tmpl w:val="D93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F2886"/>
    <w:multiLevelType w:val="multilevel"/>
    <w:tmpl w:val="CEE0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CB0459"/>
    <w:multiLevelType w:val="multilevel"/>
    <w:tmpl w:val="0AD2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D9607C"/>
    <w:multiLevelType w:val="multilevel"/>
    <w:tmpl w:val="5B48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4344D8"/>
    <w:multiLevelType w:val="multilevel"/>
    <w:tmpl w:val="705C04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EC4A81"/>
    <w:multiLevelType w:val="multilevel"/>
    <w:tmpl w:val="EF86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2242106">
    <w:abstractNumId w:val="4"/>
  </w:num>
  <w:num w:numId="2" w16cid:durableId="2000496873">
    <w:abstractNumId w:val="5"/>
  </w:num>
  <w:num w:numId="3" w16cid:durableId="1883861722">
    <w:abstractNumId w:val="3"/>
  </w:num>
  <w:num w:numId="4" w16cid:durableId="1321538938">
    <w:abstractNumId w:val="2"/>
  </w:num>
  <w:num w:numId="5" w16cid:durableId="1728797408">
    <w:abstractNumId w:val="6"/>
  </w:num>
  <w:num w:numId="6" w16cid:durableId="200359832">
    <w:abstractNumId w:val="1"/>
  </w:num>
  <w:num w:numId="7" w16cid:durableId="944456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4076A"/>
    <w:rsid w:val="000B02AE"/>
    <w:rsid w:val="000F6A9D"/>
    <w:rsid w:val="00107936"/>
    <w:rsid w:val="00115B96"/>
    <w:rsid w:val="00162075"/>
    <w:rsid w:val="001B50E1"/>
    <w:rsid w:val="001F0969"/>
    <w:rsid w:val="0020529C"/>
    <w:rsid w:val="00207C6D"/>
    <w:rsid w:val="002741F2"/>
    <w:rsid w:val="002915B4"/>
    <w:rsid w:val="00292977"/>
    <w:rsid w:val="002B53F5"/>
    <w:rsid w:val="00324CCD"/>
    <w:rsid w:val="004263EE"/>
    <w:rsid w:val="004269CE"/>
    <w:rsid w:val="004357BB"/>
    <w:rsid w:val="004540D2"/>
    <w:rsid w:val="00480872"/>
    <w:rsid w:val="00480DBE"/>
    <w:rsid w:val="00483023"/>
    <w:rsid w:val="00491237"/>
    <w:rsid w:val="004A11F6"/>
    <w:rsid w:val="004A16E7"/>
    <w:rsid w:val="004D519C"/>
    <w:rsid w:val="004F4C9B"/>
    <w:rsid w:val="005014C5"/>
    <w:rsid w:val="005059D5"/>
    <w:rsid w:val="00556419"/>
    <w:rsid w:val="00557845"/>
    <w:rsid w:val="0057595F"/>
    <w:rsid w:val="0058378A"/>
    <w:rsid w:val="00586B94"/>
    <w:rsid w:val="00596EC2"/>
    <w:rsid w:val="005A7F00"/>
    <w:rsid w:val="005C20E5"/>
    <w:rsid w:val="005C3842"/>
    <w:rsid w:val="005C7175"/>
    <w:rsid w:val="005D1115"/>
    <w:rsid w:val="005E77F3"/>
    <w:rsid w:val="005F19FF"/>
    <w:rsid w:val="00693E27"/>
    <w:rsid w:val="00720555"/>
    <w:rsid w:val="00755DDE"/>
    <w:rsid w:val="007B370C"/>
    <w:rsid w:val="007D1947"/>
    <w:rsid w:val="007F465E"/>
    <w:rsid w:val="008707EC"/>
    <w:rsid w:val="008830B3"/>
    <w:rsid w:val="008D0D0B"/>
    <w:rsid w:val="008D4C45"/>
    <w:rsid w:val="00904EBD"/>
    <w:rsid w:val="00931CAA"/>
    <w:rsid w:val="009419B0"/>
    <w:rsid w:val="00946A1D"/>
    <w:rsid w:val="00975DDA"/>
    <w:rsid w:val="00985D40"/>
    <w:rsid w:val="00997E30"/>
    <w:rsid w:val="009E1348"/>
    <w:rsid w:val="009E2406"/>
    <w:rsid w:val="00A12B58"/>
    <w:rsid w:val="00A1475D"/>
    <w:rsid w:val="00A26619"/>
    <w:rsid w:val="00A4233F"/>
    <w:rsid w:val="00AA2A91"/>
    <w:rsid w:val="00AE4713"/>
    <w:rsid w:val="00B10F43"/>
    <w:rsid w:val="00B50D55"/>
    <w:rsid w:val="00B52892"/>
    <w:rsid w:val="00B64DAD"/>
    <w:rsid w:val="00B93A1C"/>
    <w:rsid w:val="00BE3753"/>
    <w:rsid w:val="00BE48EC"/>
    <w:rsid w:val="00C17AB1"/>
    <w:rsid w:val="00C55C25"/>
    <w:rsid w:val="00CA09F3"/>
    <w:rsid w:val="00CA74FA"/>
    <w:rsid w:val="00CB48EE"/>
    <w:rsid w:val="00CE2574"/>
    <w:rsid w:val="00CF35C2"/>
    <w:rsid w:val="00D24922"/>
    <w:rsid w:val="00D42F27"/>
    <w:rsid w:val="00D854A5"/>
    <w:rsid w:val="00DF32BD"/>
    <w:rsid w:val="00DF5266"/>
    <w:rsid w:val="00DF72CD"/>
    <w:rsid w:val="00E35519"/>
    <w:rsid w:val="00E52A14"/>
    <w:rsid w:val="00E6366E"/>
    <w:rsid w:val="00E65F50"/>
    <w:rsid w:val="00E91208"/>
    <w:rsid w:val="00EF07FA"/>
    <w:rsid w:val="00EF15BE"/>
    <w:rsid w:val="00F31DFA"/>
    <w:rsid w:val="00F33E62"/>
    <w:rsid w:val="00FA4E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paragraph" w:customStyle="1" w:styleId="paragraph">
    <w:name w:val="paragraph"/>
    <w:basedOn w:val="Normal"/>
    <w:rsid w:val="00997E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997E30"/>
  </w:style>
  <w:style w:type="character" w:customStyle="1" w:styleId="normaltextrun">
    <w:name w:val="normaltextrun"/>
    <w:basedOn w:val="DefaultParagraphFont"/>
    <w:rsid w:val="00997E30"/>
  </w:style>
  <w:style w:type="character" w:customStyle="1" w:styleId="eop">
    <w:name w:val="eop"/>
    <w:basedOn w:val="DefaultParagraphFont"/>
    <w:rsid w:val="00997E30"/>
  </w:style>
  <w:style w:type="character" w:styleId="UnresolvedMention">
    <w:name w:val="Unresolved Mention"/>
    <w:basedOn w:val="DefaultParagraphFont"/>
    <w:uiPriority w:val="99"/>
    <w:semiHidden/>
    <w:unhideWhenUsed/>
    <w:rsid w:val="00426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49675">
      <w:bodyDiv w:val="1"/>
      <w:marLeft w:val="0"/>
      <w:marRight w:val="0"/>
      <w:marTop w:val="0"/>
      <w:marBottom w:val="0"/>
      <w:divBdr>
        <w:top w:val="none" w:sz="0" w:space="0" w:color="auto"/>
        <w:left w:val="none" w:sz="0" w:space="0" w:color="auto"/>
        <w:bottom w:val="none" w:sz="0" w:space="0" w:color="auto"/>
        <w:right w:val="none" w:sz="0" w:space="0" w:color="auto"/>
      </w:divBdr>
      <w:divsChild>
        <w:div w:id="1598244595">
          <w:marLeft w:val="0"/>
          <w:marRight w:val="0"/>
          <w:marTop w:val="0"/>
          <w:marBottom w:val="0"/>
          <w:divBdr>
            <w:top w:val="none" w:sz="0" w:space="0" w:color="auto"/>
            <w:left w:val="none" w:sz="0" w:space="0" w:color="auto"/>
            <w:bottom w:val="none" w:sz="0" w:space="0" w:color="auto"/>
            <w:right w:val="none" w:sz="0" w:space="0" w:color="auto"/>
          </w:divBdr>
        </w:div>
        <w:div w:id="1678075666">
          <w:marLeft w:val="0"/>
          <w:marRight w:val="0"/>
          <w:marTop w:val="0"/>
          <w:marBottom w:val="0"/>
          <w:divBdr>
            <w:top w:val="none" w:sz="0" w:space="0" w:color="auto"/>
            <w:left w:val="none" w:sz="0" w:space="0" w:color="auto"/>
            <w:bottom w:val="none" w:sz="0" w:space="0" w:color="auto"/>
            <w:right w:val="none" w:sz="0" w:space="0" w:color="auto"/>
          </w:divBdr>
        </w:div>
        <w:div w:id="955722388">
          <w:marLeft w:val="0"/>
          <w:marRight w:val="0"/>
          <w:marTop w:val="0"/>
          <w:marBottom w:val="0"/>
          <w:divBdr>
            <w:top w:val="none" w:sz="0" w:space="0" w:color="auto"/>
            <w:left w:val="none" w:sz="0" w:space="0" w:color="auto"/>
            <w:bottom w:val="none" w:sz="0" w:space="0" w:color="auto"/>
            <w:right w:val="none" w:sz="0" w:space="0" w:color="auto"/>
          </w:divBdr>
        </w:div>
        <w:div w:id="237372672">
          <w:marLeft w:val="0"/>
          <w:marRight w:val="0"/>
          <w:marTop w:val="0"/>
          <w:marBottom w:val="0"/>
          <w:divBdr>
            <w:top w:val="none" w:sz="0" w:space="0" w:color="auto"/>
            <w:left w:val="none" w:sz="0" w:space="0" w:color="auto"/>
            <w:bottom w:val="none" w:sz="0" w:space="0" w:color="auto"/>
            <w:right w:val="none" w:sz="0" w:space="0" w:color="auto"/>
          </w:divBdr>
        </w:div>
        <w:div w:id="1203132956">
          <w:marLeft w:val="0"/>
          <w:marRight w:val="0"/>
          <w:marTop w:val="0"/>
          <w:marBottom w:val="0"/>
          <w:divBdr>
            <w:top w:val="none" w:sz="0" w:space="0" w:color="auto"/>
            <w:left w:val="none" w:sz="0" w:space="0" w:color="auto"/>
            <w:bottom w:val="none" w:sz="0" w:space="0" w:color="auto"/>
            <w:right w:val="none" w:sz="0" w:space="0" w:color="auto"/>
          </w:divBdr>
        </w:div>
        <w:div w:id="296036227">
          <w:marLeft w:val="0"/>
          <w:marRight w:val="0"/>
          <w:marTop w:val="0"/>
          <w:marBottom w:val="0"/>
          <w:divBdr>
            <w:top w:val="none" w:sz="0" w:space="0" w:color="auto"/>
            <w:left w:val="none" w:sz="0" w:space="0" w:color="auto"/>
            <w:bottom w:val="none" w:sz="0" w:space="0" w:color="auto"/>
            <w:right w:val="none" w:sz="0" w:space="0" w:color="auto"/>
          </w:divBdr>
        </w:div>
        <w:div w:id="1662151493">
          <w:marLeft w:val="0"/>
          <w:marRight w:val="0"/>
          <w:marTop w:val="0"/>
          <w:marBottom w:val="0"/>
          <w:divBdr>
            <w:top w:val="none" w:sz="0" w:space="0" w:color="auto"/>
            <w:left w:val="none" w:sz="0" w:space="0" w:color="auto"/>
            <w:bottom w:val="none" w:sz="0" w:space="0" w:color="auto"/>
            <w:right w:val="none" w:sz="0" w:space="0" w:color="auto"/>
          </w:divBdr>
        </w:div>
        <w:div w:id="1867406019">
          <w:marLeft w:val="0"/>
          <w:marRight w:val="0"/>
          <w:marTop w:val="0"/>
          <w:marBottom w:val="0"/>
          <w:divBdr>
            <w:top w:val="none" w:sz="0" w:space="0" w:color="auto"/>
            <w:left w:val="none" w:sz="0" w:space="0" w:color="auto"/>
            <w:bottom w:val="none" w:sz="0" w:space="0" w:color="auto"/>
            <w:right w:val="none" w:sz="0" w:space="0" w:color="auto"/>
          </w:divBdr>
        </w:div>
        <w:div w:id="520356112">
          <w:marLeft w:val="0"/>
          <w:marRight w:val="0"/>
          <w:marTop w:val="0"/>
          <w:marBottom w:val="0"/>
          <w:divBdr>
            <w:top w:val="none" w:sz="0" w:space="0" w:color="auto"/>
            <w:left w:val="none" w:sz="0" w:space="0" w:color="auto"/>
            <w:bottom w:val="none" w:sz="0" w:space="0" w:color="auto"/>
            <w:right w:val="none" w:sz="0" w:space="0" w:color="auto"/>
          </w:divBdr>
        </w:div>
        <w:div w:id="1465928092">
          <w:marLeft w:val="0"/>
          <w:marRight w:val="0"/>
          <w:marTop w:val="0"/>
          <w:marBottom w:val="0"/>
          <w:divBdr>
            <w:top w:val="none" w:sz="0" w:space="0" w:color="auto"/>
            <w:left w:val="none" w:sz="0" w:space="0" w:color="auto"/>
            <w:bottom w:val="none" w:sz="0" w:space="0" w:color="auto"/>
            <w:right w:val="none" w:sz="0" w:space="0" w:color="auto"/>
          </w:divBdr>
        </w:div>
        <w:div w:id="205681988">
          <w:marLeft w:val="0"/>
          <w:marRight w:val="0"/>
          <w:marTop w:val="0"/>
          <w:marBottom w:val="0"/>
          <w:divBdr>
            <w:top w:val="none" w:sz="0" w:space="0" w:color="auto"/>
            <w:left w:val="none" w:sz="0" w:space="0" w:color="auto"/>
            <w:bottom w:val="none" w:sz="0" w:space="0" w:color="auto"/>
            <w:right w:val="none" w:sz="0" w:space="0" w:color="auto"/>
          </w:divBdr>
        </w:div>
        <w:div w:id="1412005430">
          <w:marLeft w:val="0"/>
          <w:marRight w:val="0"/>
          <w:marTop w:val="0"/>
          <w:marBottom w:val="0"/>
          <w:divBdr>
            <w:top w:val="none" w:sz="0" w:space="0" w:color="auto"/>
            <w:left w:val="none" w:sz="0" w:space="0" w:color="auto"/>
            <w:bottom w:val="none" w:sz="0" w:space="0" w:color="auto"/>
            <w:right w:val="none" w:sz="0" w:space="0" w:color="auto"/>
          </w:divBdr>
        </w:div>
        <w:div w:id="442845350">
          <w:marLeft w:val="0"/>
          <w:marRight w:val="0"/>
          <w:marTop w:val="0"/>
          <w:marBottom w:val="0"/>
          <w:divBdr>
            <w:top w:val="none" w:sz="0" w:space="0" w:color="auto"/>
            <w:left w:val="none" w:sz="0" w:space="0" w:color="auto"/>
            <w:bottom w:val="none" w:sz="0" w:space="0" w:color="auto"/>
            <w:right w:val="none" w:sz="0" w:space="0" w:color="auto"/>
          </w:divBdr>
        </w:div>
        <w:div w:id="834032979">
          <w:marLeft w:val="0"/>
          <w:marRight w:val="0"/>
          <w:marTop w:val="0"/>
          <w:marBottom w:val="0"/>
          <w:divBdr>
            <w:top w:val="none" w:sz="0" w:space="0" w:color="auto"/>
            <w:left w:val="none" w:sz="0" w:space="0" w:color="auto"/>
            <w:bottom w:val="none" w:sz="0" w:space="0" w:color="auto"/>
            <w:right w:val="none" w:sz="0" w:space="0" w:color="auto"/>
          </w:divBdr>
        </w:div>
        <w:div w:id="2100634658">
          <w:marLeft w:val="0"/>
          <w:marRight w:val="0"/>
          <w:marTop w:val="0"/>
          <w:marBottom w:val="0"/>
          <w:divBdr>
            <w:top w:val="none" w:sz="0" w:space="0" w:color="auto"/>
            <w:left w:val="none" w:sz="0" w:space="0" w:color="auto"/>
            <w:bottom w:val="none" w:sz="0" w:space="0" w:color="auto"/>
            <w:right w:val="none" w:sz="0" w:space="0" w:color="auto"/>
          </w:divBdr>
        </w:div>
        <w:div w:id="955596398">
          <w:marLeft w:val="0"/>
          <w:marRight w:val="0"/>
          <w:marTop w:val="0"/>
          <w:marBottom w:val="0"/>
          <w:divBdr>
            <w:top w:val="none" w:sz="0" w:space="0" w:color="auto"/>
            <w:left w:val="none" w:sz="0" w:space="0" w:color="auto"/>
            <w:bottom w:val="none" w:sz="0" w:space="0" w:color="auto"/>
            <w:right w:val="none" w:sz="0" w:space="0" w:color="auto"/>
          </w:divBdr>
        </w:div>
        <w:div w:id="761413345">
          <w:marLeft w:val="0"/>
          <w:marRight w:val="0"/>
          <w:marTop w:val="0"/>
          <w:marBottom w:val="0"/>
          <w:divBdr>
            <w:top w:val="none" w:sz="0" w:space="0" w:color="auto"/>
            <w:left w:val="none" w:sz="0" w:space="0" w:color="auto"/>
            <w:bottom w:val="none" w:sz="0" w:space="0" w:color="auto"/>
            <w:right w:val="none" w:sz="0" w:space="0" w:color="auto"/>
          </w:divBdr>
        </w:div>
        <w:div w:id="1162426004">
          <w:marLeft w:val="0"/>
          <w:marRight w:val="0"/>
          <w:marTop w:val="0"/>
          <w:marBottom w:val="0"/>
          <w:divBdr>
            <w:top w:val="none" w:sz="0" w:space="0" w:color="auto"/>
            <w:left w:val="none" w:sz="0" w:space="0" w:color="auto"/>
            <w:bottom w:val="none" w:sz="0" w:space="0" w:color="auto"/>
            <w:right w:val="none" w:sz="0" w:space="0" w:color="auto"/>
          </w:divBdr>
        </w:div>
        <w:div w:id="1620260333">
          <w:marLeft w:val="0"/>
          <w:marRight w:val="0"/>
          <w:marTop w:val="0"/>
          <w:marBottom w:val="0"/>
          <w:divBdr>
            <w:top w:val="none" w:sz="0" w:space="0" w:color="auto"/>
            <w:left w:val="none" w:sz="0" w:space="0" w:color="auto"/>
            <w:bottom w:val="none" w:sz="0" w:space="0" w:color="auto"/>
            <w:right w:val="none" w:sz="0" w:space="0" w:color="auto"/>
          </w:divBdr>
        </w:div>
        <w:div w:id="1411973329">
          <w:marLeft w:val="0"/>
          <w:marRight w:val="0"/>
          <w:marTop w:val="0"/>
          <w:marBottom w:val="0"/>
          <w:divBdr>
            <w:top w:val="none" w:sz="0" w:space="0" w:color="auto"/>
            <w:left w:val="none" w:sz="0" w:space="0" w:color="auto"/>
            <w:bottom w:val="none" w:sz="0" w:space="0" w:color="auto"/>
            <w:right w:val="none" w:sz="0" w:space="0" w:color="auto"/>
          </w:divBdr>
        </w:div>
        <w:div w:id="1798598755">
          <w:marLeft w:val="0"/>
          <w:marRight w:val="0"/>
          <w:marTop w:val="0"/>
          <w:marBottom w:val="0"/>
          <w:divBdr>
            <w:top w:val="none" w:sz="0" w:space="0" w:color="auto"/>
            <w:left w:val="none" w:sz="0" w:space="0" w:color="auto"/>
            <w:bottom w:val="none" w:sz="0" w:space="0" w:color="auto"/>
            <w:right w:val="none" w:sz="0" w:space="0" w:color="auto"/>
          </w:divBdr>
        </w:div>
        <w:div w:id="560405115">
          <w:marLeft w:val="0"/>
          <w:marRight w:val="0"/>
          <w:marTop w:val="0"/>
          <w:marBottom w:val="0"/>
          <w:divBdr>
            <w:top w:val="none" w:sz="0" w:space="0" w:color="auto"/>
            <w:left w:val="none" w:sz="0" w:space="0" w:color="auto"/>
            <w:bottom w:val="none" w:sz="0" w:space="0" w:color="auto"/>
            <w:right w:val="none" w:sz="0" w:space="0" w:color="auto"/>
          </w:divBdr>
        </w:div>
        <w:div w:id="14816375">
          <w:marLeft w:val="0"/>
          <w:marRight w:val="0"/>
          <w:marTop w:val="0"/>
          <w:marBottom w:val="0"/>
          <w:divBdr>
            <w:top w:val="none" w:sz="0" w:space="0" w:color="auto"/>
            <w:left w:val="none" w:sz="0" w:space="0" w:color="auto"/>
            <w:bottom w:val="none" w:sz="0" w:space="0" w:color="auto"/>
            <w:right w:val="none" w:sz="0" w:space="0" w:color="auto"/>
          </w:divBdr>
        </w:div>
        <w:div w:id="810949038">
          <w:marLeft w:val="0"/>
          <w:marRight w:val="0"/>
          <w:marTop w:val="0"/>
          <w:marBottom w:val="0"/>
          <w:divBdr>
            <w:top w:val="none" w:sz="0" w:space="0" w:color="auto"/>
            <w:left w:val="none" w:sz="0" w:space="0" w:color="auto"/>
            <w:bottom w:val="none" w:sz="0" w:space="0" w:color="auto"/>
            <w:right w:val="none" w:sz="0" w:space="0" w:color="auto"/>
          </w:divBdr>
        </w:div>
        <w:div w:id="1183788183">
          <w:marLeft w:val="0"/>
          <w:marRight w:val="0"/>
          <w:marTop w:val="0"/>
          <w:marBottom w:val="0"/>
          <w:divBdr>
            <w:top w:val="none" w:sz="0" w:space="0" w:color="auto"/>
            <w:left w:val="none" w:sz="0" w:space="0" w:color="auto"/>
            <w:bottom w:val="none" w:sz="0" w:space="0" w:color="auto"/>
            <w:right w:val="none" w:sz="0" w:space="0" w:color="auto"/>
          </w:divBdr>
        </w:div>
        <w:div w:id="551382467">
          <w:marLeft w:val="0"/>
          <w:marRight w:val="0"/>
          <w:marTop w:val="0"/>
          <w:marBottom w:val="0"/>
          <w:divBdr>
            <w:top w:val="none" w:sz="0" w:space="0" w:color="auto"/>
            <w:left w:val="none" w:sz="0" w:space="0" w:color="auto"/>
            <w:bottom w:val="none" w:sz="0" w:space="0" w:color="auto"/>
            <w:right w:val="none" w:sz="0" w:space="0" w:color="auto"/>
          </w:divBdr>
        </w:div>
        <w:div w:id="1804496746">
          <w:marLeft w:val="0"/>
          <w:marRight w:val="0"/>
          <w:marTop w:val="0"/>
          <w:marBottom w:val="0"/>
          <w:divBdr>
            <w:top w:val="none" w:sz="0" w:space="0" w:color="auto"/>
            <w:left w:val="none" w:sz="0" w:space="0" w:color="auto"/>
            <w:bottom w:val="none" w:sz="0" w:space="0" w:color="auto"/>
            <w:right w:val="none" w:sz="0" w:space="0" w:color="auto"/>
          </w:divBdr>
        </w:div>
        <w:div w:id="1492284806">
          <w:marLeft w:val="0"/>
          <w:marRight w:val="0"/>
          <w:marTop w:val="0"/>
          <w:marBottom w:val="0"/>
          <w:divBdr>
            <w:top w:val="none" w:sz="0" w:space="0" w:color="auto"/>
            <w:left w:val="none" w:sz="0" w:space="0" w:color="auto"/>
            <w:bottom w:val="none" w:sz="0" w:space="0" w:color="auto"/>
            <w:right w:val="none" w:sz="0" w:space="0" w:color="auto"/>
          </w:divBdr>
        </w:div>
        <w:div w:id="1156260591">
          <w:marLeft w:val="0"/>
          <w:marRight w:val="0"/>
          <w:marTop w:val="0"/>
          <w:marBottom w:val="0"/>
          <w:divBdr>
            <w:top w:val="none" w:sz="0" w:space="0" w:color="auto"/>
            <w:left w:val="none" w:sz="0" w:space="0" w:color="auto"/>
            <w:bottom w:val="none" w:sz="0" w:space="0" w:color="auto"/>
            <w:right w:val="none" w:sz="0" w:space="0" w:color="auto"/>
          </w:divBdr>
        </w:div>
        <w:div w:id="858196520">
          <w:marLeft w:val="0"/>
          <w:marRight w:val="0"/>
          <w:marTop w:val="0"/>
          <w:marBottom w:val="0"/>
          <w:divBdr>
            <w:top w:val="none" w:sz="0" w:space="0" w:color="auto"/>
            <w:left w:val="none" w:sz="0" w:space="0" w:color="auto"/>
            <w:bottom w:val="none" w:sz="0" w:space="0" w:color="auto"/>
            <w:right w:val="none" w:sz="0" w:space="0" w:color="auto"/>
          </w:divBdr>
        </w:div>
        <w:div w:id="495342036">
          <w:marLeft w:val="0"/>
          <w:marRight w:val="0"/>
          <w:marTop w:val="0"/>
          <w:marBottom w:val="0"/>
          <w:divBdr>
            <w:top w:val="none" w:sz="0" w:space="0" w:color="auto"/>
            <w:left w:val="none" w:sz="0" w:space="0" w:color="auto"/>
            <w:bottom w:val="none" w:sz="0" w:space="0" w:color="auto"/>
            <w:right w:val="none" w:sz="0" w:space="0" w:color="auto"/>
          </w:divBdr>
        </w:div>
        <w:div w:id="1545631178">
          <w:marLeft w:val="0"/>
          <w:marRight w:val="0"/>
          <w:marTop w:val="0"/>
          <w:marBottom w:val="0"/>
          <w:divBdr>
            <w:top w:val="none" w:sz="0" w:space="0" w:color="auto"/>
            <w:left w:val="none" w:sz="0" w:space="0" w:color="auto"/>
            <w:bottom w:val="none" w:sz="0" w:space="0" w:color="auto"/>
            <w:right w:val="none" w:sz="0" w:space="0" w:color="auto"/>
          </w:divBdr>
        </w:div>
        <w:div w:id="1921713294">
          <w:marLeft w:val="0"/>
          <w:marRight w:val="0"/>
          <w:marTop w:val="0"/>
          <w:marBottom w:val="0"/>
          <w:divBdr>
            <w:top w:val="none" w:sz="0" w:space="0" w:color="auto"/>
            <w:left w:val="none" w:sz="0" w:space="0" w:color="auto"/>
            <w:bottom w:val="none" w:sz="0" w:space="0" w:color="auto"/>
            <w:right w:val="none" w:sz="0" w:space="0" w:color="auto"/>
          </w:divBdr>
        </w:div>
        <w:div w:id="1256206912">
          <w:marLeft w:val="0"/>
          <w:marRight w:val="0"/>
          <w:marTop w:val="0"/>
          <w:marBottom w:val="0"/>
          <w:divBdr>
            <w:top w:val="none" w:sz="0" w:space="0" w:color="auto"/>
            <w:left w:val="none" w:sz="0" w:space="0" w:color="auto"/>
            <w:bottom w:val="none" w:sz="0" w:space="0" w:color="auto"/>
            <w:right w:val="none" w:sz="0" w:space="0" w:color="auto"/>
          </w:divBdr>
        </w:div>
        <w:div w:id="1209345004">
          <w:marLeft w:val="0"/>
          <w:marRight w:val="0"/>
          <w:marTop w:val="0"/>
          <w:marBottom w:val="0"/>
          <w:divBdr>
            <w:top w:val="none" w:sz="0" w:space="0" w:color="auto"/>
            <w:left w:val="none" w:sz="0" w:space="0" w:color="auto"/>
            <w:bottom w:val="none" w:sz="0" w:space="0" w:color="auto"/>
            <w:right w:val="none" w:sz="0" w:space="0" w:color="auto"/>
          </w:divBdr>
        </w:div>
        <w:div w:id="769012009">
          <w:marLeft w:val="0"/>
          <w:marRight w:val="0"/>
          <w:marTop w:val="0"/>
          <w:marBottom w:val="0"/>
          <w:divBdr>
            <w:top w:val="none" w:sz="0" w:space="0" w:color="auto"/>
            <w:left w:val="none" w:sz="0" w:space="0" w:color="auto"/>
            <w:bottom w:val="none" w:sz="0" w:space="0" w:color="auto"/>
            <w:right w:val="none" w:sz="0" w:space="0" w:color="auto"/>
          </w:divBdr>
        </w:div>
        <w:div w:id="174343914">
          <w:marLeft w:val="0"/>
          <w:marRight w:val="0"/>
          <w:marTop w:val="0"/>
          <w:marBottom w:val="0"/>
          <w:divBdr>
            <w:top w:val="none" w:sz="0" w:space="0" w:color="auto"/>
            <w:left w:val="none" w:sz="0" w:space="0" w:color="auto"/>
            <w:bottom w:val="none" w:sz="0" w:space="0" w:color="auto"/>
            <w:right w:val="none" w:sz="0" w:space="0" w:color="auto"/>
          </w:divBdr>
        </w:div>
        <w:div w:id="150752663">
          <w:marLeft w:val="0"/>
          <w:marRight w:val="0"/>
          <w:marTop w:val="0"/>
          <w:marBottom w:val="0"/>
          <w:divBdr>
            <w:top w:val="none" w:sz="0" w:space="0" w:color="auto"/>
            <w:left w:val="none" w:sz="0" w:space="0" w:color="auto"/>
            <w:bottom w:val="none" w:sz="0" w:space="0" w:color="auto"/>
            <w:right w:val="none" w:sz="0" w:space="0" w:color="auto"/>
          </w:divBdr>
        </w:div>
        <w:div w:id="967277772">
          <w:marLeft w:val="0"/>
          <w:marRight w:val="0"/>
          <w:marTop w:val="0"/>
          <w:marBottom w:val="0"/>
          <w:divBdr>
            <w:top w:val="none" w:sz="0" w:space="0" w:color="auto"/>
            <w:left w:val="none" w:sz="0" w:space="0" w:color="auto"/>
            <w:bottom w:val="none" w:sz="0" w:space="0" w:color="auto"/>
            <w:right w:val="none" w:sz="0" w:space="0" w:color="auto"/>
          </w:divBdr>
        </w:div>
        <w:div w:id="1001011320">
          <w:marLeft w:val="0"/>
          <w:marRight w:val="0"/>
          <w:marTop w:val="0"/>
          <w:marBottom w:val="0"/>
          <w:divBdr>
            <w:top w:val="none" w:sz="0" w:space="0" w:color="auto"/>
            <w:left w:val="none" w:sz="0" w:space="0" w:color="auto"/>
            <w:bottom w:val="none" w:sz="0" w:space="0" w:color="auto"/>
            <w:right w:val="none" w:sz="0" w:space="0" w:color="auto"/>
          </w:divBdr>
        </w:div>
        <w:div w:id="1779639052">
          <w:marLeft w:val="0"/>
          <w:marRight w:val="0"/>
          <w:marTop w:val="0"/>
          <w:marBottom w:val="0"/>
          <w:divBdr>
            <w:top w:val="none" w:sz="0" w:space="0" w:color="auto"/>
            <w:left w:val="none" w:sz="0" w:space="0" w:color="auto"/>
            <w:bottom w:val="none" w:sz="0" w:space="0" w:color="auto"/>
            <w:right w:val="none" w:sz="0" w:space="0" w:color="auto"/>
          </w:divBdr>
        </w:div>
        <w:div w:id="589701376">
          <w:marLeft w:val="0"/>
          <w:marRight w:val="0"/>
          <w:marTop w:val="0"/>
          <w:marBottom w:val="0"/>
          <w:divBdr>
            <w:top w:val="none" w:sz="0" w:space="0" w:color="auto"/>
            <w:left w:val="none" w:sz="0" w:space="0" w:color="auto"/>
            <w:bottom w:val="none" w:sz="0" w:space="0" w:color="auto"/>
            <w:right w:val="none" w:sz="0" w:space="0" w:color="auto"/>
          </w:divBdr>
        </w:div>
      </w:divsChild>
    </w:div>
    <w:div w:id="344551253">
      <w:bodyDiv w:val="1"/>
      <w:marLeft w:val="0"/>
      <w:marRight w:val="0"/>
      <w:marTop w:val="0"/>
      <w:marBottom w:val="0"/>
      <w:divBdr>
        <w:top w:val="none" w:sz="0" w:space="0" w:color="auto"/>
        <w:left w:val="none" w:sz="0" w:space="0" w:color="auto"/>
        <w:bottom w:val="none" w:sz="0" w:space="0" w:color="auto"/>
        <w:right w:val="none" w:sz="0" w:space="0" w:color="auto"/>
      </w:divBdr>
      <w:divsChild>
        <w:div w:id="1699693652">
          <w:marLeft w:val="0"/>
          <w:marRight w:val="0"/>
          <w:marTop w:val="0"/>
          <w:marBottom w:val="0"/>
          <w:divBdr>
            <w:top w:val="none" w:sz="0" w:space="0" w:color="auto"/>
            <w:left w:val="none" w:sz="0" w:space="0" w:color="auto"/>
            <w:bottom w:val="none" w:sz="0" w:space="0" w:color="auto"/>
            <w:right w:val="none" w:sz="0" w:space="0" w:color="auto"/>
          </w:divBdr>
        </w:div>
        <w:div w:id="1040712044">
          <w:marLeft w:val="0"/>
          <w:marRight w:val="0"/>
          <w:marTop w:val="0"/>
          <w:marBottom w:val="0"/>
          <w:divBdr>
            <w:top w:val="none" w:sz="0" w:space="0" w:color="auto"/>
            <w:left w:val="none" w:sz="0" w:space="0" w:color="auto"/>
            <w:bottom w:val="none" w:sz="0" w:space="0" w:color="auto"/>
            <w:right w:val="none" w:sz="0" w:space="0" w:color="auto"/>
          </w:divBdr>
          <w:divsChild>
            <w:div w:id="2053387136">
              <w:marLeft w:val="0"/>
              <w:marRight w:val="0"/>
              <w:marTop w:val="30"/>
              <w:marBottom w:val="30"/>
              <w:divBdr>
                <w:top w:val="none" w:sz="0" w:space="0" w:color="auto"/>
                <w:left w:val="none" w:sz="0" w:space="0" w:color="auto"/>
                <w:bottom w:val="none" w:sz="0" w:space="0" w:color="auto"/>
                <w:right w:val="none" w:sz="0" w:space="0" w:color="auto"/>
              </w:divBdr>
              <w:divsChild>
                <w:div w:id="2024285953">
                  <w:marLeft w:val="0"/>
                  <w:marRight w:val="0"/>
                  <w:marTop w:val="0"/>
                  <w:marBottom w:val="0"/>
                  <w:divBdr>
                    <w:top w:val="none" w:sz="0" w:space="0" w:color="auto"/>
                    <w:left w:val="none" w:sz="0" w:space="0" w:color="auto"/>
                    <w:bottom w:val="none" w:sz="0" w:space="0" w:color="auto"/>
                    <w:right w:val="none" w:sz="0" w:space="0" w:color="auto"/>
                  </w:divBdr>
                  <w:divsChild>
                    <w:div w:id="1542865280">
                      <w:marLeft w:val="0"/>
                      <w:marRight w:val="0"/>
                      <w:marTop w:val="0"/>
                      <w:marBottom w:val="0"/>
                      <w:divBdr>
                        <w:top w:val="none" w:sz="0" w:space="0" w:color="auto"/>
                        <w:left w:val="none" w:sz="0" w:space="0" w:color="auto"/>
                        <w:bottom w:val="none" w:sz="0" w:space="0" w:color="auto"/>
                        <w:right w:val="none" w:sz="0" w:space="0" w:color="auto"/>
                      </w:divBdr>
                    </w:div>
                  </w:divsChild>
                </w:div>
                <w:div w:id="293681766">
                  <w:marLeft w:val="0"/>
                  <w:marRight w:val="0"/>
                  <w:marTop w:val="0"/>
                  <w:marBottom w:val="0"/>
                  <w:divBdr>
                    <w:top w:val="none" w:sz="0" w:space="0" w:color="auto"/>
                    <w:left w:val="none" w:sz="0" w:space="0" w:color="auto"/>
                    <w:bottom w:val="none" w:sz="0" w:space="0" w:color="auto"/>
                    <w:right w:val="none" w:sz="0" w:space="0" w:color="auto"/>
                  </w:divBdr>
                  <w:divsChild>
                    <w:div w:id="1454442350">
                      <w:marLeft w:val="0"/>
                      <w:marRight w:val="0"/>
                      <w:marTop w:val="0"/>
                      <w:marBottom w:val="0"/>
                      <w:divBdr>
                        <w:top w:val="none" w:sz="0" w:space="0" w:color="auto"/>
                        <w:left w:val="none" w:sz="0" w:space="0" w:color="auto"/>
                        <w:bottom w:val="none" w:sz="0" w:space="0" w:color="auto"/>
                        <w:right w:val="none" w:sz="0" w:space="0" w:color="auto"/>
                      </w:divBdr>
                    </w:div>
                  </w:divsChild>
                </w:div>
                <w:div w:id="1702634917">
                  <w:marLeft w:val="0"/>
                  <w:marRight w:val="0"/>
                  <w:marTop w:val="0"/>
                  <w:marBottom w:val="0"/>
                  <w:divBdr>
                    <w:top w:val="none" w:sz="0" w:space="0" w:color="auto"/>
                    <w:left w:val="none" w:sz="0" w:space="0" w:color="auto"/>
                    <w:bottom w:val="none" w:sz="0" w:space="0" w:color="auto"/>
                    <w:right w:val="none" w:sz="0" w:space="0" w:color="auto"/>
                  </w:divBdr>
                  <w:divsChild>
                    <w:div w:id="1719238626">
                      <w:marLeft w:val="0"/>
                      <w:marRight w:val="0"/>
                      <w:marTop w:val="0"/>
                      <w:marBottom w:val="0"/>
                      <w:divBdr>
                        <w:top w:val="none" w:sz="0" w:space="0" w:color="auto"/>
                        <w:left w:val="none" w:sz="0" w:space="0" w:color="auto"/>
                        <w:bottom w:val="none" w:sz="0" w:space="0" w:color="auto"/>
                        <w:right w:val="none" w:sz="0" w:space="0" w:color="auto"/>
                      </w:divBdr>
                    </w:div>
                    <w:div w:id="901676023">
                      <w:marLeft w:val="0"/>
                      <w:marRight w:val="0"/>
                      <w:marTop w:val="0"/>
                      <w:marBottom w:val="0"/>
                      <w:divBdr>
                        <w:top w:val="none" w:sz="0" w:space="0" w:color="auto"/>
                        <w:left w:val="none" w:sz="0" w:space="0" w:color="auto"/>
                        <w:bottom w:val="none" w:sz="0" w:space="0" w:color="auto"/>
                        <w:right w:val="none" w:sz="0" w:space="0" w:color="auto"/>
                      </w:divBdr>
                    </w:div>
                  </w:divsChild>
                </w:div>
                <w:div w:id="1821846714">
                  <w:marLeft w:val="0"/>
                  <w:marRight w:val="0"/>
                  <w:marTop w:val="0"/>
                  <w:marBottom w:val="0"/>
                  <w:divBdr>
                    <w:top w:val="none" w:sz="0" w:space="0" w:color="auto"/>
                    <w:left w:val="none" w:sz="0" w:space="0" w:color="auto"/>
                    <w:bottom w:val="none" w:sz="0" w:space="0" w:color="auto"/>
                    <w:right w:val="none" w:sz="0" w:space="0" w:color="auto"/>
                  </w:divBdr>
                  <w:divsChild>
                    <w:div w:id="1215653835">
                      <w:marLeft w:val="0"/>
                      <w:marRight w:val="0"/>
                      <w:marTop w:val="0"/>
                      <w:marBottom w:val="0"/>
                      <w:divBdr>
                        <w:top w:val="none" w:sz="0" w:space="0" w:color="auto"/>
                        <w:left w:val="none" w:sz="0" w:space="0" w:color="auto"/>
                        <w:bottom w:val="none" w:sz="0" w:space="0" w:color="auto"/>
                        <w:right w:val="none" w:sz="0" w:space="0" w:color="auto"/>
                      </w:divBdr>
                    </w:div>
                  </w:divsChild>
                </w:div>
                <w:div w:id="1150099261">
                  <w:marLeft w:val="0"/>
                  <w:marRight w:val="0"/>
                  <w:marTop w:val="0"/>
                  <w:marBottom w:val="0"/>
                  <w:divBdr>
                    <w:top w:val="none" w:sz="0" w:space="0" w:color="auto"/>
                    <w:left w:val="none" w:sz="0" w:space="0" w:color="auto"/>
                    <w:bottom w:val="none" w:sz="0" w:space="0" w:color="auto"/>
                    <w:right w:val="none" w:sz="0" w:space="0" w:color="auto"/>
                  </w:divBdr>
                  <w:divsChild>
                    <w:div w:id="1580288731">
                      <w:marLeft w:val="0"/>
                      <w:marRight w:val="0"/>
                      <w:marTop w:val="0"/>
                      <w:marBottom w:val="0"/>
                      <w:divBdr>
                        <w:top w:val="none" w:sz="0" w:space="0" w:color="auto"/>
                        <w:left w:val="none" w:sz="0" w:space="0" w:color="auto"/>
                        <w:bottom w:val="none" w:sz="0" w:space="0" w:color="auto"/>
                        <w:right w:val="none" w:sz="0" w:space="0" w:color="auto"/>
                      </w:divBdr>
                    </w:div>
                  </w:divsChild>
                </w:div>
                <w:div w:id="1367098213">
                  <w:marLeft w:val="0"/>
                  <w:marRight w:val="0"/>
                  <w:marTop w:val="0"/>
                  <w:marBottom w:val="0"/>
                  <w:divBdr>
                    <w:top w:val="none" w:sz="0" w:space="0" w:color="auto"/>
                    <w:left w:val="none" w:sz="0" w:space="0" w:color="auto"/>
                    <w:bottom w:val="none" w:sz="0" w:space="0" w:color="auto"/>
                    <w:right w:val="none" w:sz="0" w:space="0" w:color="auto"/>
                  </w:divBdr>
                  <w:divsChild>
                    <w:div w:id="1983584460">
                      <w:marLeft w:val="0"/>
                      <w:marRight w:val="0"/>
                      <w:marTop w:val="0"/>
                      <w:marBottom w:val="0"/>
                      <w:divBdr>
                        <w:top w:val="none" w:sz="0" w:space="0" w:color="auto"/>
                        <w:left w:val="none" w:sz="0" w:space="0" w:color="auto"/>
                        <w:bottom w:val="none" w:sz="0" w:space="0" w:color="auto"/>
                        <w:right w:val="none" w:sz="0" w:space="0" w:color="auto"/>
                      </w:divBdr>
                    </w:div>
                  </w:divsChild>
                </w:div>
                <w:div w:id="734739249">
                  <w:marLeft w:val="0"/>
                  <w:marRight w:val="0"/>
                  <w:marTop w:val="0"/>
                  <w:marBottom w:val="0"/>
                  <w:divBdr>
                    <w:top w:val="none" w:sz="0" w:space="0" w:color="auto"/>
                    <w:left w:val="none" w:sz="0" w:space="0" w:color="auto"/>
                    <w:bottom w:val="none" w:sz="0" w:space="0" w:color="auto"/>
                    <w:right w:val="none" w:sz="0" w:space="0" w:color="auto"/>
                  </w:divBdr>
                  <w:divsChild>
                    <w:div w:id="173082806">
                      <w:marLeft w:val="0"/>
                      <w:marRight w:val="0"/>
                      <w:marTop w:val="0"/>
                      <w:marBottom w:val="0"/>
                      <w:divBdr>
                        <w:top w:val="none" w:sz="0" w:space="0" w:color="auto"/>
                        <w:left w:val="none" w:sz="0" w:space="0" w:color="auto"/>
                        <w:bottom w:val="none" w:sz="0" w:space="0" w:color="auto"/>
                        <w:right w:val="none" w:sz="0" w:space="0" w:color="auto"/>
                      </w:divBdr>
                    </w:div>
                  </w:divsChild>
                </w:div>
                <w:div w:id="640428744">
                  <w:marLeft w:val="0"/>
                  <w:marRight w:val="0"/>
                  <w:marTop w:val="0"/>
                  <w:marBottom w:val="0"/>
                  <w:divBdr>
                    <w:top w:val="none" w:sz="0" w:space="0" w:color="auto"/>
                    <w:left w:val="none" w:sz="0" w:space="0" w:color="auto"/>
                    <w:bottom w:val="none" w:sz="0" w:space="0" w:color="auto"/>
                    <w:right w:val="none" w:sz="0" w:space="0" w:color="auto"/>
                  </w:divBdr>
                  <w:divsChild>
                    <w:div w:id="1406801692">
                      <w:marLeft w:val="0"/>
                      <w:marRight w:val="0"/>
                      <w:marTop w:val="0"/>
                      <w:marBottom w:val="0"/>
                      <w:divBdr>
                        <w:top w:val="none" w:sz="0" w:space="0" w:color="auto"/>
                        <w:left w:val="none" w:sz="0" w:space="0" w:color="auto"/>
                        <w:bottom w:val="none" w:sz="0" w:space="0" w:color="auto"/>
                        <w:right w:val="none" w:sz="0" w:space="0" w:color="auto"/>
                      </w:divBdr>
                    </w:div>
                  </w:divsChild>
                </w:div>
                <w:div w:id="772093713">
                  <w:marLeft w:val="0"/>
                  <w:marRight w:val="0"/>
                  <w:marTop w:val="0"/>
                  <w:marBottom w:val="0"/>
                  <w:divBdr>
                    <w:top w:val="none" w:sz="0" w:space="0" w:color="auto"/>
                    <w:left w:val="none" w:sz="0" w:space="0" w:color="auto"/>
                    <w:bottom w:val="none" w:sz="0" w:space="0" w:color="auto"/>
                    <w:right w:val="none" w:sz="0" w:space="0" w:color="auto"/>
                  </w:divBdr>
                  <w:divsChild>
                    <w:div w:id="1362122102">
                      <w:marLeft w:val="0"/>
                      <w:marRight w:val="0"/>
                      <w:marTop w:val="0"/>
                      <w:marBottom w:val="0"/>
                      <w:divBdr>
                        <w:top w:val="none" w:sz="0" w:space="0" w:color="auto"/>
                        <w:left w:val="none" w:sz="0" w:space="0" w:color="auto"/>
                        <w:bottom w:val="none" w:sz="0" w:space="0" w:color="auto"/>
                        <w:right w:val="none" w:sz="0" w:space="0" w:color="auto"/>
                      </w:divBdr>
                    </w:div>
                  </w:divsChild>
                </w:div>
                <w:div w:id="682899745">
                  <w:marLeft w:val="0"/>
                  <w:marRight w:val="0"/>
                  <w:marTop w:val="0"/>
                  <w:marBottom w:val="0"/>
                  <w:divBdr>
                    <w:top w:val="none" w:sz="0" w:space="0" w:color="auto"/>
                    <w:left w:val="none" w:sz="0" w:space="0" w:color="auto"/>
                    <w:bottom w:val="none" w:sz="0" w:space="0" w:color="auto"/>
                    <w:right w:val="none" w:sz="0" w:space="0" w:color="auto"/>
                  </w:divBdr>
                  <w:divsChild>
                    <w:div w:id="544634310">
                      <w:marLeft w:val="0"/>
                      <w:marRight w:val="0"/>
                      <w:marTop w:val="0"/>
                      <w:marBottom w:val="0"/>
                      <w:divBdr>
                        <w:top w:val="none" w:sz="0" w:space="0" w:color="auto"/>
                        <w:left w:val="none" w:sz="0" w:space="0" w:color="auto"/>
                        <w:bottom w:val="none" w:sz="0" w:space="0" w:color="auto"/>
                        <w:right w:val="none" w:sz="0" w:space="0" w:color="auto"/>
                      </w:divBdr>
                    </w:div>
                    <w:div w:id="1516072284">
                      <w:marLeft w:val="0"/>
                      <w:marRight w:val="0"/>
                      <w:marTop w:val="0"/>
                      <w:marBottom w:val="0"/>
                      <w:divBdr>
                        <w:top w:val="none" w:sz="0" w:space="0" w:color="auto"/>
                        <w:left w:val="none" w:sz="0" w:space="0" w:color="auto"/>
                        <w:bottom w:val="none" w:sz="0" w:space="0" w:color="auto"/>
                        <w:right w:val="none" w:sz="0" w:space="0" w:color="auto"/>
                      </w:divBdr>
                    </w:div>
                    <w:div w:id="2038188705">
                      <w:marLeft w:val="0"/>
                      <w:marRight w:val="0"/>
                      <w:marTop w:val="0"/>
                      <w:marBottom w:val="0"/>
                      <w:divBdr>
                        <w:top w:val="none" w:sz="0" w:space="0" w:color="auto"/>
                        <w:left w:val="none" w:sz="0" w:space="0" w:color="auto"/>
                        <w:bottom w:val="none" w:sz="0" w:space="0" w:color="auto"/>
                        <w:right w:val="none" w:sz="0" w:space="0" w:color="auto"/>
                      </w:divBdr>
                    </w:div>
                  </w:divsChild>
                </w:div>
                <w:div w:id="1099182766">
                  <w:marLeft w:val="0"/>
                  <w:marRight w:val="0"/>
                  <w:marTop w:val="0"/>
                  <w:marBottom w:val="0"/>
                  <w:divBdr>
                    <w:top w:val="none" w:sz="0" w:space="0" w:color="auto"/>
                    <w:left w:val="none" w:sz="0" w:space="0" w:color="auto"/>
                    <w:bottom w:val="none" w:sz="0" w:space="0" w:color="auto"/>
                    <w:right w:val="none" w:sz="0" w:space="0" w:color="auto"/>
                  </w:divBdr>
                  <w:divsChild>
                    <w:div w:id="1061293637">
                      <w:marLeft w:val="0"/>
                      <w:marRight w:val="0"/>
                      <w:marTop w:val="0"/>
                      <w:marBottom w:val="0"/>
                      <w:divBdr>
                        <w:top w:val="none" w:sz="0" w:space="0" w:color="auto"/>
                        <w:left w:val="none" w:sz="0" w:space="0" w:color="auto"/>
                        <w:bottom w:val="none" w:sz="0" w:space="0" w:color="auto"/>
                        <w:right w:val="none" w:sz="0" w:space="0" w:color="auto"/>
                      </w:divBdr>
                    </w:div>
                    <w:div w:id="2142722613">
                      <w:marLeft w:val="0"/>
                      <w:marRight w:val="0"/>
                      <w:marTop w:val="0"/>
                      <w:marBottom w:val="0"/>
                      <w:divBdr>
                        <w:top w:val="none" w:sz="0" w:space="0" w:color="auto"/>
                        <w:left w:val="none" w:sz="0" w:space="0" w:color="auto"/>
                        <w:bottom w:val="none" w:sz="0" w:space="0" w:color="auto"/>
                        <w:right w:val="none" w:sz="0" w:space="0" w:color="auto"/>
                      </w:divBdr>
                    </w:div>
                  </w:divsChild>
                </w:div>
                <w:div w:id="909727231">
                  <w:marLeft w:val="0"/>
                  <w:marRight w:val="0"/>
                  <w:marTop w:val="0"/>
                  <w:marBottom w:val="0"/>
                  <w:divBdr>
                    <w:top w:val="none" w:sz="0" w:space="0" w:color="auto"/>
                    <w:left w:val="none" w:sz="0" w:space="0" w:color="auto"/>
                    <w:bottom w:val="none" w:sz="0" w:space="0" w:color="auto"/>
                    <w:right w:val="none" w:sz="0" w:space="0" w:color="auto"/>
                  </w:divBdr>
                  <w:divsChild>
                    <w:div w:id="1522431876">
                      <w:marLeft w:val="0"/>
                      <w:marRight w:val="0"/>
                      <w:marTop w:val="0"/>
                      <w:marBottom w:val="0"/>
                      <w:divBdr>
                        <w:top w:val="none" w:sz="0" w:space="0" w:color="auto"/>
                        <w:left w:val="none" w:sz="0" w:space="0" w:color="auto"/>
                        <w:bottom w:val="none" w:sz="0" w:space="0" w:color="auto"/>
                        <w:right w:val="none" w:sz="0" w:space="0" w:color="auto"/>
                      </w:divBdr>
                    </w:div>
                  </w:divsChild>
                </w:div>
                <w:div w:id="1344816818">
                  <w:marLeft w:val="0"/>
                  <w:marRight w:val="0"/>
                  <w:marTop w:val="0"/>
                  <w:marBottom w:val="0"/>
                  <w:divBdr>
                    <w:top w:val="none" w:sz="0" w:space="0" w:color="auto"/>
                    <w:left w:val="none" w:sz="0" w:space="0" w:color="auto"/>
                    <w:bottom w:val="none" w:sz="0" w:space="0" w:color="auto"/>
                    <w:right w:val="none" w:sz="0" w:space="0" w:color="auto"/>
                  </w:divBdr>
                  <w:divsChild>
                    <w:div w:id="1250389138">
                      <w:marLeft w:val="0"/>
                      <w:marRight w:val="0"/>
                      <w:marTop w:val="0"/>
                      <w:marBottom w:val="0"/>
                      <w:divBdr>
                        <w:top w:val="none" w:sz="0" w:space="0" w:color="auto"/>
                        <w:left w:val="none" w:sz="0" w:space="0" w:color="auto"/>
                        <w:bottom w:val="none" w:sz="0" w:space="0" w:color="auto"/>
                        <w:right w:val="none" w:sz="0" w:space="0" w:color="auto"/>
                      </w:divBdr>
                    </w:div>
                  </w:divsChild>
                </w:div>
                <w:div w:id="62795386">
                  <w:marLeft w:val="0"/>
                  <w:marRight w:val="0"/>
                  <w:marTop w:val="0"/>
                  <w:marBottom w:val="0"/>
                  <w:divBdr>
                    <w:top w:val="none" w:sz="0" w:space="0" w:color="auto"/>
                    <w:left w:val="none" w:sz="0" w:space="0" w:color="auto"/>
                    <w:bottom w:val="none" w:sz="0" w:space="0" w:color="auto"/>
                    <w:right w:val="none" w:sz="0" w:space="0" w:color="auto"/>
                  </w:divBdr>
                  <w:divsChild>
                    <w:div w:id="1107624837">
                      <w:marLeft w:val="0"/>
                      <w:marRight w:val="0"/>
                      <w:marTop w:val="0"/>
                      <w:marBottom w:val="0"/>
                      <w:divBdr>
                        <w:top w:val="none" w:sz="0" w:space="0" w:color="auto"/>
                        <w:left w:val="none" w:sz="0" w:space="0" w:color="auto"/>
                        <w:bottom w:val="none" w:sz="0" w:space="0" w:color="auto"/>
                        <w:right w:val="none" w:sz="0" w:space="0" w:color="auto"/>
                      </w:divBdr>
                    </w:div>
                  </w:divsChild>
                </w:div>
                <w:div w:id="116144279">
                  <w:marLeft w:val="0"/>
                  <w:marRight w:val="0"/>
                  <w:marTop w:val="0"/>
                  <w:marBottom w:val="0"/>
                  <w:divBdr>
                    <w:top w:val="none" w:sz="0" w:space="0" w:color="auto"/>
                    <w:left w:val="none" w:sz="0" w:space="0" w:color="auto"/>
                    <w:bottom w:val="none" w:sz="0" w:space="0" w:color="auto"/>
                    <w:right w:val="none" w:sz="0" w:space="0" w:color="auto"/>
                  </w:divBdr>
                  <w:divsChild>
                    <w:div w:id="379598205">
                      <w:marLeft w:val="0"/>
                      <w:marRight w:val="0"/>
                      <w:marTop w:val="0"/>
                      <w:marBottom w:val="0"/>
                      <w:divBdr>
                        <w:top w:val="none" w:sz="0" w:space="0" w:color="auto"/>
                        <w:left w:val="none" w:sz="0" w:space="0" w:color="auto"/>
                        <w:bottom w:val="none" w:sz="0" w:space="0" w:color="auto"/>
                        <w:right w:val="none" w:sz="0" w:space="0" w:color="auto"/>
                      </w:divBdr>
                    </w:div>
                  </w:divsChild>
                </w:div>
                <w:div w:id="1027833241">
                  <w:marLeft w:val="0"/>
                  <w:marRight w:val="0"/>
                  <w:marTop w:val="0"/>
                  <w:marBottom w:val="0"/>
                  <w:divBdr>
                    <w:top w:val="none" w:sz="0" w:space="0" w:color="auto"/>
                    <w:left w:val="none" w:sz="0" w:space="0" w:color="auto"/>
                    <w:bottom w:val="none" w:sz="0" w:space="0" w:color="auto"/>
                    <w:right w:val="none" w:sz="0" w:space="0" w:color="auto"/>
                  </w:divBdr>
                  <w:divsChild>
                    <w:div w:id="45029933">
                      <w:marLeft w:val="0"/>
                      <w:marRight w:val="0"/>
                      <w:marTop w:val="0"/>
                      <w:marBottom w:val="0"/>
                      <w:divBdr>
                        <w:top w:val="none" w:sz="0" w:space="0" w:color="auto"/>
                        <w:left w:val="none" w:sz="0" w:space="0" w:color="auto"/>
                        <w:bottom w:val="none" w:sz="0" w:space="0" w:color="auto"/>
                        <w:right w:val="none" w:sz="0" w:space="0" w:color="auto"/>
                      </w:divBdr>
                    </w:div>
                  </w:divsChild>
                </w:div>
                <w:div w:id="1861819327">
                  <w:marLeft w:val="0"/>
                  <w:marRight w:val="0"/>
                  <w:marTop w:val="0"/>
                  <w:marBottom w:val="0"/>
                  <w:divBdr>
                    <w:top w:val="none" w:sz="0" w:space="0" w:color="auto"/>
                    <w:left w:val="none" w:sz="0" w:space="0" w:color="auto"/>
                    <w:bottom w:val="none" w:sz="0" w:space="0" w:color="auto"/>
                    <w:right w:val="none" w:sz="0" w:space="0" w:color="auto"/>
                  </w:divBdr>
                  <w:divsChild>
                    <w:div w:id="2119328998">
                      <w:marLeft w:val="0"/>
                      <w:marRight w:val="0"/>
                      <w:marTop w:val="0"/>
                      <w:marBottom w:val="0"/>
                      <w:divBdr>
                        <w:top w:val="none" w:sz="0" w:space="0" w:color="auto"/>
                        <w:left w:val="none" w:sz="0" w:space="0" w:color="auto"/>
                        <w:bottom w:val="none" w:sz="0" w:space="0" w:color="auto"/>
                        <w:right w:val="none" w:sz="0" w:space="0" w:color="auto"/>
                      </w:divBdr>
                    </w:div>
                  </w:divsChild>
                </w:div>
                <w:div w:id="123158733">
                  <w:marLeft w:val="0"/>
                  <w:marRight w:val="0"/>
                  <w:marTop w:val="0"/>
                  <w:marBottom w:val="0"/>
                  <w:divBdr>
                    <w:top w:val="none" w:sz="0" w:space="0" w:color="auto"/>
                    <w:left w:val="none" w:sz="0" w:space="0" w:color="auto"/>
                    <w:bottom w:val="none" w:sz="0" w:space="0" w:color="auto"/>
                    <w:right w:val="none" w:sz="0" w:space="0" w:color="auto"/>
                  </w:divBdr>
                  <w:divsChild>
                    <w:div w:id="261762889">
                      <w:marLeft w:val="0"/>
                      <w:marRight w:val="0"/>
                      <w:marTop w:val="0"/>
                      <w:marBottom w:val="0"/>
                      <w:divBdr>
                        <w:top w:val="none" w:sz="0" w:space="0" w:color="auto"/>
                        <w:left w:val="none" w:sz="0" w:space="0" w:color="auto"/>
                        <w:bottom w:val="none" w:sz="0" w:space="0" w:color="auto"/>
                        <w:right w:val="none" w:sz="0" w:space="0" w:color="auto"/>
                      </w:divBdr>
                    </w:div>
                  </w:divsChild>
                </w:div>
                <w:div w:id="1429616198">
                  <w:marLeft w:val="0"/>
                  <w:marRight w:val="0"/>
                  <w:marTop w:val="0"/>
                  <w:marBottom w:val="0"/>
                  <w:divBdr>
                    <w:top w:val="none" w:sz="0" w:space="0" w:color="auto"/>
                    <w:left w:val="none" w:sz="0" w:space="0" w:color="auto"/>
                    <w:bottom w:val="none" w:sz="0" w:space="0" w:color="auto"/>
                    <w:right w:val="none" w:sz="0" w:space="0" w:color="auto"/>
                  </w:divBdr>
                  <w:divsChild>
                    <w:div w:id="382676834">
                      <w:marLeft w:val="0"/>
                      <w:marRight w:val="0"/>
                      <w:marTop w:val="0"/>
                      <w:marBottom w:val="0"/>
                      <w:divBdr>
                        <w:top w:val="none" w:sz="0" w:space="0" w:color="auto"/>
                        <w:left w:val="none" w:sz="0" w:space="0" w:color="auto"/>
                        <w:bottom w:val="none" w:sz="0" w:space="0" w:color="auto"/>
                        <w:right w:val="none" w:sz="0" w:space="0" w:color="auto"/>
                      </w:divBdr>
                    </w:div>
                  </w:divsChild>
                </w:div>
                <w:div w:id="816843748">
                  <w:marLeft w:val="0"/>
                  <w:marRight w:val="0"/>
                  <w:marTop w:val="0"/>
                  <w:marBottom w:val="0"/>
                  <w:divBdr>
                    <w:top w:val="none" w:sz="0" w:space="0" w:color="auto"/>
                    <w:left w:val="none" w:sz="0" w:space="0" w:color="auto"/>
                    <w:bottom w:val="none" w:sz="0" w:space="0" w:color="auto"/>
                    <w:right w:val="none" w:sz="0" w:space="0" w:color="auto"/>
                  </w:divBdr>
                  <w:divsChild>
                    <w:div w:id="1031027841">
                      <w:marLeft w:val="0"/>
                      <w:marRight w:val="0"/>
                      <w:marTop w:val="0"/>
                      <w:marBottom w:val="0"/>
                      <w:divBdr>
                        <w:top w:val="none" w:sz="0" w:space="0" w:color="auto"/>
                        <w:left w:val="none" w:sz="0" w:space="0" w:color="auto"/>
                        <w:bottom w:val="none" w:sz="0" w:space="0" w:color="auto"/>
                        <w:right w:val="none" w:sz="0" w:space="0" w:color="auto"/>
                      </w:divBdr>
                    </w:div>
                  </w:divsChild>
                </w:div>
                <w:div w:id="1927954465">
                  <w:marLeft w:val="0"/>
                  <w:marRight w:val="0"/>
                  <w:marTop w:val="0"/>
                  <w:marBottom w:val="0"/>
                  <w:divBdr>
                    <w:top w:val="none" w:sz="0" w:space="0" w:color="auto"/>
                    <w:left w:val="none" w:sz="0" w:space="0" w:color="auto"/>
                    <w:bottom w:val="none" w:sz="0" w:space="0" w:color="auto"/>
                    <w:right w:val="none" w:sz="0" w:space="0" w:color="auto"/>
                  </w:divBdr>
                  <w:divsChild>
                    <w:div w:id="765003546">
                      <w:marLeft w:val="0"/>
                      <w:marRight w:val="0"/>
                      <w:marTop w:val="0"/>
                      <w:marBottom w:val="0"/>
                      <w:divBdr>
                        <w:top w:val="none" w:sz="0" w:space="0" w:color="auto"/>
                        <w:left w:val="none" w:sz="0" w:space="0" w:color="auto"/>
                        <w:bottom w:val="none" w:sz="0" w:space="0" w:color="auto"/>
                        <w:right w:val="none" w:sz="0" w:space="0" w:color="auto"/>
                      </w:divBdr>
                    </w:div>
                  </w:divsChild>
                </w:div>
                <w:div w:id="1027172885">
                  <w:marLeft w:val="0"/>
                  <w:marRight w:val="0"/>
                  <w:marTop w:val="0"/>
                  <w:marBottom w:val="0"/>
                  <w:divBdr>
                    <w:top w:val="none" w:sz="0" w:space="0" w:color="auto"/>
                    <w:left w:val="none" w:sz="0" w:space="0" w:color="auto"/>
                    <w:bottom w:val="none" w:sz="0" w:space="0" w:color="auto"/>
                    <w:right w:val="none" w:sz="0" w:space="0" w:color="auto"/>
                  </w:divBdr>
                  <w:divsChild>
                    <w:div w:id="1072776726">
                      <w:marLeft w:val="0"/>
                      <w:marRight w:val="0"/>
                      <w:marTop w:val="0"/>
                      <w:marBottom w:val="0"/>
                      <w:divBdr>
                        <w:top w:val="none" w:sz="0" w:space="0" w:color="auto"/>
                        <w:left w:val="none" w:sz="0" w:space="0" w:color="auto"/>
                        <w:bottom w:val="none" w:sz="0" w:space="0" w:color="auto"/>
                        <w:right w:val="none" w:sz="0" w:space="0" w:color="auto"/>
                      </w:divBdr>
                    </w:div>
                    <w:div w:id="1403410206">
                      <w:marLeft w:val="0"/>
                      <w:marRight w:val="0"/>
                      <w:marTop w:val="0"/>
                      <w:marBottom w:val="0"/>
                      <w:divBdr>
                        <w:top w:val="none" w:sz="0" w:space="0" w:color="auto"/>
                        <w:left w:val="none" w:sz="0" w:space="0" w:color="auto"/>
                        <w:bottom w:val="none" w:sz="0" w:space="0" w:color="auto"/>
                        <w:right w:val="none" w:sz="0" w:space="0" w:color="auto"/>
                      </w:divBdr>
                    </w:div>
                    <w:div w:id="997341550">
                      <w:marLeft w:val="0"/>
                      <w:marRight w:val="0"/>
                      <w:marTop w:val="0"/>
                      <w:marBottom w:val="0"/>
                      <w:divBdr>
                        <w:top w:val="none" w:sz="0" w:space="0" w:color="auto"/>
                        <w:left w:val="none" w:sz="0" w:space="0" w:color="auto"/>
                        <w:bottom w:val="none" w:sz="0" w:space="0" w:color="auto"/>
                        <w:right w:val="none" w:sz="0" w:space="0" w:color="auto"/>
                      </w:divBdr>
                    </w:div>
                  </w:divsChild>
                </w:div>
                <w:div w:id="1162545266">
                  <w:marLeft w:val="0"/>
                  <w:marRight w:val="0"/>
                  <w:marTop w:val="0"/>
                  <w:marBottom w:val="0"/>
                  <w:divBdr>
                    <w:top w:val="none" w:sz="0" w:space="0" w:color="auto"/>
                    <w:left w:val="none" w:sz="0" w:space="0" w:color="auto"/>
                    <w:bottom w:val="none" w:sz="0" w:space="0" w:color="auto"/>
                    <w:right w:val="none" w:sz="0" w:space="0" w:color="auto"/>
                  </w:divBdr>
                  <w:divsChild>
                    <w:div w:id="1280718276">
                      <w:marLeft w:val="0"/>
                      <w:marRight w:val="0"/>
                      <w:marTop w:val="0"/>
                      <w:marBottom w:val="0"/>
                      <w:divBdr>
                        <w:top w:val="none" w:sz="0" w:space="0" w:color="auto"/>
                        <w:left w:val="none" w:sz="0" w:space="0" w:color="auto"/>
                        <w:bottom w:val="none" w:sz="0" w:space="0" w:color="auto"/>
                        <w:right w:val="none" w:sz="0" w:space="0" w:color="auto"/>
                      </w:divBdr>
                    </w:div>
                    <w:div w:id="811601075">
                      <w:marLeft w:val="0"/>
                      <w:marRight w:val="0"/>
                      <w:marTop w:val="0"/>
                      <w:marBottom w:val="0"/>
                      <w:divBdr>
                        <w:top w:val="none" w:sz="0" w:space="0" w:color="auto"/>
                        <w:left w:val="none" w:sz="0" w:space="0" w:color="auto"/>
                        <w:bottom w:val="none" w:sz="0" w:space="0" w:color="auto"/>
                        <w:right w:val="none" w:sz="0" w:space="0" w:color="auto"/>
                      </w:divBdr>
                    </w:div>
                  </w:divsChild>
                </w:div>
                <w:div w:id="1202942207">
                  <w:marLeft w:val="0"/>
                  <w:marRight w:val="0"/>
                  <w:marTop w:val="0"/>
                  <w:marBottom w:val="0"/>
                  <w:divBdr>
                    <w:top w:val="none" w:sz="0" w:space="0" w:color="auto"/>
                    <w:left w:val="none" w:sz="0" w:space="0" w:color="auto"/>
                    <w:bottom w:val="none" w:sz="0" w:space="0" w:color="auto"/>
                    <w:right w:val="none" w:sz="0" w:space="0" w:color="auto"/>
                  </w:divBdr>
                  <w:divsChild>
                    <w:div w:id="446314058">
                      <w:marLeft w:val="0"/>
                      <w:marRight w:val="0"/>
                      <w:marTop w:val="0"/>
                      <w:marBottom w:val="0"/>
                      <w:divBdr>
                        <w:top w:val="none" w:sz="0" w:space="0" w:color="auto"/>
                        <w:left w:val="none" w:sz="0" w:space="0" w:color="auto"/>
                        <w:bottom w:val="none" w:sz="0" w:space="0" w:color="auto"/>
                        <w:right w:val="none" w:sz="0" w:space="0" w:color="auto"/>
                      </w:divBdr>
                    </w:div>
                  </w:divsChild>
                </w:div>
                <w:div w:id="336345836">
                  <w:marLeft w:val="0"/>
                  <w:marRight w:val="0"/>
                  <w:marTop w:val="0"/>
                  <w:marBottom w:val="0"/>
                  <w:divBdr>
                    <w:top w:val="none" w:sz="0" w:space="0" w:color="auto"/>
                    <w:left w:val="none" w:sz="0" w:space="0" w:color="auto"/>
                    <w:bottom w:val="none" w:sz="0" w:space="0" w:color="auto"/>
                    <w:right w:val="none" w:sz="0" w:space="0" w:color="auto"/>
                  </w:divBdr>
                  <w:divsChild>
                    <w:div w:id="346951535">
                      <w:marLeft w:val="0"/>
                      <w:marRight w:val="0"/>
                      <w:marTop w:val="0"/>
                      <w:marBottom w:val="0"/>
                      <w:divBdr>
                        <w:top w:val="none" w:sz="0" w:space="0" w:color="auto"/>
                        <w:left w:val="none" w:sz="0" w:space="0" w:color="auto"/>
                        <w:bottom w:val="none" w:sz="0" w:space="0" w:color="auto"/>
                        <w:right w:val="none" w:sz="0" w:space="0" w:color="auto"/>
                      </w:divBdr>
                    </w:div>
                  </w:divsChild>
                </w:div>
                <w:div w:id="1776975164">
                  <w:marLeft w:val="0"/>
                  <w:marRight w:val="0"/>
                  <w:marTop w:val="0"/>
                  <w:marBottom w:val="0"/>
                  <w:divBdr>
                    <w:top w:val="none" w:sz="0" w:space="0" w:color="auto"/>
                    <w:left w:val="none" w:sz="0" w:space="0" w:color="auto"/>
                    <w:bottom w:val="none" w:sz="0" w:space="0" w:color="auto"/>
                    <w:right w:val="none" w:sz="0" w:space="0" w:color="auto"/>
                  </w:divBdr>
                  <w:divsChild>
                    <w:div w:id="2140487630">
                      <w:marLeft w:val="0"/>
                      <w:marRight w:val="0"/>
                      <w:marTop w:val="0"/>
                      <w:marBottom w:val="0"/>
                      <w:divBdr>
                        <w:top w:val="none" w:sz="0" w:space="0" w:color="auto"/>
                        <w:left w:val="none" w:sz="0" w:space="0" w:color="auto"/>
                        <w:bottom w:val="none" w:sz="0" w:space="0" w:color="auto"/>
                        <w:right w:val="none" w:sz="0" w:space="0" w:color="auto"/>
                      </w:divBdr>
                    </w:div>
                  </w:divsChild>
                </w:div>
                <w:div w:id="2128428465">
                  <w:marLeft w:val="0"/>
                  <w:marRight w:val="0"/>
                  <w:marTop w:val="0"/>
                  <w:marBottom w:val="0"/>
                  <w:divBdr>
                    <w:top w:val="none" w:sz="0" w:space="0" w:color="auto"/>
                    <w:left w:val="none" w:sz="0" w:space="0" w:color="auto"/>
                    <w:bottom w:val="none" w:sz="0" w:space="0" w:color="auto"/>
                    <w:right w:val="none" w:sz="0" w:space="0" w:color="auto"/>
                  </w:divBdr>
                  <w:divsChild>
                    <w:div w:id="469177692">
                      <w:marLeft w:val="0"/>
                      <w:marRight w:val="0"/>
                      <w:marTop w:val="0"/>
                      <w:marBottom w:val="0"/>
                      <w:divBdr>
                        <w:top w:val="none" w:sz="0" w:space="0" w:color="auto"/>
                        <w:left w:val="none" w:sz="0" w:space="0" w:color="auto"/>
                        <w:bottom w:val="none" w:sz="0" w:space="0" w:color="auto"/>
                        <w:right w:val="none" w:sz="0" w:space="0" w:color="auto"/>
                      </w:divBdr>
                    </w:div>
                  </w:divsChild>
                </w:div>
                <w:div w:id="721903162">
                  <w:marLeft w:val="0"/>
                  <w:marRight w:val="0"/>
                  <w:marTop w:val="0"/>
                  <w:marBottom w:val="0"/>
                  <w:divBdr>
                    <w:top w:val="none" w:sz="0" w:space="0" w:color="auto"/>
                    <w:left w:val="none" w:sz="0" w:space="0" w:color="auto"/>
                    <w:bottom w:val="none" w:sz="0" w:space="0" w:color="auto"/>
                    <w:right w:val="none" w:sz="0" w:space="0" w:color="auto"/>
                  </w:divBdr>
                  <w:divsChild>
                    <w:div w:id="1451050126">
                      <w:marLeft w:val="0"/>
                      <w:marRight w:val="0"/>
                      <w:marTop w:val="0"/>
                      <w:marBottom w:val="0"/>
                      <w:divBdr>
                        <w:top w:val="none" w:sz="0" w:space="0" w:color="auto"/>
                        <w:left w:val="none" w:sz="0" w:space="0" w:color="auto"/>
                        <w:bottom w:val="none" w:sz="0" w:space="0" w:color="auto"/>
                        <w:right w:val="none" w:sz="0" w:space="0" w:color="auto"/>
                      </w:divBdr>
                    </w:div>
                  </w:divsChild>
                </w:div>
                <w:div w:id="1709256696">
                  <w:marLeft w:val="0"/>
                  <w:marRight w:val="0"/>
                  <w:marTop w:val="0"/>
                  <w:marBottom w:val="0"/>
                  <w:divBdr>
                    <w:top w:val="none" w:sz="0" w:space="0" w:color="auto"/>
                    <w:left w:val="none" w:sz="0" w:space="0" w:color="auto"/>
                    <w:bottom w:val="none" w:sz="0" w:space="0" w:color="auto"/>
                    <w:right w:val="none" w:sz="0" w:space="0" w:color="auto"/>
                  </w:divBdr>
                  <w:divsChild>
                    <w:div w:id="2142384611">
                      <w:marLeft w:val="0"/>
                      <w:marRight w:val="0"/>
                      <w:marTop w:val="0"/>
                      <w:marBottom w:val="0"/>
                      <w:divBdr>
                        <w:top w:val="none" w:sz="0" w:space="0" w:color="auto"/>
                        <w:left w:val="none" w:sz="0" w:space="0" w:color="auto"/>
                        <w:bottom w:val="none" w:sz="0" w:space="0" w:color="auto"/>
                        <w:right w:val="none" w:sz="0" w:space="0" w:color="auto"/>
                      </w:divBdr>
                    </w:div>
                  </w:divsChild>
                </w:div>
                <w:div w:id="611402737">
                  <w:marLeft w:val="0"/>
                  <w:marRight w:val="0"/>
                  <w:marTop w:val="0"/>
                  <w:marBottom w:val="0"/>
                  <w:divBdr>
                    <w:top w:val="none" w:sz="0" w:space="0" w:color="auto"/>
                    <w:left w:val="none" w:sz="0" w:space="0" w:color="auto"/>
                    <w:bottom w:val="none" w:sz="0" w:space="0" w:color="auto"/>
                    <w:right w:val="none" w:sz="0" w:space="0" w:color="auto"/>
                  </w:divBdr>
                  <w:divsChild>
                    <w:div w:id="1537500878">
                      <w:marLeft w:val="0"/>
                      <w:marRight w:val="0"/>
                      <w:marTop w:val="0"/>
                      <w:marBottom w:val="0"/>
                      <w:divBdr>
                        <w:top w:val="none" w:sz="0" w:space="0" w:color="auto"/>
                        <w:left w:val="none" w:sz="0" w:space="0" w:color="auto"/>
                        <w:bottom w:val="none" w:sz="0" w:space="0" w:color="auto"/>
                        <w:right w:val="none" w:sz="0" w:space="0" w:color="auto"/>
                      </w:divBdr>
                    </w:div>
                  </w:divsChild>
                </w:div>
                <w:div w:id="1720351798">
                  <w:marLeft w:val="0"/>
                  <w:marRight w:val="0"/>
                  <w:marTop w:val="0"/>
                  <w:marBottom w:val="0"/>
                  <w:divBdr>
                    <w:top w:val="none" w:sz="0" w:space="0" w:color="auto"/>
                    <w:left w:val="none" w:sz="0" w:space="0" w:color="auto"/>
                    <w:bottom w:val="none" w:sz="0" w:space="0" w:color="auto"/>
                    <w:right w:val="none" w:sz="0" w:space="0" w:color="auto"/>
                  </w:divBdr>
                  <w:divsChild>
                    <w:div w:id="509293010">
                      <w:marLeft w:val="0"/>
                      <w:marRight w:val="0"/>
                      <w:marTop w:val="0"/>
                      <w:marBottom w:val="0"/>
                      <w:divBdr>
                        <w:top w:val="none" w:sz="0" w:space="0" w:color="auto"/>
                        <w:left w:val="none" w:sz="0" w:space="0" w:color="auto"/>
                        <w:bottom w:val="none" w:sz="0" w:space="0" w:color="auto"/>
                        <w:right w:val="none" w:sz="0" w:space="0" w:color="auto"/>
                      </w:divBdr>
                    </w:div>
                  </w:divsChild>
                </w:div>
                <w:div w:id="1651014992">
                  <w:marLeft w:val="0"/>
                  <w:marRight w:val="0"/>
                  <w:marTop w:val="0"/>
                  <w:marBottom w:val="0"/>
                  <w:divBdr>
                    <w:top w:val="none" w:sz="0" w:space="0" w:color="auto"/>
                    <w:left w:val="none" w:sz="0" w:space="0" w:color="auto"/>
                    <w:bottom w:val="none" w:sz="0" w:space="0" w:color="auto"/>
                    <w:right w:val="none" w:sz="0" w:space="0" w:color="auto"/>
                  </w:divBdr>
                  <w:divsChild>
                    <w:div w:id="1561284616">
                      <w:marLeft w:val="0"/>
                      <w:marRight w:val="0"/>
                      <w:marTop w:val="0"/>
                      <w:marBottom w:val="0"/>
                      <w:divBdr>
                        <w:top w:val="none" w:sz="0" w:space="0" w:color="auto"/>
                        <w:left w:val="none" w:sz="0" w:space="0" w:color="auto"/>
                        <w:bottom w:val="none" w:sz="0" w:space="0" w:color="auto"/>
                        <w:right w:val="none" w:sz="0" w:space="0" w:color="auto"/>
                      </w:divBdr>
                    </w:div>
                  </w:divsChild>
                </w:div>
                <w:div w:id="719520663">
                  <w:marLeft w:val="0"/>
                  <w:marRight w:val="0"/>
                  <w:marTop w:val="0"/>
                  <w:marBottom w:val="0"/>
                  <w:divBdr>
                    <w:top w:val="none" w:sz="0" w:space="0" w:color="auto"/>
                    <w:left w:val="none" w:sz="0" w:space="0" w:color="auto"/>
                    <w:bottom w:val="none" w:sz="0" w:space="0" w:color="auto"/>
                    <w:right w:val="none" w:sz="0" w:space="0" w:color="auto"/>
                  </w:divBdr>
                  <w:divsChild>
                    <w:div w:id="216867633">
                      <w:marLeft w:val="0"/>
                      <w:marRight w:val="0"/>
                      <w:marTop w:val="0"/>
                      <w:marBottom w:val="0"/>
                      <w:divBdr>
                        <w:top w:val="none" w:sz="0" w:space="0" w:color="auto"/>
                        <w:left w:val="none" w:sz="0" w:space="0" w:color="auto"/>
                        <w:bottom w:val="none" w:sz="0" w:space="0" w:color="auto"/>
                        <w:right w:val="none" w:sz="0" w:space="0" w:color="auto"/>
                      </w:divBdr>
                    </w:div>
                  </w:divsChild>
                </w:div>
                <w:div w:id="1587299348">
                  <w:marLeft w:val="0"/>
                  <w:marRight w:val="0"/>
                  <w:marTop w:val="0"/>
                  <w:marBottom w:val="0"/>
                  <w:divBdr>
                    <w:top w:val="none" w:sz="0" w:space="0" w:color="auto"/>
                    <w:left w:val="none" w:sz="0" w:space="0" w:color="auto"/>
                    <w:bottom w:val="none" w:sz="0" w:space="0" w:color="auto"/>
                    <w:right w:val="none" w:sz="0" w:space="0" w:color="auto"/>
                  </w:divBdr>
                  <w:divsChild>
                    <w:div w:id="1272517028">
                      <w:marLeft w:val="0"/>
                      <w:marRight w:val="0"/>
                      <w:marTop w:val="0"/>
                      <w:marBottom w:val="0"/>
                      <w:divBdr>
                        <w:top w:val="none" w:sz="0" w:space="0" w:color="auto"/>
                        <w:left w:val="none" w:sz="0" w:space="0" w:color="auto"/>
                        <w:bottom w:val="none" w:sz="0" w:space="0" w:color="auto"/>
                        <w:right w:val="none" w:sz="0" w:space="0" w:color="auto"/>
                      </w:divBdr>
                    </w:div>
                  </w:divsChild>
                </w:div>
                <w:div w:id="723720346">
                  <w:marLeft w:val="0"/>
                  <w:marRight w:val="0"/>
                  <w:marTop w:val="0"/>
                  <w:marBottom w:val="0"/>
                  <w:divBdr>
                    <w:top w:val="none" w:sz="0" w:space="0" w:color="auto"/>
                    <w:left w:val="none" w:sz="0" w:space="0" w:color="auto"/>
                    <w:bottom w:val="none" w:sz="0" w:space="0" w:color="auto"/>
                    <w:right w:val="none" w:sz="0" w:space="0" w:color="auto"/>
                  </w:divBdr>
                  <w:divsChild>
                    <w:div w:id="1158032191">
                      <w:marLeft w:val="0"/>
                      <w:marRight w:val="0"/>
                      <w:marTop w:val="0"/>
                      <w:marBottom w:val="0"/>
                      <w:divBdr>
                        <w:top w:val="none" w:sz="0" w:space="0" w:color="auto"/>
                        <w:left w:val="none" w:sz="0" w:space="0" w:color="auto"/>
                        <w:bottom w:val="none" w:sz="0" w:space="0" w:color="auto"/>
                        <w:right w:val="none" w:sz="0" w:space="0" w:color="auto"/>
                      </w:divBdr>
                    </w:div>
                  </w:divsChild>
                </w:div>
                <w:div w:id="556235964">
                  <w:marLeft w:val="0"/>
                  <w:marRight w:val="0"/>
                  <w:marTop w:val="0"/>
                  <w:marBottom w:val="0"/>
                  <w:divBdr>
                    <w:top w:val="none" w:sz="0" w:space="0" w:color="auto"/>
                    <w:left w:val="none" w:sz="0" w:space="0" w:color="auto"/>
                    <w:bottom w:val="none" w:sz="0" w:space="0" w:color="auto"/>
                    <w:right w:val="none" w:sz="0" w:space="0" w:color="auto"/>
                  </w:divBdr>
                  <w:divsChild>
                    <w:div w:id="1264459756">
                      <w:marLeft w:val="0"/>
                      <w:marRight w:val="0"/>
                      <w:marTop w:val="0"/>
                      <w:marBottom w:val="0"/>
                      <w:divBdr>
                        <w:top w:val="none" w:sz="0" w:space="0" w:color="auto"/>
                        <w:left w:val="none" w:sz="0" w:space="0" w:color="auto"/>
                        <w:bottom w:val="none" w:sz="0" w:space="0" w:color="auto"/>
                        <w:right w:val="none" w:sz="0" w:space="0" w:color="auto"/>
                      </w:divBdr>
                    </w:div>
                  </w:divsChild>
                </w:div>
                <w:div w:id="2011712949">
                  <w:marLeft w:val="0"/>
                  <w:marRight w:val="0"/>
                  <w:marTop w:val="0"/>
                  <w:marBottom w:val="0"/>
                  <w:divBdr>
                    <w:top w:val="none" w:sz="0" w:space="0" w:color="auto"/>
                    <w:left w:val="none" w:sz="0" w:space="0" w:color="auto"/>
                    <w:bottom w:val="none" w:sz="0" w:space="0" w:color="auto"/>
                    <w:right w:val="none" w:sz="0" w:space="0" w:color="auto"/>
                  </w:divBdr>
                  <w:divsChild>
                    <w:div w:id="1727026599">
                      <w:marLeft w:val="0"/>
                      <w:marRight w:val="0"/>
                      <w:marTop w:val="0"/>
                      <w:marBottom w:val="0"/>
                      <w:divBdr>
                        <w:top w:val="none" w:sz="0" w:space="0" w:color="auto"/>
                        <w:left w:val="none" w:sz="0" w:space="0" w:color="auto"/>
                        <w:bottom w:val="none" w:sz="0" w:space="0" w:color="auto"/>
                        <w:right w:val="none" w:sz="0" w:space="0" w:color="auto"/>
                      </w:divBdr>
                    </w:div>
                  </w:divsChild>
                </w:div>
                <w:div w:id="487550234">
                  <w:marLeft w:val="0"/>
                  <w:marRight w:val="0"/>
                  <w:marTop w:val="0"/>
                  <w:marBottom w:val="0"/>
                  <w:divBdr>
                    <w:top w:val="none" w:sz="0" w:space="0" w:color="auto"/>
                    <w:left w:val="none" w:sz="0" w:space="0" w:color="auto"/>
                    <w:bottom w:val="none" w:sz="0" w:space="0" w:color="auto"/>
                    <w:right w:val="none" w:sz="0" w:space="0" w:color="auto"/>
                  </w:divBdr>
                  <w:divsChild>
                    <w:div w:id="857231863">
                      <w:marLeft w:val="0"/>
                      <w:marRight w:val="0"/>
                      <w:marTop w:val="0"/>
                      <w:marBottom w:val="0"/>
                      <w:divBdr>
                        <w:top w:val="none" w:sz="0" w:space="0" w:color="auto"/>
                        <w:left w:val="none" w:sz="0" w:space="0" w:color="auto"/>
                        <w:bottom w:val="none" w:sz="0" w:space="0" w:color="auto"/>
                        <w:right w:val="none" w:sz="0" w:space="0" w:color="auto"/>
                      </w:divBdr>
                    </w:div>
                  </w:divsChild>
                </w:div>
                <w:div w:id="274796784">
                  <w:marLeft w:val="0"/>
                  <w:marRight w:val="0"/>
                  <w:marTop w:val="0"/>
                  <w:marBottom w:val="0"/>
                  <w:divBdr>
                    <w:top w:val="none" w:sz="0" w:space="0" w:color="auto"/>
                    <w:left w:val="none" w:sz="0" w:space="0" w:color="auto"/>
                    <w:bottom w:val="none" w:sz="0" w:space="0" w:color="auto"/>
                    <w:right w:val="none" w:sz="0" w:space="0" w:color="auto"/>
                  </w:divBdr>
                  <w:divsChild>
                    <w:div w:id="816149252">
                      <w:marLeft w:val="0"/>
                      <w:marRight w:val="0"/>
                      <w:marTop w:val="0"/>
                      <w:marBottom w:val="0"/>
                      <w:divBdr>
                        <w:top w:val="none" w:sz="0" w:space="0" w:color="auto"/>
                        <w:left w:val="none" w:sz="0" w:space="0" w:color="auto"/>
                        <w:bottom w:val="none" w:sz="0" w:space="0" w:color="auto"/>
                        <w:right w:val="none" w:sz="0" w:space="0" w:color="auto"/>
                      </w:divBdr>
                    </w:div>
                  </w:divsChild>
                </w:div>
                <w:div w:id="1652057549">
                  <w:marLeft w:val="0"/>
                  <w:marRight w:val="0"/>
                  <w:marTop w:val="0"/>
                  <w:marBottom w:val="0"/>
                  <w:divBdr>
                    <w:top w:val="none" w:sz="0" w:space="0" w:color="auto"/>
                    <w:left w:val="none" w:sz="0" w:space="0" w:color="auto"/>
                    <w:bottom w:val="none" w:sz="0" w:space="0" w:color="auto"/>
                    <w:right w:val="none" w:sz="0" w:space="0" w:color="auto"/>
                  </w:divBdr>
                  <w:divsChild>
                    <w:div w:id="1635217001">
                      <w:marLeft w:val="0"/>
                      <w:marRight w:val="0"/>
                      <w:marTop w:val="0"/>
                      <w:marBottom w:val="0"/>
                      <w:divBdr>
                        <w:top w:val="none" w:sz="0" w:space="0" w:color="auto"/>
                        <w:left w:val="none" w:sz="0" w:space="0" w:color="auto"/>
                        <w:bottom w:val="none" w:sz="0" w:space="0" w:color="auto"/>
                        <w:right w:val="none" w:sz="0" w:space="0" w:color="auto"/>
                      </w:divBdr>
                    </w:div>
                  </w:divsChild>
                </w:div>
                <w:div w:id="1743016741">
                  <w:marLeft w:val="0"/>
                  <w:marRight w:val="0"/>
                  <w:marTop w:val="0"/>
                  <w:marBottom w:val="0"/>
                  <w:divBdr>
                    <w:top w:val="none" w:sz="0" w:space="0" w:color="auto"/>
                    <w:left w:val="none" w:sz="0" w:space="0" w:color="auto"/>
                    <w:bottom w:val="none" w:sz="0" w:space="0" w:color="auto"/>
                    <w:right w:val="none" w:sz="0" w:space="0" w:color="auto"/>
                  </w:divBdr>
                  <w:divsChild>
                    <w:div w:id="285549303">
                      <w:marLeft w:val="0"/>
                      <w:marRight w:val="0"/>
                      <w:marTop w:val="0"/>
                      <w:marBottom w:val="0"/>
                      <w:divBdr>
                        <w:top w:val="none" w:sz="0" w:space="0" w:color="auto"/>
                        <w:left w:val="none" w:sz="0" w:space="0" w:color="auto"/>
                        <w:bottom w:val="none" w:sz="0" w:space="0" w:color="auto"/>
                        <w:right w:val="none" w:sz="0" w:space="0" w:color="auto"/>
                      </w:divBdr>
                    </w:div>
                  </w:divsChild>
                </w:div>
                <w:div w:id="369453325">
                  <w:marLeft w:val="0"/>
                  <w:marRight w:val="0"/>
                  <w:marTop w:val="0"/>
                  <w:marBottom w:val="0"/>
                  <w:divBdr>
                    <w:top w:val="none" w:sz="0" w:space="0" w:color="auto"/>
                    <w:left w:val="none" w:sz="0" w:space="0" w:color="auto"/>
                    <w:bottom w:val="none" w:sz="0" w:space="0" w:color="auto"/>
                    <w:right w:val="none" w:sz="0" w:space="0" w:color="auto"/>
                  </w:divBdr>
                  <w:divsChild>
                    <w:div w:id="107481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516591">
      <w:bodyDiv w:val="1"/>
      <w:marLeft w:val="0"/>
      <w:marRight w:val="0"/>
      <w:marTop w:val="0"/>
      <w:marBottom w:val="0"/>
      <w:divBdr>
        <w:top w:val="none" w:sz="0" w:space="0" w:color="auto"/>
        <w:left w:val="none" w:sz="0" w:space="0" w:color="auto"/>
        <w:bottom w:val="none" w:sz="0" w:space="0" w:color="auto"/>
        <w:right w:val="none" w:sz="0" w:space="0" w:color="auto"/>
      </w:divBdr>
      <w:divsChild>
        <w:div w:id="1468663715">
          <w:marLeft w:val="0"/>
          <w:marRight w:val="0"/>
          <w:marTop w:val="0"/>
          <w:marBottom w:val="0"/>
          <w:divBdr>
            <w:top w:val="none" w:sz="0" w:space="0" w:color="auto"/>
            <w:left w:val="none" w:sz="0" w:space="0" w:color="auto"/>
            <w:bottom w:val="none" w:sz="0" w:space="0" w:color="auto"/>
            <w:right w:val="none" w:sz="0" w:space="0" w:color="auto"/>
          </w:divBdr>
        </w:div>
        <w:div w:id="1866793739">
          <w:marLeft w:val="0"/>
          <w:marRight w:val="0"/>
          <w:marTop w:val="0"/>
          <w:marBottom w:val="0"/>
          <w:divBdr>
            <w:top w:val="none" w:sz="0" w:space="0" w:color="auto"/>
            <w:left w:val="none" w:sz="0" w:space="0" w:color="auto"/>
            <w:bottom w:val="none" w:sz="0" w:space="0" w:color="auto"/>
            <w:right w:val="none" w:sz="0" w:space="0" w:color="auto"/>
          </w:divBdr>
        </w:div>
        <w:div w:id="742143871">
          <w:marLeft w:val="0"/>
          <w:marRight w:val="0"/>
          <w:marTop w:val="0"/>
          <w:marBottom w:val="0"/>
          <w:divBdr>
            <w:top w:val="none" w:sz="0" w:space="0" w:color="auto"/>
            <w:left w:val="none" w:sz="0" w:space="0" w:color="auto"/>
            <w:bottom w:val="none" w:sz="0" w:space="0" w:color="auto"/>
            <w:right w:val="none" w:sz="0" w:space="0" w:color="auto"/>
          </w:divBdr>
          <w:divsChild>
            <w:div w:id="1876772016">
              <w:marLeft w:val="-75"/>
              <w:marRight w:val="0"/>
              <w:marTop w:val="30"/>
              <w:marBottom w:val="30"/>
              <w:divBdr>
                <w:top w:val="none" w:sz="0" w:space="0" w:color="auto"/>
                <w:left w:val="none" w:sz="0" w:space="0" w:color="auto"/>
                <w:bottom w:val="none" w:sz="0" w:space="0" w:color="auto"/>
                <w:right w:val="none" w:sz="0" w:space="0" w:color="auto"/>
              </w:divBdr>
              <w:divsChild>
                <w:div w:id="1606427963">
                  <w:marLeft w:val="0"/>
                  <w:marRight w:val="0"/>
                  <w:marTop w:val="0"/>
                  <w:marBottom w:val="0"/>
                  <w:divBdr>
                    <w:top w:val="none" w:sz="0" w:space="0" w:color="auto"/>
                    <w:left w:val="none" w:sz="0" w:space="0" w:color="auto"/>
                    <w:bottom w:val="none" w:sz="0" w:space="0" w:color="auto"/>
                    <w:right w:val="none" w:sz="0" w:space="0" w:color="auto"/>
                  </w:divBdr>
                  <w:divsChild>
                    <w:div w:id="1074082428">
                      <w:marLeft w:val="0"/>
                      <w:marRight w:val="0"/>
                      <w:marTop w:val="0"/>
                      <w:marBottom w:val="0"/>
                      <w:divBdr>
                        <w:top w:val="none" w:sz="0" w:space="0" w:color="auto"/>
                        <w:left w:val="none" w:sz="0" w:space="0" w:color="auto"/>
                        <w:bottom w:val="none" w:sz="0" w:space="0" w:color="auto"/>
                        <w:right w:val="none" w:sz="0" w:space="0" w:color="auto"/>
                      </w:divBdr>
                    </w:div>
                  </w:divsChild>
                </w:div>
                <w:div w:id="1175001199">
                  <w:marLeft w:val="0"/>
                  <w:marRight w:val="0"/>
                  <w:marTop w:val="0"/>
                  <w:marBottom w:val="0"/>
                  <w:divBdr>
                    <w:top w:val="none" w:sz="0" w:space="0" w:color="auto"/>
                    <w:left w:val="none" w:sz="0" w:space="0" w:color="auto"/>
                    <w:bottom w:val="none" w:sz="0" w:space="0" w:color="auto"/>
                    <w:right w:val="none" w:sz="0" w:space="0" w:color="auto"/>
                  </w:divBdr>
                  <w:divsChild>
                    <w:div w:id="1365868007">
                      <w:marLeft w:val="0"/>
                      <w:marRight w:val="0"/>
                      <w:marTop w:val="0"/>
                      <w:marBottom w:val="0"/>
                      <w:divBdr>
                        <w:top w:val="none" w:sz="0" w:space="0" w:color="auto"/>
                        <w:left w:val="none" w:sz="0" w:space="0" w:color="auto"/>
                        <w:bottom w:val="none" w:sz="0" w:space="0" w:color="auto"/>
                        <w:right w:val="none" w:sz="0" w:space="0" w:color="auto"/>
                      </w:divBdr>
                    </w:div>
                    <w:div w:id="777026387">
                      <w:marLeft w:val="0"/>
                      <w:marRight w:val="0"/>
                      <w:marTop w:val="0"/>
                      <w:marBottom w:val="0"/>
                      <w:divBdr>
                        <w:top w:val="none" w:sz="0" w:space="0" w:color="auto"/>
                        <w:left w:val="none" w:sz="0" w:space="0" w:color="auto"/>
                        <w:bottom w:val="none" w:sz="0" w:space="0" w:color="auto"/>
                        <w:right w:val="none" w:sz="0" w:space="0" w:color="auto"/>
                      </w:divBdr>
                    </w:div>
                  </w:divsChild>
                </w:div>
                <w:div w:id="418138428">
                  <w:marLeft w:val="0"/>
                  <w:marRight w:val="0"/>
                  <w:marTop w:val="0"/>
                  <w:marBottom w:val="0"/>
                  <w:divBdr>
                    <w:top w:val="none" w:sz="0" w:space="0" w:color="auto"/>
                    <w:left w:val="none" w:sz="0" w:space="0" w:color="auto"/>
                    <w:bottom w:val="none" w:sz="0" w:space="0" w:color="auto"/>
                    <w:right w:val="none" w:sz="0" w:space="0" w:color="auto"/>
                  </w:divBdr>
                  <w:divsChild>
                    <w:div w:id="1817334522">
                      <w:marLeft w:val="0"/>
                      <w:marRight w:val="0"/>
                      <w:marTop w:val="0"/>
                      <w:marBottom w:val="0"/>
                      <w:divBdr>
                        <w:top w:val="none" w:sz="0" w:space="0" w:color="auto"/>
                        <w:left w:val="none" w:sz="0" w:space="0" w:color="auto"/>
                        <w:bottom w:val="none" w:sz="0" w:space="0" w:color="auto"/>
                        <w:right w:val="none" w:sz="0" w:space="0" w:color="auto"/>
                      </w:divBdr>
                    </w:div>
                    <w:div w:id="1759669354">
                      <w:marLeft w:val="0"/>
                      <w:marRight w:val="0"/>
                      <w:marTop w:val="0"/>
                      <w:marBottom w:val="0"/>
                      <w:divBdr>
                        <w:top w:val="none" w:sz="0" w:space="0" w:color="auto"/>
                        <w:left w:val="none" w:sz="0" w:space="0" w:color="auto"/>
                        <w:bottom w:val="none" w:sz="0" w:space="0" w:color="auto"/>
                        <w:right w:val="none" w:sz="0" w:space="0" w:color="auto"/>
                      </w:divBdr>
                    </w:div>
                    <w:div w:id="1046761989">
                      <w:marLeft w:val="0"/>
                      <w:marRight w:val="0"/>
                      <w:marTop w:val="0"/>
                      <w:marBottom w:val="0"/>
                      <w:divBdr>
                        <w:top w:val="none" w:sz="0" w:space="0" w:color="auto"/>
                        <w:left w:val="none" w:sz="0" w:space="0" w:color="auto"/>
                        <w:bottom w:val="none" w:sz="0" w:space="0" w:color="auto"/>
                        <w:right w:val="none" w:sz="0" w:space="0" w:color="auto"/>
                      </w:divBdr>
                    </w:div>
                  </w:divsChild>
                </w:div>
                <w:div w:id="596989111">
                  <w:marLeft w:val="0"/>
                  <w:marRight w:val="0"/>
                  <w:marTop w:val="0"/>
                  <w:marBottom w:val="0"/>
                  <w:divBdr>
                    <w:top w:val="none" w:sz="0" w:space="0" w:color="auto"/>
                    <w:left w:val="none" w:sz="0" w:space="0" w:color="auto"/>
                    <w:bottom w:val="none" w:sz="0" w:space="0" w:color="auto"/>
                    <w:right w:val="none" w:sz="0" w:space="0" w:color="auto"/>
                  </w:divBdr>
                  <w:divsChild>
                    <w:div w:id="649751909">
                      <w:marLeft w:val="0"/>
                      <w:marRight w:val="0"/>
                      <w:marTop w:val="0"/>
                      <w:marBottom w:val="0"/>
                      <w:divBdr>
                        <w:top w:val="none" w:sz="0" w:space="0" w:color="auto"/>
                        <w:left w:val="none" w:sz="0" w:space="0" w:color="auto"/>
                        <w:bottom w:val="none" w:sz="0" w:space="0" w:color="auto"/>
                        <w:right w:val="none" w:sz="0" w:space="0" w:color="auto"/>
                      </w:divBdr>
                    </w:div>
                    <w:div w:id="1549222937">
                      <w:marLeft w:val="0"/>
                      <w:marRight w:val="0"/>
                      <w:marTop w:val="0"/>
                      <w:marBottom w:val="0"/>
                      <w:divBdr>
                        <w:top w:val="none" w:sz="0" w:space="0" w:color="auto"/>
                        <w:left w:val="none" w:sz="0" w:space="0" w:color="auto"/>
                        <w:bottom w:val="none" w:sz="0" w:space="0" w:color="auto"/>
                        <w:right w:val="none" w:sz="0" w:space="0" w:color="auto"/>
                      </w:divBdr>
                    </w:div>
                    <w:div w:id="283928981">
                      <w:marLeft w:val="0"/>
                      <w:marRight w:val="0"/>
                      <w:marTop w:val="0"/>
                      <w:marBottom w:val="0"/>
                      <w:divBdr>
                        <w:top w:val="none" w:sz="0" w:space="0" w:color="auto"/>
                        <w:left w:val="none" w:sz="0" w:space="0" w:color="auto"/>
                        <w:bottom w:val="none" w:sz="0" w:space="0" w:color="auto"/>
                        <w:right w:val="none" w:sz="0" w:space="0" w:color="auto"/>
                      </w:divBdr>
                    </w:div>
                  </w:divsChild>
                </w:div>
                <w:div w:id="940842713">
                  <w:marLeft w:val="0"/>
                  <w:marRight w:val="0"/>
                  <w:marTop w:val="0"/>
                  <w:marBottom w:val="0"/>
                  <w:divBdr>
                    <w:top w:val="none" w:sz="0" w:space="0" w:color="auto"/>
                    <w:left w:val="none" w:sz="0" w:space="0" w:color="auto"/>
                    <w:bottom w:val="none" w:sz="0" w:space="0" w:color="auto"/>
                    <w:right w:val="none" w:sz="0" w:space="0" w:color="auto"/>
                  </w:divBdr>
                  <w:divsChild>
                    <w:div w:id="383067128">
                      <w:marLeft w:val="0"/>
                      <w:marRight w:val="0"/>
                      <w:marTop w:val="0"/>
                      <w:marBottom w:val="0"/>
                      <w:divBdr>
                        <w:top w:val="none" w:sz="0" w:space="0" w:color="auto"/>
                        <w:left w:val="none" w:sz="0" w:space="0" w:color="auto"/>
                        <w:bottom w:val="none" w:sz="0" w:space="0" w:color="auto"/>
                        <w:right w:val="none" w:sz="0" w:space="0" w:color="auto"/>
                      </w:divBdr>
                    </w:div>
                    <w:div w:id="2092072934">
                      <w:marLeft w:val="0"/>
                      <w:marRight w:val="0"/>
                      <w:marTop w:val="0"/>
                      <w:marBottom w:val="0"/>
                      <w:divBdr>
                        <w:top w:val="none" w:sz="0" w:space="0" w:color="auto"/>
                        <w:left w:val="none" w:sz="0" w:space="0" w:color="auto"/>
                        <w:bottom w:val="none" w:sz="0" w:space="0" w:color="auto"/>
                        <w:right w:val="none" w:sz="0" w:space="0" w:color="auto"/>
                      </w:divBdr>
                    </w:div>
                    <w:div w:id="986008439">
                      <w:marLeft w:val="0"/>
                      <w:marRight w:val="0"/>
                      <w:marTop w:val="0"/>
                      <w:marBottom w:val="0"/>
                      <w:divBdr>
                        <w:top w:val="none" w:sz="0" w:space="0" w:color="auto"/>
                        <w:left w:val="none" w:sz="0" w:space="0" w:color="auto"/>
                        <w:bottom w:val="none" w:sz="0" w:space="0" w:color="auto"/>
                        <w:right w:val="none" w:sz="0" w:space="0" w:color="auto"/>
                      </w:divBdr>
                    </w:div>
                  </w:divsChild>
                </w:div>
                <w:div w:id="993415527">
                  <w:marLeft w:val="0"/>
                  <w:marRight w:val="0"/>
                  <w:marTop w:val="0"/>
                  <w:marBottom w:val="0"/>
                  <w:divBdr>
                    <w:top w:val="none" w:sz="0" w:space="0" w:color="auto"/>
                    <w:left w:val="none" w:sz="0" w:space="0" w:color="auto"/>
                    <w:bottom w:val="none" w:sz="0" w:space="0" w:color="auto"/>
                    <w:right w:val="none" w:sz="0" w:space="0" w:color="auto"/>
                  </w:divBdr>
                  <w:divsChild>
                    <w:div w:id="1791123190">
                      <w:marLeft w:val="0"/>
                      <w:marRight w:val="0"/>
                      <w:marTop w:val="0"/>
                      <w:marBottom w:val="0"/>
                      <w:divBdr>
                        <w:top w:val="none" w:sz="0" w:space="0" w:color="auto"/>
                        <w:left w:val="none" w:sz="0" w:space="0" w:color="auto"/>
                        <w:bottom w:val="none" w:sz="0" w:space="0" w:color="auto"/>
                        <w:right w:val="none" w:sz="0" w:space="0" w:color="auto"/>
                      </w:divBdr>
                    </w:div>
                    <w:div w:id="616645652">
                      <w:marLeft w:val="0"/>
                      <w:marRight w:val="0"/>
                      <w:marTop w:val="0"/>
                      <w:marBottom w:val="0"/>
                      <w:divBdr>
                        <w:top w:val="none" w:sz="0" w:space="0" w:color="auto"/>
                        <w:left w:val="none" w:sz="0" w:space="0" w:color="auto"/>
                        <w:bottom w:val="none" w:sz="0" w:space="0" w:color="auto"/>
                        <w:right w:val="none" w:sz="0" w:space="0" w:color="auto"/>
                      </w:divBdr>
                    </w:div>
                    <w:div w:id="1527984516">
                      <w:marLeft w:val="0"/>
                      <w:marRight w:val="0"/>
                      <w:marTop w:val="0"/>
                      <w:marBottom w:val="0"/>
                      <w:divBdr>
                        <w:top w:val="none" w:sz="0" w:space="0" w:color="auto"/>
                        <w:left w:val="none" w:sz="0" w:space="0" w:color="auto"/>
                        <w:bottom w:val="none" w:sz="0" w:space="0" w:color="auto"/>
                        <w:right w:val="none" w:sz="0" w:space="0" w:color="auto"/>
                      </w:divBdr>
                    </w:div>
                  </w:divsChild>
                </w:div>
                <w:div w:id="1917012774">
                  <w:marLeft w:val="0"/>
                  <w:marRight w:val="0"/>
                  <w:marTop w:val="0"/>
                  <w:marBottom w:val="0"/>
                  <w:divBdr>
                    <w:top w:val="none" w:sz="0" w:space="0" w:color="auto"/>
                    <w:left w:val="none" w:sz="0" w:space="0" w:color="auto"/>
                    <w:bottom w:val="none" w:sz="0" w:space="0" w:color="auto"/>
                    <w:right w:val="none" w:sz="0" w:space="0" w:color="auto"/>
                  </w:divBdr>
                  <w:divsChild>
                    <w:div w:id="2139253917">
                      <w:marLeft w:val="0"/>
                      <w:marRight w:val="0"/>
                      <w:marTop w:val="0"/>
                      <w:marBottom w:val="0"/>
                      <w:divBdr>
                        <w:top w:val="none" w:sz="0" w:space="0" w:color="auto"/>
                        <w:left w:val="none" w:sz="0" w:space="0" w:color="auto"/>
                        <w:bottom w:val="none" w:sz="0" w:space="0" w:color="auto"/>
                        <w:right w:val="none" w:sz="0" w:space="0" w:color="auto"/>
                      </w:divBdr>
                    </w:div>
                    <w:div w:id="1951619254">
                      <w:marLeft w:val="0"/>
                      <w:marRight w:val="0"/>
                      <w:marTop w:val="0"/>
                      <w:marBottom w:val="0"/>
                      <w:divBdr>
                        <w:top w:val="none" w:sz="0" w:space="0" w:color="auto"/>
                        <w:left w:val="none" w:sz="0" w:space="0" w:color="auto"/>
                        <w:bottom w:val="none" w:sz="0" w:space="0" w:color="auto"/>
                        <w:right w:val="none" w:sz="0" w:space="0" w:color="auto"/>
                      </w:divBdr>
                    </w:div>
                  </w:divsChild>
                </w:div>
                <w:div w:id="115612277">
                  <w:marLeft w:val="0"/>
                  <w:marRight w:val="0"/>
                  <w:marTop w:val="0"/>
                  <w:marBottom w:val="0"/>
                  <w:divBdr>
                    <w:top w:val="none" w:sz="0" w:space="0" w:color="auto"/>
                    <w:left w:val="none" w:sz="0" w:space="0" w:color="auto"/>
                    <w:bottom w:val="none" w:sz="0" w:space="0" w:color="auto"/>
                    <w:right w:val="none" w:sz="0" w:space="0" w:color="auto"/>
                  </w:divBdr>
                  <w:divsChild>
                    <w:div w:id="282810594">
                      <w:marLeft w:val="0"/>
                      <w:marRight w:val="0"/>
                      <w:marTop w:val="0"/>
                      <w:marBottom w:val="0"/>
                      <w:divBdr>
                        <w:top w:val="none" w:sz="0" w:space="0" w:color="auto"/>
                        <w:left w:val="none" w:sz="0" w:space="0" w:color="auto"/>
                        <w:bottom w:val="none" w:sz="0" w:space="0" w:color="auto"/>
                        <w:right w:val="none" w:sz="0" w:space="0" w:color="auto"/>
                      </w:divBdr>
                    </w:div>
                  </w:divsChild>
                </w:div>
                <w:div w:id="702747716">
                  <w:marLeft w:val="0"/>
                  <w:marRight w:val="0"/>
                  <w:marTop w:val="0"/>
                  <w:marBottom w:val="0"/>
                  <w:divBdr>
                    <w:top w:val="none" w:sz="0" w:space="0" w:color="auto"/>
                    <w:left w:val="none" w:sz="0" w:space="0" w:color="auto"/>
                    <w:bottom w:val="none" w:sz="0" w:space="0" w:color="auto"/>
                    <w:right w:val="none" w:sz="0" w:space="0" w:color="auto"/>
                  </w:divBdr>
                  <w:divsChild>
                    <w:div w:id="337969750">
                      <w:marLeft w:val="0"/>
                      <w:marRight w:val="0"/>
                      <w:marTop w:val="0"/>
                      <w:marBottom w:val="0"/>
                      <w:divBdr>
                        <w:top w:val="none" w:sz="0" w:space="0" w:color="auto"/>
                        <w:left w:val="none" w:sz="0" w:space="0" w:color="auto"/>
                        <w:bottom w:val="none" w:sz="0" w:space="0" w:color="auto"/>
                        <w:right w:val="none" w:sz="0" w:space="0" w:color="auto"/>
                      </w:divBdr>
                    </w:div>
                  </w:divsChild>
                </w:div>
                <w:div w:id="1560942974">
                  <w:marLeft w:val="0"/>
                  <w:marRight w:val="0"/>
                  <w:marTop w:val="0"/>
                  <w:marBottom w:val="0"/>
                  <w:divBdr>
                    <w:top w:val="none" w:sz="0" w:space="0" w:color="auto"/>
                    <w:left w:val="none" w:sz="0" w:space="0" w:color="auto"/>
                    <w:bottom w:val="none" w:sz="0" w:space="0" w:color="auto"/>
                    <w:right w:val="none" w:sz="0" w:space="0" w:color="auto"/>
                  </w:divBdr>
                  <w:divsChild>
                    <w:div w:id="344748749">
                      <w:marLeft w:val="0"/>
                      <w:marRight w:val="0"/>
                      <w:marTop w:val="0"/>
                      <w:marBottom w:val="0"/>
                      <w:divBdr>
                        <w:top w:val="none" w:sz="0" w:space="0" w:color="auto"/>
                        <w:left w:val="none" w:sz="0" w:space="0" w:color="auto"/>
                        <w:bottom w:val="none" w:sz="0" w:space="0" w:color="auto"/>
                        <w:right w:val="none" w:sz="0" w:space="0" w:color="auto"/>
                      </w:divBdr>
                    </w:div>
                  </w:divsChild>
                </w:div>
                <w:div w:id="371459776">
                  <w:marLeft w:val="0"/>
                  <w:marRight w:val="0"/>
                  <w:marTop w:val="0"/>
                  <w:marBottom w:val="0"/>
                  <w:divBdr>
                    <w:top w:val="none" w:sz="0" w:space="0" w:color="auto"/>
                    <w:left w:val="none" w:sz="0" w:space="0" w:color="auto"/>
                    <w:bottom w:val="none" w:sz="0" w:space="0" w:color="auto"/>
                    <w:right w:val="none" w:sz="0" w:space="0" w:color="auto"/>
                  </w:divBdr>
                  <w:divsChild>
                    <w:div w:id="129636377">
                      <w:marLeft w:val="0"/>
                      <w:marRight w:val="0"/>
                      <w:marTop w:val="0"/>
                      <w:marBottom w:val="0"/>
                      <w:divBdr>
                        <w:top w:val="none" w:sz="0" w:space="0" w:color="auto"/>
                        <w:left w:val="none" w:sz="0" w:space="0" w:color="auto"/>
                        <w:bottom w:val="none" w:sz="0" w:space="0" w:color="auto"/>
                        <w:right w:val="none" w:sz="0" w:space="0" w:color="auto"/>
                      </w:divBdr>
                    </w:div>
                  </w:divsChild>
                </w:div>
                <w:div w:id="706372150">
                  <w:marLeft w:val="0"/>
                  <w:marRight w:val="0"/>
                  <w:marTop w:val="0"/>
                  <w:marBottom w:val="0"/>
                  <w:divBdr>
                    <w:top w:val="none" w:sz="0" w:space="0" w:color="auto"/>
                    <w:left w:val="none" w:sz="0" w:space="0" w:color="auto"/>
                    <w:bottom w:val="none" w:sz="0" w:space="0" w:color="auto"/>
                    <w:right w:val="none" w:sz="0" w:space="0" w:color="auto"/>
                  </w:divBdr>
                  <w:divsChild>
                    <w:div w:id="73819127">
                      <w:marLeft w:val="0"/>
                      <w:marRight w:val="0"/>
                      <w:marTop w:val="0"/>
                      <w:marBottom w:val="0"/>
                      <w:divBdr>
                        <w:top w:val="none" w:sz="0" w:space="0" w:color="auto"/>
                        <w:left w:val="none" w:sz="0" w:space="0" w:color="auto"/>
                        <w:bottom w:val="none" w:sz="0" w:space="0" w:color="auto"/>
                        <w:right w:val="none" w:sz="0" w:space="0" w:color="auto"/>
                      </w:divBdr>
                    </w:div>
                  </w:divsChild>
                </w:div>
                <w:div w:id="589584343">
                  <w:marLeft w:val="0"/>
                  <w:marRight w:val="0"/>
                  <w:marTop w:val="0"/>
                  <w:marBottom w:val="0"/>
                  <w:divBdr>
                    <w:top w:val="none" w:sz="0" w:space="0" w:color="auto"/>
                    <w:left w:val="none" w:sz="0" w:space="0" w:color="auto"/>
                    <w:bottom w:val="none" w:sz="0" w:space="0" w:color="auto"/>
                    <w:right w:val="none" w:sz="0" w:space="0" w:color="auto"/>
                  </w:divBdr>
                  <w:divsChild>
                    <w:div w:id="1565068919">
                      <w:marLeft w:val="0"/>
                      <w:marRight w:val="0"/>
                      <w:marTop w:val="0"/>
                      <w:marBottom w:val="0"/>
                      <w:divBdr>
                        <w:top w:val="none" w:sz="0" w:space="0" w:color="auto"/>
                        <w:left w:val="none" w:sz="0" w:space="0" w:color="auto"/>
                        <w:bottom w:val="none" w:sz="0" w:space="0" w:color="auto"/>
                        <w:right w:val="none" w:sz="0" w:space="0" w:color="auto"/>
                      </w:divBdr>
                    </w:div>
                    <w:div w:id="1769546379">
                      <w:marLeft w:val="0"/>
                      <w:marRight w:val="0"/>
                      <w:marTop w:val="0"/>
                      <w:marBottom w:val="0"/>
                      <w:divBdr>
                        <w:top w:val="none" w:sz="0" w:space="0" w:color="auto"/>
                        <w:left w:val="none" w:sz="0" w:space="0" w:color="auto"/>
                        <w:bottom w:val="none" w:sz="0" w:space="0" w:color="auto"/>
                        <w:right w:val="none" w:sz="0" w:space="0" w:color="auto"/>
                      </w:divBdr>
                    </w:div>
                    <w:div w:id="783310131">
                      <w:marLeft w:val="0"/>
                      <w:marRight w:val="0"/>
                      <w:marTop w:val="0"/>
                      <w:marBottom w:val="0"/>
                      <w:divBdr>
                        <w:top w:val="none" w:sz="0" w:space="0" w:color="auto"/>
                        <w:left w:val="none" w:sz="0" w:space="0" w:color="auto"/>
                        <w:bottom w:val="none" w:sz="0" w:space="0" w:color="auto"/>
                        <w:right w:val="none" w:sz="0" w:space="0" w:color="auto"/>
                      </w:divBdr>
                    </w:div>
                  </w:divsChild>
                </w:div>
                <w:div w:id="1567908566">
                  <w:marLeft w:val="0"/>
                  <w:marRight w:val="0"/>
                  <w:marTop w:val="0"/>
                  <w:marBottom w:val="0"/>
                  <w:divBdr>
                    <w:top w:val="none" w:sz="0" w:space="0" w:color="auto"/>
                    <w:left w:val="none" w:sz="0" w:space="0" w:color="auto"/>
                    <w:bottom w:val="none" w:sz="0" w:space="0" w:color="auto"/>
                    <w:right w:val="none" w:sz="0" w:space="0" w:color="auto"/>
                  </w:divBdr>
                  <w:divsChild>
                    <w:div w:id="2007634184">
                      <w:marLeft w:val="0"/>
                      <w:marRight w:val="0"/>
                      <w:marTop w:val="0"/>
                      <w:marBottom w:val="0"/>
                      <w:divBdr>
                        <w:top w:val="none" w:sz="0" w:space="0" w:color="auto"/>
                        <w:left w:val="none" w:sz="0" w:space="0" w:color="auto"/>
                        <w:bottom w:val="none" w:sz="0" w:space="0" w:color="auto"/>
                        <w:right w:val="none" w:sz="0" w:space="0" w:color="auto"/>
                      </w:divBdr>
                    </w:div>
                  </w:divsChild>
                </w:div>
                <w:div w:id="233930419">
                  <w:marLeft w:val="0"/>
                  <w:marRight w:val="0"/>
                  <w:marTop w:val="0"/>
                  <w:marBottom w:val="0"/>
                  <w:divBdr>
                    <w:top w:val="none" w:sz="0" w:space="0" w:color="auto"/>
                    <w:left w:val="none" w:sz="0" w:space="0" w:color="auto"/>
                    <w:bottom w:val="none" w:sz="0" w:space="0" w:color="auto"/>
                    <w:right w:val="none" w:sz="0" w:space="0" w:color="auto"/>
                  </w:divBdr>
                  <w:divsChild>
                    <w:div w:id="1198466197">
                      <w:marLeft w:val="0"/>
                      <w:marRight w:val="0"/>
                      <w:marTop w:val="0"/>
                      <w:marBottom w:val="0"/>
                      <w:divBdr>
                        <w:top w:val="none" w:sz="0" w:space="0" w:color="auto"/>
                        <w:left w:val="none" w:sz="0" w:space="0" w:color="auto"/>
                        <w:bottom w:val="none" w:sz="0" w:space="0" w:color="auto"/>
                        <w:right w:val="none" w:sz="0" w:space="0" w:color="auto"/>
                      </w:divBdr>
                    </w:div>
                  </w:divsChild>
                </w:div>
                <w:div w:id="1985313139">
                  <w:marLeft w:val="0"/>
                  <w:marRight w:val="0"/>
                  <w:marTop w:val="0"/>
                  <w:marBottom w:val="0"/>
                  <w:divBdr>
                    <w:top w:val="none" w:sz="0" w:space="0" w:color="auto"/>
                    <w:left w:val="none" w:sz="0" w:space="0" w:color="auto"/>
                    <w:bottom w:val="none" w:sz="0" w:space="0" w:color="auto"/>
                    <w:right w:val="none" w:sz="0" w:space="0" w:color="auto"/>
                  </w:divBdr>
                  <w:divsChild>
                    <w:div w:id="1296109252">
                      <w:marLeft w:val="0"/>
                      <w:marRight w:val="0"/>
                      <w:marTop w:val="0"/>
                      <w:marBottom w:val="0"/>
                      <w:divBdr>
                        <w:top w:val="none" w:sz="0" w:space="0" w:color="auto"/>
                        <w:left w:val="none" w:sz="0" w:space="0" w:color="auto"/>
                        <w:bottom w:val="none" w:sz="0" w:space="0" w:color="auto"/>
                        <w:right w:val="none" w:sz="0" w:space="0" w:color="auto"/>
                      </w:divBdr>
                    </w:div>
                  </w:divsChild>
                </w:div>
                <w:div w:id="62684917">
                  <w:marLeft w:val="0"/>
                  <w:marRight w:val="0"/>
                  <w:marTop w:val="0"/>
                  <w:marBottom w:val="0"/>
                  <w:divBdr>
                    <w:top w:val="none" w:sz="0" w:space="0" w:color="auto"/>
                    <w:left w:val="none" w:sz="0" w:space="0" w:color="auto"/>
                    <w:bottom w:val="none" w:sz="0" w:space="0" w:color="auto"/>
                    <w:right w:val="none" w:sz="0" w:space="0" w:color="auto"/>
                  </w:divBdr>
                  <w:divsChild>
                    <w:div w:id="1854563452">
                      <w:marLeft w:val="0"/>
                      <w:marRight w:val="0"/>
                      <w:marTop w:val="0"/>
                      <w:marBottom w:val="0"/>
                      <w:divBdr>
                        <w:top w:val="none" w:sz="0" w:space="0" w:color="auto"/>
                        <w:left w:val="none" w:sz="0" w:space="0" w:color="auto"/>
                        <w:bottom w:val="none" w:sz="0" w:space="0" w:color="auto"/>
                        <w:right w:val="none" w:sz="0" w:space="0" w:color="auto"/>
                      </w:divBdr>
                    </w:div>
                  </w:divsChild>
                </w:div>
                <w:div w:id="963392509">
                  <w:marLeft w:val="0"/>
                  <w:marRight w:val="0"/>
                  <w:marTop w:val="0"/>
                  <w:marBottom w:val="0"/>
                  <w:divBdr>
                    <w:top w:val="none" w:sz="0" w:space="0" w:color="auto"/>
                    <w:left w:val="none" w:sz="0" w:space="0" w:color="auto"/>
                    <w:bottom w:val="none" w:sz="0" w:space="0" w:color="auto"/>
                    <w:right w:val="none" w:sz="0" w:space="0" w:color="auto"/>
                  </w:divBdr>
                  <w:divsChild>
                    <w:div w:id="991257001">
                      <w:marLeft w:val="0"/>
                      <w:marRight w:val="0"/>
                      <w:marTop w:val="0"/>
                      <w:marBottom w:val="0"/>
                      <w:divBdr>
                        <w:top w:val="none" w:sz="0" w:space="0" w:color="auto"/>
                        <w:left w:val="none" w:sz="0" w:space="0" w:color="auto"/>
                        <w:bottom w:val="none" w:sz="0" w:space="0" w:color="auto"/>
                        <w:right w:val="none" w:sz="0" w:space="0" w:color="auto"/>
                      </w:divBdr>
                    </w:div>
                  </w:divsChild>
                </w:div>
                <w:div w:id="12416145">
                  <w:marLeft w:val="0"/>
                  <w:marRight w:val="0"/>
                  <w:marTop w:val="0"/>
                  <w:marBottom w:val="0"/>
                  <w:divBdr>
                    <w:top w:val="none" w:sz="0" w:space="0" w:color="auto"/>
                    <w:left w:val="none" w:sz="0" w:space="0" w:color="auto"/>
                    <w:bottom w:val="none" w:sz="0" w:space="0" w:color="auto"/>
                    <w:right w:val="none" w:sz="0" w:space="0" w:color="auto"/>
                  </w:divBdr>
                  <w:divsChild>
                    <w:div w:id="43331370">
                      <w:marLeft w:val="0"/>
                      <w:marRight w:val="0"/>
                      <w:marTop w:val="0"/>
                      <w:marBottom w:val="0"/>
                      <w:divBdr>
                        <w:top w:val="none" w:sz="0" w:space="0" w:color="auto"/>
                        <w:left w:val="none" w:sz="0" w:space="0" w:color="auto"/>
                        <w:bottom w:val="none" w:sz="0" w:space="0" w:color="auto"/>
                        <w:right w:val="none" w:sz="0" w:space="0" w:color="auto"/>
                      </w:divBdr>
                    </w:div>
                    <w:div w:id="102236403">
                      <w:marLeft w:val="0"/>
                      <w:marRight w:val="0"/>
                      <w:marTop w:val="0"/>
                      <w:marBottom w:val="0"/>
                      <w:divBdr>
                        <w:top w:val="none" w:sz="0" w:space="0" w:color="auto"/>
                        <w:left w:val="none" w:sz="0" w:space="0" w:color="auto"/>
                        <w:bottom w:val="none" w:sz="0" w:space="0" w:color="auto"/>
                        <w:right w:val="none" w:sz="0" w:space="0" w:color="auto"/>
                      </w:divBdr>
                    </w:div>
                    <w:div w:id="2070957502">
                      <w:marLeft w:val="0"/>
                      <w:marRight w:val="0"/>
                      <w:marTop w:val="0"/>
                      <w:marBottom w:val="0"/>
                      <w:divBdr>
                        <w:top w:val="none" w:sz="0" w:space="0" w:color="auto"/>
                        <w:left w:val="none" w:sz="0" w:space="0" w:color="auto"/>
                        <w:bottom w:val="none" w:sz="0" w:space="0" w:color="auto"/>
                        <w:right w:val="none" w:sz="0" w:space="0" w:color="auto"/>
                      </w:divBdr>
                    </w:div>
                  </w:divsChild>
                </w:div>
                <w:div w:id="93013222">
                  <w:marLeft w:val="0"/>
                  <w:marRight w:val="0"/>
                  <w:marTop w:val="0"/>
                  <w:marBottom w:val="0"/>
                  <w:divBdr>
                    <w:top w:val="none" w:sz="0" w:space="0" w:color="auto"/>
                    <w:left w:val="none" w:sz="0" w:space="0" w:color="auto"/>
                    <w:bottom w:val="none" w:sz="0" w:space="0" w:color="auto"/>
                    <w:right w:val="none" w:sz="0" w:space="0" w:color="auto"/>
                  </w:divBdr>
                  <w:divsChild>
                    <w:div w:id="2040660448">
                      <w:marLeft w:val="0"/>
                      <w:marRight w:val="0"/>
                      <w:marTop w:val="0"/>
                      <w:marBottom w:val="0"/>
                      <w:divBdr>
                        <w:top w:val="none" w:sz="0" w:space="0" w:color="auto"/>
                        <w:left w:val="none" w:sz="0" w:space="0" w:color="auto"/>
                        <w:bottom w:val="none" w:sz="0" w:space="0" w:color="auto"/>
                        <w:right w:val="none" w:sz="0" w:space="0" w:color="auto"/>
                      </w:divBdr>
                    </w:div>
                  </w:divsChild>
                </w:div>
                <w:div w:id="952325217">
                  <w:marLeft w:val="0"/>
                  <w:marRight w:val="0"/>
                  <w:marTop w:val="0"/>
                  <w:marBottom w:val="0"/>
                  <w:divBdr>
                    <w:top w:val="none" w:sz="0" w:space="0" w:color="auto"/>
                    <w:left w:val="none" w:sz="0" w:space="0" w:color="auto"/>
                    <w:bottom w:val="none" w:sz="0" w:space="0" w:color="auto"/>
                    <w:right w:val="none" w:sz="0" w:space="0" w:color="auto"/>
                  </w:divBdr>
                  <w:divsChild>
                    <w:div w:id="899095786">
                      <w:marLeft w:val="0"/>
                      <w:marRight w:val="0"/>
                      <w:marTop w:val="0"/>
                      <w:marBottom w:val="0"/>
                      <w:divBdr>
                        <w:top w:val="none" w:sz="0" w:space="0" w:color="auto"/>
                        <w:left w:val="none" w:sz="0" w:space="0" w:color="auto"/>
                        <w:bottom w:val="none" w:sz="0" w:space="0" w:color="auto"/>
                        <w:right w:val="none" w:sz="0" w:space="0" w:color="auto"/>
                      </w:divBdr>
                    </w:div>
                    <w:div w:id="1557083698">
                      <w:marLeft w:val="0"/>
                      <w:marRight w:val="0"/>
                      <w:marTop w:val="0"/>
                      <w:marBottom w:val="0"/>
                      <w:divBdr>
                        <w:top w:val="none" w:sz="0" w:space="0" w:color="auto"/>
                        <w:left w:val="none" w:sz="0" w:space="0" w:color="auto"/>
                        <w:bottom w:val="none" w:sz="0" w:space="0" w:color="auto"/>
                        <w:right w:val="none" w:sz="0" w:space="0" w:color="auto"/>
                      </w:divBdr>
                    </w:div>
                  </w:divsChild>
                </w:div>
                <w:div w:id="2055423709">
                  <w:marLeft w:val="0"/>
                  <w:marRight w:val="0"/>
                  <w:marTop w:val="0"/>
                  <w:marBottom w:val="0"/>
                  <w:divBdr>
                    <w:top w:val="none" w:sz="0" w:space="0" w:color="auto"/>
                    <w:left w:val="none" w:sz="0" w:space="0" w:color="auto"/>
                    <w:bottom w:val="none" w:sz="0" w:space="0" w:color="auto"/>
                    <w:right w:val="none" w:sz="0" w:space="0" w:color="auto"/>
                  </w:divBdr>
                  <w:divsChild>
                    <w:div w:id="786696766">
                      <w:marLeft w:val="0"/>
                      <w:marRight w:val="0"/>
                      <w:marTop w:val="0"/>
                      <w:marBottom w:val="0"/>
                      <w:divBdr>
                        <w:top w:val="none" w:sz="0" w:space="0" w:color="auto"/>
                        <w:left w:val="none" w:sz="0" w:space="0" w:color="auto"/>
                        <w:bottom w:val="none" w:sz="0" w:space="0" w:color="auto"/>
                        <w:right w:val="none" w:sz="0" w:space="0" w:color="auto"/>
                      </w:divBdr>
                    </w:div>
                  </w:divsChild>
                </w:div>
                <w:div w:id="1757631857">
                  <w:marLeft w:val="0"/>
                  <w:marRight w:val="0"/>
                  <w:marTop w:val="0"/>
                  <w:marBottom w:val="0"/>
                  <w:divBdr>
                    <w:top w:val="none" w:sz="0" w:space="0" w:color="auto"/>
                    <w:left w:val="none" w:sz="0" w:space="0" w:color="auto"/>
                    <w:bottom w:val="none" w:sz="0" w:space="0" w:color="auto"/>
                    <w:right w:val="none" w:sz="0" w:space="0" w:color="auto"/>
                  </w:divBdr>
                  <w:divsChild>
                    <w:div w:id="780103147">
                      <w:marLeft w:val="0"/>
                      <w:marRight w:val="0"/>
                      <w:marTop w:val="0"/>
                      <w:marBottom w:val="0"/>
                      <w:divBdr>
                        <w:top w:val="none" w:sz="0" w:space="0" w:color="auto"/>
                        <w:left w:val="none" w:sz="0" w:space="0" w:color="auto"/>
                        <w:bottom w:val="none" w:sz="0" w:space="0" w:color="auto"/>
                        <w:right w:val="none" w:sz="0" w:space="0" w:color="auto"/>
                      </w:divBdr>
                    </w:div>
                  </w:divsChild>
                </w:div>
                <w:div w:id="2101903108">
                  <w:marLeft w:val="0"/>
                  <w:marRight w:val="0"/>
                  <w:marTop w:val="0"/>
                  <w:marBottom w:val="0"/>
                  <w:divBdr>
                    <w:top w:val="none" w:sz="0" w:space="0" w:color="auto"/>
                    <w:left w:val="none" w:sz="0" w:space="0" w:color="auto"/>
                    <w:bottom w:val="none" w:sz="0" w:space="0" w:color="auto"/>
                    <w:right w:val="none" w:sz="0" w:space="0" w:color="auto"/>
                  </w:divBdr>
                  <w:divsChild>
                    <w:div w:id="1910534599">
                      <w:marLeft w:val="0"/>
                      <w:marRight w:val="0"/>
                      <w:marTop w:val="0"/>
                      <w:marBottom w:val="0"/>
                      <w:divBdr>
                        <w:top w:val="none" w:sz="0" w:space="0" w:color="auto"/>
                        <w:left w:val="none" w:sz="0" w:space="0" w:color="auto"/>
                        <w:bottom w:val="none" w:sz="0" w:space="0" w:color="auto"/>
                        <w:right w:val="none" w:sz="0" w:space="0" w:color="auto"/>
                      </w:divBdr>
                    </w:div>
                  </w:divsChild>
                </w:div>
                <w:div w:id="1419860868">
                  <w:marLeft w:val="0"/>
                  <w:marRight w:val="0"/>
                  <w:marTop w:val="0"/>
                  <w:marBottom w:val="0"/>
                  <w:divBdr>
                    <w:top w:val="none" w:sz="0" w:space="0" w:color="auto"/>
                    <w:left w:val="none" w:sz="0" w:space="0" w:color="auto"/>
                    <w:bottom w:val="none" w:sz="0" w:space="0" w:color="auto"/>
                    <w:right w:val="none" w:sz="0" w:space="0" w:color="auto"/>
                  </w:divBdr>
                  <w:divsChild>
                    <w:div w:id="2091389597">
                      <w:marLeft w:val="0"/>
                      <w:marRight w:val="0"/>
                      <w:marTop w:val="0"/>
                      <w:marBottom w:val="0"/>
                      <w:divBdr>
                        <w:top w:val="none" w:sz="0" w:space="0" w:color="auto"/>
                        <w:left w:val="none" w:sz="0" w:space="0" w:color="auto"/>
                        <w:bottom w:val="none" w:sz="0" w:space="0" w:color="auto"/>
                        <w:right w:val="none" w:sz="0" w:space="0" w:color="auto"/>
                      </w:divBdr>
                    </w:div>
                    <w:div w:id="326715875">
                      <w:marLeft w:val="0"/>
                      <w:marRight w:val="0"/>
                      <w:marTop w:val="0"/>
                      <w:marBottom w:val="0"/>
                      <w:divBdr>
                        <w:top w:val="none" w:sz="0" w:space="0" w:color="auto"/>
                        <w:left w:val="none" w:sz="0" w:space="0" w:color="auto"/>
                        <w:bottom w:val="none" w:sz="0" w:space="0" w:color="auto"/>
                        <w:right w:val="none" w:sz="0" w:space="0" w:color="auto"/>
                      </w:divBdr>
                    </w:div>
                    <w:div w:id="551579625">
                      <w:marLeft w:val="0"/>
                      <w:marRight w:val="0"/>
                      <w:marTop w:val="0"/>
                      <w:marBottom w:val="0"/>
                      <w:divBdr>
                        <w:top w:val="none" w:sz="0" w:space="0" w:color="auto"/>
                        <w:left w:val="none" w:sz="0" w:space="0" w:color="auto"/>
                        <w:bottom w:val="none" w:sz="0" w:space="0" w:color="auto"/>
                        <w:right w:val="none" w:sz="0" w:space="0" w:color="auto"/>
                      </w:divBdr>
                    </w:div>
                  </w:divsChild>
                </w:div>
                <w:div w:id="1904027748">
                  <w:marLeft w:val="0"/>
                  <w:marRight w:val="0"/>
                  <w:marTop w:val="0"/>
                  <w:marBottom w:val="0"/>
                  <w:divBdr>
                    <w:top w:val="none" w:sz="0" w:space="0" w:color="auto"/>
                    <w:left w:val="none" w:sz="0" w:space="0" w:color="auto"/>
                    <w:bottom w:val="none" w:sz="0" w:space="0" w:color="auto"/>
                    <w:right w:val="none" w:sz="0" w:space="0" w:color="auto"/>
                  </w:divBdr>
                  <w:divsChild>
                    <w:div w:id="1987006102">
                      <w:marLeft w:val="0"/>
                      <w:marRight w:val="0"/>
                      <w:marTop w:val="0"/>
                      <w:marBottom w:val="0"/>
                      <w:divBdr>
                        <w:top w:val="none" w:sz="0" w:space="0" w:color="auto"/>
                        <w:left w:val="none" w:sz="0" w:space="0" w:color="auto"/>
                        <w:bottom w:val="none" w:sz="0" w:space="0" w:color="auto"/>
                        <w:right w:val="none" w:sz="0" w:space="0" w:color="auto"/>
                      </w:divBdr>
                    </w:div>
                  </w:divsChild>
                </w:div>
                <w:div w:id="1961640287">
                  <w:marLeft w:val="0"/>
                  <w:marRight w:val="0"/>
                  <w:marTop w:val="0"/>
                  <w:marBottom w:val="0"/>
                  <w:divBdr>
                    <w:top w:val="none" w:sz="0" w:space="0" w:color="auto"/>
                    <w:left w:val="none" w:sz="0" w:space="0" w:color="auto"/>
                    <w:bottom w:val="none" w:sz="0" w:space="0" w:color="auto"/>
                    <w:right w:val="none" w:sz="0" w:space="0" w:color="auto"/>
                  </w:divBdr>
                  <w:divsChild>
                    <w:div w:id="717433719">
                      <w:marLeft w:val="0"/>
                      <w:marRight w:val="0"/>
                      <w:marTop w:val="0"/>
                      <w:marBottom w:val="0"/>
                      <w:divBdr>
                        <w:top w:val="none" w:sz="0" w:space="0" w:color="auto"/>
                        <w:left w:val="none" w:sz="0" w:space="0" w:color="auto"/>
                        <w:bottom w:val="none" w:sz="0" w:space="0" w:color="auto"/>
                        <w:right w:val="none" w:sz="0" w:space="0" w:color="auto"/>
                      </w:divBdr>
                    </w:div>
                    <w:div w:id="2141148599">
                      <w:marLeft w:val="0"/>
                      <w:marRight w:val="0"/>
                      <w:marTop w:val="0"/>
                      <w:marBottom w:val="0"/>
                      <w:divBdr>
                        <w:top w:val="none" w:sz="0" w:space="0" w:color="auto"/>
                        <w:left w:val="none" w:sz="0" w:space="0" w:color="auto"/>
                        <w:bottom w:val="none" w:sz="0" w:space="0" w:color="auto"/>
                        <w:right w:val="none" w:sz="0" w:space="0" w:color="auto"/>
                      </w:divBdr>
                    </w:div>
                  </w:divsChild>
                </w:div>
                <w:div w:id="707411153">
                  <w:marLeft w:val="0"/>
                  <w:marRight w:val="0"/>
                  <w:marTop w:val="0"/>
                  <w:marBottom w:val="0"/>
                  <w:divBdr>
                    <w:top w:val="none" w:sz="0" w:space="0" w:color="auto"/>
                    <w:left w:val="none" w:sz="0" w:space="0" w:color="auto"/>
                    <w:bottom w:val="none" w:sz="0" w:space="0" w:color="auto"/>
                    <w:right w:val="none" w:sz="0" w:space="0" w:color="auto"/>
                  </w:divBdr>
                  <w:divsChild>
                    <w:div w:id="2026129173">
                      <w:marLeft w:val="0"/>
                      <w:marRight w:val="0"/>
                      <w:marTop w:val="0"/>
                      <w:marBottom w:val="0"/>
                      <w:divBdr>
                        <w:top w:val="none" w:sz="0" w:space="0" w:color="auto"/>
                        <w:left w:val="none" w:sz="0" w:space="0" w:color="auto"/>
                        <w:bottom w:val="none" w:sz="0" w:space="0" w:color="auto"/>
                        <w:right w:val="none" w:sz="0" w:space="0" w:color="auto"/>
                      </w:divBdr>
                    </w:div>
                    <w:div w:id="2063552248">
                      <w:marLeft w:val="0"/>
                      <w:marRight w:val="0"/>
                      <w:marTop w:val="0"/>
                      <w:marBottom w:val="0"/>
                      <w:divBdr>
                        <w:top w:val="none" w:sz="0" w:space="0" w:color="auto"/>
                        <w:left w:val="none" w:sz="0" w:space="0" w:color="auto"/>
                        <w:bottom w:val="none" w:sz="0" w:space="0" w:color="auto"/>
                        <w:right w:val="none" w:sz="0" w:space="0" w:color="auto"/>
                      </w:divBdr>
                    </w:div>
                  </w:divsChild>
                </w:div>
                <w:div w:id="1204173609">
                  <w:marLeft w:val="0"/>
                  <w:marRight w:val="0"/>
                  <w:marTop w:val="0"/>
                  <w:marBottom w:val="0"/>
                  <w:divBdr>
                    <w:top w:val="none" w:sz="0" w:space="0" w:color="auto"/>
                    <w:left w:val="none" w:sz="0" w:space="0" w:color="auto"/>
                    <w:bottom w:val="none" w:sz="0" w:space="0" w:color="auto"/>
                    <w:right w:val="none" w:sz="0" w:space="0" w:color="auto"/>
                  </w:divBdr>
                  <w:divsChild>
                    <w:div w:id="787430726">
                      <w:marLeft w:val="0"/>
                      <w:marRight w:val="0"/>
                      <w:marTop w:val="0"/>
                      <w:marBottom w:val="0"/>
                      <w:divBdr>
                        <w:top w:val="none" w:sz="0" w:space="0" w:color="auto"/>
                        <w:left w:val="none" w:sz="0" w:space="0" w:color="auto"/>
                        <w:bottom w:val="none" w:sz="0" w:space="0" w:color="auto"/>
                        <w:right w:val="none" w:sz="0" w:space="0" w:color="auto"/>
                      </w:divBdr>
                    </w:div>
                  </w:divsChild>
                </w:div>
                <w:div w:id="1400402933">
                  <w:marLeft w:val="0"/>
                  <w:marRight w:val="0"/>
                  <w:marTop w:val="0"/>
                  <w:marBottom w:val="0"/>
                  <w:divBdr>
                    <w:top w:val="none" w:sz="0" w:space="0" w:color="auto"/>
                    <w:left w:val="none" w:sz="0" w:space="0" w:color="auto"/>
                    <w:bottom w:val="none" w:sz="0" w:space="0" w:color="auto"/>
                    <w:right w:val="none" w:sz="0" w:space="0" w:color="auto"/>
                  </w:divBdr>
                  <w:divsChild>
                    <w:div w:id="904560521">
                      <w:marLeft w:val="0"/>
                      <w:marRight w:val="0"/>
                      <w:marTop w:val="0"/>
                      <w:marBottom w:val="0"/>
                      <w:divBdr>
                        <w:top w:val="none" w:sz="0" w:space="0" w:color="auto"/>
                        <w:left w:val="none" w:sz="0" w:space="0" w:color="auto"/>
                        <w:bottom w:val="none" w:sz="0" w:space="0" w:color="auto"/>
                        <w:right w:val="none" w:sz="0" w:space="0" w:color="auto"/>
                      </w:divBdr>
                    </w:div>
                  </w:divsChild>
                </w:div>
                <w:div w:id="428701516">
                  <w:marLeft w:val="0"/>
                  <w:marRight w:val="0"/>
                  <w:marTop w:val="0"/>
                  <w:marBottom w:val="0"/>
                  <w:divBdr>
                    <w:top w:val="none" w:sz="0" w:space="0" w:color="auto"/>
                    <w:left w:val="none" w:sz="0" w:space="0" w:color="auto"/>
                    <w:bottom w:val="none" w:sz="0" w:space="0" w:color="auto"/>
                    <w:right w:val="none" w:sz="0" w:space="0" w:color="auto"/>
                  </w:divBdr>
                  <w:divsChild>
                    <w:div w:id="447353441">
                      <w:marLeft w:val="0"/>
                      <w:marRight w:val="0"/>
                      <w:marTop w:val="0"/>
                      <w:marBottom w:val="0"/>
                      <w:divBdr>
                        <w:top w:val="none" w:sz="0" w:space="0" w:color="auto"/>
                        <w:left w:val="none" w:sz="0" w:space="0" w:color="auto"/>
                        <w:bottom w:val="none" w:sz="0" w:space="0" w:color="auto"/>
                        <w:right w:val="none" w:sz="0" w:space="0" w:color="auto"/>
                      </w:divBdr>
                    </w:div>
                    <w:div w:id="524246517">
                      <w:marLeft w:val="0"/>
                      <w:marRight w:val="0"/>
                      <w:marTop w:val="0"/>
                      <w:marBottom w:val="0"/>
                      <w:divBdr>
                        <w:top w:val="none" w:sz="0" w:space="0" w:color="auto"/>
                        <w:left w:val="none" w:sz="0" w:space="0" w:color="auto"/>
                        <w:bottom w:val="none" w:sz="0" w:space="0" w:color="auto"/>
                        <w:right w:val="none" w:sz="0" w:space="0" w:color="auto"/>
                      </w:divBdr>
                    </w:div>
                    <w:div w:id="370303987">
                      <w:marLeft w:val="0"/>
                      <w:marRight w:val="0"/>
                      <w:marTop w:val="0"/>
                      <w:marBottom w:val="0"/>
                      <w:divBdr>
                        <w:top w:val="none" w:sz="0" w:space="0" w:color="auto"/>
                        <w:left w:val="none" w:sz="0" w:space="0" w:color="auto"/>
                        <w:bottom w:val="none" w:sz="0" w:space="0" w:color="auto"/>
                        <w:right w:val="none" w:sz="0" w:space="0" w:color="auto"/>
                      </w:divBdr>
                    </w:div>
                  </w:divsChild>
                </w:div>
                <w:div w:id="1328555623">
                  <w:marLeft w:val="0"/>
                  <w:marRight w:val="0"/>
                  <w:marTop w:val="0"/>
                  <w:marBottom w:val="0"/>
                  <w:divBdr>
                    <w:top w:val="none" w:sz="0" w:space="0" w:color="auto"/>
                    <w:left w:val="none" w:sz="0" w:space="0" w:color="auto"/>
                    <w:bottom w:val="none" w:sz="0" w:space="0" w:color="auto"/>
                    <w:right w:val="none" w:sz="0" w:space="0" w:color="auto"/>
                  </w:divBdr>
                  <w:divsChild>
                    <w:div w:id="1196577469">
                      <w:marLeft w:val="0"/>
                      <w:marRight w:val="0"/>
                      <w:marTop w:val="0"/>
                      <w:marBottom w:val="0"/>
                      <w:divBdr>
                        <w:top w:val="none" w:sz="0" w:space="0" w:color="auto"/>
                        <w:left w:val="none" w:sz="0" w:space="0" w:color="auto"/>
                        <w:bottom w:val="none" w:sz="0" w:space="0" w:color="auto"/>
                        <w:right w:val="none" w:sz="0" w:space="0" w:color="auto"/>
                      </w:divBdr>
                    </w:div>
                  </w:divsChild>
                </w:div>
                <w:div w:id="214049283">
                  <w:marLeft w:val="0"/>
                  <w:marRight w:val="0"/>
                  <w:marTop w:val="0"/>
                  <w:marBottom w:val="0"/>
                  <w:divBdr>
                    <w:top w:val="none" w:sz="0" w:space="0" w:color="auto"/>
                    <w:left w:val="none" w:sz="0" w:space="0" w:color="auto"/>
                    <w:bottom w:val="none" w:sz="0" w:space="0" w:color="auto"/>
                    <w:right w:val="none" w:sz="0" w:space="0" w:color="auto"/>
                  </w:divBdr>
                  <w:divsChild>
                    <w:div w:id="1326739611">
                      <w:marLeft w:val="0"/>
                      <w:marRight w:val="0"/>
                      <w:marTop w:val="0"/>
                      <w:marBottom w:val="0"/>
                      <w:divBdr>
                        <w:top w:val="none" w:sz="0" w:space="0" w:color="auto"/>
                        <w:left w:val="none" w:sz="0" w:space="0" w:color="auto"/>
                        <w:bottom w:val="none" w:sz="0" w:space="0" w:color="auto"/>
                        <w:right w:val="none" w:sz="0" w:space="0" w:color="auto"/>
                      </w:divBdr>
                    </w:div>
                  </w:divsChild>
                </w:div>
                <w:div w:id="2017220114">
                  <w:marLeft w:val="0"/>
                  <w:marRight w:val="0"/>
                  <w:marTop w:val="0"/>
                  <w:marBottom w:val="0"/>
                  <w:divBdr>
                    <w:top w:val="none" w:sz="0" w:space="0" w:color="auto"/>
                    <w:left w:val="none" w:sz="0" w:space="0" w:color="auto"/>
                    <w:bottom w:val="none" w:sz="0" w:space="0" w:color="auto"/>
                    <w:right w:val="none" w:sz="0" w:space="0" w:color="auto"/>
                  </w:divBdr>
                  <w:divsChild>
                    <w:div w:id="1812597847">
                      <w:marLeft w:val="0"/>
                      <w:marRight w:val="0"/>
                      <w:marTop w:val="0"/>
                      <w:marBottom w:val="0"/>
                      <w:divBdr>
                        <w:top w:val="none" w:sz="0" w:space="0" w:color="auto"/>
                        <w:left w:val="none" w:sz="0" w:space="0" w:color="auto"/>
                        <w:bottom w:val="none" w:sz="0" w:space="0" w:color="auto"/>
                        <w:right w:val="none" w:sz="0" w:space="0" w:color="auto"/>
                      </w:divBdr>
                    </w:div>
                  </w:divsChild>
                </w:div>
                <w:div w:id="48846038">
                  <w:marLeft w:val="0"/>
                  <w:marRight w:val="0"/>
                  <w:marTop w:val="0"/>
                  <w:marBottom w:val="0"/>
                  <w:divBdr>
                    <w:top w:val="none" w:sz="0" w:space="0" w:color="auto"/>
                    <w:left w:val="none" w:sz="0" w:space="0" w:color="auto"/>
                    <w:bottom w:val="none" w:sz="0" w:space="0" w:color="auto"/>
                    <w:right w:val="none" w:sz="0" w:space="0" w:color="auto"/>
                  </w:divBdr>
                  <w:divsChild>
                    <w:div w:id="152062311">
                      <w:marLeft w:val="0"/>
                      <w:marRight w:val="0"/>
                      <w:marTop w:val="0"/>
                      <w:marBottom w:val="0"/>
                      <w:divBdr>
                        <w:top w:val="none" w:sz="0" w:space="0" w:color="auto"/>
                        <w:left w:val="none" w:sz="0" w:space="0" w:color="auto"/>
                        <w:bottom w:val="none" w:sz="0" w:space="0" w:color="auto"/>
                        <w:right w:val="none" w:sz="0" w:space="0" w:color="auto"/>
                      </w:divBdr>
                    </w:div>
                  </w:divsChild>
                </w:div>
                <w:div w:id="1034235234">
                  <w:marLeft w:val="0"/>
                  <w:marRight w:val="0"/>
                  <w:marTop w:val="0"/>
                  <w:marBottom w:val="0"/>
                  <w:divBdr>
                    <w:top w:val="none" w:sz="0" w:space="0" w:color="auto"/>
                    <w:left w:val="none" w:sz="0" w:space="0" w:color="auto"/>
                    <w:bottom w:val="none" w:sz="0" w:space="0" w:color="auto"/>
                    <w:right w:val="none" w:sz="0" w:space="0" w:color="auto"/>
                  </w:divBdr>
                  <w:divsChild>
                    <w:div w:id="81005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64373">
          <w:marLeft w:val="0"/>
          <w:marRight w:val="0"/>
          <w:marTop w:val="0"/>
          <w:marBottom w:val="0"/>
          <w:divBdr>
            <w:top w:val="none" w:sz="0" w:space="0" w:color="auto"/>
            <w:left w:val="none" w:sz="0" w:space="0" w:color="auto"/>
            <w:bottom w:val="none" w:sz="0" w:space="0" w:color="auto"/>
            <w:right w:val="none" w:sz="0" w:space="0" w:color="auto"/>
          </w:divBdr>
        </w:div>
      </w:divsChild>
    </w:div>
    <w:div w:id="699664629">
      <w:bodyDiv w:val="1"/>
      <w:marLeft w:val="0"/>
      <w:marRight w:val="0"/>
      <w:marTop w:val="0"/>
      <w:marBottom w:val="0"/>
      <w:divBdr>
        <w:top w:val="none" w:sz="0" w:space="0" w:color="auto"/>
        <w:left w:val="none" w:sz="0" w:space="0" w:color="auto"/>
        <w:bottom w:val="none" w:sz="0" w:space="0" w:color="auto"/>
        <w:right w:val="none" w:sz="0" w:space="0" w:color="auto"/>
      </w:divBdr>
      <w:divsChild>
        <w:div w:id="417941074">
          <w:marLeft w:val="0"/>
          <w:marRight w:val="0"/>
          <w:marTop w:val="0"/>
          <w:marBottom w:val="0"/>
          <w:divBdr>
            <w:top w:val="none" w:sz="0" w:space="0" w:color="auto"/>
            <w:left w:val="none" w:sz="0" w:space="0" w:color="auto"/>
            <w:bottom w:val="none" w:sz="0" w:space="0" w:color="auto"/>
            <w:right w:val="none" w:sz="0" w:space="0" w:color="auto"/>
          </w:divBdr>
        </w:div>
        <w:div w:id="1259217347">
          <w:marLeft w:val="0"/>
          <w:marRight w:val="0"/>
          <w:marTop w:val="0"/>
          <w:marBottom w:val="0"/>
          <w:divBdr>
            <w:top w:val="none" w:sz="0" w:space="0" w:color="auto"/>
            <w:left w:val="none" w:sz="0" w:space="0" w:color="auto"/>
            <w:bottom w:val="none" w:sz="0" w:space="0" w:color="auto"/>
            <w:right w:val="none" w:sz="0" w:space="0" w:color="auto"/>
          </w:divBdr>
        </w:div>
        <w:div w:id="905846742">
          <w:marLeft w:val="0"/>
          <w:marRight w:val="0"/>
          <w:marTop w:val="0"/>
          <w:marBottom w:val="0"/>
          <w:divBdr>
            <w:top w:val="none" w:sz="0" w:space="0" w:color="auto"/>
            <w:left w:val="none" w:sz="0" w:space="0" w:color="auto"/>
            <w:bottom w:val="none" w:sz="0" w:space="0" w:color="auto"/>
            <w:right w:val="none" w:sz="0" w:space="0" w:color="auto"/>
          </w:divBdr>
        </w:div>
        <w:div w:id="1849102279">
          <w:marLeft w:val="0"/>
          <w:marRight w:val="0"/>
          <w:marTop w:val="0"/>
          <w:marBottom w:val="0"/>
          <w:divBdr>
            <w:top w:val="none" w:sz="0" w:space="0" w:color="auto"/>
            <w:left w:val="none" w:sz="0" w:space="0" w:color="auto"/>
            <w:bottom w:val="none" w:sz="0" w:space="0" w:color="auto"/>
            <w:right w:val="none" w:sz="0" w:space="0" w:color="auto"/>
          </w:divBdr>
          <w:divsChild>
            <w:div w:id="319506657">
              <w:marLeft w:val="-75"/>
              <w:marRight w:val="0"/>
              <w:marTop w:val="30"/>
              <w:marBottom w:val="30"/>
              <w:divBdr>
                <w:top w:val="none" w:sz="0" w:space="0" w:color="auto"/>
                <w:left w:val="none" w:sz="0" w:space="0" w:color="auto"/>
                <w:bottom w:val="none" w:sz="0" w:space="0" w:color="auto"/>
                <w:right w:val="none" w:sz="0" w:space="0" w:color="auto"/>
              </w:divBdr>
              <w:divsChild>
                <w:div w:id="350179650">
                  <w:marLeft w:val="0"/>
                  <w:marRight w:val="0"/>
                  <w:marTop w:val="0"/>
                  <w:marBottom w:val="0"/>
                  <w:divBdr>
                    <w:top w:val="none" w:sz="0" w:space="0" w:color="auto"/>
                    <w:left w:val="none" w:sz="0" w:space="0" w:color="auto"/>
                    <w:bottom w:val="none" w:sz="0" w:space="0" w:color="auto"/>
                    <w:right w:val="none" w:sz="0" w:space="0" w:color="auto"/>
                  </w:divBdr>
                  <w:divsChild>
                    <w:div w:id="1955361147">
                      <w:marLeft w:val="0"/>
                      <w:marRight w:val="0"/>
                      <w:marTop w:val="0"/>
                      <w:marBottom w:val="0"/>
                      <w:divBdr>
                        <w:top w:val="none" w:sz="0" w:space="0" w:color="auto"/>
                        <w:left w:val="none" w:sz="0" w:space="0" w:color="auto"/>
                        <w:bottom w:val="none" w:sz="0" w:space="0" w:color="auto"/>
                        <w:right w:val="none" w:sz="0" w:space="0" w:color="auto"/>
                      </w:divBdr>
                    </w:div>
                  </w:divsChild>
                </w:div>
                <w:div w:id="521673170">
                  <w:marLeft w:val="0"/>
                  <w:marRight w:val="0"/>
                  <w:marTop w:val="0"/>
                  <w:marBottom w:val="0"/>
                  <w:divBdr>
                    <w:top w:val="none" w:sz="0" w:space="0" w:color="auto"/>
                    <w:left w:val="none" w:sz="0" w:space="0" w:color="auto"/>
                    <w:bottom w:val="none" w:sz="0" w:space="0" w:color="auto"/>
                    <w:right w:val="none" w:sz="0" w:space="0" w:color="auto"/>
                  </w:divBdr>
                  <w:divsChild>
                    <w:div w:id="44068442">
                      <w:marLeft w:val="0"/>
                      <w:marRight w:val="0"/>
                      <w:marTop w:val="0"/>
                      <w:marBottom w:val="0"/>
                      <w:divBdr>
                        <w:top w:val="none" w:sz="0" w:space="0" w:color="auto"/>
                        <w:left w:val="none" w:sz="0" w:space="0" w:color="auto"/>
                        <w:bottom w:val="none" w:sz="0" w:space="0" w:color="auto"/>
                        <w:right w:val="none" w:sz="0" w:space="0" w:color="auto"/>
                      </w:divBdr>
                    </w:div>
                  </w:divsChild>
                </w:div>
                <w:div w:id="8534351">
                  <w:marLeft w:val="0"/>
                  <w:marRight w:val="0"/>
                  <w:marTop w:val="0"/>
                  <w:marBottom w:val="0"/>
                  <w:divBdr>
                    <w:top w:val="none" w:sz="0" w:space="0" w:color="auto"/>
                    <w:left w:val="none" w:sz="0" w:space="0" w:color="auto"/>
                    <w:bottom w:val="none" w:sz="0" w:space="0" w:color="auto"/>
                    <w:right w:val="none" w:sz="0" w:space="0" w:color="auto"/>
                  </w:divBdr>
                  <w:divsChild>
                    <w:div w:id="583999700">
                      <w:marLeft w:val="0"/>
                      <w:marRight w:val="0"/>
                      <w:marTop w:val="0"/>
                      <w:marBottom w:val="0"/>
                      <w:divBdr>
                        <w:top w:val="none" w:sz="0" w:space="0" w:color="auto"/>
                        <w:left w:val="none" w:sz="0" w:space="0" w:color="auto"/>
                        <w:bottom w:val="none" w:sz="0" w:space="0" w:color="auto"/>
                        <w:right w:val="none" w:sz="0" w:space="0" w:color="auto"/>
                      </w:divBdr>
                    </w:div>
                  </w:divsChild>
                </w:div>
                <w:div w:id="1780448023">
                  <w:marLeft w:val="0"/>
                  <w:marRight w:val="0"/>
                  <w:marTop w:val="0"/>
                  <w:marBottom w:val="0"/>
                  <w:divBdr>
                    <w:top w:val="none" w:sz="0" w:space="0" w:color="auto"/>
                    <w:left w:val="none" w:sz="0" w:space="0" w:color="auto"/>
                    <w:bottom w:val="none" w:sz="0" w:space="0" w:color="auto"/>
                    <w:right w:val="none" w:sz="0" w:space="0" w:color="auto"/>
                  </w:divBdr>
                  <w:divsChild>
                    <w:div w:id="569198206">
                      <w:marLeft w:val="0"/>
                      <w:marRight w:val="0"/>
                      <w:marTop w:val="0"/>
                      <w:marBottom w:val="0"/>
                      <w:divBdr>
                        <w:top w:val="none" w:sz="0" w:space="0" w:color="auto"/>
                        <w:left w:val="none" w:sz="0" w:space="0" w:color="auto"/>
                        <w:bottom w:val="none" w:sz="0" w:space="0" w:color="auto"/>
                        <w:right w:val="none" w:sz="0" w:space="0" w:color="auto"/>
                      </w:divBdr>
                    </w:div>
                  </w:divsChild>
                </w:div>
                <w:div w:id="2063946035">
                  <w:marLeft w:val="0"/>
                  <w:marRight w:val="0"/>
                  <w:marTop w:val="0"/>
                  <w:marBottom w:val="0"/>
                  <w:divBdr>
                    <w:top w:val="none" w:sz="0" w:space="0" w:color="auto"/>
                    <w:left w:val="none" w:sz="0" w:space="0" w:color="auto"/>
                    <w:bottom w:val="none" w:sz="0" w:space="0" w:color="auto"/>
                    <w:right w:val="none" w:sz="0" w:space="0" w:color="auto"/>
                  </w:divBdr>
                  <w:divsChild>
                    <w:div w:id="1327200441">
                      <w:marLeft w:val="0"/>
                      <w:marRight w:val="0"/>
                      <w:marTop w:val="0"/>
                      <w:marBottom w:val="0"/>
                      <w:divBdr>
                        <w:top w:val="none" w:sz="0" w:space="0" w:color="auto"/>
                        <w:left w:val="none" w:sz="0" w:space="0" w:color="auto"/>
                        <w:bottom w:val="none" w:sz="0" w:space="0" w:color="auto"/>
                        <w:right w:val="none" w:sz="0" w:space="0" w:color="auto"/>
                      </w:divBdr>
                    </w:div>
                  </w:divsChild>
                </w:div>
                <w:div w:id="1518885795">
                  <w:marLeft w:val="0"/>
                  <w:marRight w:val="0"/>
                  <w:marTop w:val="0"/>
                  <w:marBottom w:val="0"/>
                  <w:divBdr>
                    <w:top w:val="none" w:sz="0" w:space="0" w:color="auto"/>
                    <w:left w:val="none" w:sz="0" w:space="0" w:color="auto"/>
                    <w:bottom w:val="none" w:sz="0" w:space="0" w:color="auto"/>
                    <w:right w:val="none" w:sz="0" w:space="0" w:color="auto"/>
                  </w:divBdr>
                  <w:divsChild>
                    <w:div w:id="1065029071">
                      <w:marLeft w:val="0"/>
                      <w:marRight w:val="0"/>
                      <w:marTop w:val="0"/>
                      <w:marBottom w:val="0"/>
                      <w:divBdr>
                        <w:top w:val="none" w:sz="0" w:space="0" w:color="auto"/>
                        <w:left w:val="none" w:sz="0" w:space="0" w:color="auto"/>
                        <w:bottom w:val="none" w:sz="0" w:space="0" w:color="auto"/>
                        <w:right w:val="none" w:sz="0" w:space="0" w:color="auto"/>
                      </w:divBdr>
                    </w:div>
                  </w:divsChild>
                </w:div>
                <w:div w:id="1314721382">
                  <w:marLeft w:val="0"/>
                  <w:marRight w:val="0"/>
                  <w:marTop w:val="0"/>
                  <w:marBottom w:val="0"/>
                  <w:divBdr>
                    <w:top w:val="none" w:sz="0" w:space="0" w:color="auto"/>
                    <w:left w:val="none" w:sz="0" w:space="0" w:color="auto"/>
                    <w:bottom w:val="none" w:sz="0" w:space="0" w:color="auto"/>
                    <w:right w:val="none" w:sz="0" w:space="0" w:color="auto"/>
                  </w:divBdr>
                  <w:divsChild>
                    <w:div w:id="521435910">
                      <w:marLeft w:val="0"/>
                      <w:marRight w:val="0"/>
                      <w:marTop w:val="0"/>
                      <w:marBottom w:val="0"/>
                      <w:divBdr>
                        <w:top w:val="none" w:sz="0" w:space="0" w:color="auto"/>
                        <w:left w:val="none" w:sz="0" w:space="0" w:color="auto"/>
                        <w:bottom w:val="none" w:sz="0" w:space="0" w:color="auto"/>
                        <w:right w:val="none" w:sz="0" w:space="0" w:color="auto"/>
                      </w:divBdr>
                    </w:div>
                  </w:divsChild>
                </w:div>
                <w:div w:id="423652859">
                  <w:marLeft w:val="0"/>
                  <w:marRight w:val="0"/>
                  <w:marTop w:val="0"/>
                  <w:marBottom w:val="0"/>
                  <w:divBdr>
                    <w:top w:val="none" w:sz="0" w:space="0" w:color="auto"/>
                    <w:left w:val="none" w:sz="0" w:space="0" w:color="auto"/>
                    <w:bottom w:val="none" w:sz="0" w:space="0" w:color="auto"/>
                    <w:right w:val="none" w:sz="0" w:space="0" w:color="auto"/>
                  </w:divBdr>
                  <w:divsChild>
                    <w:div w:id="171738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3259">
          <w:marLeft w:val="0"/>
          <w:marRight w:val="0"/>
          <w:marTop w:val="0"/>
          <w:marBottom w:val="0"/>
          <w:divBdr>
            <w:top w:val="none" w:sz="0" w:space="0" w:color="auto"/>
            <w:left w:val="none" w:sz="0" w:space="0" w:color="auto"/>
            <w:bottom w:val="none" w:sz="0" w:space="0" w:color="auto"/>
            <w:right w:val="none" w:sz="0" w:space="0" w:color="auto"/>
          </w:divBdr>
        </w:div>
        <w:div w:id="2011449664">
          <w:marLeft w:val="0"/>
          <w:marRight w:val="0"/>
          <w:marTop w:val="0"/>
          <w:marBottom w:val="0"/>
          <w:divBdr>
            <w:top w:val="none" w:sz="0" w:space="0" w:color="auto"/>
            <w:left w:val="none" w:sz="0" w:space="0" w:color="auto"/>
            <w:bottom w:val="none" w:sz="0" w:space="0" w:color="auto"/>
            <w:right w:val="none" w:sz="0" w:space="0" w:color="auto"/>
          </w:divBdr>
        </w:div>
        <w:div w:id="926040913">
          <w:marLeft w:val="0"/>
          <w:marRight w:val="0"/>
          <w:marTop w:val="0"/>
          <w:marBottom w:val="0"/>
          <w:divBdr>
            <w:top w:val="none" w:sz="0" w:space="0" w:color="auto"/>
            <w:left w:val="none" w:sz="0" w:space="0" w:color="auto"/>
            <w:bottom w:val="none" w:sz="0" w:space="0" w:color="auto"/>
            <w:right w:val="none" w:sz="0" w:space="0" w:color="auto"/>
          </w:divBdr>
        </w:div>
        <w:div w:id="1402830587">
          <w:marLeft w:val="0"/>
          <w:marRight w:val="0"/>
          <w:marTop w:val="0"/>
          <w:marBottom w:val="0"/>
          <w:divBdr>
            <w:top w:val="none" w:sz="0" w:space="0" w:color="auto"/>
            <w:left w:val="none" w:sz="0" w:space="0" w:color="auto"/>
            <w:bottom w:val="none" w:sz="0" w:space="0" w:color="auto"/>
            <w:right w:val="none" w:sz="0" w:space="0" w:color="auto"/>
          </w:divBdr>
          <w:divsChild>
            <w:div w:id="1508054186">
              <w:marLeft w:val="-75"/>
              <w:marRight w:val="0"/>
              <w:marTop w:val="30"/>
              <w:marBottom w:val="30"/>
              <w:divBdr>
                <w:top w:val="none" w:sz="0" w:space="0" w:color="auto"/>
                <w:left w:val="none" w:sz="0" w:space="0" w:color="auto"/>
                <w:bottom w:val="none" w:sz="0" w:space="0" w:color="auto"/>
                <w:right w:val="none" w:sz="0" w:space="0" w:color="auto"/>
              </w:divBdr>
              <w:divsChild>
                <w:div w:id="1432702062">
                  <w:marLeft w:val="0"/>
                  <w:marRight w:val="0"/>
                  <w:marTop w:val="0"/>
                  <w:marBottom w:val="0"/>
                  <w:divBdr>
                    <w:top w:val="none" w:sz="0" w:space="0" w:color="auto"/>
                    <w:left w:val="none" w:sz="0" w:space="0" w:color="auto"/>
                    <w:bottom w:val="none" w:sz="0" w:space="0" w:color="auto"/>
                    <w:right w:val="none" w:sz="0" w:space="0" w:color="auto"/>
                  </w:divBdr>
                  <w:divsChild>
                    <w:div w:id="421805136">
                      <w:marLeft w:val="0"/>
                      <w:marRight w:val="0"/>
                      <w:marTop w:val="0"/>
                      <w:marBottom w:val="0"/>
                      <w:divBdr>
                        <w:top w:val="none" w:sz="0" w:space="0" w:color="auto"/>
                        <w:left w:val="none" w:sz="0" w:space="0" w:color="auto"/>
                        <w:bottom w:val="none" w:sz="0" w:space="0" w:color="auto"/>
                        <w:right w:val="none" w:sz="0" w:space="0" w:color="auto"/>
                      </w:divBdr>
                    </w:div>
                  </w:divsChild>
                </w:div>
                <w:div w:id="2043897901">
                  <w:marLeft w:val="0"/>
                  <w:marRight w:val="0"/>
                  <w:marTop w:val="0"/>
                  <w:marBottom w:val="0"/>
                  <w:divBdr>
                    <w:top w:val="none" w:sz="0" w:space="0" w:color="auto"/>
                    <w:left w:val="none" w:sz="0" w:space="0" w:color="auto"/>
                    <w:bottom w:val="none" w:sz="0" w:space="0" w:color="auto"/>
                    <w:right w:val="none" w:sz="0" w:space="0" w:color="auto"/>
                  </w:divBdr>
                  <w:divsChild>
                    <w:div w:id="603348081">
                      <w:marLeft w:val="0"/>
                      <w:marRight w:val="0"/>
                      <w:marTop w:val="0"/>
                      <w:marBottom w:val="0"/>
                      <w:divBdr>
                        <w:top w:val="none" w:sz="0" w:space="0" w:color="auto"/>
                        <w:left w:val="none" w:sz="0" w:space="0" w:color="auto"/>
                        <w:bottom w:val="none" w:sz="0" w:space="0" w:color="auto"/>
                        <w:right w:val="none" w:sz="0" w:space="0" w:color="auto"/>
                      </w:divBdr>
                    </w:div>
                  </w:divsChild>
                </w:div>
                <w:div w:id="1571310009">
                  <w:marLeft w:val="0"/>
                  <w:marRight w:val="0"/>
                  <w:marTop w:val="0"/>
                  <w:marBottom w:val="0"/>
                  <w:divBdr>
                    <w:top w:val="none" w:sz="0" w:space="0" w:color="auto"/>
                    <w:left w:val="none" w:sz="0" w:space="0" w:color="auto"/>
                    <w:bottom w:val="none" w:sz="0" w:space="0" w:color="auto"/>
                    <w:right w:val="none" w:sz="0" w:space="0" w:color="auto"/>
                  </w:divBdr>
                  <w:divsChild>
                    <w:div w:id="659188849">
                      <w:marLeft w:val="0"/>
                      <w:marRight w:val="0"/>
                      <w:marTop w:val="0"/>
                      <w:marBottom w:val="0"/>
                      <w:divBdr>
                        <w:top w:val="none" w:sz="0" w:space="0" w:color="auto"/>
                        <w:left w:val="none" w:sz="0" w:space="0" w:color="auto"/>
                        <w:bottom w:val="none" w:sz="0" w:space="0" w:color="auto"/>
                        <w:right w:val="none" w:sz="0" w:space="0" w:color="auto"/>
                      </w:divBdr>
                    </w:div>
                  </w:divsChild>
                </w:div>
                <w:div w:id="701594052">
                  <w:marLeft w:val="0"/>
                  <w:marRight w:val="0"/>
                  <w:marTop w:val="0"/>
                  <w:marBottom w:val="0"/>
                  <w:divBdr>
                    <w:top w:val="none" w:sz="0" w:space="0" w:color="auto"/>
                    <w:left w:val="none" w:sz="0" w:space="0" w:color="auto"/>
                    <w:bottom w:val="none" w:sz="0" w:space="0" w:color="auto"/>
                    <w:right w:val="none" w:sz="0" w:space="0" w:color="auto"/>
                  </w:divBdr>
                  <w:divsChild>
                    <w:div w:id="1859810360">
                      <w:marLeft w:val="0"/>
                      <w:marRight w:val="0"/>
                      <w:marTop w:val="0"/>
                      <w:marBottom w:val="0"/>
                      <w:divBdr>
                        <w:top w:val="none" w:sz="0" w:space="0" w:color="auto"/>
                        <w:left w:val="none" w:sz="0" w:space="0" w:color="auto"/>
                        <w:bottom w:val="none" w:sz="0" w:space="0" w:color="auto"/>
                        <w:right w:val="none" w:sz="0" w:space="0" w:color="auto"/>
                      </w:divBdr>
                    </w:div>
                  </w:divsChild>
                </w:div>
                <w:div w:id="1961955683">
                  <w:marLeft w:val="0"/>
                  <w:marRight w:val="0"/>
                  <w:marTop w:val="0"/>
                  <w:marBottom w:val="0"/>
                  <w:divBdr>
                    <w:top w:val="none" w:sz="0" w:space="0" w:color="auto"/>
                    <w:left w:val="none" w:sz="0" w:space="0" w:color="auto"/>
                    <w:bottom w:val="none" w:sz="0" w:space="0" w:color="auto"/>
                    <w:right w:val="none" w:sz="0" w:space="0" w:color="auto"/>
                  </w:divBdr>
                  <w:divsChild>
                    <w:div w:id="2050956406">
                      <w:marLeft w:val="0"/>
                      <w:marRight w:val="0"/>
                      <w:marTop w:val="0"/>
                      <w:marBottom w:val="0"/>
                      <w:divBdr>
                        <w:top w:val="none" w:sz="0" w:space="0" w:color="auto"/>
                        <w:left w:val="none" w:sz="0" w:space="0" w:color="auto"/>
                        <w:bottom w:val="none" w:sz="0" w:space="0" w:color="auto"/>
                        <w:right w:val="none" w:sz="0" w:space="0" w:color="auto"/>
                      </w:divBdr>
                    </w:div>
                  </w:divsChild>
                </w:div>
                <w:div w:id="71901507">
                  <w:marLeft w:val="0"/>
                  <w:marRight w:val="0"/>
                  <w:marTop w:val="0"/>
                  <w:marBottom w:val="0"/>
                  <w:divBdr>
                    <w:top w:val="none" w:sz="0" w:space="0" w:color="auto"/>
                    <w:left w:val="none" w:sz="0" w:space="0" w:color="auto"/>
                    <w:bottom w:val="none" w:sz="0" w:space="0" w:color="auto"/>
                    <w:right w:val="none" w:sz="0" w:space="0" w:color="auto"/>
                  </w:divBdr>
                  <w:divsChild>
                    <w:div w:id="12463664">
                      <w:marLeft w:val="0"/>
                      <w:marRight w:val="0"/>
                      <w:marTop w:val="0"/>
                      <w:marBottom w:val="0"/>
                      <w:divBdr>
                        <w:top w:val="none" w:sz="0" w:space="0" w:color="auto"/>
                        <w:left w:val="none" w:sz="0" w:space="0" w:color="auto"/>
                        <w:bottom w:val="none" w:sz="0" w:space="0" w:color="auto"/>
                        <w:right w:val="none" w:sz="0" w:space="0" w:color="auto"/>
                      </w:divBdr>
                    </w:div>
                  </w:divsChild>
                </w:div>
                <w:div w:id="858005712">
                  <w:marLeft w:val="0"/>
                  <w:marRight w:val="0"/>
                  <w:marTop w:val="0"/>
                  <w:marBottom w:val="0"/>
                  <w:divBdr>
                    <w:top w:val="none" w:sz="0" w:space="0" w:color="auto"/>
                    <w:left w:val="none" w:sz="0" w:space="0" w:color="auto"/>
                    <w:bottom w:val="none" w:sz="0" w:space="0" w:color="auto"/>
                    <w:right w:val="none" w:sz="0" w:space="0" w:color="auto"/>
                  </w:divBdr>
                  <w:divsChild>
                    <w:div w:id="534583132">
                      <w:marLeft w:val="0"/>
                      <w:marRight w:val="0"/>
                      <w:marTop w:val="0"/>
                      <w:marBottom w:val="0"/>
                      <w:divBdr>
                        <w:top w:val="none" w:sz="0" w:space="0" w:color="auto"/>
                        <w:left w:val="none" w:sz="0" w:space="0" w:color="auto"/>
                        <w:bottom w:val="none" w:sz="0" w:space="0" w:color="auto"/>
                        <w:right w:val="none" w:sz="0" w:space="0" w:color="auto"/>
                      </w:divBdr>
                    </w:div>
                  </w:divsChild>
                </w:div>
                <w:div w:id="339742549">
                  <w:marLeft w:val="0"/>
                  <w:marRight w:val="0"/>
                  <w:marTop w:val="0"/>
                  <w:marBottom w:val="0"/>
                  <w:divBdr>
                    <w:top w:val="none" w:sz="0" w:space="0" w:color="auto"/>
                    <w:left w:val="none" w:sz="0" w:space="0" w:color="auto"/>
                    <w:bottom w:val="none" w:sz="0" w:space="0" w:color="auto"/>
                    <w:right w:val="none" w:sz="0" w:space="0" w:color="auto"/>
                  </w:divBdr>
                  <w:divsChild>
                    <w:div w:id="187407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093896">
          <w:marLeft w:val="0"/>
          <w:marRight w:val="0"/>
          <w:marTop w:val="0"/>
          <w:marBottom w:val="0"/>
          <w:divBdr>
            <w:top w:val="none" w:sz="0" w:space="0" w:color="auto"/>
            <w:left w:val="none" w:sz="0" w:space="0" w:color="auto"/>
            <w:bottom w:val="none" w:sz="0" w:space="0" w:color="auto"/>
            <w:right w:val="none" w:sz="0" w:space="0" w:color="auto"/>
          </w:divBdr>
        </w:div>
        <w:div w:id="83501700">
          <w:marLeft w:val="0"/>
          <w:marRight w:val="0"/>
          <w:marTop w:val="0"/>
          <w:marBottom w:val="0"/>
          <w:divBdr>
            <w:top w:val="none" w:sz="0" w:space="0" w:color="auto"/>
            <w:left w:val="none" w:sz="0" w:space="0" w:color="auto"/>
            <w:bottom w:val="none" w:sz="0" w:space="0" w:color="auto"/>
            <w:right w:val="none" w:sz="0" w:space="0" w:color="auto"/>
          </w:divBdr>
        </w:div>
        <w:div w:id="596251828">
          <w:marLeft w:val="0"/>
          <w:marRight w:val="0"/>
          <w:marTop w:val="0"/>
          <w:marBottom w:val="0"/>
          <w:divBdr>
            <w:top w:val="none" w:sz="0" w:space="0" w:color="auto"/>
            <w:left w:val="none" w:sz="0" w:space="0" w:color="auto"/>
            <w:bottom w:val="none" w:sz="0" w:space="0" w:color="auto"/>
            <w:right w:val="none" w:sz="0" w:space="0" w:color="auto"/>
          </w:divBdr>
        </w:div>
        <w:div w:id="1212304126">
          <w:marLeft w:val="0"/>
          <w:marRight w:val="0"/>
          <w:marTop w:val="0"/>
          <w:marBottom w:val="0"/>
          <w:divBdr>
            <w:top w:val="none" w:sz="0" w:space="0" w:color="auto"/>
            <w:left w:val="none" w:sz="0" w:space="0" w:color="auto"/>
            <w:bottom w:val="none" w:sz="0" w:space="0" w:color="auto"/>
            <w:right w:val="none" w:sz="0" w:space="0" w:color="auto"/>
          </w:divBdr>
        </w:div>
        <w:div w:id="10113868">
          <w:marLeft w:val="0"/>
          <w:marRight w:val="0"/>
          <w:marTop w:val="0"/>
          <w:marBottom w:val="0"/>
          <w:divBdr>
            <w:top w:val="none" w:sz="0" w:space="0" w:color="auto"/>
            <w:left w:val="none" w:sz="0" w:space="0" w:color="auto"/>
            <w:bottom w:val="none" w:sz="0" w:space="0" w:color="auto"/>
            <w:right w:val="none" w:sz="0" w:space="0" w:color="auto"/>
          </w:divBdr>
        </w:div>
        <w:div w:id="742138857">
          <w:marLeft w:val="0"/>
          <w:marRight w:val="0"/>
          <w:marTop w:val="0"/>
          <w:marBottom w:val="0"/>
          <w:divBdr>
            <w:top w:val="none" w:sz="0" w:space="0" w:color="auto"/>
            <w:left w:val="none" w:sz="0" w:space="0" w:color="auto"/>
            <w:bottom w:val="none" w:sz="0" w:space="0" w:color="auto"/>
            <w:right w:val="none" w:sz="0" w:space="0" w:color="auto"/>
          </w:divBdr>
        </w:div>
      </w:divsChild>
    </w:div>
    <w:div w:id="847451128">
      <w:bodyDiv w:val="1"/>
      <w:marLeft w:val="0"/>
      <w:marRight w:val="0"/>
      <w:marTop w:val="0"/>
      <w:marBottom w:val="0"/>
      <w:divBdr>
        <w:top w:val="none" w:sz="0" w:space="0" w:color="auto"/>
        <w:left w:val="none" w:sz="0" w:space="0" w:color="auto"/>
        <w:bottom w:val="none" w:sz="0" w:space="0" w:color="auto"/>
        <w:right w:val="none" w:sz="0" w:space="0" w:color="auto"/>
      </w:divBdr>
      <w:divsChild>
        <w:div w:id="320041871">
          <w:marLeft w:val="0"/>
          <w:marRight w:val="0"/>
          <w:marTop w:val="0"/>
          <w:marBottom w:val="0"/>
          <w:divBdr>
            <w:top w:val="none" w:sz="0" w:space="0" w:color="auto"/>
            <w:left w:val="none" w:sz="0" w:space="0" w:color="auto"/>
            <w:bottom w:val="none" w:sz="0" w:space="0" w:color="auto"/>
            <w:right w:val="none" w:sz="0" w:space="0" w:color="auto"/>
          </w:divBdr>
        </w:div>
        <w:div w:id="1334605687">
          <w:marLeft w:val="0"/>
          <w:marRight w:val="0"/>
          <w:marTop w:val="0"/>
          <w:marBottom w:val="0"/>
          <w:divBdr>
            <w:top w:val="none" w:sz="0" w:space="0" w:color="auto"/>
            <w:left w:val="none" w:sz="0" w:space="0" w:color="auto"/>
            <w:bottom w:val="none" w:sz="0" w:space="0" w:color="auto"/>
            <w:right w:val="none" w:sz="0" w:space="0" w:color="auto"/>
          </w:divBdr>
        </w:div>
        <w:div w:id="1808277191">
          <w:marLeft w:val="0"/>
          <w:marRight w:val="0"/>
          <w:marTop w:val="0"/>
          <w:marBottom w:val="0"/>
          <w:divBdr>
            <w:top w:val="none" w:sz="0" w:space="0" w:color="auto"/>
            <w:left w:val="none" w:sz="0" w:space="0" w:color="auto"/>
            <w:bottom w:val="none" w:sz="0" w:space="0" w:color="auto"/>
            <w:right w:val="none" w:sz="0" w:space="0" w:color="auto"/>
          </w:divBdr>
        </w:div>
        <w:div w:id="1228223346">
          <w:marLeft w:val="0"/>
          <w:marRight w:val="0"/>
          <w:marTop w:val="0"/>
          <w:marBottom w:val="0"/>
          <w:divBdr>
            <w:top w:val="none" w:sz="0" w:space="0" w:color="auto"/>
            <w:left w:val="none" w:sz="0" w:space="0" w:color="auto"/>
            <w:bottom w:val="none" w:sz="0" w:space="0" w:color="auto"/>
            <w:right w:val="none" w:sz="0" w:space="0" w:color="auto"/>
          </w:divBdr>
        </w:div>
        <w:div w:id="233976471">
          <w:marLeft w:val="0"/>
          <w:marRight w:val="0"/>
          <w:marTop w:val="0"/>
          <w:marBottom w:val="0"/>
          <w:divBdr>
            <w:top w:val="none" w:sz="0" w:space="0" w:color="auto"/>
            <w:left w:val="none" w:sz="0" w:space="0" w:color="auto"/>
            <w:bottom w:val="none" w:sz="0" w:space="0" w:color="auto"/>
            <w:right w:val="none" w:sz="0" w:space="0" w:color="auto"/>
          </w:divBdr>
        </w:div>
        <w:div w:id="2096631741">
          <w:marLeft w:val="0"/>
          <w:marRight w:val="0"/>
          <w:marTop w:val="0"/>
          <w:marBottom w:val="0"/>
          <w:divBdr>
            <w:top w:val="none" w:sz="0" w:space="0" w:color="auto"/>
            <w:left w:val="none" w:sz="0" w:space="0" w:color="auto"/>
            <w:bottom w:val="none" w:sz="0" w:space="0" w:color="auto"/>
            <w:right w:val="none" w:sz="0" w:space="0" w:color="auto"/>
          </w:divBdr>
        </w:div>
        <w:div w:id="1615601213">
          <w:marLeft w:val="0"/>
          <w:marRight w:val="0"/>
          <w:marTop w:val="0"/>
          <w:marBottom w:val="0"/>
          <w:divBdr>
            <w:top w:val="none" w:sz="0" w:space="0" w:color="auto"/>
            <w:left w:val="none" w:sz="0" w:space="0" w:color="auto"/>
            <w:bottom w:val="none" w:sz="0" w:space="0" w:color="auto"/>
            <w:right w:val="none" w:sz="0" w:space="0" w:color="auto"/>
          </w:divBdr>
        </w:div>
        <w:div w:id="2005352374">
          <w:marLeft w:val="0"/>
          <w:marRight w:val="0"/>
          <w:marTop w:val="0"/>
          <w:marBottom w:val="0"/>
          <w:divBdr>
            <w:top w:val="none" w:sz="0" w:space="0" w:color="auto"/>
            <w:left w:val="none" w:sz="0" w:space="0" w:color="auto"/>
            <w:bottom w:val="none" w:sz="0" w:space="0" w:color="auto"/>
            <w:right w:val="none" w:sz="0" w:space="0" w:color="auto"/>
          </w:divBdr>
        </w:div>
        <w:div w:id="972949588">
          <w:marLeft w:val="0"/>
          <w:marRight w:val="0"/>
          <w:marTop w:val="0"/>
          <w:marBottom w:val="0"/>
          <w:divBdr>
            <w:top w:val="none" w:sz="0" w:space="0" w:color="auto"/>
            <w:left w:val="none" w:sz="0" w:space="0" w:color="auto"/>
            <w:bottom w:val="none" w:sz="0" w:space="0" w:color="auto"/>
            <w:right w:val="none" w:sz="0" w:space="0" w:color="auto"/>
          </w:divBdr>
        </w:div>
        <w:div w:id="376012250">
          <w:marLeft w:val="0"/>
          <w:marRight w:val="0"/>
          <w:marTop w:val="0"/>
          <w:marBottom w:val="0"/>
          <w:divBdr>
            <w:top w:val="none" w:sz="0" w:space="0" w:color="auto"/>
            <w:left w:val="none" w:sz="0" w:space="0" w:color="auto"/>
            <w:bottom w:val="none" w:sz="0" w:space="0" w:color="auto"/>
            <w:right w:val="none" w:sz="0" w:space="0" w:color="auto"/>
          </w:divBdr>
        </w:div>
      </w:divsChild>
    </w:div>
    <w:div w:id="1209419539">
      <w:bodyDiv w:val="1"/>
      <w:marLeft w:val="0"/>
      <w:marRight w:val="0"/>
      <w:marTop w:val="0"/>
      <w:marBottom w:val="0"/>
      <w:divBdr>
        <w:top w:val="none" w:sz="0" w:space="0" w:color="auto"/>
        <w:left w:val="none" w:sz="0" w:space="0" w:color="auto"/>
        <w:bottom w:val="none" w:sz="0" w:space="0" w:color="auto"/>
        <w:right w:val="none" w:sz="0" w:space="0" w:color="auto"/>
      </w:divBdr>
      <w:divsChild>
        <w:div w:id="156119802">
          <w:marLeft w:val="0"/>
          <w:marRight w:val="0"/>
          <w:marTop w:val="0"/>
          <w:marBottom w:val="0"/>
          <w:divBdr>
            <w:top w:val="none" w:sz="0" w:space="0" w:color="auto"/>
            <w:left w:val="none" w:sz="0" w:space="0" w:color="auto"/>
            <w:bottom w:val="none" w:sz="0" w:space="0" w:color="auto"/>
            <w:right w:val="none" w:sz="0" w:space="0" w:color="auto"/>
          </w:divBdr>
        </w:div>
        <w:div w:id="792022790">
          <w:marLeft w:val="0"/>
          <w:marRight w:val="0"/>
          <w:marTop w:val="0"/>
          <w:marBottom w:val="0"/>
          <w:divBdr>
            <w:top w:val="none" w:sz="0" w:space="0" w:color="auto"/>
            <w:left w:val="none" w:sz="0" w:space="0" w:color="auto"/>
            <w:bottom w:val="none" w:sz="0" w:space="0" w:color="auto"/>
            <w:right w:val="none" w:sz="0" w:space="0" w:color="auto"/>
          </w:divBdr>
        </w:div>
      </w:divsChild>
    </w:div>
    <w:div w:id="1396393813">
      <w:bodyDiv w:val="1"/>
      <w:marLeft w:val="0"/>
      <w:marRight w:val="0"/>
      <w:marTop w:val="0"/>
      <w:marBottom w:val="0"/>
      <w:divBdr>
        <w:top w:val="none" w:sz="0" w:space="0" w:color="auto"/>
        <w:left w:val="none" w:sz="0" w:space="0" w:color="auto"/>
        <w:bottom w:val="none" w:sz="0" w:space="0" w:color="auto"/>
        <w:right w:val="none" w:sz="0" w:space="0" w:color="auto"/>
      </w:divBdr>
      <w:divsChild>
        <w:div w:id="2031027778">
          <w:marLeft w:val="0"/>
          <w:marRight w:val="0"/>
          <w:marTop w:val="0"/>
          <w:marBottom w:val="0"/>
          <w:divBdr>
            <w:top w:val="none" w:sz="0" w:space="0" w:color="auto"/>
            <w:left w:val="none" w:sz="0" w:space="0" w:color="auto"/>
            <w:bottom w:val="none" w:sz="0" w:space="0" w:color="auto"/>
            <w:right w:val="none" w:sz="0" w:space="0" w:color="auto"/>
          </w:divBdr>
        </w:div>
        <w:div w:id="330061566">
          <w:marLeft w:val="0"/>
          <w:marRight w:val="0"/>
          <w:marTop w:val="0"/>
          <w:marBottom w:val="0"/>
          <w:divBdr>
            <w:top w:val="none" w:sz="0" w:space="0" w:color="auto"/>
            <w:left w:val="none" w:sz="0" w:space="0" w:color="auto"/>
            <w:bottom w:val="none" w:sz="0" w:space="0" w:color="auto"/>
            <w:right w:val="none" w:sz="0" w:space="0" w:color="auto"/>
          </w:divBdr>
        </w:div>
        <w:div w:id="1701392066">
          <w:marLeft w:val="0"/>
          <w:marRight w:val="0"/>
          <w:marTop w:val="0"/>
          <w:marBottom w:val="0"/>
          <w:divBdr>
            <w:top w:val="none" w:sz="0" w:space="0" w:color="auto"/>
            <w:left w:val="none" w:sz="0" w:space="0" w:color="auto"/>
            <w:bottom w:val="none" w:sz="0" w:space="0" w:color="auto"/>
            <w:right w:val="none" w:sz="0" w:space="0" w:color="auto"/>
          </w:divBdr>
        </w:div>
      </w:divsChild>
    </w:div>
    <w:div w:id="1650591003">
      <w:bodyDiv w:val="1"/>
      <w:marLeft w:val="0"/>
      <w:marRight w:val="0"/>
      <w:marTop w:val="0"/>
      <w:marBottom w:val="0"/>
      <w:divBdr>
        <w:top w:val="none" w:sz="0" w:space="0" w:color="auto"/>
        <w:left w:val="none" w:sz="0" w:space="0" w:color="auto"/>
        <w:bottom w:val="none" w:sz="0" w:space="0" w:color="auto"/>
        <w:right w:val="none" w:sz="0" w:space="0" w:color="auto"/>
      </w:divBdr>
      <w:divsChild>
        <w:div w:id="1790078506">
          <w:marLeft w:val="0"/>
          <w:marRight w:val="0"/>
          <w:marTop w:val="0"/>
          <w:marBottom w:val="0"/>
          <w:divBdr>
            <w:top w:val="none" w:sz="0" w:space="0" w:color="auto"/>
            <w:left w:val="none" w:sz="0" w:space="0" w:color="auto"/>
            <w:bottom w:val="none" w:sz="0" w:space="0" w:color="auto"/>
            <w:right w:val="none" w:sz="0" w:space="0" w:color="auto"/>
          </w:divBdr>
        </w:div>
        <w:div w:id="2092042539">
          <w:marLeft w:val="0"/>
          <w:marRight w:val="0"/>
          <w:marTop w:val="0"/>
          <w:marBottom w:val="0"/>
          <w:divBdr>
            <w:top w:val="none" w:sz="0" w:space="0" w:color="auto"/>
            <w:left w:val="none" w:sz="0" w:space="0" w:color="auto"/>
            <w:bottom w:val="none" w:sz="0" w:space="0" w:color="auto"/>
            <w:right w:val="none" w:sz="0" w:space="0" w:color="auto"/>
          </w:divBdr>
        </w:div>
        <w:div w:id="795175197">
          <w:marLeft w:val="0"/>
          <w:marRight w:val="0"/>
          <w:marTop w:val="0"/>
          <w:marBottom w:val="0"/>
          <w:divBdr>
            <w:top w:val="none" w:sz="0" w:space="0" w:color="auto"/>
            <w:left w:val="none" w:sz="0" w:space="0" w:color="auto"/>
            <w:bottom w:val="none" w:sz="0" w:space="0" w:color="auto"/>
            <w:right w:val="none" w:sz="0" w:space="0" w:color="auto"/>
          </w:divBdr>
        </w:div>
        <w:div w:id="814838468">
          <w:marLeft w:val="0"/>
          <w:marRight w:val="0"/>
          <w:marTop w:val="0"/>
          <w:marBottom w:val="0"/>
          <w:divBdr>
            <w:top w:val="none" w:sz="0" w:space="0" w:color="auto"/>
            <w:left w:val="none" w:sz="0" w:space="0" w:color="auto"/>
            <w:bottom w:val="none" w:sz="0" w:space="0" w:color="auto"/>
            <w:right w:val="none" w:sz="0" w:space="0" w:color="auto"/>
          </w:divBdr>
        </w:div>
      </w:divsChild>
    </w:div>
    <w:div w:id="1757630984">
      <w:bodyDiv w:val="1"/>
      <w:marLeft w:val="0"/>
      <w:marRight w:val="0"/>
      <w:marTop w:val="0"/>
      <w:marBottom w:val="0"/>
      <w:divBdr>
        <w:top w:val="none" w:sz="0" w:space="0" w:color="auto"/>
        <w:left w:val="none" w:sz="0" w:space="0" w:color="auto"/>
        <w:bottom w:val="none" w:sz="0" w:space="0" w:color="auto"/>
        <w:right w:val="none" w:sz="0" w:space="0" w:color="auto"/>
      </w:divBdr>
      <w:divsChild>
        <w:div w:id="546839907">
          <w:marLeft w:val="0"/>
          <w:marRight w:val="0"/>
          <w:marTop w:val="0"/>
          <w:marBottom w:val="0"/>
          <w:divBdr>
            <w:top w:val="none" w:sz="0" w:space="0" w:color="auto"/>
            <w:left w:val="none" w:sz="0" w:space="0" w:color="auto"/>
            <w:bottom w:val="none" w:sz="0" w:space="0" w:color="auto"/>
            <w:right w:val="none" w:sz="0" w:space="0" w:color="auto"/>
          </w:divBdr>
        </w:div>
        <w:div w:id="1766850669">
          <w:marLeft w:val="0"/>
          <w:marRight w:val="0"/>
          <w:marTop w:val="0"/>
          <w:marBottom w:val="0"/>
          <w:divBdr>
            <w:top w:val="none" w:sz="0" w:space="0" w:color="auto"/>
            <w:left w:val="none" w:sz="0" w:space="0" w:color="auto"/>
            <w:bottom w:val="none" w:sz="0" w:space="0" w:color="auto"/>
            <w:right w:val="none" w:sz="0" w:space="0" w:color="auto"/>
          </w:divBdr>
        </w:div>
        <w:div w:id="1771049212">
          <w:marLeft w:val="0"/>
          <w:marRight w:val="0"/>
          <w:marTop w:val="0"/>
          <w:marBottom w:val="0"/>
          <w:divBdr>
            <w:top w:val="none" w:sz="0" w:space="0" w:color="auto"/>
            <w:left w:val="none" w:sz="0" w:space="0" w:color="auto"/>
            <w:bottom w:val="none" w:sz="0" w:space="0" w:color="auto"/>
            <w:right w:val="none" w:sz="0" w:space="0" w:color="auto"/>
          </w:divBdr>
        </w:div>
        <w:div w:id="438140135">
          <w:marLeft w:val="0"/>
          <w:marRight w:val="0"/>
          <w:marTop w:val="0"/>
          <w:marBottom w:val="0"/>
          <w:divBdr>
            <w:top w:val="none" w:sz="0" w:space="0" w:color="auto"/>
            <w:left w:val="none" w:sz="0" w:space="0" w:color="auto"/>
            <w:bottom w:val="none" w:sz="0" w:space="0" w:color="auto"/>
            <w:right w:val="none" w:sz="0" w:space="0" w:color="auto"/>
          </w:divBdr>
        </w:div>
      </w:divsChild>
    </w:div>
    <w:div w:id="1840382655">
      <w:bodyDiv w:val="1"/>
      <w:marLeft w:val="0"/>
      <w:marRight w:val="0"/>
      <w:marTop w:val="0"/>
      <w:marBottom w:val="0"/>
      <w:divBdr>
        <w:top w:val="none" w:sz="0" w:space="0" w:color="auto"/>
        <w:left w:val="none" w:sz="0" w:space="0" w:color="auto"/>
        <w:bottom w:val="none" w:sz="0" w:space="0" w:color="auto"/>
        <w:right w:val="none" w:sz="0" w:space="0" w:color="auto"/>
      </w:divBdr>
      <w:divsChild>
        <w:div w:id="316810694">
          <w:marLeft w:val="0"/>
          <w:marRight w:val="0"/>
          <w:marTop w:val="0"/>
          <w:marBottom w:val="0"/>
          <w:divBdr>
            <w:top w:val="none" w:sz="0" w:space="0" w:color="auto"/>
            <w:left w:val="none" w:sz="0" w:space="0" w:color="auto"/>
            <w:bottom w:val="none" w:sz="0" w:space="0" w:color="auto"/>
            <w:right w:val="none" w:sz="0" w:space="0" w:color="auto"/>
          </w:divBdr>
        </w:div>
        <w:div w:id="968123266">
          <w:marLeft w:val="0"/>
          <w:marRight w:val="0"/>
          <w:marTop w:val="0"/>
          <w:marBottom w:val="0"/>
          <w:divBdr>
            <w:top w:val="none" w:sz="0" w:space="0" w:color="auto"/>
            <w:left w:val="none" w:sz="0" w:space="0" w:color="auto"/>
            <w:bottom w:val="none" w:sz="0" w:space="0" w:color="auto"/>
            <w:right w:val="none" w:sz="0" w:space="0" w:color="auto"/>
          </w:divBdr>
        </w:div>
        <w:div w:id="118956660">
          <w:marLeft w:val="0"/>
          <w:marRight w:val="0"/>
          <w:marTop w:val="0"/>
          <w:marBottom w:val="0"/>
          <w:divBdr>
            <w:top w:val="none" w:sz="0" w:space="0" w:color="auto"/>
            <w:left w:val="none" w:sz="0" w:space="0" w:color="auto"/>
            <w:bottom w:val="none" w:sz="0" w:space="0" w:color="auto"/>
            <w:right w:val="none" w:sz="0" w:space="0" w:color="auto"/>
          </w:divBdr>
        </w:div>
        <w:div w:id="1149052185">
          <w:marLeft w:val="0"/>
          <w:marRight w:val="0"/>
          <w:marTop w:val="0"/>
          <w:marBottom w:val="0"/>
          <w:divBdr>
            <w:top w:val="none" w:sz="0" w:space="0" w:color="auto"/>
            <w:left w:val="none" w:sz="0" w:space="0" w:color="auto"/>
            <w:bottom w:val="none" w:sz="0" w:space="0" w:color="auto"/>
            <w:right w:val="none" w:sz="0" w:space="0" w:color="auto"/>
          </w:divBdr>
        </w:div>
        <w:div w:id="1006324972">
          <w:marLeft w:val="0"/>
          <w:marRight w:val="0"/>
          <w:marTop w:val="0"/>
          <w:marBottom w:val="0"/>
          <w:divBdr>
            <w:top w:val="none" w:sz="0" w:space="0" w:color="auto"/>
            <w:left w:val="none" w:sz="0" w:space="0" w:color="auto"/>
            <w:bottom w:val="none" w:sz="0" w:space="0" w:color="auto"/>
            <w:right w:val="none" w:sz="0" w:space="0" w:color="auto"/>
          </w:divBdr>
        </w:div>
        <w:div w:id="302464617">
          <w:marLeft w:val="0"/>
          <w:marRight w:val="0"/>
          <w:marTop w:val="0"/>
          <w:marBottom w:val="0"/>
          <w:divBdr>
            <w:top w:val="none" w:sz="0" w:space="0" w:color="auto"/>
            <w:left w:val="none" w:sz="0" w:space="0" w:color="auto"/>
            <w:bottom w:val="none" w:sz="0" w:space="0" w:color="auto"/>
            <w:right w:val="none" w:sz="0" w:space="0" w:color="auto"/>
          </w:divBdr>
        </w:div>
        <w:div w:id="1701198742">
          <w:marLeft w:val="0"/>
          <w:marRight w:val="0"/>
          <w:marTop w:val="0"/>
          <w:marBottom w:val="0"/>
          <w:divBdr>
            <w:top w:val="none" w:sz="0" w:space="0" w:color="auto"/>
            <w:left w:val="none" w:sz="0" w:space="0" w:color="auto"/>
            <w:bottom w:val="none" w:sz="0" w:space="0" w:color="auto"/>
            <w:right w:val="none" w:sz="0" w:space="0" w:color="auto"/>
          </w:divBdr>
        </w:div>
        <w:div w:id="2008946764">
          <w:marLeft w:val="0"/>
          <w:marRight w:val="0"/>
          <w:marTop w:val="0"/>
          <w:marBottom w:val="0"/>
          <w:divBdr>
            <w:top w:val="none" w:sz="0" w:space="0" w:color="auto"/>
            <w:left w:val="none" w:sz="0" w:space="0" w:color="auto"/>
            <w:bottom w:val="none" w:sz="0" w:space="0" w:color="auto"/>
            <w:right w:val="none" w:sz="0" w:space="0" w:color="auto"/>
          </w:divBdr>
        </w:div>
        <w:div w:id="614678138">
          <w:marLeft w:val="0"/>
          <w:marRight w:val="0"/>
          <w:marTop w:val="0"/>
          <w:marBottom w:val="0"/>
          <w:divBdr>
            <w:top w:val="none" w:sz="0" w:space="0" w:color="auto"/>
            <w:left w:val="none" w:sz="0" w:space="0" w:color="auto"/>
            <w:bottom w:val="none" w:sz="0" w:space="0" w:color="auto"/>
            <w:right w:val="none" w:sz="0" w:space="0" w:color="auto"/>
          </w:divBdr>
        </w:div>
        <w:div w:id="1488520356">
          <w:marLeft w:val="0"/>
          <w:marRight w:val="0"/>
          <w:marTop w:val="0"/>
          <w:marBottom w:val="0"/>
          <w:divBdr>
            <w:top w:val="none" w:sz="0" w:space="0" w:color="auto"/>
            <w:left w:val="none" w:sz="0" w:space="0" w:color="auto"/>
            <w:bottom w:val="none" w:sz="0" w:space="0" w:color="auto"/>
            <w:right w:val="none" w:sz="0" w:space="0" w:color="auto"/>
          </w:divBdr>
        </w:div>
        <w:div w:id="431753055">
          <w:marLeft w:val="0"/>
          <w:marRight w:val="0"/>
          <w:marTop w:val="0"/>
          <w:marBottom w:val="0"/>
          <w:divBdr>
            <w:top w:val="none" w:sz="0" w:space="0" w:color="auto"/>
            <w:left w:val="none" w:sz="0" w:space="0" w:color="auto"/>
            <w:bottom w:val="none" w:sz="0" w:space="0" w:color="auto"/>
            <w:right w:val="none" w:sz="0" w:space="0" w:color="auto"/>
          </w:divBdr>
        </w:div>
        <w:div w:id="1665473704">
          <w:marLeft w:val="0"/>
          <w:marRight w:val="0"/>
          <w:marTop w:val="0"/>
          <w:marBottom w:val="0"/>
          <w:divBdr>
            <w:top w:val="none" w:sz="0" w:space="0" w:color="auto"/>
            <w:left w:val="none" w:sz="0" w:space="0" w:color="auto"/>
            <w:bottom w:val="none" w:sz="0" w:space="0" w:color="auto"/>
            <w:right w:val="none" w:sz="0" w:space="0" w:color="auto"/>
          </w:divBdr>
        </w:div>
        <w:div w:id="1876000556">
          <w:marLeft w:val="0"/>
          <w:marRight w:val="0"/>
          <w:marTop w:val="0"/>
          <w:marBottom w:val="0"/>
          <w:divBdr>
            <w:top w:val="none" w:sz="0" w:space="0" w:color="auto"/>
            <w:left w:val="none" w:sz="0" w:space="0" w:color="auto"/>
            <w:bottom w:val="none" w:sz="0" w:space="0" w:color="auto"/>
            <w:right w:val="none" w:sz="0" w:space="0" w:color="auto"/>
          </w:divBdr>
        </w:div>
        <w:div w:id="1640648591">
          <w:marLeft w:val="0"/>
          <w:marRight w:val="0"/>
          <w:marTop w:val="0"/>
          <w:marBottom w:val="0"/>
          <w:divBdr>
            <w:top w:val="none" w:sz="0" w:space="0" w:color="auto"/>
            <w:left w:val="none" w:sz="0" w:space="0" w:color="auto"/>
            <w:bottom w:val="none" w:sz="0" w:space="0" w:color="auto"/>
            <w:right w:val="none" w:sz="0" w:space="0" w:color="auto"/>
          </w:divBdr>
        </w:div>
        <w:div w:id="1224175449">
          <w:marLeft w:val="0"/>
          <w:marRight w:val="0"/>
          <w:marTop w:val="0"/>
          <w:marBottom w:val="0"/>
          <w:divBdr>
            <w:top w:val="none" w:sz="0" w:space="0" w:color="auto"/>
            <w:left w:val="none" w:sz="0" w:space="0" w:color="auto"/>
            <w:bottom w:val="none" w:sz="0" w:space="0" w:color="auto"/>
            <w:right w:val="none" w:sz="0" w:space="0" w:color="auto"/>
          </w:divBdr>
        </w:div>
        <w:div w:id="1684090974">
          <w:marLeft w:val="0"/>
          <w:marRight w:val="0"/>
          <w:marTop w:val="0"/>
          <w:marBottom w:val="0"/>
          <w:divBdr>
            <w:top w:val="none" w:sz="0" w:space="0" w:color="auto"/>
            <w:left w:val="none" w:sz="0" w:space="0" w:color="auto"/>
            <w:bottom w:val="none" w:sz="0" w:space="0" w:color="auto"/>
            <w:right w:val="none" w:sz="0" w:space="0" w:color="auto"/>
          </w:divBdr>
        </w:div>
        <w:div w:id="452215871">
          <w:marLeft w:val="0"/>
          <w:marRight w:val="0"/>
          <w:marTop w:val="0"/>
          <w:marBottom w:val="0"/>
          <w:divBdr>
            <w:top w:val="none" w:sz="0" w:space="0" w:color="auto"/>
            <w:left w:val="none" w:sz="0" w:space="0" w:color="auto"/>
            <w:bottom w:val="none" w:sz="0" w:space="0" w:color="auto"/>
            <w:right w:val="none" w:sz="0" w:space="0" w:color="auto"/>
          </w:divBdr>
        </w:div>
        <w:div w:id="988896848">
          <w:marLeft w:val="0"/>
          <w:marRight w:val="0"/>
          <w:marTop w:val="0"/>
          <w:marBottom w:val="0"/>
          <w:divBdr>
            <w:top w:val="none" w:sz="0" w:space="0" w:color="auto"/>
            <w:left w:val="none" w:sz="0" w:space="0" w:color="auto"/>
            <w:bottom w:val="none" w:sz="0" w:space="0" w:color="auto"/>
            <w:right w:val="none" w:sz="0" w:space="0" w:color="auto"/>
          </w:divBdr>
        </w:div>
        <w:div w:id="1137990857">
          <w:marLeft w:val="0"/>
          <w:marRight w:val="0"/>
          <w:marTop w:val="0"/>
          <w:marBottom w:val="0"/>
          <w:divBdr>
            <w:top w:val="none" w:sz="0" w:space="0" w:color="auto"/>
            <w:left w:val="none" w:sz="0" w:space="0" w:color="auto"/>
            <w:bottom w:val="none" w:sz="0" w:space="0" w:color="auto"/>
            <w:right w:val="none" w:sz="0" w:space="0" w:color="auto"/>
          </w:divBdr>
        </w:div>
        <w:div w:id="902368293">
          <w:marLeft w:val="0"/>
          <w:marRight w:val="0"/>
          <w:marTop w:val="0"/>
          <w:marBottom w:val="0"/>
          <w:divBdr>
            <w:top w:val="none" w:sz="0" w:space="0" w:color="auto"/>
            <w:left w:val="none" w:sz="0" w:space="0" w:color="auto"/>
            <w:bottom w:val="none" w:sz="0" w:space="0" w:color="auto"/>
            <w:right w:val="none" w:sz="0" w:space="0" w:color="auto"/>
          </w:divBdr>
        </w:div>
        <w:div w:id="1893541366">
          <w:marLeft w:val="0"/>
          <w:marRight w:val="0"/>
          <w:marTop w:val="0"/>
          <w:marBottom w:val="0"/>
          <w:divBdr>
            <w:top w:val="none" w:sz="0" w:space="0" w:color="auto"/>
            <w:left w:val="none" w:sz="0" w:space="0" w:color="auto"/>
            <w:bottom w:val="none" w:sz="0" w:space="0" w:color="auto"/>
            <w:right w:val="none" w:sz="0" w:space="0" w:color="auto"/>
          </w:divBdr>
        </w:div>
        <w:div w:id="1399940858">
          <w:marLeft w:val="0"/>
          <w:marRight w:val="0"/>
          <w:marTop w:val="0"/>
          <w:marBottom w:val="0"/>
          <w:divBdr>
            <w:top w:val="none" w:sz="0" w:space="0" w:color="auto"/>
            <w:left w:val="none" w:sz="0" w:space="0" w:color="auto"/>
            <w:bottom w:val="none" w:sz="0" w:space="0" w:color="auto"/>
            <w:right w:val="none" w:sz="0" w:space="0" w:color="auto"/>
          </w:divBdr>
        </w:div>
        <w:div w:id="784806476">
          <w:marLeft w:val="0"/>
          <w:marRight w:val="0"/>
          <w:marTop w:val="0"/>
          <w:marBottom w:val="0"/>
          <w:divBdr>
            <w:top w:val="none" w:sz="0" w:space="0" w:color="auto"/>
            <w:left w:val="none" w:sz="0" w:space="0" w:color="auto"/>
            <w:bottom w:val="none" w:sz="0" w:space="0" w:color="auto"/>
            <w:right w:val="none" w:sz="0" w:space="0" w:color="auto"/>
          </w:divBdr>
        </w:div>
        <w:div w:id="709183852">
          <w:marLeft w:val="0"/>
          <w:marRight w:val="0"/>
          <w:marTop w:val="0"/>
          <w:marBottom w:val="0"/>
          <w:divBdr>
            <w:top w:val="none" w:sz="0" w:space="0" w:color="auto"/>
            <w:left w:val="none" w:sz="0" w:space="0" w:color="auto"/>
            <w:bottom w:val="none" w:sz="0" w:space="0" w:color="auto"/>
            <w:right w:val="none" w:sz="0" w:space="0" w:color="auto"/>
          </w:divBdr>
        </w:div>
        <w:div w:id="1197740771">
          <w:marLeft w:val="0"/>
          <w:marRight w:val="0"/>
          <w:marTop w:val="0"/>
          <w:marBottom w:val="0"/>
          <w:divBdr>
            <w:top w:val="none" w:sz="0" w:space="0" w:color="auto"/>
            <w:left w:val="none" w:sz="0" w:space="0" w:color="auto"/>
            <w:bottom w:val="none" w:sz="0" w:space="0" w:color="auto"/>
            <w:right w:val="none" w:sz="0" w:space="0" w:color="auto"/>
          </w:divBdr>
        </w:div>
        <w:div w:id="482234246">
          <w:marLeft w:val="0"/>
          <w:marRight w:val="0"/>
          <w:marTop w:val="0"/>
          <w:marBottom w:val="0"/>
          <w:divBdr>
            <w:top w:val="none" w:sz="0" w:space="0" w:color="auto"/>
            <w:left w:val="none" w:sz="0" w:space="0" w:color="auto"/>
            <w:bottom w:val="none" w:sz="0" w:space="0" w:color="auto"/>
            <w:right w:val="none" w:sz="0" w:space="0" w:color="auto"/>
          </w:divBdr>
        </w:div>
        <w:div w:id="1445614576">
          <w:marLeft w:val="0"/>
          <w:marRight w:val="0"/>
          <w:marTop w:val="0"/>
          <w:marBottom w:val="0"/>
          <w:divBdr>
            <w:top w:val="none" w:sz="0" w:space="0" w:color="auto"/>
            <w:left w:val="none" w:sz="0" w:space="0" w:color="auto"/>
            <w:bottom w:val="none" w:sz="0" w:space="0" w:color="auto"/>
            <w:right w:val="none" w:sz="0" w:space="0" w:color="auto"/>
          </w:divBdr>
        </w:div>
        <w:div w:id="1280064024">
          <w:marLeft w:val="0"/>
          <w:marRight w:val="0"/>
          <w:marTop w:val="0"/>
          <w:marBottom w:val="0"/>
          <w:divBdr>
            <w:top w:val="none" w:sz="0" w:space="0" w:color="auto"/>
            <w:left w:val="none" w:sz="0" w:space="0" w:color="auto"/>
            <w:bottom w:val="none" w:sz="0" w:space="0" w:color="auto"/>
            <w:right w:val="none" w:sz="0" w:space="0" w:color="auto"/>
          </w:divBdr>
        </w:div>
        <w:div w:id="1374842058">
          <w:marLeft w:val="0"/>
          <w:marRight w:val="0"/>
          <w:marTop w:val="0"/>
          <w:marBottom w:val="0"/>
          <w:divBdr>
            <w:top w:val="none" w:sz="0" w:space="0" w:color="auto"/>
            <w:left w:val="none" w:sz="0" w:space="0" w:color="auto"/>
            <w:bottom w:val="none" w:sz="0" w:space="0" w:color="auto"/>
            <w:right w:val="none" w:sz="0" w:space="0" w:color="auto"/>
          </w:divBdr>
        </w:div>
        <w:div w:id="611321024">
          <w:marLeft w:val="0"/>
          <w:marRight w:val="0"/>
          <w:marTop w:val="0"/>
          <w:marBottom w:val="0"/>
          <w:divBdr>
            <w:top w:val="none" w:sz="0" w:space="0" w:color="auto"/>
            <w:left w:val="none" w:sz="0" w:space="0" w:color="auto"/>
            <w:bottom w:val="none" w:sz="0" w:space="0" w:color="auto"/>
            <w:right w:val="none" w:sz="0" w:space="0" w:color="auto"/>
          </w:divBdr>
        </w:div>
        <w:div w:id="916477658">
          <w:marLeft w:val="0"/>
          <w:marRight w:val="0"/>
          <w:marTop w:val="0"/>
          <w:marBottom w:val="0"/>
          <w:divBdr>
            <w:top w:val="none" w:sz="0" w:space="0" w:color="auto"/>
            <w:left w:val="none" w:sz="0" w:space="0" w:color="auto"/>
            <w:bottom w:val="none" w:sz="0" w:space="0" w:color="auto"/>
            <w:right w:val="none" w:sz="0" w:space="0" w:color="auto"/>
          </w:divBdr>
        </w:div>
        <w:div w:id="197744170">
          <w:marLeft w:val="0"/>
          <w:marRight w:val="0"/>
          <w:marTop w:val="0"/>
          <w:marBottom w:val="0"/>
          <w:divBdr>
            <w:top w:val="none" w:sz="0" w:space="0" w:color="auto"/>
            <w:left w:val="none" w:sz="0" w:space="0" w:color="auto"/>
            <w:bottom w:val="none" w:sz="0" w:space="0" w:color="auto"/>
            <w:right w:val="none" w:sz="0" w:space="0" w:color="auto"/>
          </w:divBdr>
        </w:div>
        <w:div w:id="453404159">
          <w:marLeft w:val="0"/>
          <w:marRight w:val="0"/>
          <w:marTop w:val="0"/>
          <w:marBottom w:val="0"/>
          <w:divBdr>
            <w:top w:val="none" w:sz="0" w:space="0" w:color="auto"/>
            <w:left w:val="none" w:sz="0" w:space="0" w:color="auto"/>
            <w:bottom w:val="none" w:sz="0" w:space="0" w:color="auto"/>
            <w:right w:val="none" w:sz="0" w:space="0" w:color="auto"/>
          </w:divBdr>
        </w:div>
        <w:div w:id="495191378">
          <w:marLeft w:val="0"/>
          <w:marRight w:val="0"/>
          <w:marTop w:val="0"/>
          <w:marBottom w:val="0"/>
          <w:divBdr>
            <w:top w:val="none" w:sz="0" w:space="0" w:color="auto"/>
            <w:left w:val="none" w:sz="0" w:space="0" w:color="auto"/>
            <w:bottom w:val="none" w:sz="0" w:space="0" w:color="auto"/>
            <w:right w:val="none" w:sz="0" w:space="0" w:color="auto"/>
          </w:divBdr>
        </w:div>
        <w:div w:id="557742623">
          <w:marLeft w:val="0"/>
          <w:marRight w:val="0"/>
          <w:marTop w:val="0"/>
          <w:marBottom w:val="0"/>
          <w:divBdr>
            <w:top w:val="none" w:sz="0" w:space="0" w:color="auto"/>
            <w:left w:val="none" w:sz="0" w:space="0" w:color="auto"/>
            <w:bottom w:val="none" w:sz="0" w:space="0" w:color="auto"/>
            <w:right w:val="none" w:sz="0" w:space="0" w:color="auto"/>
          </w:divBdr>
        </w:div>
        <w:div w:id="694431047">
          <w:marLeft w:val="0"/>
          <w:marRight w:val="0"/>
          <w:marTop w:val="0"/>
          <w:marBottom w:val="0"/>
          <w:divBdr>
            <w:top w:val="none" w:sz="0" w:space="0" w:color="auto"/>
            <w:left w:val="none" w:sz="0" w:space="0" w:color="auto"/>
            <w:bottom w:val="none" w:sz="0" w:space="0" w:color="auto"/>
            <w:right w:val="none" w:sz="0" w:space="0" w:color="auto"/>
          </w:divBdr>
        </w:div>
        <w:div w:id="308748757">
          <w:marLeft w:val="0"/>
          <w:marRight w:val="0"/>
          <w:marTop w:val="0"/>
          <w:marBottom w:val="0"/>
          <w:divBdr>
            <w:top w:val="none" w:sz="0" w:space="0" w:color="auto"/>
            <w:left w:val="none" w:sz="0" w:space="0" w:color="auto"/>
            <w:bottom w:val="none" w:sz="0" w:space="0" w:color="auto"/>
            <w:right w:val="none" w:sz="0" w:space="0" w:color="auto"/>
          </w:divBdr>
        </w:div>
        <w:div w:id="1849827968">
          <w:marLeft w:val="0"/>
          <w:marRight w:val="0"/>
          <w:marTop w:val="0"/>
          <w:marBottom w:val="0"/>
          <w:divBdr>
            <w:top w:val="none" w:sz="0" w:space="0" w:color="auto"/>
            <w:left w:val="none" w:sz="0" w:space="0" w:color="auto"/>
            <w:bottom w:val="none" w:sz="0" w:space="0" w:color="auto"/>
            <w:right w:val="none" w:sz="0" w:space="0" w:color="auto"/>
          </w:divBdr>
        </w:div>
        <w:div w:id="169564668">
          <w:marLeft w:val="0"/>
          <w:marRight w:val="0"/>
          <w:marTop w:val="0"/>
          <w:marBottom w:val="0"/>
          <w:divBdr>
            <w:top w:val="none" w:sz="0" w:space="0" w:color="auto"/>
            <w:left w:val="none" w:sz="0" w:space="0" w:color="auto"/>
            <w:bottom w:val="none" w:sz="0" w:space="0" w:color="auto"/>
            <w:right w:val="none" w:sz="0" w:space="0" w:color="auto"/>
          </w:divBdr>
        </w:div>
        <w:div w:id="1171873055">
          <w:marLeft w:val="0"/>
          <w:marRight w:val="0"/>
          <w:marTop w:val="0"/>
          <w:marBottom w:val="0"/>
          <w:divBdr>
            <w:top w:val="none" w:sz="0" w:space="0" w:color="auto"/>
            <w:left w:val="none" w:sz="0" w:space="0" w:color="auto"/>
            <w:bottom w:val="none" w:sz="0" w:space="0" w:color="auto"/>
            <w:right w:val="none" w:sz="0" w:space="0" w:color="auto"/>
          </w:divBdr>
        </w:div>
        <w:div w:id="170682936">
          <w:marLeft w:val="0"/>
          <w:marRight w:val="0"/>
          <w:marTop w:val="0"/>
          <w:marBottom w:val="0"/>
          <w:divBdr>
            <w:top w:val="none" w:sz="0" w:space="0" w:color="auto"/>
            <w:left w:val="none" w:sz="0" w:space="0" w:color="auto"/>
            <w:bottom w:val="none" w:sz="0" w:space="0" w:color="auto"/>
            <w:right w:val="none" w:sz="0" w:space="0" w:color="auto"/>
          </w:divBdr>
        </w:div>
        <w:div w:id="2132743151">
          <w:marLeft w:val="0"/>
          <w:marRight w:val="0"/>
          <w:marTop w:val="0"/>
          <w:marBottom w:val="0"/>
          <w:divBdr>
            <w:top w:val="none" w:sz="0" w:space="0" w:color="auto"/>
            <w:left w:val="none" w:sz="0" w:space="0" w:color="auto"/>
            <w:bottom w:val="none" w:sz="0" w:space="0" w:color="auto"/>
            <w:right w:val="none" w:sz="0" w:space="0" w:color="auto"/>
          </w:divBdr>
        </w:div>
        <w:div w:id="1200316981">
          <w:marLeft w:val="0"/>
          <w:marRight w:val="0"/>
          <w:marTop w:val="0"/>
          <w:marBottom w:val="0"/>
          <w:divBdr>
            <w:top w:val="none" w:sz="0" w:space="0" w:color="auto"/>
            <w:left w:val="none" w:sz="0" w:space="0" w:color="auto"/>
            <w:bottom w:val="none" w:sz="0" w:space="0" w:color="auto"/>
            <w:right w:val="none" w:sz="0" w:space="0" w:color="auto"/>
          </w:divBdr>
        </w:div>
        <w:div w:id="926382167">
          <w:marLeft w:val="0"/>
          <w:marRight w:val="0"/>
          <w:marTop w:val="0"/>
          <w:marBottom w:val="0"/>
          <w:divBdr>
            <w:top w:val="none" w:sz="0" w:space="0" w:color="auto"/>
            <w:left w:val="none" w:sz="0" w:space="0" w:color="auto"/>
            <w:bottom w:val="none" w:sz="0" w:space="0" w:color="auto"/>
            <w:right w:val="none" w:sz="0" w:space="0" w:color="auto"/>
          </w:divBdr>
        </w:div>
        <w:div w:id="1272199451">
          <w:marLeft w:val="0"/>
          <w:marRight w:val="0"/>
          <w:marTop w:val="0"/>
          <w:marBottom w:val="0"/>
          <w:divBdr>
            <w:top w:val="none" w:sz="0" w:space="0" w:color="auto"/>
            <w:left w:val="none" w:sz="0" w:space="0" w:color="auto"/>
            <w:bottom w:val="none" w:sz="0" w:space="0" w:color="auto"/>
            <w:right w:val="none" w:sz="0" w:space="0" w:color="auto"/>
          </w:divBdr>
        </w:div>
        <w:div w:id="1332488919">
          <w:marLeft w:val="0"/>
          <w:marRight w:val="0"/>
          <w:marTop w:val="0"/>
          <w:marBottom w:val="0"/>
          <w:divBdr>
            <w:top w:val="none" w:sz="0" w:space="0" w:color="auto"/>
            <w:left w:val="none" w:sz="0" w:space="0" w:color="auto"/>
            <w:bottom w:val="none" w:sz="0" w:space="0" w:color="auto"/>
            <w:right w:val="none" w:sz="0" w:space="0" w:color="auto"/>
          </w:divBdr>
        </w:div>
        <w:div w:id="520555427">
          <w:marLeft w:val="0"/>
          <w:marRight w:val="0"/>
          <w:marTop w:val="0"/>
          <w:marBottom w:val="0"/>
          <w:divBdr>
            <w:top w:val="none" w:sz="0" w:space="0" w:color="auto"/>
            <w:left w:val="none" w:sz="0" w:space="0" w:color="auto"/>
            <w:bottom w:val="none" w:sz="0" w:space="0" w:color="auto"/>
            <w:right w:val="none" w:sz="0" w:space="0" w:color="auto"/>
          </w:divBdr>
        </w:div>
        <w:div w:id="1890338964">
          <w:marLeft w:val="0"/>
          <w:marRight w:val="0"/>
          <w:marTop w:val="0"/>
          <w:marBottom w:val="0"/>
          <w:divBdr>
            <w:top w:val="none" w:sz="0" w:space="0" w:color="auto"/>
            <w:left w:val="none" w:sz="0" w:space="0" w:color="auto"/>
            <w:bottom w:val="none" w:sz="0" w:space="0" w:color="auto"/>
            <w:right w:val="none" w:sz="0" w:space="0" w:color="auto"/>
          </w:divBdr>
        </w:div>
        <w:div w:id="1840120055">
          <w:marLeft w:val="0"/>
          <w:marRight w:val="0"/>
          <w:marTop w:val="0"/>
          <w:marBottom w:val="0"/>
          <w:divBdr>
            <w:top w:val="none" w:sz="0" w:space="0" w:color="auto"/>
            <w:left w:val="none" w:sz="0" w:space="0" w:color="auto"/>
            <w:bottom w:val="none" w:sz="0" w:space="0" w:color="auto"/>
            <w:right w:val="none" w:sz="0" w:space="0" w:color="auto"/>
          </w:divBdr>
        </w:div>
        <w:div w:id="27993938">
          <w:marLeft w:val="0"/>
          <w:marRight w:val="0"/>
          <w:marTop w:val="0"/>
          <w:marBottom w:val="0"/>
          <w:divBdr>
            <w:top w:val="none" w:sz="0" w:space="0" w:color="auto"/>
            <w:left w:val="none" w:sz="0" w:space="0" w:color="auto"/>
            <w:bottom w:val="none" w:sz="0" w:space="0" w:color="auto"/>
            <w:right w:val="none" w:sz="0" w:space="0" w:color="auto"/>
          </w:divBdr>
        </w:div>
        <w:div w:id="120611212">
          <w:marLeft w:val="0"/>
          <w:marRight w:val="0"/>
          <w:marTop w:val="0"/>
          <w:marBottom w:val="0"/>
          <w:divBdr>
            <w:top w:val="none" w:sz="0" w:space="0" w:color="auto"/>
            <w:left w:val="none" w:sz="0" w:space="0" w:color="auto"/>
            <w:bottom w:val="none" w:sz="0" w:space="0" w:color="auto"/>
            <w:right w:val="none" w:sz="0" w:space="0" w:color="auto"/>
          </w:divBdr>
        </w:div>
        <w:div w:id="1527719852">
          <w:marLeft w:val="0"/>
          <w:marRight w:val="0"/>
          <w:marTop w:val="0"/>
          <w:marBottom w:val="0"/>
          <w:divBdr>
            <w:top w:val="none" w:sz="0" w:space="0" w:color="auto"/>
            <w:left w:val="none" w:sz="0" w:space="0" w:color="auto"/>
            <w:bottom w:val="none" w:sz="0" w:space="0" w:color="auto"/>
            <w:right w:val="none" w:sz="0" w:space="0" w:color="auto"/>
          </w:divBdr>
        </w:div>
        <w:div w:id="2085443689">
          <w:marLeft w:val="0"/>
          <w:marRight w:val="0"/>
          <w:marTop w:val="0"/>
          <w:marBottom w:val="0"/>
          <w:divBdr>
            <w:top w:val="none" w:sz="0" w:space="0" w:color="auto"/>
            <w:left w:val="none" w:sz="0" w:space="0" w:color="auto"/>
            <w:bottom w:val="none" w:sz="0" w:space="0" w:color="auto"/>
            <w:right w:val="none" w:sz="0" w:space="0" w:color="auto"/>
          </w:divBdr>
        </w:div>
        <w:div w:id="1217547604">
          <w:marLeft w:val="0"/>
          <w:marRight w:val="0"/>
          <w:marTop w:val="0"/>
          <w:marBottom w:val="0"/>
          <w:divBdr>
            <w:top w:val="none" w:sz="0" w:space="0" w:color="auto"/>
            <w:left w:val="none" w:sz="0" w:space="0" w:color="auto"/>
            <w:bottom w:val="none" w:sz="0" w:space="0" w:color="auto"/>
            <w:right w:val="none" w:sz="0" w:space="0" w:color="auto"/>
          </w:divBdr>
        </w:div>
        <w:div w:id="1065185694">
          <w:marLeft w:val="0"/>
          <w:marRight w:val="0"/>
          <w:marTop w:val="0"/>
          <w:marBottom w:val="0"/>
          <w:divBdr>
            <w:top w:val="none" w:sz="0" w:space="0" w:color="auto"/>
            <w:left w:val="none" w:sz="0" w:space="0" w:color="auto"/>
            <w:bottom w:val="none" w:sz="0" w:space="0" w:color="auto"/>
            <w:right w:val="none" w:sz="0" w:space="0" w:color="auto"/>
          </w:divBdr>
        </w:div>
        <w:div w:id="1372724434">
          <w:marLeft w:val="0"/>
          <w:marRight w:val="0"/>
          <w:marTop w:val="0"/>
          <w:marBottom w:val="0"/>
          <w:divBdr>
            <w:top w:val="none" w:sz="0" w:space="0" w:color="auto"/>
            <w:left w:val="none" w:sz="0" w:space="0" w:color="auto"/>
            <w:bottom w:val="none" w:sz="0" w:space="0" w:color="auto"/>
            <w:right w:val="none" w:sz="0" w:space="0" w:color="auto"/>
          </w:divBdr>
        </w:div>
        <w:div w:id="921991669">
          <w:marLeft w:val="0"/>
          <w:marRight w:val="0"/>
          <w:marTop w:val="0"/>
          <w:marBottom w:val="0"/>
          <w:divBdr>
            <w:top w:val="none" w:sz="0" w:space="0" w:color="auto"/>
            <w:left w:val="none" w:sz="0" w:space="0" w:color="auto"/>
            <w:bottom w:val="none" w:sz="0" w:space="0" w:color="auto"/>
            <w:right w:val="none" w:sz="0" w:space="0" w:color="auto"/>
          </w:divBdr>
        </w:div>
        <w:div w:id="1371147620">
          <w:marLeft w:val="0"/>
          <w:marRight w:val="0"/>
          <w:marTop w:val="0"/>
          <w:marBottom w:val="0"/>
          <w:divBdr>
            <w:top w:val="none" w:sz="0" w:space="0" w:color="auto"/>
            <w:left w:val="none" w:sz="0" w:space="0" w:color="auto"/>
            <w:bottom w:val="none" w:sz="0" w:space="0" w:color="auto"/>
            <w:right w:val="none" w:sz="0" w:space="0" w:color="auto"/>
          </w:divBdr>
        </w:div>
        <w:div w:id="942689500">
          <w:marLeft w:val="0"/>
          <w:marRight w:val="0"/>
          <w:marTop w:val="0"/>
          <w:marBottom w:val="0"/>
          <w:divBdr>
            <w:top w:val="none" w:sz="0" w:space="0" w:color="auto"/>
            <w:left w:val="none" w:sz="0" w:space="0" w:color="auto"/>
            <w:bottom w:val="none" w:sz="0" w:space="0" w:color="auto"/>
            <w:right w:val="none" w:sz="0" w:space="0" w:color="auto"/>
          </w:divBdr>
        </w:div>
        <w:div w:id="1116563692">
          <w:marLeft w:val="0"/>
          <w:marRight w:val="0"/>
          <w:marTop w:val="0"/>
          <w:marBottom w:val="0"/>
          <w:divBdr>
            <w:top w:val="none" w:sz="0" w:space="0" w:color="auto"/>
            <w:left w:val="none" w:sz="0" w:space="0" w:color="auto"/>
            <w:bottom w:val="none" w:sz="0" w:space="0" w:color="auto"/>
            <w:right w:val="none" w:sz="0" w:space="0" w:color="auto"/>
          </w:divBdr>
        </w:div>
        <w:div w:id="1100177148">
          <w:marLeft w:val="0"/>
          <w:marRight w:val="0"/>
          <w:marTop w:val="0"/>
          <w:marBottom w:val="0"/>
          <w:divBdr>
            <w:top w:val="none" w:sz="0" w:space="0" w:color="auto"/>
            <w:left w:val="none" w:sz="0" w:space="0" w:color="auto"/>
            <w:bottom w:val="none" w:sz="0" w:space="0" w:color="auto"/>
            <w:right w:val="none" w:sz="0" w:space="0" w:color="auto"/>
          </w:divBdr>
        </w:div>
        <w:div w:id="507135069">
          <w:marLeft w:val="0"/>
          <w:marRight w:val="0"/>
          <w:marTop w:val="0"/>
          <w:marBottom w:val="0"/>
          <w:divBdr>
            <w:top w:val="none" w:sz="0" w:space="0" w:color="auto"/>
            <w:left w:val="none" w:sz="0" w:space="0" w:color="auto"/>
            <w:bottom w:val="none" w:sz="0" w:space="0" w:color="auto"/>
            <w:right w:val="none" w:sz="0" w:space="0" w:color="auto"/>
          </w:divBdr>
        </w:div>
        <w:div w:id="1319193404">
          <w:marLeft w:val="0"/>
          <w:marRight w:val="0"/>
          <w:marTop w:val="0"/>
          <w:marBottom w:val="0"/>
          <w:divBdr>
            <w:top w:val="none" w:sz="0" w:space="0" w:color="auto"/>
            <w:left w:val="none" w:sz="0" w:space="0" w:color="auto"/>
            <w:bottom w:val="none" w:sz="0" w:space="0" w:color="auto"/>
            <w:right w:val="none" w:sz="0" w:space="0" w:color="auto"/>
          </w:divBdr>
        </w:div>
        <w:div w:id="1758868479">
          <w:marLeft w:val="0"/>
          <w:marRight w:val="0"/>
          <w:marTop w:val="0"/>
          <w:marBottom w:val="0"/>
          <w:divBdr>
            <w:top w:val="none" w:sz="0" w:space="0" w:color="auto"/>
            <w:left w:val="none" w:sz="0" w:space="0" w:color="auto"/>
            <w:bottom w:val="none" w:sz="0" w:space="0" w:color="auto"/>
            <w:right w:val="none" w:sz="0" w:space="0" w:color="auto"/>
          </w:divBdr>
        </w:div>
        <w:div w:id="1353218419">
          <w:marLeft w:val="0"/>
          <w:marRight w:val="0"/>
          <w:marTop w:val="0"/>
          <w:marBottom w:val="0"/>
          <w:divBdr>
            <w:top w:val="none" w:sz="0" w:space="0" w:color="auto"/>
            <w:left w:val="none" w:sz="0" w:space="0" w:color="auto"/>
            <w:bottom w:val="none" w:sz="0" w:space="0" w:color="auto"/>
            <w:right w:val="none" w:sz="0" w:space="0" w:color="auto"/>
          </w:divBdr>
        </w:div>
      </w:divsChild>
    </w:div>
    <w:div w:id="1846436925">
      <w:bodyDiv w:val="1"/>
      <w:marLeft w:val="0"/>
      <w:marRight w:val="0"/>
      <w:marTop w:val="0"/>
      <w:marBottom w:val="0"/>
      <w:divBdr>
        <w:top w:val="none" w:sz="0" w:space="0" w:color="auto"/>
        <w:left w:val="none" w:sz="0" w:space="0" w:color="auto"/>
        <w:bottom w:val="none" w:sz="0" w:space="0" w:color="auto"/>
        <w:right w:val="none" w:sz="0" w:space="0" w:color="auto"/>
      </w:divBdr>
      <w:divsChild>
        <w:div w:id="1236739376">
          <w:marLeft w:val="0"/>
          <w:marRight w:val="0"/>
          <w:marTop w:val="0"/>
          <w:marBottom w:val="0"/>
          <w:divBdr>
            <w:top w:val="none" w:sz="0" w:space="0" w:color="auto"/>
            <w:left w:val="none" w:sz="0" w:space="0" w:color="auto"/>
            <w:bottom w:val="none" w:sz="0" w:space="0" w:color="auto"/>
            <w:right w:val="none" w:sz="0" w:space="0" w:color="auto"/>
          </w:divBdr>
        </w:div>
        <w:div w:id="1060055033">
          <w:marLeft w:val="0"/>
          <w:marRight w:val="0"/>
          <w:marTop w:val="0"/>
          <w:marBottom w:val="0"/>
          <w:divBdr>
            <w:top w:val="none" w:sz="0" w:space="0" w:color="auto"/>
            <w:left w:val="none" w:sz="0" w:space="0" w:color="auto"/>
            <w:bottom w:val="none" w:sz="0" w:space="0" w:color="auto"/>
            <w:right w:val="none" w:sz="0" w:space="0" w:color="auto"/>
          </w:divBdr>
        </w:div>
        <w:div w:id="67464193">
          <w:marLeft w:val="0"/>
          <w:marRight w:val="0"/>
          <w:marTop w:val="0"/>
          <w:marBottom w:val="0"/>
          <w:divBdr>
            <w:top w:val="none" w:sz="0" w:space="0" w:color="auto"/>
            <w:left w:val="none" w:sz="0" w:space="0" w:color="auto"/>
            <w:bottom w:val="none" w:sz="0" w:space="0" w:color="auto"/>
            <w:right w:val="none" w:sz="0" w:space="0" w:color="auto"/>
          </w:divBdr>
        </w:div>
        <w:div w:id="318774431">
          <w:marLeft w:val="0"/>
          <w:marRight w:val="0"/>
          <w:marTop w:val="0"/>
          <w:marBottom w:val="0"/>
          <w:divBdr>
            <w:top w:val="none" w:sz="0" w:space="0" w:color="auto"/>
            <w:left w:val="none" w:sz="0" w:space="0" w:color="auto"/>
            <w:bottom w:val="none" w:sz="0" w:space="0" w:color="auto"/>
            <w:right w:val="none" w:sz="0" w:space="0" w:color="auto"/>
          </w:divBdr>
        </w:div>
        <w:div w:id="90974440">
          <w:marLeft w:val="0"/>
          <w:marRight w:val="0"/>
          <w:marTop w:val="0"/>
          <w:marBottom w:val="0"/>
          <w:divBdr>
            <w:top w:val="none" w:sz="0" w:space="0" w:color="auto"/>
            <w:left w:val="none" w:sz="0" w:space="0" w:color="auto"/>
            <w:bottom w:val="none" w:sz="0" w:space="0" w:color="auto"/>
            <w:right w:val="none" w:sz="0" w:space="0" w:color="auto"/>
          </w:divBdr>
        </w:div>
      </w:divsChild>
    </w:div>
    <w:div w:id="2064019256">
      <w:bodyDiv w:val="1"/>
      <w:marLeft w:val="0"/>
      <w:marRight w:val="0"/>
      <w:marTop w:val="0"/>
      <w:marBottom w:val="0"/>
      <w:divBdr>
        <w:top w:val="none" w:sz="0" w:space="0" w:color="auto"/>
        <w:left w:val="none" w:sz="0" w:space="0" w:color="auto"/>
        <w:bottom w:val="none" w:sz="0" w:space="0" w:color="auto"/>
        <w:right w:val="none" w:sz="0" w:space="0" w:color="auto"/>
      </w:divBdr>
      <w:divsChild>
        <w:div w:id="19816057">
          <w:marLeft w:val="0"/>
          <w:marRight w:val="0"/>
          <w:marTop w:val="0"/>
          <w:marBottom w:val="0"/>
          <w:divBdr>
            <w:top w:val="none" w:sz="0" w:space="0" w:color="auto"/>
            <w:left w:val="none" w:sz="0" w:space="0" w:color="auto"/>
            <w:bottom w:val="none" w:sz="0" w:space="0" w:color="auto"/>
            <w:right w:val="none" w:sz="0" w:space="0" w:color="auto"/>
          </w:divBdr>
          <w:divsChild>
            <w:div w:id="1644314331">
              <w:marLeft w:val="0"/>
              <w:marRight w:val="0"/>
              <w:marTop w:val="0"/>
              <w:marBottom w:val="0"/>
              <w:divBdr>
                <w:top w:val="none" w:sz="0" w:space="0" w:color="auto"/>
                <w:left w:val="none" w:sz="0" w:space="0" w:color="auto"/>
                <w:bottom w:val="none" w:sz="0" w:space="0" w:color="auto"/>
                <w:right w:val="none" w:sz="0" w:space="0" w:color="auto"/>
              </w:divBdr>
            </w:div>
          </w:divsChild>
        </w:div>
        <w:div w:id="563107050">
          <w:marLeft w:val="0"/>
          <w:marRight w:val="0"/>
          <w:marTop w:val="0"/>
          <w:marBottom w:val="0"/>
          <w:divBdr>
            <w:top w:val="none" w:sz="0" w:space="0" w:color="auto"/>
            <w:left w:val="none" w:sz="0" w:space="0" w:color="auto"/>
            <w:bottom w:val="none" w:sz="0" w:space="0" w:color="auto"/>
            <w:right w:val="none" w:sz="0" w:space="0" w:color="auto"/>
          </w:divBdr>
          <w:divsChild>
            <w:div w:id="1627811041">
              <w:marLeft w:val="0"/>
              <w:marRight w:val="0"/>
              <w:marTop w:val="0"/>
              <w:marBottom w:val="0"/>
              <w:divBdr>
                <w:top w:val="none" w:sz="0" w:space="0" w:color="auto"/>
                <w:left w:val="none" w:sz="0" w:space="0" w:color="auto"/>
                <w:bottom w:val="none" w:sz="0" w:space="0" w:color="auto"/>
                <w:right w:val="none" w:sz="0" w:space="0" w:color="auto"/>
              </w:divBdr>
            </w:div>
          </w:divsChild>
        </w:div>
        <w:div w:id="182591885">
          <w:marLeft w:val="0"/>
          <w:marRight w:val="0"/>
          <w:marTop w:val="0"/>
          <w:marBottom w:val="0"/>
          <w:divBdr>
            <w:top w:val="none" w:sz="0" w:space="0" w:color="auto"/>
            <w:left w:val="none" w:sz="0" w:space="0" w:color="auto"/>
            <w:bottom w:val="none" w:sz="0" w:space="0" w:color="auto"/>
            <w:right w:val="none" w:sz="0" w:space="0" w:color="auto"/>
          </w:divBdr>
          <w:divsChild>
            <w:div w:id="745302901">
              <w:marLeft w:val="0"/>
              <w:marRight w:val="0"/>
              <w:marTop w:val="0"/>
              <w:marBottom w:val="0"/>
              <w:divBdr>
                <w:top w:val="none" w:sz="0" w:space="0" w:color="auto"/>
                <w:left w:val="none" w:sz="0" w:space="0" w:color="auto"/>
                <w:bottom w:val="none" w:sz="0" w:space="0" w:color="auto"/>
                <w:right w:val="none" w:sz="0" w:space="0" w:color="auto"/>
              </w:divBdr>
            </w:div>
          </w:divsChild>
        </w:div>
        <w:div w:id="332294221">
          <w:marLeft w:val="0"/>
          <w:marRight w:val="0"/>
          <w:marTop w:val="0"/>
          <w:marBottom w:val="0"/>
          <w:divBdr>
            <w:top w:val="none" w:sz="0" w:space="0" w:color="auto"/>
            <w:left w:val="none" w:sz="0" w:space="0" w:color="auto"/>
            <w:bottom w:val="none" w:sz="0" w:space="0" w:color="auto"/>
            <w:right w:val="none" w:sz="0" w:space="0" w:color="auto"/>
          </w:divBdr>
          <w:divsChild>
            <w:div w:id="721832298">
              <w:marLeft w:val="0"/>
              <w:marRight w:val="0"/>
              <w:marTop w:val="0"/>
              <w:marBottom w:val="0"/>
              <w:divBdr>
                <w:top w:val="none" w:sz="0" w:space="0" w:color="auto"/>
                <w:left w:val="none" w:sz="0" w:space="0" w:color="auto"/>
                <w:bottom w:val="none" w:sz="0" w:space="0" w:color="auto"/>
                <w:right w:val="none" w:sz="0" w:space="0" w:color="auto"/>
              </w:divBdr>
            </w:div>
            <w:div w:id="2071881171">
              <w:marLeft w:val="0"/>
              <w:marRight w:val="0"/>
              <w:marTop w:val="0"/>
              <w:marBottom w:val="0"/>
              <w:divBdr>
                <w:top w:val="none" w:sz="0" w:space="0" w:color="auto"/>
                <w:left w:val="none" w:sz="0" w:space="0" w:color="auto"/>
                <w:bottom w:val="none" w:sz="0" w:space="0" w:color="auto"/>
                <w:right w:val="none" w:sz="0" w:space="0" w:color="auto"/>
              </w:divBdr>
            </w:div>
            <w:div w:id="95711671">
              <w:marLeft w:val="0"/>
              <w:marRight w:val="0"/>
              <w:marTop w:val="0"/>
              <w:marBottom w:val="0"/>
              <w:divBdr>
                <w:top w:val="none" w:sz="0" w:space="0" w:color="auto"/>
                <w:left w:val="none" w:sz="0" w:space="0" w:color="auto"/>
                <w:bottom w:val="none" w:sz="0" w:space="0" w:color="auto"/>
                <w:right w:val="none" w:sz="0" w:space="0" w:color="auto"/>
              </w:divBdr>
            </w:div>
          </w:divsChild>
        </w:div>
        <w:div w:id="1145313591">
          <w:marLeft w:val="0"/>
          <w:marRight w:val="0"/>
          <w:marTop w:val="0"/>
          <w:marBottom w:val="0"/>
          <w:divBdr>
            <w:top w:val="none" w:sz="0" w:space="0" w:color="auto"/>
            <w:left w:val="none" w:sz="0" w:space="0" w:color="auto"/>
            <w:bottom w:val="none" w:sz="0" w:space="0" w:color="auto"/>
            <w:right w:val="none" w:sz="0" w:space="0" w:color="auto"/>
          </w:divBdr>
          <w:divsChild>
            <w:div w:id="1870684689">
              <w:marLeft w:val="0"/>
              <w:marRight w:val="0"/>
              <w:marTop w:val="0"/>
              <w:marBottom w:val="0"/>
              <w:divBdr>
                <w:top w:val="none" w:sz="0" w:space="0" w:color="auto"/>
                <w:left w:val="none" w:sz="0" w:space="0" w:color="auto"/>
                <w:bottom w:val="none" w:sz="0" w:space="0" w:color="auto"/>
                <w:right w:val="none" w:sz="0" w:space="0" w:color="auto"/>
              </w:divBdr>
            </w:div>
          </w:divsChild>
        </w:div>
        <w:div w:id="394086071">
          <w:marLeft w:val="0"/>
          <w:marRight w:val="0"/>
          <w:marTop w:val="0"/>
          <w:marBottom w:val="0"/>
          <w:divBdr>
            <w:top w:val="none" w:sz="0" w:space="0" w:color="auto"/>
            <w:left w:val="none" w:sz="0" w:space="0" w:color="auto"/>
            <w:bottom w:val="none" w:sz="0" w:space="0" w:color="auto"/>
            <w:right w:val="none" w:sz="0" w:space="0" w:color="auto"/>
          </w:divBdr>
          <w:divsChild>
            <w:div w:id="1937980264">
              <w:marLeft w:val="0"/>
              <w:marRight w:val="0"/>
              <w:marTop w:val="0"/>
              <w:marBottom w:val="0"/>
              <w:divBdr>
                <w:top w:val="none" w:sz="0" w:space="0" w:color="auto"/>
                <w:left w:val="none" w:sz="0" w:space="0" w:color="auto"/>
                <w:bottom w:val="none" w:sz="0" w:space="0" w:color="auto"/>
                <w:right w:val="none" w:sz="0" w:space="0" w:color="auto"/>
              </w:divBdr>
            </w:div>
          </w:divsChild>
        </w:div>
        <w:div w:id="2085033282">
          <w:marLeft w:val="0"/>
          <w:marRight w:val="0"/>
          <w:marTop w:val="0"/>
          <w:marBottom w:val="0"/>
          <w:divBdr>
            <w:top w:val="none" w:sz="0" w:space="0" w:color="auto"/>
            <w:left w:val="none" w:sz="0" w:space="0" w:color="auto"/>
            <w:bottom w:val="none" w:sz="0" w:space="0" w:color="auto"/>
            <w:right w:val="none" w:sz="0" w:space="0" w:color="auto"/>
          </w:divBdr>
          <w:divsChild>
            <w:div w:id="70586642">
              <w:marLeft w:val="0"/>
              <w:marRight w:val="0"/>
              <w:marTop w:val="0"/>
              <w:marBottom w:val="0"/>
              <w:divBdr>
                <w:top w:val="none" w:sz="0" w:space="0" w:color="auto"/>
                <w:left w:val="none" w:sz="0" w:space="0" w:color="auto"/>
                <w:bottom w:val="none" w:sz="0" w:space="0" w:color="auto"/>
                <w:right w:val="none" w:sz="0" w:space="0" w:color="auto"/>
              </w:divBdr>
            </w:div>
          </w:divsChild>
        </w:div>
        <w:div w:id="1339649853">
          <w:marLeft w:val="0"/>
          <w:marRight w:val="0"/>
          <w:marTop w:val="0"/>
          <w:marBottom w:val="0"/>
          <w:divBdr>
            <w:top w:val="none" w:sz="0" w:space="0" w:color="auto"/>
            <w:left w:val="none" w:sz="0" w:space="0" w:color="auto"/>
            <w:bottom w:val="none" w:sz="0" w:space="0" w:color="auto"/>
            <w:right w:val="none" w:sz="0" w:space="0" w:color="auto"/>
          </w:divBdr>
          <w:divsChild>
            <w:div w:id="624190016">
              <w:marLeft w:val="0"/>
              <w:marRight w:val="0"/>
              <w:marTop w:val="0"/>
              <w:marBottom w:val="0"/>
              <w:divBdr>
                <w:top w:val="none" w:sz="0" w:space="0" w:color="auto"/>
                <w:left w:val="none" w:sz="0" w:space="0" w:color="auto"/>
                <w:bottom w:val="none" w:sz="0" w:space="0" w:color="auto"/>
                <w:right w:val="none" w:sz="0" w:space="0" w:color="auto"/>
              </w:divBdr>
            </w:div>
            <w:div w:id="1383213231">
              <w:marLeft w:val="0"/>
              <w:marRight w:val="0"/>
              <w:marTop w:val="0"/>
              <w:marBottom w:val="0"/>
              <w:divBdr>
                <w:top w:val="none" w:sz="0" w:space="0" w:color="auto"/>
                <w:left w:val="none" w:sz="0" w:space="0" w:color="auto"/>
                <w:bottom w:val="none" w:sz="0" w:space="0" w:color="auto"/>
                <w:right w:val="none" w:sz="0" w:space="0" w:color="auto"/>
              </w:divBdr>
            </w:div>
            <w:div w:id="1742367493">
              <w:marLeft w:val="0"/>
              <w:marRight w:val="0"/>
              <w:marTop w:val="0"/>
              <w:marBottom w:val="0"/>
              <w:divBdr>
                <w:top w:val="none" w:sz="0" w:space="0" w:color="auto"/>
                <w:left w:val="none" w:sz="0" w:space="0" w:color="auto"/>
                <w:bottom w:val="none" w:sz="0" w:space="0" w:color="auto"/>
                <w:right w:val="none" w:sz="0" w:space="0" w:color="auto"/>
              </w:divBdr>
            </w:div>
            <w:div w:id="972758437">
              <w:marLeft w:val="0"/>
              <w:marRight w:val="0"/>
              <w:marTop w:val="0"/>
              <w:marBottom w:val="0"/>
              <w:divBdr>
                <w:top w:val="none" w:sz="0" w:space="0" w:color="auto"/>
                <w:left w:val="none" w:sz="0" w:space="0" w:color="auto"/>
                <w:bottom w:val="none" w:sz="0" w:space="0" w:color="auto"/>
                <w:right w:val="none" w:sz="0" w:space="0" w:color="auto"/>
              </w:divBdr>
            </w:div>
          </w:divsChild>
        </w:div>
        <w:div w:id="1821844904">
          <w:marLeft w:val="0"/>
          <w:marRight w:val="0"/>
          <w:marTop w:val="0"/>
          <w:marBottom w:val="0"/>
          <w:divBdr>
            <w:top w:val="none" w:sz="0" w:space="0" w:color="auto"/>
            <w:left w:val="none" w:sz="0" w:space="0" w:color="auto"/>
            <w:bottom w:val="none" w:sz="0" w:space="0" w:color="auto"/>
            <w:right w:val="none" w:sz="0" w:space="0" w:color="auto"/>
          </w:divBdr>
          <w:divsChild>
            <w:div w:id="653728259">
              <w:marLeft w:val="0"/>
              <w:marRight w:val="0"/>
              <w:marTop w:val="0"/>
              <w:marBottom w:val="0"/>
              <w:divBdr>
                <w:top w:val="none" w:sz="0" w:space="0" w:color="auto"/>
                <w:left w:val="none" w:sz="0" w:space="0" w:color="auto"/>
                <w:bottom w:val="none" w:sz="0" w:space="0" w:color="auto"/>
                <w:right w:val="none" w:sz="0" w:space="0" w:color="auto"/>
              </w:divBdr>
            </w:div>
          </w:divsChild>
        </w:div>
        <w:div w:id="274942541">
          <w:marLeft w:val="0"/>
          <w:marRight w:val="0"/>
          <w:marTop w:val="0"/>
          <w:marBottom w:val="0"/>
          <w:divBdr>
            <w:top w:val="none" w:sz="0" w:space="0" w:color="auto"/>
            <w:left w:val="none" w:sz="0" w:space="0" w:color="auto"/>
            <w:bottom w:val="none" w:sz="0" w:space="0" w:color="auto"/>
            <w:right w:val="none" w:sz="0" w:space="0" w:color="auto"/>
          </w:divBdr>
          <w:divsChild>
            <w:div w:id="820002304">
              <w:marLeft w:val="0"/>
              <w:marRight w:val="0"/>
              <w:marTop w:val="0"/>
              <w:marBottom w:val="0"/>
              <w:divBdr>
                <w:top w:val="none" w:sz="0" w:space="0" w:color="auto"/>
                <w:left w:val="none" w:sz="0" w:space="0" w:color="auto"/>
                <w:bottom w:val="none" w:sz="0" w:space="0" w:color="auto"/>
                <w:right w:val="none" w:sz="0" w:space="0" w:color="auto"/>
              </w:divBdr>
            </w:div>
            <w:div w:id="341133129">
              <w:marLeft w:val="0"/>
              <w:marRight w:val="0"/>
              <w:marTop w:val="0"/>
              <w:marBottom w:val="0"/>
              <w:divBdr>
                <w:top w:val="none" w:sz="0" w:space="0" w:color="auto"/>
                <w:left w:val="none" w:sz="0" w:space="0" w:color="auto"/>
                <w:bottom w:val="none" w:sz="0" w:space="0" w:color="auto"/>
                <w:right w:val="none" w:sz="0" w:space="0" w:color="auto"/>
              </w:divBdr>
            </w:div>
            <w:div w:id="1776055129">
              <w:marLeft w:val="0"/>
              <w:marRight w:val="0"/>
              <w:marTop w:val="0"/>
              <w:marBottom w:val="0"/>
              <w:divBdr>
                <w:top w:val="none" w:sz="0" w:space="0" w:color="auto"/>
                <w:left w:val="none" w:sz="0" w:space="0" w:color="auto"/>
                <w:bottom w:val="none" w:sz="0" w:space="0" w:color="auto"/>
                <w:right w:val="none" w:sz="0" w:space="0" w:color="auto"/>
              </w:divBdr>
            </w:div>
            <w:div w:id="1413510112">
              <w:marLeft w:val="0"/>
              <w:marRight w:val="0"/>
              <w:marTop w:val="0"/>
              <w:marBottom w:val="0"/>
              <w:divBdr>
                <w:top w:val="none" w:sz="0" w:space="0" w:color="auto"/>
                <w:left w:val="none" w:sz="0" w:space="0" w:color="auto"/>
                <w:bottom w:val="none" w:sz="0" w:space="0" w:color="auto"/>
                <w:right w:val="none" w:sz="0" w:space="0" w:color="auto"/>
              </w:divBdr>
            </w:div>
            <w:div w:id="1995838309">
              <w:marLeft w:val="0"/>
              <w:marRight w:val="0"/>
              <w:marTop w:val="0"/>
              <w:marBottom w:val="0"/>
              <w:divBdr>
                <w:top w:val="none" w:sz="0" w:space="0" w:color="auto"/>
                <w:left w:val="none" w:sz="0" w:space="0" w:color="auto"/>
                <w:bottom w:val="none" w:sz="0" w:space="0" w:color="auto"/>
                <w:right w:val="none" w:sz="0" w:space="0" w:color="auto"/>
              </w:divBdr>
            </w:div>
          </w:divsChild>
        </w:div>
        <w:div w:id="1263295155">
          <w:marLeft w:val="0"/>
          <w:marRight w:val="0"/>
          <w:marTop w:val="0"/>
          <w:marBottom w:val="0"/>
          <w:divBdr>
            <w:top w:val="none" w:sz="0" w:space="0" w:color="auto"/>
            <w:left w:val="none" w:sz="0" w:space="0" w:color="auto"/>
            <w:bottom w:val="none" w:sz="0" w:space="0" w:color="auto"/>
            <w:right w:val="none" w:sz="0" w:space="0" w:color="auto"/>
          </w:divBdr>
          <w:divsChild>
            <w:div w:id="347372588">
              <w:marLeft w:val="0"/>
              <w:marRight w:val="0"/>
              <w:marTop w:val="0"/>
              <w:marBottom w:val="0"/>
              <w:divBdr>
                <w:top w:val="none" w:sz="0" w:space="0" w:color="auto"/>
                <w:left w:val="none" w:sz="0" w:space="0" w:color="auto"/>
                <w:bottom w:val="none" w:sz="0" w:space="0" w:color="auto"/>
                <w:right w:val="none" w:sz="0" w:space="0" w:color="auto"/>
              </w:divBdr>
            </w:div>
          </w:divsChild>
        </w:div>
        <w:div w:id="64374229">
          <w:marLeft w:val="0"/>
          <w:marRight w:val="0"/>
          <w:marTop w:val="0"/>
          <w:marBottom w:val="0"/>
          <w:divBdr>
            <w:top w:val="none" w:sz="0" w:space="0" w:color="auto"/>
            <w:left w:val="none" w:sz="0" w:space="0" w:color="auto"/>
            <w:bottom w:val="none" w:sz="0" w:space="0" w:color="auto"/>
            <w:right w:val="none" w:sz="0" w:space="0" w:color="auto"/>
          </w:divBdr>
          <w:divsChild>
            <w:div w:id="478574460">
              <w:marLeft w:val="0"/>
              <w:marRight w:val="0"/>
              <w:marTop w:val="0"/>
              <w:marBottom w:val="0"/>
              <w:divBdr>
                <w:top w:val="none" w:sz="0" w:space="0" w:color="auto"/>
                <w:left w:val="none" w:sz="0" w:space="0" w:color="auto"/>
                <w:bottom w:val="none" w:sz="0" w:space="0" w:color="auto"/>
                <w:right w:val="none" w:sz="0" w:space="0" w:color="auto"/>
              </w:divBdr>
            </w:div>
          </w:divsChild>
        </w:div>
        <w:div w:id="1931768823">
          <w:marLeft w:val="0"/>
          <w:marRight w:val="0"/>
          <w:marTop w:val="0"/>
          <w:marBottom w:val="0"/>
          <w:divBdr>
            <w:top w:val="none" w:sz="0" w:space="0" w:color="auto"/>
            <w:left w:val="none" w:sz="0" w:space="0" w:color="auto"/>
            <w:bottom w:val="none" w:sz="0" w:space="0" w:color="auto"/>
            <w:right w:val="none" w:sz="0" w:space="0" w:color="auto"/>
          </w:divBdr>
          <w:divsChild>
            <w:div w:id="501048086">
              <w:marLeft w:val="0"/>
              <w:marRight w:val="0"/>
              <w:marTop w:val="0"/>
              <w:marBottom w:val="0"/>
              <w:divBdr>
                <w:top w:val="none" w:sz="0" w:space="0" w:color="auto"/>
                <w:left w:val="none" w:sz="0" w:space="0" w:color="auto"/>
                <w:bottom w:val="none" w:sz="0" w:space="0" w:color="auto"/>
                <w:right w:val="none" w:sz="0" w:space="0" w:color="auto"/>
              </w:divBdr>
            </w:div>
          </w:divsChild>
        </w:div>
        <w:div w:id="1873111575">
          <w:marLeft w:val="0"/>
          <w:marRight w:val="0"/>
          <w:marTop w:val="0"/>
          <w:marBottom w:val="0"/>
          <w:divBdr>
            <w:top w:val="none" w:sz="0" w:space="0" w:color="auto"/>
            <w:left w:val="none" w:sz="0" w:space="0" w:color="auto"/>
            <w:bottom w:val="none" w:sz="0" w:space="0" w:color="auto"/>
            <w:right w:val="none" w:sz="0" w:space="0" w:color="auto"/>
          </w:divBdr>
          <w:divsChild>
            <w:div w:id="1945645703">
              <w:marLeft w:val="0"/>
              <w:marRight w:val="0"/>
              <w:marTop w:val="0"/>
              <w:marBottom w:val="0"/>
              <w:divBdr>
                <w:top w:val="none" w:sz="0" w:space="0" w:color="auto"/>
                <w:left w:val="none" w:sz="0" w:space="0" w:color="auto"/>
                <w:bottom w:val="none" w:sz="0" w:space="0" w:color="auto"/>
                <w:right w:val="none" w:sz="0" w:space="0" w:color="auto"/>
              </w:divBdr>
            </w:div>
          </w:divsChild>
        </w:div>
        <w:div w:id="810681980">
          <w:marLeft w:val="0"/>
          <w:marRight w:val="0"/>
          <w:marTop w:val="0"/>
          <w:marBottom w:val="0"/>
          <w:divBdr>
            <w:top w:val="none" w:sz="0" w:space="0" w:color="auto"/>
            <w:left w:val="none" w:sz="0" w:space="0" w:color="auto"/>
            <w:bottom w:val="none" w:sz="0" w:space="0" w:color="auto"/>
            <w:right w:val="none" w:sz="0" w:space="0" w:color="auto"/>
          </w:divBdr>
          <w:divsChild>
            <w:div w:id="454951343">
              <w:marLeft w:val="0"/>
              <w:marRight w:val="0"/>
              <w:marTop w:val="0"/>
              <w:marBottom w:val="0"/>
              <w:divBdr>
                <w:top w:val="none" w:sz="0" w:space="0" w:color="auto"/>
                <w:left w:val="none" w:sz="0" w:space="0" w:color="auto"/>
                <w:bottom w:val="none" w:sz="0" w:space="0" w:color="auto"/>
                <w:right w:val="none" w:sz="0" w:space="0" w:color="auto"/>
              </w:divBdr>
            </w:div>
          </w:divsChild>
        </w:div>
        <w:div w:id="1906454460">
          <w:marLeft w:val="0"/>
          <w:marRight w:val="0"/>
          <w:marTop w:val="0"/>
          <w:marBottom w:val="0"/>
          <w:divBdr>
            <w:top w:val="none" w:sz="0" w:space="0" w:color="auto"/>
            <w:left w:val="none" w:sz="0" w:space="0" w:color="auto"/>
            <w:bottom w:val="none" w:sz="0" w:space="0" w:color="auto"/>
            <w:right w:val="none" w:sz="0" w:space="0" w:color="auto"/>
          </w:divBdr>
          <w:divsChild>
            <w:div w:id="132882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74F4"/>
    <w:rsid w:val="00125948"/>
    <w:rsid w:val="00145AD8"/>
    <w:rsid w:val="00242260"/>
    <w:rsid w:val="002450A7"/>
    <w:rsid w:val="002C34BF"/>
    <w:rsid w:val="003203C2"/>
    <w:rsid w:val="004D25D2"/>
    <w:rsid w:val="007E640F"/>
    <w:rsid w:val="009D7389"/>
    <w:rsid w:val="00A34C42"/>
    <w:rsid w:val="00A52F0F"/>
    <w:rsid w:val="00BC1251"/>
    <w:rsid w:val="00C67429"/>
    <w:rsid w:val="00D020DE"/>
    <w:rsid w:val="00EC7ED1"/>
    <w:rsid w:val="00F829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22</Pages>
  <Words>6261</Words>
  <Characters>35689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OppORtunities for female leaders in the 21st century</vt:lpstr>
    </vt:vector>
  </TitlesOfParts>
  <Company>University of Wales Trinity Saint David</Company>
  <LinksUpToDate>false</LinksUpToDate>
  <CharactersWithSpaces>41867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for female leaders in the 21st century</dc:title>
  <dc:subject>Peter Scott 2307123– Implementation Plan – The policing Sector</dc:subject>
  <dc:creator>Marie Pitson</dc:creator>
  <cp:keywords/>
  <dc:description/>
  <cp:lastModifiedBy>Peter Scott</cp:lastModifiedBy>
  <cp:revision>7</cp:revision>
  <dcterms:created xsi:type="dcterms:W3CDTF">2024-01-11T15:54:00Z</dcterms:created>
  <dcterms:modified xsi:type="dcterms:W3CDTF">2024-01-12T18:59:00Z</dcterms:modified>
</cp:coreProperties>
</file>