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499774376"/>
        <w:docPartObj>
          <w:docPartGallery w:val="Cover Pages"/>
          <w:docPartUnique/>
        </w:docPartObj>
      </w:sdtPr>
      <w:sdtEndPr>
        <w:rPr>
          <w:rFonts w:ascii="Arial" w:hAnsi="Arial" w:cs="Arial"/>
          <w:b/>
          <w:bCs/>
          <w:sz w:val="22"/>
        </w:rPr>
      </w:sdtEndPr>
      <w:sdtContent>
        <w:p w14:paraId="6BF2C509" w14:textId="05C91985" w:rsidR="00595304" w:rsidRDefault="00595304">
          <w:pPr>
            <w:pStyle w:val="NoSpacing"/>
            <w:rPr>
              <w:sz w:val="2"/>
            </w:rPr>
          </w:pPr>
        </w:p>
        <w:p w14:paraId="5B7DCFCC" w14:textId="369CCC7F" w:rsidR="00595304" w:rsidRDefault="00595304">
          <w:r>
            <w:rPr>
              <w:noProof/>
              <w:color w:val="4472C4" w:themeColor="accent1"/>
              <w:sz w:val="36"/>
              <w:szCs w:val="36"/>
            </w:rPr>
            <mc:AlternateContent>
              <mc:Choice Requires="wpg">
                <w:drawing>
                  <wp:anchor distT="0" distB="0" distL="114300" distR="114300" simplePos="0" relativeHeight="251660288" behindDoc="1" locked="0" layoutInCell="1" allowOverlap="1" wp14:anchorId="44B339AB" wp14:editId="5AD810B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6A649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CC6C87E" w14:textId="4D7E6A67" w:rsidR="00595304" w:rsidRDefault="00936680">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0499A3BF" wp14:editId="6397C034">
                    <wp:simplePos x="0" y="0"/>
                    <wp:positionH relativeFrom="page">
                      <wp:posOffset>888365</wp:posOffset>
                    </wp:positionH>
                    <wp:positionV relativeFrom="margin">
                      <wp:posOffset>739140</wp:posOffset>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0F0F0F"/>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1066244" w14:textId="7B81A2F3" w:rsidR="00595304" w:rsidRPr="00936680" w:rsidRDefault="00936680">
                                    <w:pPr>
                                      <w:pStyle w:val="NoSpacing"/>
                                      <w:rPr>
                                        <w:rFonts w:ascii="Arial" w:eastAsiaTheme="majorEastAsia" w:hAnsi="Arial" w:cs="Arial"/>
                                        <w:b/>
                                        <w:bCs/>
                                        <w:caps/>
                                        <w:color w:val="8496B0" w:themeColor="text2" w:themeTint="99"/>
                                        <w:sz w:val="44"/>
                                        <w:szCs w:val="44"/>
                                      </w:rPr>
                                    </w:pPr>
                                    <w:r w:rsidRPr="00936680">
                                      <w:rPr>
                                        <w:rFonts w:ascii="Arial" w:hAnsi="Arial" w:cs="Arial"/>
                                        <w:b/>
                                        <w:bCs/>
                                        <w:color w:val="0F0F0F"/>
                                        <w:sz w:val="44"/>
                                        <w:szCs w:val="44"/>
                                      </w:rPr>
                                      <w:t>Driving Success: Retail Workforce Development Strategies</w:t>
                                    </w:r>
                                  </w:p>
                                </w:sdtContent>
                              </w:sdt>
                              <w:p w14:paraId="5CF49209" w14:textId="61C767E9" w:rsidR="00595304" w:rsidRPr="00936680" w:rsidRDefault="00000000" w:rsidP="00936680">
                                <w:pPr>
                                  <w:pStyle w:val="NoSpacing"/>
                                  <w:spacing w:before="120" w:line="360" w:lineRule="auto"/>
                                  <w:rPr>
                                    <w:color w:val="4472C4" w:themeColor="accent1"/>
                                    <w:sz w:val="28"/>
                                    <w:szCs w:val="28"/>
                                  </w:rPr>
                                </w:pPr>
                                <w:sdt>
                                  <w:sdtPr>
                                    <w:rPr>
                                      <w:rFonts w:ascii="Arial" w:eastAsia="Times New Roman" w:hAnsi="Arial" w:cs="Arial"/>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95304" w:rsidRPr="00936680">
                                      <w:rPr>
                                        <w:rFonts w:ascii="Arial" w:eastAsia="Times New Roman" w:hAnsi="Arial" w:cs="Arial"/>
                                        <w:sz w:val="28"/>
                                        <w:szCs w:val="28"/>
                                      </w:rPr>
                                      <w:t>Developing Relationships and Workplace Achievement</w:t>
                                    </w:r>
                                  </w:sdtContent>
                                </w:sdt>
                              </w:p>
                              <w:p w14:paraId="2D933A1D" w14:textId="6B670455" w:rsidR="00595304" w:rsidRPr="00936680" w:rsidRDefault="00936680" w:rsidP="00936680">
                                <w:pPr>
                                  <w:spacing w:line="360" w:lineRule="auto"/>
                                  <w:rPr>
                                    <w:rFonts w:ascii="Arial" w:hAnsi="Arial" w:cs="Arial"/>
                                  </w:rPr>
                                </w:pPr>
                                <w:r w:rsidRPr="00936680">
                                  <w:rPr>
                                    <w:rFonts w:ascii="Arial" w:hAnsi="Arial" w:cs="Arial"/>
                                  </w:rPr>
                                  <w:t>BMSW5102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499A3BF" id="_x0000_t202" coordsize="21600,21600" o:spt="202" path="m,l,21600r21600,l21600,xe">
                    <v:stroke joinstyle="miter"/>
                    <v:path gradientshapeok="t" o:connecttype="rect"/>
                  </v:shapetype>
                  <v:shape id="Text Box 15" o:spid="_x0000_s1026" type="#_x0000_t202" style="position:absolute;margin-left:69.95pt;margin-top:58.2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" filled="f" stroked="f" strokeweight=".5pt">
                    <v:textbox style="mso-fit-shape-to-text:t">
                      <w:txbxContent>
                        <w:sdt>
                          <w:sdtPr>
                            <w:rPr>
                              <w:rFonts w:ascii="Arial" w:hAnsi="Arial" w:cs="Arial"/>
                              <w:b/>
                              <w:bCs/>
                              <w:color w:val="0F0F0F"/>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1066244" w14:textId="7B81A2F3" w:rsidR="00595304" w:rsidRPr="00936680" w:rsidRDefault="00936680">
                              <w:pPr>
                                <w:pStyle w:val="NoSpacing"/>
                                <w:rPr>
                                  <w:rFonts w:ascii="Arial" w:eastAsiaTheme="majorEastAsia" w:hAnsi="Arial" w:cs="Arial"/>
                                  <w:b/>
                                  <w:bCs/>
                                  <w:caps/>
                                  <w:color w:val="8496B0" w:themeColor="text2" w:themeTint="99"/>
                                  <w:sz w:val="44"/>
                                  <w:szCs w:val="44"/>
                                </w:rPr>
                              </w:pPr>
                              <w:r w:rsidRPr="00936680">
                                <w:rPr>
                                  <w:rFonts w:ascii="Arial" w:hAnsi="Arial" w:cs="Arial"/>
                                  <w:b/>
                                  <w:bCs/>
                                  <w:color w:val="0F0F0F"/>
                                  <w:sz w:val="44"/>
                                  <w:szCs w:val="44"/>
                                </w:rPr>
                                <w:t>Driving Success: Retail Workforce Development Strategies</w:t>
                              </w:r>
                            </w:p>
                          </w:sdtContent>
                        </w:sdt>
                        <w:p w14:paraId="5CF49209" w14:textId="61C767E9" w:rsidR="00595304" w:rsidRPr="00936680" w:rsidRDefault="00000000" w:rsidP="00936680">
                          <w:pPr>
                            <w:pStyle w:val="NoSpacing"/>
                            <w:spacing w:before="120" w:line="360" w:lineRule="auto"/>
                            <w:rPr>
                              <w:color w:val="4472C4" w:themeColor="accent1"/>
                              <w:sz w:val="28"/>
                              <w:szCs w:val="28"/>
                            </w:rPr>
                          </w:pPr>
                          <w:sdt>
                            <w:sdtPr>
                              <w:rPr>
                                <w:rFonts w:ascii="Arial" w:eastAsia="Times New Roman" w:hAnsi="Arial" w:cs="Arial"/>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95304" w:rsidRPr="00936680">
                                <w:rPr>
                                  <w:rFonts w:ascii="Arial" w:eastAsia="Times New Roman" w:hAnsi="Arial" w:cs="Arial"/>
                                  <w:sz w:val="28"/>
                                  <w:szCs w:val="28"/>
                                </w:rPr>
                                <w:t>Developing Relationships and Workplace Achievement</w:t>
                              </w:r>
                            </w:sdtContent>
                          </w:sdt>
                        </w:p>
                        <w:p w14:paraId="2D933A1D" w14:textId="6B670455" w:rsidR="00595304" w:rsidRPr="00936680" w:rsidRDefault="00936680" w:rsidP="00936680">
                          <w:pPr>
                            <w:spacing w:line="360" w:lineRule="auto"/>
                            <w:rPr>
                              <w:rFonts w:ascii="Arial" w:hAnsi="Arial" w:cs="Arial"/>
                            </w:rPr>
                          </w:pPr>
                          <w:r w:rsidRPr="00936680">
                            <w:rPr>
                              <w:rFonts w:ascii="Arial" w:hAnsi="Arial" w:cs="Arial"/>
                            </w:rPr>
                            <w:t>BMSW5102</w:t>
                          </w:r>
                        </w:p>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78C8AFB2" wp14:editId="0D3FC3FD">
                    <wp:simplePos x="0" y="0"/>
                    <wp:positionH relativeFrom="page">
                      <wp:posOffset>888365</wp:posOffset>
                    </wp:positionH>
                    <wp:positionV relativeFrom="margin">
                      <wp:posOffset>8270240</wp:posOffset>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293205" w14:textId="1F427C08" w:rsidR="00595304" w:rsidRPr="00936680" w:rsidRDefault="00000000" w:rsidP="00936680">
                                <w:pPr>
                                  <w:pStyle w:val="NoSpacing"/>
                                  <w:spacing w:line="360" w:lineRule="auto"/>
                                  <w:jc w:val="right"/>
                                  <w:rPr>
                                    <w:rFonts w:ascii="Arial" w:hAnsi="Arial" w:cs="Arial"/>
                                    <w:sz w:val="28"/>
                                    <w:szCs w:val="28"/>
                                  </w:rPr>
                                </w:pPr>
                                <w:sdt>
                                  <w:sdtPr>
                                    <w:rPr>
                                      <w:rFonts w:ascii="Arial" w:hAnsi="Arial" w:cs="Arial"/>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936680" w:rsidRPr="00936680">
                                      <w:rPr>
                                        <w:rFonts w:ascii="Arial" w:hAnsi="Arial" w:cs="Arial"/>
                                        <w:sz w:val="28"/>
                                        <w:szCs w:val="28"/>
                                      </w:rPr>
                                      <w:t>Student: Livia Monica Dragan (2130234)</w:t>
                                    </w:r>
                                  </w:sdtContent>
                                </w:sdt>
                              </w:p>
                              <w:sdt>
                                <w:sdtPr>
                                  <w:rPr>
                                    <w:rFonts w:ascii="Arial" w:hAnsi="Arial" w:cs="Arial"/>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B70A83B" w14:textId="061902DE" w:rsidR="00595304" w:rsidRPr="00936680" w:rsidRDefault="00936680" w:rsidP="00936680">
                                    <w:pPr>
                                      <w:pStyle w:val="NoSpacing"/>
                                      <w:spacing w:line="360" w:lineRule="auto"/>
                                      <w:jc w:val="right"/>
                                      <w:rPr>
                                        <w:rFonts w:ascii="Arial" w:hAnsi="Arial" w:cs="Arial"/>
                                        <w:sz w:val="28"/>
                                        <w:szCs w:val="28"/>
                                      </w:rPr>
                                    </w:pPr>
                                    <w:r w:rsidRPr="00936680">
                                      <w:rPr>
                                        <w:rFonts w:ascii="Arial" w:hAnsi="Arial" w:cs="Arial"/>
                                        <w:sz w:val="28"/>
                                        <w:szCs w:val="28"/>
                                      </w:rPr>
                                      <w:t>Lecturer: Ehsan K</w:t>
                                    </w:r>
                                    <w:r w:rsidR="00585574">
                                      <w:rPr>
                                        <w:rFonts w:ascii="Arial" w:hAnsi="Arial" w:cs="Arial"/>
                                        <w:sz w:val="28"/>
                                        <w:szCs w:val="28"/>
                                      </w:rPr>
                                      <w:t>h</w:t>
                                    </w:r>
                                    <w:r w:rsidRPr="00936680">
                                      <w:rPr>
                                        <w:rFonts w:ascii="Arial" w:hAnsi="Arial" w:cs="Arial"/>
                                        <w:sz w:val="28"/>
                                        <w:szCs w:val="28"/>
                                      </w:rPr>
                                      <w:t>ajeh</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8C8AFB2" id="Text Box 16" o:spid="_x0000_s1027" type="#_x0000_t202" style="position:absolute;margin-left:69.95pt;margin-top:651.2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" filled="f" stroked="f" strokeweight=".5pt">
                    <v:textbox style="mso-fit-shape-to-text:t" inset="0,0,0,0">
                      <w:txbxContent>
                        <w:p w14:paraId="04293205" w14:textId="1F427C08" w:rsidR="00595304" w:rsidRPr="00936680" w:rsidRDefault="00000000" w:rsidP="00936680">
                          <w:pPr>
                            <w:pStyle w:val="NoSpacing"/>
                            <w:spacing w:line="360" w:lineRule="auto"/>
                            <w:jc w:val="right"/>
                            <w:rPr>
                              <w:rFonts w:ascii="Arial" w:hAnsi="Arial" w:cs="Arial"/>
                              <w:sz w:val="28"/>
                              <w:szCs w:val="28"/>
                            </w:rPr>
                          </w:pPr>
                          <w:sdt>
                            <w:sdtPr>
                              <w:rPr>
                                <w:rFonts w:ascii="Arial" w:hAnsi="Arial" w:cs="Arial"/>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936680" w:rsidRPr="00936680">
                                <w:rPr>
                                  <w:rFonts w:ascii="Arial" w:hAnsi="Arial" w:cs="Arial"/>
                                  <w:sz w:val="28"/>
                                  <w:szCs w:val="28"/>
                                </w:rPr>
                                <w:t>Student: Livia Monica Dragan (2130234)</w:t>
                              </w:r>
                            </w:sdtContent>
                          </w:sdt>
                        </w:p>
                        <w:sdt>
                          <w:sdtPr>
                            <w:rPr>
                              <w:rFonts w:ascii="Arial" w:hAnsi="Arial" w:cs="Arial"/>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B70A83B" w14:textId="061902DE" w:rsidR="00595304" w:rsidRPr="00936680" w:rsidRDefault="00936680" w:rsidP="00936680">
                              <w:pPr>
                                <w:pStyle w:val="NoSpacing"/>
                                <w:spacing w:line="360" w:lineRule="auto"/>
                                <w:jc w:val="right"/>
                                <w:rPr>
                                  <w:rFonts w:ascii="Arial" w:hAnsi="Arial" w:cs="Arial"/>
                                  <w:sz w:val="28"/>
                                  <w:szCs w:val="28"/>
                                </w:rPr>
                              </w:pPr>
                              <w:r w:rsidRPr="00936680">
                                <w:rPr>
                                  <w:rFonts w:ascii="Arial" w:hAnsi="Arial" w:cs="Arial"/>
                                  <w:sz w:val="28"/>
                                  <w:szCs w:val="28"/>
                                </w:rPr>
                                <w:t>Lecturer: Ehsan K</w:t>
                              </w:r>
                              <w:r w:rsidR="00585574">
                                <w:rPr>
                                  <w:rFonts w:ascii="Arial" w:hAnsi="Arial" w:cs="Arial"/>
                                  <w:sz w:val="28"/>
                                  <w:szCs w:val="28"/>
                                </w:rPr>
                                <w:t>h</w:t>
                              </w:r>
                              <w:r w:rsidRPr="00936680">
                                <w:rPr>
                                  <w:rFonts w:ascii="Arial" w:hAnsi="Arial" w:cs="Arial"/>
                                  <w:sz w:val="28"/>
                                  <w:szCs w:val="28"/>
                                </w:rPr>
                                <w:t>ajeh</w:t>
                              </w:r>
                            </w:p>
                          </w:sdtContent>
                        </w:sdt>
                      </w:txbxContent>
                    </v:textbox>
                    <w10:wrap anchorx="page" anchory="margin"/>
                  </v:shape>
                </w:pict>
              </mc:Fallback>
            </mc:AlternateContent>
          </w:r>
          <w:r w:rsidR="00595304">
            <w:rPr>
              <w:rFonts w:ascii="Arial" w:hAnsi="Arial" w:cs="Arial"/>
              <w:b/>
              <w:bCs/>
            </w:rPr>
            <w:br w:type="page"/>
          </w:r>
        </w:p>
      </w:sdtContent>
    </w:sdt>
    <w:p w14:paraId="4541F80C" w14:textId="77777777" w:rsidR="00352316" w:rsidRDefault="00352316" w:rsidP="003777DC">
      <w:pPr>
        <w:spacing w:line="360" w:lineRule="auto"/>
        <w:jc w:val="both"/>
        <w:rPr>
          <w:rFonts w:ascii="Arial" w:hAnsi="Arial" w:cs="Arial"/>
          <w:b/>
          <w:bCs/>
        </w:rPr>
        <w:sectPr w:rsidR="00352316" w:rsidSect="00595304">
          <w:footerReference w:type="default" r:id="rId7"/>
          <w:footerReference w:type="first" r:id="rId8"/>
          <w:pgSz w:w="11906" w:h="16838"/>
          <w:pgMar w:top="1440" w:right="1440" w:bottom="1440" w:left="1440" w:header="708" w:footer="708" w:gutter="0"/>
          <w:pgNumType w:start="0"/>
          <w:cols w:space="708"/>
          <w:titlePg/>
          <w:docGrid w:linePitch="360"/>
        </w:sectPr>
      </w:pPr>
    </w:p>
    <w:p w14:paraId="767D97D6" w14:textId="2FA735C6" w:rsidR="002C6734" w:rsidRPr="003777DC" w:rsidRDefault="002C6734" w:rsidP="003777DC">
      <w:pPr>
        <w:spacing w:line="360" w:lineRule="auto"/>
        <w:jc w:val="both"/>
        <w:rPr>
          <w:rFonts w:ascii="Arial" w:hAnsi="Arial" w:cs="Arial"/>
          <w:b/>
          <w:bCs/>
        </w:rPr>
      </w:pPr>
      <w:r w:rsidRPr="003777DC">
        <w:rPr>
          <w:rFonts w:ascii="Arial" w:hAnsi="Arial" w:cs="Arial"/>
          <w:b/>
          <w:bCs/>
        </w:rPr>
        <w:lastRenderedPageBreak/>
        <w:t>Introduction</w:t>
      </w:r>
    </w:p>
    <w:p w14:paraId="073BBEC3" w14:textId="6B137B45" w:rsidR="002C6734" w:rsidRPr="003777DC" w:rsidRDefault="002C6734" w:rsidP="003777DC">
      <w:pPr>
        <w:spacing w:line="360" w:lineRule="auto"/>
        <w:jc w:val="both"/>
        <w:rPr>
          <w:rFonts w:ascii="Arial" w:hAnsi="Arial" w:cs="Arial"/>
        </w:rPr>
      </w:pPr>
      <w:r w:rsidRPr="003777DC">
        <w:rPr>
          <w:rFonts w:ascii="Arial" w:hAnsi="Arial" w:cs="Arial"/>
        </w:rPr>
        <w:t xml:space="preserve">In the dynamic business environment of today, when change is the only constant, companies need to make strategic investments in their most valuable resource: their workforce. </w:t>
      </w:r>
      <w:r w:rsidR="00D5115E">
        <w:rPr>
          <w:rFonts w:ascii="Arial" w:hAnsi="Arial" w:cs="Arial"/>
        </w:rPr>
        <w:t>M&amp;D is a leading retailer and s</w:t>
      </w:r>
      <w:r w:rsidR="00D5115E" w:rsidRPr="00C562F8">
        <w:rPr>
          <w:rFonts w:ascii="Arial" w:hAnsi="Arial" w:cs="Arial"/>
        </w:rPr>
        <w:t>ince its establishment, M&amp;</w:t>
      </w:r>
      <w:r w:rsidR="00D5115E">
        <w:rPr>
          <w:rFonts w:ascii="Arial" w:hAnsi="Arial" w:cs="Arial"/>
        </w:rPr>
        <w:t>D</w:t>
      </w:r>
      <w:r w:rsidR="00D5115E" w:rsidRPr="00C562F8">
        <w:rPr>
          <w:rFonts w:ascii="Arial" w:hAnsi="Arial" w:cs="Arial"/>
        </w:rPr>
        <w:t xml:space="preserve"> has won over customers all over the world with its superior products, outstanding customer support, and constant dedication to perfection.</w:t>
      </w:r>
      <w:r w:rsidR="00D5115E">
        <w:rPr>
          <w:rFonts w:ascii="Arial" w:hAnsi="Arial" w:cs="Arial"/>
        </w:rPr>
        <w:t xml:space="preserve"> </w:t>
      </w:r>
      <w:r w:rsidRPr="003777DC">
        <w:rPr>
          <w:rFonts w:ascii="Arial" w:hAnsi="Arial" w:cs="Arial"/>
        </w:rPr>
        <w:t>This</w:t>
      </w:r>
      <w:r w:rsidR="00C562F8">
        <w:rPr>
          <w:rFonts w:ascii="Arial" w:hAnsi="Arial" w:cs="Arial"/>
        </w:rPr>
        <w:t xml:space="preserve"> </w:t>
      </w:r>
      <w:r w:rsidRPr="003777DC">
        <w:rPr>
          <w:rFonts w:ascii="Arial" w:hAnsi="Arial" w:cs="Arial"/>
        </w:rPr>
        <w:t>r</w:t>
      </w:r>
      <w:r w:rsidR="00C562F8">
        <w:rPr>
          <w:rFonts w:ascii="Arial" w:hAnsi="Arial" w:cs="Arial"/>
        </w:rPr>
        <w:t>eport</w:t>
      </w:r>
      <w:r w:rsidRPr="003777DC">
        <w:rPr>
          <w:rFonts w:ascii="Arial" w:hAnsi="Arial" w:cs="Arial"/>
        </w:rPr>
        <w:t xml:space="preserve"> explores the vital role that staff development plays in promoting the competitiveness, sustainability, and success of organizations. This report's objective is to present direction to organizations like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xml:space="preserve"> on how to create effective strategies for talent growth and retention by investigating the why, what, and how of growing people in the workplace.</w:t>
      </w:r>
      <w:r w:rsidR="00C562F8">
        <w:rPr>
          <w:rFonts w:ascii="Arial" w:hAnsi="Arial" w:cs="Arial"/>
        </w:rPr>
        <w:t xml:space="preserve"> </w:t>
      </w:r>
    </w:p>
    <w:p w14:paraId="347C0784" w14:textId="0C43CE0D" w:rsidR="002C6734" w:rsidRPr="003777DC" w:rsidRDefault="002C6734" w:rsidP="003777DC">
      <w:pPr>
        <w:spacing w:line="360" w:lineRule="auto"/>
        <w:jc w:val="both"/>
        <w:rPr>
          <w:rFonts w:ascii="Arial" w:hAnsi="Arial" w:cs="Arial"/>
        </w:rPr>
      </w:pPr>
      <w:r w:rsidRPr="003777DC">
        <w:rPr>
          <w:rFonts w:ascii="Arial" w:hAnsi="Arial" w:cs="Arial"/>
        </w:rPr>
        <w:t xml:space="preserve">The fundamental idea is to acknowledge staff members as dynamic beings who can continuously learn, adapt, and innovate in addition to being contributors to day-to-day operations. Why develop individuals? The solution is complex and includes raising employee engagement and performance as well as strengthening flexibility in the face of change. This report investigates how employee satisfaction, organizational goals, and an innovative culture are all </w:t>
      </w:r>
      <w:r w:rsidR="00E94F80">
        <w:rPr>
          <w:rFonts w:ascii="Arial" w:hAnsi="Arial" w:cs="Arial"/>
        </w:rPr>
        <w:t>carried</w:t>
      </w:r>
      <w:r w:rsidRPr="003777DC">
        <w:rPr>
          <w:rFonts w:ascii="Arial" w:hAnsi="Arial" w:cs="Arial"/>
        </w:rPr>
        <w:t xml:space="preserve"> </w:t>
      </w:r>
      <w:r w:rsidR="00E94F80">
        <w:rPr>
          <w:rFonts w:ascii="Arial" w:hAnsi="Arial" w:cs="Arial"/>
        </w:rPr>
        <w:t xml:space="preserve">out </w:t>
      </w:r>
      <w:r w:rsidRPr="003777DC">
        <w:rPr>
          <w:rFonts w:ascii="Arial" w:hAnsi="Arial" w:cs="Arial"/>
        </w:rPr>
        <w:t>by strategic development actions.</w:t>
      </w:r>
    </w:p>
    <w:p w14:paraId="639BFEA1" w14:textId="77777777" w:rsidR="002C6734" w:rsidRPr="003777DC" w:rsidRDefault="002C6734" w:rsidP="003777DC">
      <w:pPr>
        <w:spacing w:line="360" w:lineRule="auto"/>
        <w:jc w:val="both"/>
        <w:rPr>
          <w:rFonts w:ascii="Arial" w:hAnsi="Arial" w:cs="Arial"/>
        </w:rPr>
      </w:pPr>
      <w:r w:rsidRPr="003777DC">
        <w:rPr>
          <w:rFonts w:ascii="Arial" w:hAnsi="Arial" w:cs="Arial"/>
        </w:rPr>
        <w:t>We make our way through frameworks for workforce development, training, and development models, theories of motivation, and the merging of individual and corporate goals. The report highlights the necessity for adaptive, context-specific strategies and acknowledges the limitations of theoretical frameworks, drawing on both known principles and the dynamic character of industry.</w:t>
      </w:r>
    </w:p>
    <w:p w14:paraId="63136253" w14:textId="6804C88F" w:rsidR="002C6734" w:rsidRPr="003777DC" w:rsidRDefault="002C6734" w:rsidP="003777DC">
      <w:pPr>
        <w:spacing w:line="360" w:lineRule="auto"/>
        <w:jc w:val="both"/>
        <w:rPr>
          <w:rFonts w:ascii="Arial" w:hAnsi="Arial" w:cs="Arial"/>
        </w:rPr>
      </w:pPr>
      <w:r w:rsidRPr="003777DC">
        <w:rPr>
          <w:rFonts w:ascii="Arial" w:hAnsi="Arial" w:cs="Arial"/>
        </w:rPr>
        <w:t>As we explore the intricacies of handling individual expectations, creating personal development goals, and assessing the success of development programs, the report hopes to function as a thorough resource for companies looking to maximize the potential of their employees. By the time the investigation is finished, we want to shed light on the significance of employee development and offer useful advice to help companies move towards having a workforce that is thriving, flexible, and prepared for the future.</w:t>
      </w:r>
    </w:p>
    <w:p w14:paraId="34D9E993" w14:textId="788406DE" w:rsidR="00A65B3B" w:rsidRPr="003777DC" w:rsidRDefault="00A65B3B" w:rsidP="003777DC">
      <w:pPr>
        <w:spacing w:line="360" w:lineRule="auto"/>
        <w:jc w:val="both"/>
        <w:rPr>
          <w:rFonts w:ascii="Arial" w:hAnsi="Arial" w:cs="Arial"/>
          <w:b/>
          <w:bCs/>
        </w:rPr>
      </w:pPr>
      <w:r w:rsidRPr="003777DC">
        <w:rPr>
          <w:rFonts w:ascii="Arial" w:hAnsi="Arial" w:cs="Arial"/>
          <w:b/>
          <w:bCs/>
        </w:rPr>
        <w:t xml:space="preserve">Importance of E-learning in </w:t>
      </w:r>
      <w:r w:rsidR="007F44DC">
        <w:rPr>
          <w:rFonts w:ascii="Arial" w:hAnsi="Arial" w:cs="Arial"/>
          <w:b/>
          <w:bCs/>
        </w:rPr>
        <w:t>M</w:t>
      </w:r>
      <w:r w:rsidRPr="003777DC">
        <w:rPr>
          <w:rFonts w:ascii="Arial" w:hAnsi="Arial" w:cs="Arial"/>
          <w:b/>
          <w:bCs/>
        </w:rPr>
        <w:t>&amp;</w:t>
      </w:r>
      <w:r w:rsidR="001C4D22" w:rsidRPr="003777DC">
        <w:rPr>
          <w:rFonts w:ascii="Arial" w:hAnsi="Arial" w:cs="Arial"/>
          <w:b/>
          <w:bCs/>
        </w:rPr>
        <w:t>D</w:t>
      </w:r>
      <w:r w:rsidRPr="003777DC">
        <w:rPr>
          <w:rFonts w:ascii="Arial" w:hAnsi="Arial" w:cs="Arial"/>
          <w:b/>
          <w:bCs/>
        </w:rPr>
        <w:t xml:space="preserve"> and Its Impact on Employee Development</w:t>
      </w:r>
    </w:p>
    <w:p w14:paraId="4F9FBD46" w14:textId="77777777" w:rsidR="0041506C" w:rsidRDefault="00AD376E" w:rsidP="003777DC">
      <w:pPr>
        <w:spacing w:line="360" w:lineRule="auto"/>
        <w:jc w:val="both"/>
        <w:rPr>
          <w:rFonts w:ascii="Arial" w:hAnsi="Arial" w:cs="Arial"/>
        </w:rPr>
      </w:pPr>
      <w:r w:rsidRPr="00AD376E">
        <w:rPr>
          <w:rFonts w:ascii="Arial" w:hAnsi="Arial" w:cs="Arial"/>
        </w:rPr>
        <w:t>Organizational learning is the process of accumulating knowledge within an organization, driven by past experiences</w:t>
      </w:r>
      <w:r>
        <w:rPr>
          <w:rFonts w:ascii="Arial" w:hAnsi="Arial" w:cs="Arial"/>
        </w:rPr>
        <w:t xml:space="preserve"> (Odor, 2019)</w:t>
      </w:r>
      <w:r w:rsidRPr="00AD376E">
        <w:rPr>
          <w:rFonts w:ascii="Arial" w:hAnsi="Arial" w:cs="Arial"/>
        </w:rPr>
        <w:t xml:space="preserve">. </w:t>
      </w:r>
      <w:r w:rsidR="00E75184" w:rsidRPr="003777DC">
        <w:rPr>
          <w:rFonts w:ascii="Arial" w:hAnsi="Arial" w:cs="Arial"/>
        </w:rPr>
        <w:t xml:space="preserve">For </w:t>
      </w:r>
      <w:r w:rsidR="007F44DC">
        <w:rPr>
          <w:rFonts w:ascii="Arial" w:hAnsi="Arial" w:cs="Arial"/>
        </w:rPr>
        <w:t>M</w:t>
      </w:r>
      <w:r w:rsidR="00E75184" w:rsidRPr="003777DC">
        <w:rPr>
          <w:rFonts w:ascii="Arial" w:hAnsi="Arial" w:cs="Arial"/>
        </w:rPr>
        <w:t>&amp;</w:t>
      </w:r>
      <w:r w:rsidR="001C4D22" w:rsidRPr="003777DC">
        <w:rPr>
          <w:rFonts w:ascii="Arial" w:hAnsi="Arial" w:cs="Arial"/>
        </w:rPr>
        <w:t>D</w:t>
      </w:r>
      <w:r w:rsidR="00E75184" w:rsidRPr="003777DC">
        <w:rPr>
          <w:rFonts w:ascii="Arial" w:hAnsi="Arial" w:cs="Arial"/>
        </w:rPr>
        <w:t>, a prominent player in the retail industry, e-learning is extremely important for employee development. The following factors make the use of e-learning crucial:</w:t>
      </w:r>
    </w:p>
    <w:p w14:paraId="72087329" w14:textId="199A4D9A" w:rsidR="00E75184" w:rsidRPr="003777DC" w:rsidRDefault="00E75184" w:rsidP="003777DC">
      <w:pPr>
        <w:spacing w:line="360" w:lineRule="auto"/>
        <w:jc w:val="both"/>
        <w:rPr>
          <w:rFonts w:ascii="Arial" w:hAnsi="Arial" w:cs="Arial"/>
        </w:rPr>
      </w:pPr>
      <w:r w:rsidRPr="003777DC">
        <w:rPr>
          <w:rFonts w:ascii="Arial" w:hAnsi="Arial" w:cs="Arial"/>
        </w:rPr>
        <w:lastRenderedPageBreak/>
        <w:t xml:space="preserve">Adjusting to Advances in Technology: Adopting e-learning helps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xml:space="preserve"> keep pace with technology improvements in the quickly changing retail industry, ensuring that staff members remain knowledgeable about the newest tools and procedures.</w:t>
      </w:r>
    </w:p>
    <w:p w14:paraId="4936F337" w14:textId="61A2804B" w:rsidR="00E75184" w:rsidRPr="003777DC" w:rsidRDefault="00E75184" w:rsidP="003777DC">
      <w:pPr>
        <w:spacing w:line="360" w:lineRule="auto"/>
        <w:jc w:val="both"/>
        <w:rPr>
          <w:rFonts w:ascii="Arial" w:hAnsi="Arial" w:cs="Arial"/>
        </w:rPr>
      </w:pPr>
      <w:r w:rsidRPr="003777DC">
        <w:rPr>
          <w:rFonts w:ascii="Arial" w:hAnsi="Arial" w:cs="Arial"/>
        </w:rPr>
        <w:t xml:space="preserve">Flexibility and Accessibility: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xml:space="preserve"> personnel can access training materials at their own pace and convenience thanks to the flexibility provided by e-learning platforms. This is especially important for a varied staff that works different schedules.</w:t>
      </w:r>
    </w:p>
    <w:p w14:paraId="37CC46DF" w14:textId="290BA4C0" w:rsidR="00E75184" w:rsidRPr="003777DC" w:rsidRDefault="00E75184" w:rsidP="003777DC">
      <w:pPr>
        <w:spacing w:line="360" w:lineRule="auto"/>
        <w:jc w:val="both"/>
        <w:rPr>
          <w:rFonts w:ascii="Arial" w:hAnsi="Arial" w:cs="Arial"/>
        </w:rPr>
      </w:pPr>
      <w:r w:rsidRPr="003777DC">
        <w:rPr>
          <w:rFonts w:ascii="Arial" w:hAnsi="Arial" w:cs="Arial"/>
        </w:rPr>
        <w:t xml:space="preserve">Cost-Effectiveness: Travel and lodging expenses associated with traditional training techniques are frequently rather high. E-learning reduces these costs, which helps make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xml:space="preserve"> more affordable.</w:t>
      </w:r>
    </w:p>
    <w:p w14:paraId="5C544AB6" w14:textId="77777777" w:rsidR="00E75184" w:rsidRPr="003777DC" w:rsidRDefault="00E75184" w:rsidP="003777DC">
      <w:pPr>
        <w:spacing w:line="360" w:lineRule="auto"/>
        <w:jc w:val="both"/>
        <w:rPr>
          <w:rFonts w:ascii="Arial" w:hAnsi="Arial" w:cs="Arial"/>
          <w:b/>
          <w:bCs/>
        </w:rPr>
      </w:pPr>
      <w:r w:rsidRPr="003777DC">
        <w:rPr>
          <w:rFonts w:ascii="Arial" w:hAnsi="Arial" w:cs="Arial"/>
          <w:b/>
          <w:bCs/>
        </w:rPr>
        <w:t>Assessing Potential Benefits Using Motivation Theories:</w:t>
      </w:r>
    </w:p>
    <w:p w14:paraId="0CA76A18" w14:textId="01959C3B" w:rsidR="009E1598" w:rsidRPr="003777DC" w:rsidRDefault="009E1598" w:rsidP="003777DC">
      <w:pPr>
        <w:spacing w:line="360" w:lineRule="auto"/>
        <w:jc w:val="both"/>
        <w:rPr>
          <w:rFonts w:ascii="Arial" w:hAnsi="Arial" w:cs="Arial"/>
        </w:rPr>
      </w:pPr>
      <w:r w:rsidRPr="003777DC">
        <w:rPr>
          <w:rFonts w:ascii="Arial" w:hAnsi="Arial" w:cs="Arial"/>
        </w:rPr>
        <w:t xml:space="preserve">Herzberg's Two-Factor Theory is one pertinent theory of motivation that may be used with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Two categories of factors are identified by Herzberg (</w:t>
      </w:r>
      <w:r w:rsidR="006333EE">
        <w:rPr>
          <w:rFonts w:ascii="Arial" w:hAnsi="Arial" w:cs="Arial"/>
        </w:rPr>
        <w:t>201</w:t>
      </w:r>
      <w:r w:rsidRPr="003777DC">
        <w:rPr>
          <w:rFonts w:ascii="Arial" w:hAnsi="Arial" w:cs="Arial"/>
        </w:rPr>
        <w:t>7) as influencing job satisfaction: intrinsic factors that are linked to the work itself and extrinsic elements that are related to the work environment</w:t>
      </w:r>
      <w:r w:rsidR="001470B2">
        <w:rPr>
          <w:rFonts w:ascii="Arial" w:hAnsi="Arial" w:cs="Arial"/>
        </w:rPr>
        <w:t xml:space="preserve"> and pay</w:t>
      </w:r>
      <w:r w:rsidRPr="003777DC">
        <w:rPr>
          <w:rFonts w:ascii="Arial" w:hAnsi="Arial" w:cs="Arial"/>
        </w:rPr>
        <w:t xml:space="preserve">. Intrinsic motivators, for instance, can boost motivation and job satisfaction by offering chances for skill advancement, autonomy, and meaningful work. Employee motivation may also be influenced by extrinsic motivators like perks, competitive compensation, and a nice work environment. </w:t>
      </w:r>
      <w:r w:rsidR="001C4D22" w:rsidRPr="003777DC">
        <w:rPr>
          <w:rFonts w:ascii="Arial" w:hAnsi="Arial" w:cs="Arial"/>
        </w:rPr>
        <w:t>Organizations</w:t>
      </w:r>
      <w:r w:rsidR="00E67B67" w:rsidRPr="003777DC">
        <w:rPr>
          <w:rFonts w:ascii="Arial" w:hAnsi="Arial" w:cs="Arial"/>
        </w:rPr>
        <w:t xml:space="preserve"> may create employment and incentive </w:t>
      </w:r>
      <w:r w:rsidR="001C4D22" w:rsidRPr="003777DC">
        <w:rPr>
          <w:rFonts w:ascii="Arial" w:hAnsi="Arial" w:cs="Arial"/>
        </w:rPr>
        <w:t>programs</w:t>
      </w:r>
      <w:r w:rsidR="00E67B67" w:rsidRPr="003777DC">
        <w:rPr>
          <w:rFonts w:ascii="Arial" w:hAnsi="Arial" w:cs="Arial"/>
        </w:rPr>
        <w:t xml:space="preserve"> that fit the requirements of their workforce and increase motivation and job satisfaction by </w:t>
      </w:r>
      <w:r w:rsidR="001C4D22" w:rsidRPr="003777DC">
        <w:rPr>
          <w:rFonts w:ascii="Arial" w:hAnsi="Arial" w:cs="Arial"/>
        </w:rPr>
        <w:t>recognizing</w:t>
      </w:r>
      <w:r w:rsidR="00E67B67" w:rsidRPr="003777DC">
        <w:rPr>
          <w:rFonts w:ascii="Arial" w:hAnsi="Arial" w:cs="Arial"/>
        </w:rPr>
        <w:t xml:space="preserve"> the significance of both intrinsic and extrinsic motivators.</w:t>
      </w:r>
    </w:p>
    <w:p w14:paraId="43CF90B4" w14:textId="1CB52778" w:rsidR="00E67B67" w:rsidRPr="003777DC" w:rsidRDefault="00E67B67" w:rsidP="003777DC">
      <w:pPr>
        <w:spacing w:line="360" w:lineRule="auto"/>
        <w:jc w:val="both"/>
        <w:rPr>
          <w:rFonts w:ascii="Arial" w:hAnsi="Arial" w:cs="Arial"/>
        </w:rPr>
      </w:pPr>
      <w:r w:rsidRPr="003777DC">
        <w:rPr>
          <w:rFonts w:ascii="Arial" w:hAnsi="Arial" w:cs="Arial"/>
        </w:rPr>
        <w:t>There are various limits to the two-factor approach that should be noted</w:t>
      </w:r>
      <w:r w:rsidR="004343A1">
        <w:rPr>
          <w:rFonts w:ascii="Arial" w:hAnsi="Arial" w:cs="Arial"/>
        </w:rPr>
        <w:t>. S</w:t>
      </w:r>
      <w:r w:rsidRPr="003777DC">
        <w:rPr>
          <w:rFonts w:ascii="Arial" w:hAnsi="Arial" w:cs="Arial"/>
        </w:rPr>
        <w:t xml:space="preserve">tudies have shown that </w:t>
      </w:r>
      <w:r w:rsidR="004343A1">
        <w:rPr>
          <w:rFonts w:ascii="Arial" w:hAnsi="Arial" w:cs="Arial"/>
        </w:rPr>
        <w:t>one</w:t>
      </w:r>
      <w:r w:rsidRPr="003777DC">
        <w:rPr>
          <w:rFonts w:ascii="Arial" w:hAnsi="Arial" w:cs="Arial"/>
        </w:rPr>
        <w:t xml:space="preserve"> weakness of the concept is that it assumes all employees have the same demands and motivators. However, research has shown that various people have different needs and motivators, and what one person finds gratifying may not be satisfying to another</w:t>
      </w:r>
      <w:r w:rsidR="00C40CF5">
        <w:rPr>
          <w:rFonts w:ascii="Arial" w:hAnsi="Arial" w:cs="Arial"/>
        </w:rPr>
        <w:t xml:space="preserve"> </w:t>
      </w:r>
      <w:r w:rsidR="00C40CF5" w:rsidRPr="003777DC">
        <w:rPr>
          <w:rFonts w:ascii="Arial" w:hAnsi="Arial" w:cs="Arial"/>
        </w:rPr>
        <w:t>(</w:t>
      </w:r>
      <w:r w:rsidR="009D4F54">
        <w:rPr>
          <w:rFonts w:ascii="Arial" w:hAnsi="Arial" w:cs="Arial"/>
        </w:rPr>
        <w:t>Amstrong</w:t>
      </w:r>
      <w:r w:rsidR="00C40CF5" w:rsidRPr="003777DC">
        <w:rPr>
          <w:rFonts w:ascii="Arial" w:hAnsi="Arial" w:cs="Arial"/>
        </w:rPr>
        <w:t>, 20</w:t>
      </w:r>
      <w:r w:rsidR="009D4F54">
        <w:rPr>
          <w:rFonts w:ascii="Arial" w:hAnsi="Arial" w:cs="Arial"/>
        </w:rPr>
        <w:t>12</w:t>
      </w:r>
      <w:r w:rsidR="00C40CF5" w:rsidRPr="003777DC">
        <w:rPr>
          <w:rFonts w:ascii="Arial" w:hAnsi="Arial" w:cs="Arial"/>
        </w:rPr>
        <w:t>)</w:t>
      </w:r>
      <w:r w:rsidRPr="003777DC">
        <w:rPr>
          <w:rFonts w:ascii="Arial" w:hAnsi="Arial" w:cs="Arial"/>
        </w:rPr>
        <w:t xml:space="preserve">. </w:t>
      </w:r>
      <w:r w:rsidR="00827168" w:rsidRPr="003777DC">
        <w:rPr>
          <w:rFonts w:ascii="Arial" w:hAnsi="Arial" w:cs="Arial"/>
        </w:rPr>
        <w:t>Lastly, the approach ignores how individual differences</w:t>
      </w:r>
      <w:r w:rsidR="00832752" w:rsidRPr="003777DC">
        <w:rPr>
          <w:rFonts w:ascii="Arial" w:hAnsi="Arial" w:cs="Arial"/>
        </w:rPr>
        <w:t xml:space="preserve"> - </w:t>
      </w:r>
      <w:r w:rsidR="00827168" w:rsidRPr="003777DC">
        <w:rPr>
          <w:rFonts w:ascii="Arial" w:hAnsi="Arial" w:cs="Arial"/>
        </w:rPr>
        <w:t>like personality traits</w:t>
      </w:r>
      <w:r w:rsidR="00832752" w:rsidRPr="003777DC">
        <w:rPr>
          <w:rFonts w:ascii="Arial" w:hAnsi="Arial" w:cs="Arial"/>
        </w:rPr>
        <w:t xml:space="preserve"> - </w:t>
      </w:r>
      <w:r w:rsidR="00827168" w:rsidRPr="003777DC">
        <w:rPr>
          <w:rFonts w:ascii="Arial" w:hAnsi="Arial" w:cs="Arial"/>
        </w:rPr>
        <w:t>affect motivation and work satisfaction. For instance, whilst some people may be more driven by job stability and work-life balance, others may be more driven by success and recognition. The two-factor approach is nonetheless a helpful foundation for comprehending the elements that affect motivation and job satisfaction at work, despite these limitations.</w:t>
      </w:r>
    </w:p>
    <w:p w14:paraId="5F8F9471" w14:textId="728DFBE6" w:rsidR="009E1598" w:rsidRPr="003777DC" w:rsidRDefault="00E67B67" w:rsidP="003777DC">
      <w:pPr>
        <w:spacing w:line="360" w:lineRule="auto"/>
        <w:jc w:val="both"/>
        <w:rPr>
          <w:rFonts w:ascii="Arial" w:hAnsi="Arial" w:cs="Arial"/>
        </w:rPr>
      </w:pPr>
      <w:r w:rsidRPr="003777DC">
        <w:rPr>
          <w:rFonts w:ascii="Arial" w:hAnsi="Arial" w:cs="Arial"/>
        </w:rPr>
        <w:t>Additionally</w:t>
      </w:r>
      <w:r w:rsidR="009E1598" w:rsidRPr="003777DC">
        <w:rPr>
          <w:rFonts w:ascii="Arial" w:hAnsi="Arial" w:cs="Arial"/>
        </w:rPr>
        <w:t>, Maslow's Hierarchy of Needs could also be relevant. According to this view, people have a hierarchy of needs that extends from more fundamental physiological demands to aspirational goals like self-</w:t>
      </w:r>
      <w:r w:rsidR="00576F6D">
        <w:rPr>
          <w:rFonts w:ascii="Arial" w:hAnsi="Arial" w:cs="Arial"/>
        </w:rPr>
        <w:t>re</w:t>
      </w:r>
      <w:r w:rsidR="009E1598" w:rsidRPr="003777DC">
        <w:rPr>
          <w:rFonts w:ascii="Arial" w:hAnsi="Arial" w:cs="Arial"/>
        </w:rPr>
        <w:t xml:space="preserve">alization. Offering opportunities for skill development, career progression, and promotion in a retail setting </w:t>
      </w:r>
      <w:r w:rsidR="001470B2">
        <w:rPr>
          <w:rFonts w:ascii="Arial" w:hAnsi="Arial" w:cs="Arial"/>
        </w:rPr>
        <w:t>it helps</w:t>
      </w:r>
      <w:r w:rsidR="009E1598" w:rsidRPr="003777DC">
        <w:rPr>
          <w:rFonts w:ascii="Arial" w:hAnsi="Arial" w:cs="Arial"/>
        </w:rPr>
        <w:t xml:space="preserve"> </w:t>
      </w:r>
      <w:r w:rsidR="007F44DC">
        <w:rPr>
          <w:rFonts w:ascii="Arial" w:hAnsi="Arial" w:cs="Arial"/>
        </w:rPr>
        <w:t>M</w:t>
      </w:r>
      <w:r w:rsidR="009E1598" w:rsidRPr="003777DC">
        <w:rPr>
          <w:rFonts w:ascii="Arial" w:hAnsi="Arial" w:cs="Arial"/>
        </w:rPr>
        <w:t>&amp;</w:t>
      </w:r>
      <w:r w:rsidR="00326E38" w:rsidRPr="003777DC">
        <w:rPr>
          <w:rFonts w:ascii="Arial" w:hAnsi="Arial" w:cs="Arial"/>
        </w:rPr>
        <w:t>D</w:t>
      </w:r>
      <w:r w:rsidR="009E1598" w:rsidRPr="003777DC">
        <w:rPr>
          <w:rFonts w:ascii="Arial" w:hAnsi="Arial" w:cs="Arial"/>
        </w:rPr>
        <w:t xml:space="preserve"> employees meet their higher-order demands.</w:t>
      </w:r>
    </w:p>
    <w:p w14:paraId="753EB8FF" w14:textId="3DAA625E" w:rsidR="009E1598" w:rsidRPr="003777DC" w:rsidRDefault="009E1598" w:rsidP="003777DC">
      <w:pPr>
        <w:spacing w:line="360" w:lineRule="auto"/>
        <w:jc w:val="both"/>
        <w:rPr>
          <w:rFonts w:ascii="Arial" w:hAnsi="Arial" w:cs="Arial"/>
        </w:rPr>
      </w:pPr>
      <w:r w:rsidRPr="003777DC">
        <w:rPr>
          <w:rFonts w:ascii="Arial" w:hAnsi="Arial" w:cs="Arial"/>
        </w:rPr>
        <w:lastRenderedPageBreak/>
        <w:t xml:space="preserve">It's crucial to remember that companies frequently use concepts from several theories of motivation to develop a thorough strategy that is suited to their unique workforce and environment. In order to create a motivation strategy that meets the requirements and goals of its workforce, </w:t>
      </w:r>
      <w:r w:rsidR="007F44DC">
        <w:rPr>
          <w:rFonts w:ascii="Arial" w:hAnsi="Arial" w:cs="Arial"/>
        </w:rPr>
        <w:t>M</w:t>
      </w:r>
      <w:r w:rsidRPr="003777DC">
        <w:rPr>
          <w:rFonts w:ascii="Arial" w:hAnsi="Arial" w:cs="Arial"/>
        </w:rPr>
        <w:t>&amp;</w:t>
      </w:r>
      <w:r w:rsidR="00326E38" w:rsidRPr="003777DC">
        <w:rPr>
          <w:rFonts w:ascii="Arial" w:hAnsi="Arial" w:cs="Arial"/>
        </w:rPr>
        <w:t>D</w:t>
      </w:r>
      <w:r w:rsidRPr="003777DC">
        <w:rPr>
          <w:rFonts w:ascii="Arial" w:hAnsi="Arial" w:cs="Arial"/>
        </w:rPr>
        <w:t xml:space="preserve"> may integrate components from a number of different theories.</w:t>
      </w:r>
    </w:p>
    <w:p w14:paraId="63B8EDB0" w14:textId="77777777" w:rsidR="00827168" w:rsidRPr="003777DC" w:rsidRDefault="00827168" w:rsidP="003777DC">
      <w:pPr>
        <w:spacing w:line="360" w:lineRule="auto"/>
        <w:jc w:val="both"/>
        <w:rPr>
          <w:rFonts w:ascii="Arial" w:hAnsi="Arial" w:cs="Arial"/>
          <w:b/>
          <w:bCs/>
        </w:rPr>
      </w:pPr>
      <w:r w:rsidRPr="003777DC">
        <w:rPr>
          <w:rFonts w:ascii="Arial" w:hAnsi="Arial" w:cs="Arial"/>
          <w:b/>
          <w:bCs/>
        </w:rPr>
        <w:t>Impact on Individual and Organizational Development:</w:t>
      </w:r>
    </w:p>
    <w:p w14:paraId="7C849600" w14:textId="43BB65E0" w:rsidR="00CB70AE" w:rsidRPr="003777DC" w:rsidRDefault="00CB70AE" w:rsidP="003777DC">
      <w:pPr>
        <w:spacing w:line="360" w:lineRule="auto"/>
        <w:jc w:val="both"/>
        <w:rPr>
          <w:rFonts w:ascii="Arial" w:hAnsi="Arial" w:cs="Arial"/>
        </w:rPr>
      </w:pPr>
      <w:r w:rsidRPr="003777DC">
        <w:rPr>
          <w:rFonts w:ascii="Arial" w:hAnsi="Arial" w:cs="Arial"/>
        </w:rPr>
        <w:t xml:space="preserve">E-learning allows individuals to develop their skills and advance their careers, enhancing their marketability and job satisfaction. The acquisition of new skills and knowledge through e-learning can create new opportunities for career growth within </w:t>
      </w:r>
      <w:r w:rsidR="007F44DC">
        <w:rPr>
          <w:rFonts w:ascii="Arial" w:hAnsi="Arial" w:cs="Arial"/>
        </w:rPr>
        <w:t>M</w:t>
      </w:r>
      <w:r w:rsidRPr="003777DC">
        <w:rPr>
          <w:rFonts w:ascii="Arial" w:hAnsi="Arial" w:cs="Arial"/>
        </w:rPr>
        <w:t>&amp;</w:t>
      </w:r>
      <w:r w:rsidR="00326E38" w:rsidRPr="003777DC">
        <w:rPr>
          <w:rFonts w:ascii="Arial" w:hAnsi="Arial" w:cs="Arial"/>
        </w:rPr>
        <w:t>D</w:t>
      </w:r>
      <w:r w:rsidRPr="003777DC">
        <w:rPr>
          <w:rFonts w:ascii="Arial" w:hAnsi="Arial" w:cs="Arial"/>
        </w:rPr>
        <w:t>, enabling individuals to climb the corporate ladder and achieve greater professional success</w:t>
      </w:r>
      <w:r w:rsidR="00C40CF5">
        <w:rPr>
          <w:rFonts w:ascii="Arial" w:hAnsi="Arial" w:cs="Arial"/>
        </w:rPr>
        <w:t>.</w:t>
      </w:r>
    </w:p>
    <w:p w14:paraId="13B05F11" w14:textId="4C663E4F" w:rsidR="00CB70AE" w:rsidRDefault="00CB70AE" w:rsidP="003777DC">
      <w:pPr>
        <w:spacing w:line="360" w:lineRule="auto"/>
        <w:jc w:val="both"/>
        <w:rPr>
          <w:rFonts w:ascii="Arial" w:hAnsi="Arial" w:cs="Arial"/>
        </w:rPr>
      </w:pPr>
      <w:r w:rsidRPr="003777DC">
        <w:rPr>
          <w:rFonts w:ascii="Arial" w:hAnsi="Arial" w:cs="Arial"/>
        </w:rPr>
        <w:t>Employee development programs play a crucial role in enhancing organizational performance by improving employee motivation and engagement and fostering talent retention and development.</w:t>
      </w:r>
      <w:r w:rsidR="00257236">
        <w:rPr>
          <w:rFonts w:ascii="Arial" w:hAnsi="Arial" w:cs="Arial"/>
        </w:rPr>
        <w:t xml:space="preserve"> I</w:t>
      </w:r>
      <w:r w:rsidRPr="003777DC">
        <w:rPr>
          <w:rFonts w:ascii="Arial" w:hAnsi="Arial" w:cs="Arial"/>
        </w:rPr>
        <w:t xml:space="preserve">mplementing these strategies aligns with fundamental employee motivations, resulting in greater engagement and productivity. By investing in employee development,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xml:space="preserve"> can create a highly skilled and motivated workforce that contributes to the organization's long-term success. Ultimately, investing in employee development is a win-win strategy, driving organizational effectiveness and individual growth simultaneously.</w:t>
      </w:r>
    </w:p>
    <w:p w14:paraId="2C343037" w14:textId="27318302" w:rsidR="00D57E92" w:rsidRDefault="004F63CB" w:rsidP="003777DC">
      <w:pPr>
        <w:spacing w:line="360" w:lineRule="auto"/>
        <w:jc w:val="both"/>
        <w:rPr>
          <w:rFonts w:ascii="Arial" w:hAnsi="Arial" w:cs="Arial"/>
        </w:rPr>
      </w:pPr>
      <w:r w:rsidRPr="004F63CB">
        <w:rPr>
          <w:rFonts w:ascii="Arial" w:hAnsi="Arial" w:cs="Arial"/>
        </w:rPr>
        <w:t>One significant benefit mentioned</w:t>
      </w:r>
      <w:r>
        <w:rPr>
          <w:rFonts w:ascii="Arial" w:hAnsi="Arial" w:cs="Arial"/>
        </w:rPr>
        <w:t>,</w:t>
      </w:r>
      <w:r w:rsidRPr="004F63CB">
        <w:rPr>
          <w:rFonts w:ascii="Arial" w:hAnsi="Arial" w:cs="Arial"/>
        </w:rPr>
        <w:t xml:space="preserve"> </w:t>
      </w:r>
      <w:r w:rsidRPr="00D57E92">
        <w:rPr>
          <w:rFonts w:ascii="Arial" w:hAnsi="Arial" w:cs="Arial"/>
        </w:rPr>
        <w:t xml:space="preserve">that came out in an e-learning interview with a coworker </w:t>
      </w:r>
      <w:r w:rsidRPr="004F63CB">
        <w:rPr>
          <w:rFonts w:ascii="Arial" w:hAnsi="Arial" w:cs="Arial"/>
        </w:rPr>
        <w:t>was the opportunity to finish training at their own pace and from the comfort of their own home</w:t>
      </w:r>
      <w:r>
        <w:rPr>
          <w:rFonts w:ascii="Arial" w:hAnsi="Arial" w:cs="Arial"/>
        </w:rPr>
        <w:t>.</w:t>
      </w:r>
    </w:p>
    <w:p w14:paraId="10AE744B" w14:textId="5CF0B372" w:rsidR="004F63CB" w:rsidRDefault="004F63CB" w:rsidP="003777DC">
      <w:pPr>
        <w:spacing w:line="360" w:lineRule="auto"/>
        <w:jc w:val="both"/>
        <w:rPr>
          <w:rFonts w:ascii="Arial" w:hAnsi="Arial" w:cs="Arial"/>
        </w:rPr>
      </w:pPr>
      <w:r>
        <w:rPr>
          <w:rFonts w:ascii="Arial" w:hAnsi="Arial" w:cs="Arial"/>
        </w:rPr>
        <w:t>T</w:t>
      </w:r>
      <w:r w:rsidRPr="004F63CB">
        <w:rPr>
          <w:rFonts w:ascii="Arial" w:hAnsi="Arial" w:cs="Arial"/>
        </w:rPr>
        <w:t>hanks to this flexibility</w:t>
      </w:r>
      <w:r>
        <w:rPr>
          <w:rFonts w:ascii="Arial" w:hAnsi="Arial" w:cs="Arial"/>
        </w:rPr>
        <w:t>,</w:t>
      </w:r>
      <w:r w:rsidRPr="004F63CB">
        <w:rPr>
          <w:rFonts w:ascii="Arial" w:hAnsi="Arial" w:cs="Arial"/>
        </w:rPr>
        <w:t xml:space="preserve"> </w:t>
      </w:r>
      <w:r>
        <w:rPr>
          <w:rFonts w:ascii="Arial" w:hAnsi="Arial" w:cs="Arial"/>
        </w:rPr>
        <w:t>e</w:t>
      </w:r>
      <w:r w:rsidRPr="004F63CB">
        <w:rPr>
          <w:rFonts w:ascii="Arial" w:hAnsi="Arial" w:cs="Arial"/>
        </w:rPr>
        <w:t xml:space="preserve">mployees may better </w:t>
      </w:r>
      <w:r>
        <w:rPr>
          <w:rFonts w:ascii="Arial" w:hAnsi="Arial" w:cs="Arial"/>
        </w:rPr>
        <w:t>fulfill</w:t>
      </w:r>
      <w:r w:rsidRPr="004F63CB">
        <w:rPr>
          <w:rFonts w:ascii="Arial" w:hAnsi="Arial" w:cs="Arial"/>
        </w:rPr>
        <w:t xml:space="preserve"> their personal and professional obligations while progressing </w:t>
      </w:r>
      <w:r>
        <w:rPr>
          <w:rFonts w:ascii="Arial" w:hAnsi="Arial" w:cs="Arial"/>
        </w:rPr>
        <w:t xml:space="preserve">in </w:t>
      </w:r>
      <w:r w:rsidRPr="004F63CB">
        <w:rPr>
          <w:rFonts w:ascii="Arial" w:hAnsi="Arial" w:cs="Arial"/>
        </w:rPr>
        <w:t>their careers.</w:t>
      </w:r>
    </w:p>
    <w:p w14:paraId="059FB1B8" w14:textId="408E3FD9" w:rsidR="009629CB" w:rsidRPr="003777DC" w:rsidRDefault="009629CB" w:rsidP="003777DC">
      <w:pPr>
        <w:spacing w:line="360" w:lineRule="auto"/>
        <w:jc w:val="both"/>
        <w:rPr>
          <w:rFonts w:ascii="Arial" w:hAnsi="Arial" w:cs="Arial"/>
          <w:b/>
          <w:bCs/>
        </w:rPr>
      </w:pPr>
      <w:r w:rsidRPr="003777DC">
        <w:rPr>
          <w:rFonts w:ascii="Arial" w:hAnsi="Arial" w:cs="Arial"/>
          <w:b/>
          <w:bCs/>
        </w:rPr>
        <w:t xml:space="preserve">Theoretical Frameworks in Workforce Development at </w:t>
      </w:r>
      <w:r w:rsidR="007F44DC">
        <w:rPr>
          <w:rFonts w:ascii="Arial" w:hAnsi="Arial" w:cs="Arial"/>
          <w:b/>
          <w:bCs/>
        </w:rPr>
        <w:t>M</w:t>
      </w:r>
      <w:r w:rsidRPr="003777DC">
        <w:rPr>
          <w:rFonts w:ascii="Arial" w:hAnsi="Arial" w:cs="Arial"/>
          <w:b/>
          <w:bCs/>
        </w:rPr>
        <w:t>&amp;</w:t>
      </w:r>
      <w:r w:rsidR="00326E38" w:rsidRPr="003777DC">
        <w:rPr>
          <w:rFonts w:ascii="Arial" w:hAnsi="Arial" w:cs="Arial"/>
          <w:b/>
          <w:bCs/>
        </w:rPr>
        <w:t>D</w:t>
      </w:r>
    </w:p>
    <w:p w14:paraId="38E6524C" w14:textId="0377FFB5" w:rsidR="00DE1322" w:rsidRPr="003777DC" w:rsidRDefault="007F44DC" w:rsidP="003777DC">
      <w:pPr>
        <w:spacing w:line="360" w:lineRule="auto"/>
        <w:jc w:val="both"/>
        <w:rPr>
          <w:rFonts w:ascii="Arial" w:hAnsi="Arial" w:cs="Arial"/>
        </w:rPr>
      </w:pPr>
      <w:r>
        <w:rPr>
          <w:rFonts w:ascii="Arial" w:hAnsi="Arial" w:cs="Arial"/>
        </w:rPr>
        <w:t>M</w:t>
      </w:r>
      <w:r w:rsidR="00DE1322" w:rsidRPr="003777DC">
        <w:rPr>
          <w:rFonts w:ascii="Arial" w:hAnsi="Arial" w:cs="Arial"/>
        </w:rPr>
        <w:t>&amp;</w:t>
      </w:r>
      <w:r w:rsidR="001C4D22" w:rsidRPr="003777DC">
        <w:rPr>
          <w:rFonts w:ascii="Arial" w:hAnsi="Arial" w:cs="Arial"/>
        </w:rPr>
        <w:t>D</w:t>
      </w:r>
      <w:r w:rsidR="00DE1322" w:rsidRPr="003777DC">
        <w:rPr>
          <w:rFonts w:ascii="Arial" w:hAnsi="Arial" w:cs="Arial"/>
        </w:rPr>
        <w:t xml:space="preserve"> can evaluate the gap between the skills of its personnel today and its future objectives by using a GAP analysis. Through the assessment of current and ideal conditions, </w:t>
      </w:r>
      <w:r>
        <w:rPr>
          <w:rFonts w:ascii="Arial" w:hAnsi="Arial" w:cs="Arial"/>
        </w:rPr>
        <w:t>M</w:t>
      </w:r>
      <w:r w:rsidR="00DE1322" w:rsidRPr="003777DC">
        <w:rPr>
          <w:rFonts w:ascii="Arial" w:hAnsi="Arial" w:cs="Arial"/>
        </w:rPr>
        <w:t>&amp;</w:t>
      </w:r>
      <w:r w:rsidR="001C4D22" w:rsidRPr="003777DC">
        <w:rPr>
          <w:rFonts w:ascii="Arial" w:hAnsi="Arial" w:cs="Arial"/>
        </w:rPr>
        <w:t>D</w:t>
      </w:r>
      <w:r w:rsidR="00DE1322" w:rsidRPr="003777DC">
        <w:rPr>
          <w:rFonts w:ascii="Arial" w:hAnsi="Arial" w:cs="Arial"/>
        </w:rPr>
        <w:t xml:space="preserve"> pinpoints areas in need of training and creates customized initiatives to address them. By ensuring alignment with strategic objectives and industry trends, this strategy maximizes the impact of training on employee performance and organizational success</w:t>
      </w:r>
      <w:r w:rsidR="00A00C32">
        <w:rPr>
          <w:rFonts w:ascii="Arial" w:hAnsi="Arial" w:cs="Arial"/>
        </w:rPr>
        <w:t xml:space="preserve"> (</w:t>
      </w:r>
      <w:r w:rsidR="00A00C32" w:rsidRPr="00451A34">
        <w:rPr>
          <w:rFonts w:ascii="Arial" w:eastAsia="Times New Roman" w:hAnsi="Arial" w:cs="Arial"/>
          <w:kern w:val="0"/>
          <w:lang w:eastAsia="en-GB"/>
          <w14:ligatures w14:val="none"/>
        </w:rPr>
        <w:t>Goldstein</w:t>
      </w:r>
      <w:r w:rsidR="00A00C32">
        <w:rPr>
          <w:rFonts w:ascii="Arial" w:eastAsia="Times New Roman" w:hAnsi="Arial" w:cs="Arial"/>
          <w:kern w:val="0"/>
          <w:lang w:eastAsia="en-GB"/>
          <w14:ligatures w14:val="none"/>
        </w:rPr>
        <w:t xml:space="preserve"> and</w:t>
      </w:r>
      <w:r w:rsidR="00A00C32" w:rsidRPr="00451A34">
        <w:rPr>
          <w:rFonts w:ascii="Arial" w:eastAsia="Times New Roman" w:hAnsi="Arial" w:cs="Arial"/>
          <w:kern w:val="0"/>
          <w:lang w:eastAsia="en-GB"/>
          <w14:ligatures w14:val="none"/>
        </w:rPr>
        <w:t xml:space="preserve"> Ford</w:t>
      </w:r>
      <w:r w:rsidR="00A00C32">
        <w:rPr>
          <w:rFonts w:ascii="Arial" w:eastAsia="Times New Roman" w:hAnsi="Arial" w:cs="Arial"/>
          <w:kern w:val="0"/>
          <w:lang w:eastAsia="en-GB"/>
          <w14:ligatures w14:val="none"/>
        </w:rPr>
        <w:t xml:space="preserve">, </w:t>
      </w:r>
      <w:r w:rsidR="00A00C32" w:rsidRPr="00451A34">
        <w:rPr>
          <w:rFonts w:ascii="Arial" w:eastAsia="Times New Roman" w:hAnsi="Arial" w:cs="Arial"/>
          <w:kern w:val="0"/>
          <w:lang w:eastAsia="en-GB"/>
          <w14:ligatures w14:val="none"/>
        </w:rPr>
        <w:t>2002</w:t>
      </w:r>
      <w:r w:rsidR="00A00C32">
        <w:rPr>
          <w:rFonts w:ascii="Arial" w:eastAsia="Times New Roman" w:hAnsi="Arial" w:cs="Arial"/>
          <w:kern w:val="0"/>
          <w:lang w:eastAsia="en-GB"/>
          <w14:ligatures w14:val="none"/>
        </w:rPr>
        <w:t>)</w:t>
      </w:r>
      <w:r w:rsidR="00DE1322" w:rsidRPr="003777DC">
        <w:rPr>
          <w:rFonts w:ascii="Arial" w:hAnsi="Arial" w:cs="Arial"/>
        </w:rPr>
        <w:t>. Continuous assessment and training strategy adaption in response to changing corporate environments is essential for success.</w:t>
      </w:r>
    </w:p>
    <w:p w14:paraId="0D1D8011" w14:textId="3C9458E5" w:rsidR="009A34F2" w:rsidRDefault="009629CB" w:rsidP="009A34F2">
      <w:pPr>
        <w:spacing w:line="360" w:lineRule="auto"/>
        <w:jc w:val="both"/>
        <w:rPr>
          <w:rFonts w:ascii="Arial" w:hAnsi="Arial" w:cs="Arial"/>
        </w:rPr>
      </w:pPr>
      <w:r w:rsidRPr="003777DC">
        <w:rPr>
          <w:rFonts w:ascii="Arial" w:hAnsi="Arial" w:cs="Arial"/>
        </w:rPr>
        <w:t xml:space="preserve">Although the GAP idea is a straightforward and simple approach for evaluating training efficacy, it </w:t>
      </w:r>
      <w:r w:rsidR="009A34F2" w:rsidRPr="009A34F2">
        <w:rPr>
          <w:rFonts w:ascii="Arial" w:hAnsi="Arial" w:cs="Arial"/>
        </w:rPr>
        <w:t>is criticized for addressing problems only after they occur, rather than adopting a proactive approach to learning.</w:t>
      </w:r>
      <w:r w:rsidR="009A34F2" w:rsidRPr="009A34F2">
        <w:rPr>
          <w:rFonts w:ascii="Arial" w:hAnsi="Arial" w:cs="Arial"/>
        </w:rPr>
        <w:t xml:space="preserve"> </w:t>
      </w:r>
      <w:r w:rsidR="009A34F2" w:rsidRPr="009A34F2">
        <w:rPr>
          <w:rFonts w:ascii="Arial" w:hAnsi="Arial" w:cs="Arial"/>
        </w:rPr>
        <w:t>Employers need to</w:t>
      </w:r>
      <w:r w:rsidR="009A34F2">
        <w:rPr>
          <w:rFonts w:ascii="Arial" w:hAnsi="Arial" w:cs="Arial"/>
        </w:rPr>
        <w:t xml:space="preserve"> implement</w:t>
      </w:r>
      <w:r w:rsidR="009A34F2" w:rsidRPr="009A34F2">
        <w:rPr>
          <w:rFonts w:ascii="Arial" w:hAnsi="Arial" w:cs="Arial"/>
        </w:rPr>
        <w:t xml:space="preserve"> a development-centric strategy that enables people to reach their greatest potential and exceed their limits.</w:t>
      </w:r>
      <w:r w:rsidR="009A34F2" w:rsidRPr="009A34F2">
        <w:rPr>
          <w:rFonts w:ascii="Arial" w:hAnsi="Arial" w:cs="Arial"/>
        </w:rPr>
        <w:t xml:space="preserve"> </w:t>
      </w:r>
    </w:p>
    <w:p w14:paraId="50AF34EB" w14:textId="62AC7551" w:rsidR="004B36FA" w:rsidRPr="003777DC" w:rsidRDefault="004B36FA" w:rsidP="009A34F2">
      <w:pPr>
        <w:spacing w:line="360" w:lineRule="auto"/>
        <w:jc w:val="both"/>
        <w:rPr>
          <w:rFonts w:ascii="Arial" w:hAnsi="Arial" w:cs="Arial"/>
        </w:rPr>
      </w:pPr>
      <w:r w:rsidRPr="003777DC">
        <w:rPr>
          <w:rFonts w:ascii="Arial" w:hAnsi="Arial" w:cs="Arial"/>
        </w:rPr>
        <w:lastRenderedPageBreak/>
        <w:t xml:space="preserve">Performance management at </w:t>
      </w:r>
      <w:r w:rsidR="007F44DC">
        <w:rPr>
          <w:rFonts w:ascii="Arial" w:hAnsi="Arial" w:cs="Arial"/>
        </w:rPr>
        <w:t>M</w:t>
      </w:r>
      <w:r w:rsidRPr="003777DC">
        <w:rPr>
          <w:rFonts w:ascii="Arial" w:hAnsi="Arial" w:cs="Arial"/>
        </w:rPr>
        <w:t>&amp;</w:t>
      </w:r>
      <w:r w:rsidR="001C4D22" w:rsidRPr="003777DC">
        <w:rPr>
          <w:rFonts w:ascii="Arial" w:hAnsi="Arial" w:cs="Arial"/>
        </w:rPr>
        <w:t>D</w:t>
      </w:r>
      <w:r w:rsidRPr="003777DC">
        <w:rPr>
          <w:rFonts w:ascii="Arial" w:hAnsi="Arial" w:cs="Arial"/>
        </w:rPr>
        <w:t xml:space="preserve"> is a dynamic, comprehensive process that includes performance reviews, development goals, and continuous feedback. This strategy makes use of concepts from Maslow's and Herzberg's theories </w:t>
      </w:r>
      <w:r w:rsidR="00003664" w:rsidRPr="003777DC">
        <w:rPr>
          <w:rFonts w:ascii="Arial" w:hAnsi="Arial" w:cs="Arial"/>
        </w:rPr>
        <w:t>to</w:t>
      </w:r>
      <w:r w:rsidRPr="003777DC">
        <w:rPr>
          <w:rFonts w:ascii="Arial" w:hAnsi="Arial" w:cs="Arial"/>
        </w:rPr>
        <w:t xml:space="preserve"> improve work satisfaction through consistent, helpful feedback and recognition. Furthermore, it emphasizes the promotion of growth opportunities that address the higher-order needs of employees, as delineated by Maslow's hierarchy of needs. This comprehensive approach fosters an environment at work that is encouraging and stimulating, inspiring excellence while promoting employee development.</w:t>
      </w:r>
    </w:p>
    <w:p w14:paraId="4870E09E" w14:textId="4A0FA44D" w:rsidR="004F3B1A" w:rsidRPr="003777DC" w:rsidRDefault="004F3B1A" w:rsidP="003777DC">
      <w:pPr>
        <w:spacing w:line="360" w:lineRule="auto"/>
        <w:jc w:val="both"/>
        <w:rPr>
          <w:rFonts w:ascii="Arial" w:hAnsi="Arial" w:cs="Arial"/>
        </w:rPr>
      </w:pPr>
      <w:r w:rsidRPr="003777DC">
        <w:rPr>
          <w:rFonts w:ascii="Arial" w:hAnsi="Arial" w:cs="Arial"/>
        </w:rPr>
        <w:t>Performance reviews foster a culture of responsibility, progress, and self-awareness via goal setting, feedback, and development planning. Periodic evaluations serve the dual purpose of identifying performance gaps and offering suggestions on how to address them, therefore facilitating long-term improvement that benefits the organization and the individual involved</w:t>
      </w:r>
      <w:r w:rsidR="002C5E1D">
        <w:rPr>
          <w:rFonts w:ascii="Arial" w:hAnsi="Arial" w:cs="Arial"/>
        </w:rPr>
        <w:t xml:space="preserve"> (Bee and Bee, 2003)</w:t>
      </w:r>
      <w:r w:rsidRPr="003777DC">
        <w:rPr>
          <w:rFonts w:ascii="Arial" w:hAnsi="Arial" w:cs="Arial"/>
        </w:rPr>
        <w:t xml:space="preserve">. </w:t>
      </w:r>
      <w:r w:rsidR="007F44DC">
        <w:rPr>
          <w:rFonts w:ascii="Arial" w:hAnsi="Arial" w:cs="Arial"/>
        </w:rPr>
        <w:t>M</w:t>
      </w:r>
      <w:r w:rsidRPr="003777DC">
        <w:rPr>
          <w:rFonts w:ascii="Arial" w:hAnsi="Arial" w:cs="Arial"/>
        </w:rPr>
        <w:t>&amp;D employs a comprehensive 360-degree feedback system, gathering insights from managers, peers, subordinates, and clients. This approach offers individuals a well-rounded view of their strengths and weaknesses, enabling insightful feedback for personal development and enhanced performance.</w:t>
      </w:r>
    </w:p>
    <w:p w14:paraId="43C909F6" w14:textId="76AF83E3" w:rsidR="00326E38" w:rsidRPr="003777DC" w:rsidRDefault="00326E38" w:rsidP="003777DC">
      <w:pPr>
        <w:spacing w:line="360" w:lineRule="auto"/>
        <w:jc w:val="both"/>
        <w:rPr>
          <w:rFonts w:ascii="Arial" w:hAnsi="Arial" w:cs="Arial"/>
        </w:rPr>
      </w:pPr>
      <w:r w:rsidRPr="003777DC">
        <w:rPr>
          <w:rFonts w:ascii="Arial" w:hAnsi="Arial" w:cs="Arial"/>
        </w:rPr>
        <w:t>Effective expectation management relies heavily on communication that is very clear. Organizations must be transparent about the role of personal development in career growth and ensure that employees understand the company's strategic objectives. Mutual goal setting is crucial in aligning individual aspirations with organizational goals</w:t>
      </w:r>
      <w:r w:rsidR="00160E99">
        <w:rPr>
          <w:rFonts w:ascii="Arial" w:hAnsi="Arial" w:cs="Arial"/>
        </w:rPr>
        <w:t xml:space="preserve">. </w:t>
      </w:r>
      <w:r w:rsidRPr="003777DC">
        <w:rPr>
          <w:rFonts w:ascii="Arial" w:hAnsi="Arial" w:cs="Arial"/>
        </w:rPr>
        <w:t xml:space="preserve">When personal development plans are co-created, with clear and measurable goals, employees feel empowered and motivated to pursue growth opportunities that are aligned with the company's vision. This creates a shared sense of purpose and ownership, driving both individual and organizational success. </w:t>
      </w:r>
    </w:p>
    <w:p w14:paraId="511F3531" w14:textId="77777777" w:rsidR="0041506C" w:rsidRDefault="00003664" w:rsidP="003777DC">
      <w:pPr>
        <w:spacing w:line="360" w:lineRule="auto"/>
        <w:jc w:val="both"/>
        <w:rPr>
          <w:rFonts w:ascii="Arial" w:hAnsi="Arial" w:cs="Arial"/>
        </w:rPr>
      </w:pPr>
      <w:r w:rsidRPr="003777DC">
        <w:rPr>
          <w:rFonts w:ascii="Arial" w:hAnsi="Arial" w:cs="Arial"/>
        </w:rPr>
        <w:t>Employees can follow a path of growth and development with the help of Personal Development Plans (PDPs), which act as a strategic roadmap that connects their aims with those of the organization. The goal-setting theory is leveraged by these projects through the establishment of specific and demanding goals that encourage staff members to pursue personal development</w:t>
      </w:r>
      <w:r w:rsidR="00257236">
        <w:rPr>
          <w:rFonts w:ascii="Arial" w:hAnsi="Arial" w:cs="Arial"/>
        </w:rPr>
        <w:t xml:space="preserve"> (</w:t>
      </w:r>
      <w:r w:rsidR="00257236" w:rsidRPr="003777DC">
        <w:rPr>
          <w:rFonts w:ascii="Arial" w:hAnsi="Arial" w:cs="Arial"/>
        </w:rPr>
        <w:t>Locke and Latham (2002)</w:t>
      </w:r>
      <w:r w:rsidRPr="003777DC">
        <w:rPr>
          <w:rFonts w:ascii="Arial" w:hAnsi="Arial" w:cs="Arial"/>
        </w:rPr>
        <w:t>. Furthermore, by integrating aspects of self-determination theory, PDPs satisfy workers' basic psychological requirements for competence and autonomy, which fuels their intrinsic motivation. PDPs have the potential to be a useful tool for developing a motivated, high-performing workforce when they are executed well.</w:t>
      </w:r>
    </w:p>
    <w:p w14:paraId="3A316EEB" w14:textId="77777777" w:rsidR="0041506C" w:rsidRDefault="0041506C">
      <w:pPr>
        <w:rPr>
          <w:rFonts w:ascii="Arial" w:hAnsi="Arial" w:cs="Arial"/>
        </w:rPr>
      </w:pPr>
      <w:r>
        <w:rPr>
          <w:rFonts w:ascii="Arial" w:hAnsi="Arial" w:cs="Arial"/>
        </w:rPr>
        <w:br w:type="page"/>
      </w:r>
    </w:p>
    <w:p w14:paraId="755340C6" w14:textId="3548855F" w:rsidR="00C032A2" w:rsidRPr="003777DC" w:rsidRDefault="00C032A2" w:rsidP="003777DC">
      <w:pPr>
        <w:spacing w:line="360" w:lineRule="auto"/>
        <w:jc w:val="both"/>
        <w:rPr>
          <w:rFonts w:ascii="Arial" w:hAnsi="Arial" w:cs="Arial"/>
        </w:rPr>
      </w:pPr>
      <w:r w:rsidRPr="003777DC">
        <w:rPr>
          <w:rFonts w:ascii="Arial" w:hAnsi="Arial" w:cs="Arial"/>
        </w:rPr>
        <w:lastRenderedPageBreak/>
        <w:t>Customer Service Personal Development Plan</w:t>
      </w:r>
      <w:r w:rsidR="00326E38" w:rsidRPr="003777DC">
        <w:rPr>
          <w:rFonts w:ascii="Arial" w:hAnsi="Arial" w:cs="Arial"/>
        </w:rPr>
        <w:t>:</w:t>
      </w:r>
    </w:p>
    <w:tbl>
      <w:tblPr>
        <w:tblStyle w:val="TableGrid"/>
        <w:tblW w:w="9351" w:type="dxa"/>
        <w:tblBorders>
          <w:top w:val="single" w:sz="4" w:space="0" w:color="C45911" w:themeColor="accent2" w:themeShade="BF"/>
          <w:left w:val="single" w:sz="4" w:space="0" w:color="C45911" w:themeColor="accent2" w:themeShade="BF"/>
          <w:bottom w:val="single" w:sz="4" w:space="0" w:color="C45911" w:themeColor="accent2" w:themeShade="BF"/>
          <w:right w:val="single" w:sz="4" w:space="0" w:color="C45911" w:themeColor="accent2" w:themeShade="BF"/>
          <w:insideH w:val="single" w:sz="6" w:space="0" w:color="C45911" w:themeColor="accent2" w:themeShade="BF"/>
          <w:insideV w:val="single" w:sz="6" w:space="0" w:color="C45911" w:themeColor="accent2" w:themeShade="BF"/>
        </w:tblBorders>
        <w:tblLook w:val="04A0" w:firstRow="1" w:lastRow="0" w:firstColumn="1" w:lastColumn="0" w:noHBand="0" w:noVBand="1"/>
      </w:tblPr>
      <w:tblGrid>
        <w:gridCol w:w="1696"/>
        <w:gridCol w:w="1696"/>
        <w:gridCol w:w="1696"/>
        <w:gridCol w:w="1659"/>
        <w:gridCol w:w="1048"/>
        <w:gridCol w:w="1696"/>
      </w:tblGrid>
      <w:tr w:rsidR="00CC53E9" w:rsidRPr="003777DC" w14:paraId="6D2D502F" w14:textId="77777777" w:rsidTr="00CC53E9">
        <w:trPr>
          <w:trHeight w:val="442"/>
        </w:trPr>
        <w:tc>
          <w:tcPr>
            <w:tcW w:w="1696" w:type="dxa"/>
          </w:tcPr>
          <w:p w14:paraId="04A0DDE1" w14:textId="7421AC8A" w:rsidR="00832752" w:rsidRPr="003777DC" w:rsidRDefault="00832752" w:rsidP="003777DC">
            <w:pPr>
              <w:spacing w:line="360" w:lineRule="auto"/>
              <w:jc w:val="both"/>
              <w:rPr>
                <w:rFonts w:ascii="Arial" w:hAnsi="Arial" w:cs="Arial"/>
              </w:rPr>
            </w:pPr>
            <w:r w:rsidRPr="003777DC">
              <w:rPr>
                <w:rFonts w:ascii="Arial" w:hAnsi="Arial" w:cs="Arial"/>
              </w:rPr>
              <w:t>Objective</w:t>
            </w:r>
          </w:p>
        </w:tc>
        <w:tc>
          <w:tcPr>
            <w:tcW w:w="1696" w:type="dxa"/>
          </w:tcPr>
          <w:p w14:paraId="2A6CACCC" w14:textId="1FE4F834" w:rsidR="00832752" w:rsidRPr="003777DC" w:rsidRDefault="00832752" w:rsidP="003777DC">
            <w:pPr>
              <w:spacing w:line="360" w:lineRule="auto"/>
              <w:jc w:val="both"/>
              <w:rPr>
                <w:rFonts w:ascii="Arial" w:hAnsi="Arial" w:cs="Arial"/>
              </w:rPr>
            </w:pPr>
            <w:r w:rsidRPr="003777DC">
              <w:rPr>
                <w:rFonts w:ascii="Arial" w:hAnsi="Arial" w:cs="Arial"/>
              </w:rPr>
              <w:t>Specific</w:t>
            </w:r>
          </w:p>
        </w:tc>
        <w:tc>
          <w:tcPr>
            <w:tcW w:w="1696" w:type="dxa"/>
          </w:tcPr>
          <w:p w14:paraId="262DE075" w14:textId="6941C071" w:rsidR="00832752" w:rsidRPr="003777DC" w:rsidRDefault="00832752" w:rsidP="003777DC">
            <w:pPr>
              <w:spacing w:line="360" w:lineRule="auto"/>
              <w:jc w:val="both"/>
              <w:rPr>
                <w:rFonts w:ascii="Arial" w:hAnsi="Arial" w:cs="Arial"/>
              </w:rPr>
            </w:pPr>
            <w:r w:rsidRPr="003777DC">
              <w:rPr>
                <w:rFonts w:ascii="Arial" w:hAnsi="Arial" w:cs="Arial"/>
              </w:rPr>
              <w:t>Measurable</w:t>
            </w:r>
          </w:p>
        </w:tc>
        <w:tc>
          <w:tcPr>
            <w:tcW w:w="1659" w:type="dxa"/>
          </w:tcPr>
          <w:p w14:paraId="4908B3E2" w14:textId="1F429979" w:rsidR="00832752" w:rsidRPr="003777DC" w:rsidRDefault="00832752" w:rsidP="003777DC">
            <w:pPr>
              <w:spacing w:line="360" w:lineRule="auto"/>
              <w:jc w:val="both"/>
              <w:rPr>
                <w:rFonts w:ascii="Arial" w:hAnsi="Arial" w:cs="Arial"/>
              </w:rPr>
            </w:pPr>
            <w:r w:rsidRPr="003777DC">
              <w:rPr>
                <w:rFonts w:ascii="Arial" w:hAnsi="Arial" w:cs="Arial"/>
              </w:rPr>
              <w:t>Achievable</w:t>
            </w:r>
          </w:p>
        </w:tc>
        <w:tc>
          <w:tcPr>
            <w:tcW w:w="1048" w:type="dxa"/>
          </w:tcPr>
          <w:p w14:paraId="6DE9B499" w14:textId="2BDFEF46" w:rsidR="00832752" w:rsidRPr="003777DC" w:rsidRDefault="00832752" w:rsidP="003777DC">
            <w:pPr>
              <w:spacing w:line="360" w:lineRule="auto"/>
              <w:jc w:val="both"/>
              <w:rPr>
                <w:rFonts w:ascii="Arial" w:hAnsi="Arial" w:cs="Arial"/>
              </w:rPr>
            </w:pPr>
            <w:r w:rsidRPr="003777DC">
              <w:rPr>
                <w:rFonts w:ascii="Arial" w:hAnsi="Arial" w:cs="Arial"/>
              </w:rPr>
              <w:t>Realistic</w:t>
            </w:r>
          </w:p>
        </w:tc>
        <w:tc>
          <w:tcPr>
            <w:tcW w:w="1556" w:type="dxa"/>
          </w:tcPr>
          <w:p w14:paraId="39C24712" w14:textId="5C88F4AF" w:rsidR="00832752" w:rsidRPr="003777DC" w:rsidRDefault="00832752" w:rsidP="003777DC">
            <w:pPr>
              <w:spacing w:line="360" w:lineRule="auto"/>
              <w:jc w:val="both"/>
              <w:rPr>
                <w:rFonts w:ascii="Arial" w:hAnsi="Arial" w:cs="Arial"/>
              </w:rPr>
            </w:pPr>
            <w:r w:rsidRPr="003777DC">
              <w:rPr>
                <w:rFonts w:ascii="Arial" w:hAnsi="Arial" w:cs="Arial"/>
              </w:rPr>
              <w:t>Time-Bound</w:t>
            </w:r>
          </w:p>
        </w:tc>
      </w:tr>
      <w:tr w:rsidR="00CC53E9" w:rsidRPr="003777DC" w14:paraId="77ABCBEC" w14:textId="77777777" w:rsidTr="00CC53E9">
        <w:tc>
          <w:tcPr>
            <w:tcW w:w="1696" w:type="dxa"/>
          </w:tcPr>
          <w:p w14:paraId="7E6A0252" w14:textId="178C6F7F" w:rsidR="00832752" w:rsidRPr="003777DC" w:rsidRDefault="00832752" w:rsidP="003777DC">
            <w:pPr>
              <w:spacing w:line="360" w:lineRule="auto"/>
              <w:rPr>
                <w:rFonts w:ascii="Arial" w:hAnsi="Arial" w:cs="Arial"/>
              </w:rPr>
            </w:pPr>
            <w:r w:rsidRPr="003777DC">
              <w:rPr>
                <w:rFonts w:ascii="Arial" w:hAnsi="Arial" w:cs="Arial"/>
                <w:lang w:eastAsia="en-GB"/>
              </w:rPr>
              <w:t>Enhance communication skills for improved customer interactions</w:t>
            </w:r>
          </w:p>
        </w:tc>
        <w:tc>
          <w:tcPr>
            <w:tcW w:w="1696" w:type="dxa"/>
          </w:tcPr>
          <w:p w14:paraId="43E80FAE" w14:textId="1E8F104F" w:rsidR="00832752" w:rsidRPr="003777DC" w:rsidRDefault="00832752" w:rsidP="003777DC">
            <w:pPr>
              <w:spacing w:line="360" w:lineRule="auto"/>
              <w:rPr>
                <w:rFonts w:ascii="Arial" w:hAnsi="Arial" w:cs="Arial"/>
              </w:rPr>
            </w:pPr>
            <w:r w:rsidRPr="003777DC">
              <w:rPr>
                <w:rFonts w:ascii="Arial" w:hAnsi="Arial" w:cs="Arial"/>
                <w:lang w:eastAsia="en-GB"/>
              </w:rPr>
              <w:t>Complete a communication skills workshop focused on customer interactions within the next 6 months</w:t>
            </w:r>
          </w:p>
        </w:tc>
        <w:tc>
          <w:tcPr>
            <w:tcW w:w="1696" w:type="dxa"/>
          </w:tcPr>
          <w:p w14:paraId="38AE64D9" w14:textId="39770056" w:rsidR="00832752" w:rsidRPr="003777DC" w:rsidRDefault="00832752" w:rsidP="003777DC">
            <w:pPr>
              <w:spacing w:line="360" w:lineRule="auto"/>
              <w:rPr>
                <w:rFonts w:ascii="Arial" w:hAnsi="Arial" w:cs="Arial"/>
              </w:rPr>
            </w:pPr>
            <w:r w:rsidRPr="003777DC">
              <w:rPr>
                <w:rFonts w:ascii="Arial" w:hAnsi="Arial" w:cs="Arial"/>
              </w:rPr>
              <w:t>Attend a recognized communication skills workshop with a focus on customer service; participate in role-playing scenarios to practice new skills</w:t>
            </w:r>
          </w:p>
        </w:tc>
        <w:tc>
          <w:tcPr>
            <w:tcW w:w="1659" w:type="dxa"/>
          </w:tcPr>
          <w:p w14:paraId="155F9C1F" w14:textId="61ED0B99" w:rsidR="00832752" w:rsidRPr="003777DC" w:rsidRDefault="00832752" w:rsidP="003777DC">
            <w:pPr>
              <w:spacing w:line="360" w:lineRule="auto"/>
              <w:rPr>
                <w:rFonts w:ascii="Arial" w:hAnsi="Arial" w:cs="Arial"/>
              </w:rPr>
            </w:pPr>
            <w:r w:rsidRPr="003777DC">
              <w:rPr>
                <w:rFonts w:ascii="Arial" w:hAnsi="Arial" w:cs="Arial"/>
              </w:rPr>
              <w:t>The goal aligns with the employee's role and job responsibilities</w:t>
            </w:r>
          </w:p>
        </w:tc>
        <w:tc>
          <w:tcPr>
            <w:tcW w:w="1048" w:type="dxa"/>
          </w:tcPr>
          <w:p w14:paraId="0FF50916" w14:textId="326AB226" w:rsidR="00832752" w:rsidRPr="003777DC" w:rsidRDefault="00832752" w:rsidP="003777DC">
            <w:pPr>
              <w:spacing w:line="360" w:lineRule="auto"/>
              <w:rPr>
                <w:rFonts w:ascii="Arial" w:hAnsi="Arial" w:cs="Arial"/>
              </w:rPr>
            </w:pPr>
            <w:r w:rsidRPr="003777DC">
              <w:rPr>
                <w:rFonts w:ascii="Arial" w:hAnsi="Arial" w:cs="Arial"/>
              </w:rPr>
              <w:t>Achieve within the next 6 months</w:t>
            </w:r>
          </w:p>
        </w:tc>
        <w:tc>
          <w:tcPr>
            <w:tcW w:w="1556" w:type="dxa"/>
          </w:tcPr>
          <w:p w14:paraId="466A50D5" w14:textId="16445D0E" w:rsidR="00832752" w:rsidRPr="003777DC" w:rsidRDefault="00832752" w:rsidP="003777DC">
            <w:pPr>
              <w:spacing w:line="360" w:lineRule="auto"/>
              <w:rPr>
                <w:rFonts w:ascii="Arial" w:hAnsi="Arial" w:cs="Arial"/>
              </w:rPr>
            </w:pPr>
            <w:r w:rsidRPr="003777DC">
              <w:rPr>
                <w:rFonts w:ascii="Arial" w:hAnsi="Arial" w:cs="Arial"/>
              </w:rPr>
              <w:t>Conduct monthly self-assessments; seek feedback from supervisors and colleagues on improved communication</w:t>
            </w:r>
          </w:p>
        </w:tc>
      </w:tr>
    </w:tbl>
    <w:p w14:paraId="21730039" w14:textId="77777777" w:rsidR="00C032A2" w:rsidRPr="003777DC" w:rsidRDefault="00C032A2" w:rsidP="003777DC">
      <w:pPr>
        <w:spacing w:line="360" w:lineRule="auto"/>
        <w:jc w:val="both"/>
        <w:rPr>
          <w:rFonts w:ascii="Arial" w:hAnsi="Arial" w:cs="Arial"/>
        </w:rPr>
      </w:pPr>
    </w:p>
    <w:p w14:paraId="456FDC52" w14:textId="5C258EB7" w:rsidR="00C621DC" w:rsidRPr="003777DC" w:rsidRDefault="005D60EA" w:rsidP="003777DC">
      <w:pPr>
        <w:spacing w:line="360" w:lineRule="auto"/>
        <w:jc w:val="both"/>
        <w:rPr>
          <w:rFonts w:ascii="Arial" w:hAnsi="Arial" w:cs="Arial"/>
        </w:rPr>
      </w:pPr>
      <w:r w:rsidRPr="003777DC">
        <w:rPr>
          <w:rFonts w:ascii="Arial" w:hAnsi="Arial" w:cs="Arial"/>
        </w:rPr>
        <w:t xml:space="preserve">Assess the </w:t>
      </w:r>
      <w:r w:rsidR="004F3B1A" w:rsidRPr="003777DC">
        <w:rPr>
          <w:rFonts w:ascii="Arial" w:hAnsi="Arial" w:cs="Arial"/>
        </w:rPr>
        <w:t xml:space="preserve">PDP's effectiveness </w:t>
      </w:r>
      <w:r w:rsidRPr="003777DC">
        <w:rPr>
          <w:rFonts w:ascii="Arial" w:hAnsi="Arial" w:cs="Arial"/>
        </w:rPr>
        <w:t xml:space="preserve">on a regular basis and </w:t>
      </w:r>
      <w:r w:rsidR="004F3B1A" w:rsidRPr="003777DC">
        <w:rPr>
          <w:rFonts w:ascii="Arial" w:hAnsi="Arial" w:cs="Arial"/>
        </w:rPr>
        <w:t>a</w:t>
      </w:r>
      <w:r w:rsidRPr="003777DC">
        <w:rPr>
          <w:rFonts w:ascii="Arial" w:hAnsi="Arial" w:cs="Arial"/>
        </w:rPr>
        <w:t>djust</w:t>
      </w:r>
      <w:r w:rsidR="004F3B1A" w:rsidRPr="003777DC">
        <w:rPr>
          <w:rFonts w:ascii="Arial" w:hAnsi="Arial" w:cs="Arial"/>
        </w:rPr>
        <w:t xml:space="preserve"> the</w:t>
      </w:r>
      <w:r w:rsidRPr="003777DC">
        <w:rPr>
          <w:rFonts w:ascii="Arial" w:hAnsi="Arial" w:cs="Arial"/>
        </w:rPr>
        <w:t xml:space="preserve"> strategy</w:t>
      </w:r>
      <w:r w:rsidR="004F3B1A" w:rsidRPr="003777DC">
        <w:rPr>
          <w:rFonts w:ascii="Arial" w:hAnsi="Arial" w:cs="Arial"/>
        </w:rPr>
        <w:t xml:space="preserve"> accordingly a</w:t>
      </w:r>
      <w:r w:rsidR="00C621DC" w:rsidRPr="003777DC">
        <w:rPr>
          <w:rFonts w:ascii="Arial" w:hAnsi="Arial" w:cs="Arial"/>
        </w:rPr>
        <w:t>pplying Deming's (1986) Plan-Do-Check-Act cycle. This iterative process of planning, doing, checking, and acting enables continuous improvement, ensuring that the PDP is driving results and enhancing professional development. Through this cycle, the PDP can be refined and optimized over time to maximize its impact.</w:t>
      </w:r>
      <w:r w:rsidR="00C032A2" w:rsidRPr="003777DC">
        <w:rPr>
          <w:rFonts w:ascii="Arial" w:hAnsi="Arial" w:cs="Arial"/>
        </w:rPr>
        <w:t xml:space="preserve"> </w:t>
      </w:r>
    </w:p>
    <w:p w14:paraId="66E5BE33" w14:textId="19F29B70" w:rsidR="003B4568" w:rsidRDefault="007802D2" w:rsidP="0041506C">
      <w:pPr>
        <w:spacing w:line="360" w:lineRule="auto"/>
        <w:jc w:val="both"/>
        <w:rPr>
          <w:rFonts w:ascii="Arial" w:hAnsi="Arial" w:cs="Arial"/>
        </w:rPr>
      </w:pPr>
      <w:r w:rsidRPr="003777DC">
        <w:rPr>
          <w:rFonts w:ascii="Arial" w:hAnsi="Arial" w:cs="Arial"/>
        </w:rPr>
        <w:t xml:space="preserve">Instead of providing classroom-based training, </w:t>
      </w:r>
      <w:r w:rsidR="007F44DC">
        <w:rPr>
          <w:rFonts w:ascii="Arial" w:hAnsi="Arial" w:cs="Arial"/>
        </w:rPr>
        <w:t>M</w:t>
      </w:r>
      <w:r w:rsidRPr="003777DC">
        <w:rPr>
          <w:rFonts w:ascii="Arial" w:hAnsi="Arial" w:cs="Arial"/>
        </w:rPr>
        <w:t>&amp;</w:t>
      </w:r>
      <w:r w:rsidR="001C4D22" w:rsidRPr="003777DC">
        <w:rPr>
          <w:rFonts w:ascii="Arial" w:hAnsi="Arial" w:cs="Arial"/>
        </w:rPr>
        <w:t>D</w:t>
      </w:r>
      <w:r w:rsidR="00C41FD7" w:rsidRPr="003777DC">
        <w:rPr>
          <w:rFonts w:ascii="Arial" w:hAnsi="Arial" w:cs="Arial"/>
        </w:rPr>
        <w:t xml:space="preserve"> </w:t>
      </w:r>
      <w:r w:rsidRPr="003777DC">
        <w:rPr>
          <w:rFonts w:ascii="Arial" w:hAnsi="Arial" w:cs="Arial"/>
        </w:rPr>
        <w:t>now uses a coaching approach where new staff members receive individualized instruction from coaches who serve as mentors and skill assessors. The coaching cards give trainers guidance on how to assess trainees and what their individual learning objectives are. This methodology facilitates hands-on, experiential education and fosters responsibility, all the while increasing learners' practical competencies. The coaching materials reaffirm the organization's dedication to the growth and assistance of its staff.</w:t>
      </w:r>
    </w:p>
    <w:p w14:paraId="651F976C" w14:textId="4B4D132F" w:rsidR="007802D2" w:rsidRPr="003777DC" w:rsidRDefault="007802D2" w:rsidP="003777DC">
      <w:pPr>
        <w:spacing w:line="360" w:lineRule="auto"/>
        <w:jc w:val="both"/>
        <w:rPr>
          <w:rFonts w:ascii="Arial" w:hAnsi="Arial" w:cs="Arial"/>
        </w:rPr>
      </w:pPr>
      <w:r w:rsidRPr="003777DC">
        <w:rPr>
          <w:rFonts w:ascii="Arial" w:hAnsi="Arial" w:cs="Arial"/>
        </w:rPr>
        <w:t>The need for training is directly linked to these two key factors:</w:t>
      </w:r>
    </w:p>
    <w:p w14:paraId="35481DF0" w14:textId="3F570904" w:rsidR="00176255" w:rsidRPr="003777DC" w:rsidRDefault="00176255" w:rsidP="003777DC">
      <w:pPr>
        <w:spacing w:line="360" w:lineRule="auto"/>
        <w:jc w:val="both"/>
        <w:rPr>
          <w:rFonts w:ascii="Arial" w:hAnsi="Arial" w:cs="Arial"/>
        </w:rPr>
      </w:pPr>
      <w:r w:rsidRPr="003777DC">
        <w:rPr>
          <w:rFonts w:ascii="Arial" w:hAnsi="Arial" w:cs="Arial"/>
        </w:rPr>
        <w:t>Technological Progress - To prosper in the ever-evolving retail environment of today, it is imperative that staff members possess the newest technology skills. In-depth instruction on the newest technologies and systems may help businesses maintain their competitive edge and boost productivity.</w:t>
      </w:r>
    </w:p>
    <w:p w14:paraId="4890CFA9" w14:textId="28ACC682" w:rsidR="007802D2" w:rsidRDefault="00176255" w:rsidP="003777DC">
      <w:pPr>
        <w:spacing w:line="360" w:lineRule="auto"/>
        <w:jc w:val="both"/>
        <w:rPr>
          <w:rFonts w:ascii="Arial" w:hAnsi="Arial" w:cs="Arial"/>
        </w:rPr>
      </w:pPr>
      <w:r w:rsidRPr="003777DC">
        <w:rPr>
          <w:rFonts w:ascii="Arial" w:hAnsi="Arial" w:cs="Arial"/>
        </w:rPr>
        <w:lastRenderedPageBreak/>
        <w:t xml:space="preserve">Regulations and Compliance - Providing staff with regular training on industry standards and corporate policy not only encourages ethical and legal </w:t>
      </w:r>
      <w:r w:rsidR="00CC53E9" w:rsidRPr="003777DC">
        <w:rPr>
          <w:rFonts w:ascii="Arial" w:hAnsi="Arial" w:cs="Arial"/>
        </w:rPr>
        <w:t>behavior</w:t>
      </w:r>
      <w:r w:rsidRPr="003777DC">
        <w:rPr>
          <w:rFonts w:ascii="Arial" w:hAnsi="Arial" w:cs="Arial"/>
        </w:rPr>
        <w:t xml:space="preserve"> but also develops a sense of accountability and ownership.</w:t>
      </w:r>
    </w:p>
    <w:p w14:paraId="6FBD21DD" w14:textId="76547036" w:rsidR="001C58B4" w:rsidRPr="003777DC" w:rsidRDefault="001C58B4" w:rsidP="003777DC">
      <w:pPr>
        <w:spacing w:line="360" w:lineRule="auto"/>
        <w:jc w:val="both"/>
        <w:rPr>
          <w:rFonts w:ascii="Arial" w:hAnsi="Arial" w:cs="Arial"/>
        </w:rPr>
      </w:pPr>
      <w:r>
        <w:rPr>
          <w:rFonts w:ascii="Arial" w:hAnsi="Arial" w:cs="Arial"/>
        </w:rPr>
        <w:t xml:space="preserve">Competitors </w:t>
      </w:r>
      <w:r w:rsidR="004C7F2A">
        <w:rPr>
          <w:rFonts w:ascii="Arial" w:hAnsi="Arial" w:cs="Arial"/>
        </w:rPr>
        <w:t>–</w:t>
      </w:r>
      <w:r>
        <w:rPr>
          <w:rFonts w:ascii="Arial" w:hAnsi="Arial" w:cs="Arial"/>
        </w:rPr>
        <w:t xml:space="preserve"> </w:t>
      </w:r>
      <w:r w:rsidR="004C7F2A">
        <w:rPr>
          <w:rFonts w:ascii="Arial" w:hAnsi="Arial" w:cs="Arial"/>
        </w:rPr>
        <w:t>To remain competitive</w:t>
      </w:r>
      <w:r w:rsidRPr="001C58B4">
        <w:rPr>
          <w:rFonts w:ascii="Arial" w:hAnsi="Arial" w:cs="Arial"/>
        </w:rPr>
        <w:t xml:space="preserve"> in the always-changing business climate necessitates dedication to continuous learning and development, making sure that staff members have the newest skills and knowledge to satisfy demands from the market and outperform </w:t>
      </w:r>
      <w:r>
        <w:rPr>
          <w:rFonts w:ascii="Arial" w:hAnsi="Arial" w:cs="Arial"/>
        </w:rPr>
        <w:t>the competition</w:t>
      </w:r>
      <w:r w:rsidRPr="001C58B4">
        <w:rPr>
          <w:rFonts w:ascii="Arial" w:hAnsi="Arial" w:cs="Arial"/>
        </w:rPr>
        <w:t>.</w:t>
      </w:r>
    </w:p>
    <w:p w14:paraId="05A4529C" w14:textId="52DFD53A" w:rsidR="00C20002" w:rsidRPr="00C20002" w:rsidRDefault="001961ED" w:rsidP="00C20002">
      <w:pPr>
        <w:spacing w:line="360" w:lineRule="auto"/>
        <w:jc w:val="both"/>
        <w:rPr>
          <w:rFonts w:ascii="Arial" w:hAnsi="Arial" w:cs="Arial"/>
        </w:rPr>
      </w:pPr>
      <w:r w:rsidRPr="003777DC">
        <w:rPr>
          <w:rFonts w:ascii="Arial" w:hAnsi="Arial" w:cs="Arial"/>
        </w:rPr>
        <w:t>A key element of an organization's success is its corporate strategy for employee engagement and development</w:t>
      </w:r>
      <w:r w:rsidRPr="00C20002">
        <w:rPr>
          <w:rFonts w:ascii="Arial" w:hAnsi="Arial" w:cs="Arial"/>
        </w:rPr>
        <w:t>.</w:t>
      </w:r>
      <w:r w:rsidR="00C20002" w:rsidRPr="00C20002">
        <w:rPr>
          <w:rFonts w:ascii="Arial" w:hAnsi="Arial" w:cs="Arial"/>
        </w:rPr>
        <w:t xml:space="preserve"> The implementation of advanced workforce development strategies positions </w:t>
      </w:r>
      <w:r w:rsidR="007F44DC">
        <w:rPr>
          <w:rFonts w:ascii="Arial" w:hAnsi="Arial" w:cs="Arial"/>
        </w:rPr>
        <w:t>M</w:t>
      </w:r>
      <w:r w:rsidR="00C20002" w:rsidRPr="00C20002">
        <w:rPr>
          <w:rFonts w:ascii="Arial" w:hAnsi="Arial" w:cs="Arial"/>
        </w:rPr>
        <w:t>&amp;D competitively by cultivating a skilled and adaptable workforce.</w:t>
      </w:r>
      <w:r w:rsidR="00C20002">
        <w:rPr>
          <w:rFonts w:ascii="Arial" w:hAnsi="Arial" w:cs="Arial"/>
        </w:rPr>
        <w:t xml:space="preserve"> </w:t>
      </w:r>
      <w:r w:rsidR="00C20002" w:rsidRPr="00C20002">
        <w:rPr>
          <w:rFonts w:ascii="Arial" w:hAnsi="Arial" w:cs="Arial"/>
        </w:rPr>
        <w:t>These strategies enhance employee engagement, as employees feel supported in their growth and development within the organization</w:t>
      </w:r>
      <w:r w:rsidR="00031F4E">
        <w:rPr>
          <w:rFonts w:ascii="Arial" w:hAnsi="Arial" w:cs="Arial"/>
        </w:rPr>
        <w:t>.</w:t>
      </w:r>
    </w:p>
    <w:p w14:paraId="3E9EA2D3" w14:textId="634A069F" w:rsidR="001961ED" w:rsidRPr="003777DC" w:rsidRDefault="001961ED" w:rsidP="003777DC">
      <w:pPr>
        <w:spacing w:line="360" w:lineRule="auto"/>
        <w:jc w:val="both"/>
        <w:rPr>
          <w:rFonts w:ascii="Arial" w:hAnsi="Arial" w:cs="Arial"/>
        </w:rPr>
      </w:pPr>
      <w:r w:rsidRPr="003777DC">
        <w:rPr>
          <w:rFonts w:ascii="Arial" w:hAnsi="Arial" w:cs="Arial"/>
        </w:rPr>
        <w:t xml:space="preserve"> Acknowledging this, </w:t>
      </w:r>
      <w:r w:rsidR="007F44DC">
        <w:rPr>
          <w:rFonts w:ascii="Arial" w:hAnsi="Arial" w:cs="Arial"/>
        </w:rPr>
        <w:t>M</w:t>
      </w:r>
      <w:r w:rsidRPr="003777DC">
        <w:rPr>
          <w:rFonts w:ascii="Arial" w:hAnsi="Arial" w:cs="Arial"/>
        </w:rPr>
        <w:t xml:space="preserve"> &amp;</w:t>
      </w:r>
      <w:r w:rsidR="001C4D22" w:rsidRPr="003777DC">
        <w:rPr>
          <w:rFonts w:ascii="Arial" w:hAnsi="Arial" w:cs="Arial"/>
        </w:rPr>
        <w:t xml:space="preserve"> D</w:t>
      </w:r>
      <w:r w:rsidR="004F3B1A" w:rsidRPr="003777DC">
        <w:rPr>
          <w:rFonts w:ascii="Arial" w:hAnsi="Arial" w:cs="Arial"/>
        </w:rPr>
        <w:t xml:space="preserve"> </w:t>
      </w:r>
      <w:r w:rsidRPr="003777DC">
        <w:rPr>
          <w:rFonts w:ascii="Arial" w:hAnsi="Arial" w:cs="Arial"/>
        </w:rPr>
        <w:t>offers its staff members the tools and encouragement they need to advance in their careers. This strategy develops a committed and driven staff, which eventually improves corporate performance. The tripartite structure of job roles - technical capabilities (knowledge), business competencies (skills), and management/teamwork (attitude) - provides a strong basis for professional development and fosters a vibrant and successful work environment.</w:t>
      </w:r>
    </w:p>
    <w:p w14:paraId="454A3669" w14:textId="320C504D" w:rsidR="005C0256" w:rsidRPr="003777DC" w:rsidRDefault="005C0256" w:rsidP="003777DC">
      <w:pPr>
        <w:spacing w:line="360" w:lineRule="auto"/>
        <w:jc w:val="both"/>
        <w:rPr>
          <w:rFonts w:ascii="Arial" w:hAnsi="Arial" w:cs="Arial"/>
        </w:rPr>
      </w:pPr>
      <w:r w:rsidRPr="003777DC">
        <w:rPr>
          <w:rFonts w:ascii="Arial" w:hAnsi="Arial" w:cs="Arial"/>
        </w:rPr>
        <w:t xml:space="preserve">Developmental vehicles such as performance reviews, training, and motivation </w:t>
      </w:r>
      <w:r w:rsidR="00C41FD7" w:rsidRPr="003777DC">
        <w:rPr>
          <w:rFonts w:ascii="Arial" w:hAnsi="Arial" w:cs="Arial"/>
        </w:rPr>
        <w:t>are</w:t>
      </w:r>
      <w:r w:rsidRPr="003777DC">
        <w:rPr>
          <w:rFonts w:ascii="Arial" w:hAnsi="Arial" w:cs="Arial"/>
        </w:rPr>
        <w:t xml:space="preserve"> the foundation of an individual's progress within the company. These tools are the fuel that propels workers ahead in their careers, enabling them to reach their greatest potential, broaden their skill set, and advance </w:t>
      </w:r>
      <w:r w:rsidR="0068578B">
        <w:rPr>
          <w:rFonts w:ascii="Arial" w:hAnsi="Arial" w:cs="Arial"/>
        </w:rPr>
        <w:t>toward</w:t>
      </w:r>
      <w:r w:rsidRPr="003777DC">
        <w:rPr>
          <w:rFonts w:ascii="Arial" w:hAnsi="Arial" w:cs="Arial"/>
        </w:rPr>
        <w:t xml:space="preserve"> success and more responsibility</w:t>
      </w:r>
      <w:r w:rsidR="0068578B">
        <w:rPr>
          <w:rFonts w:ascii="Arial" w:hAnsi="Arial" w:cs="Arial"/>
        </w:rPr>
        <w:t xml:space="preserve"> (Amstrong, 2012)</w:t>
      </w:r>
      <w:r w:rsidRPr="003777DC">
        <w:rPr>
          <w:rFonts w:ascii="Arial" w:hAnsi="Arial" w:cs="Arial"/>
        </w:rPr>
        <w:t>.</w:t>
      </w:r>
    </w:p>
    <w:p w14:paraId="5604DAC0" w14:textId="77777777" w:rsidR="0050616A" w:rsidRPr="003777DC" w:rsidRDefault="0050616A" w:rsidP="003777DC">
      <w:pPr>
        <w:spacing w:line="360" w:lineRule="auto"/>
        <w:jc w:val="both"/>
        <w:rPr>
          <w:rFonts w:ascii="Arial" w:hAnsi="Arial" w:cs="Arial"/>
        </w:rPr>
      </w:pPr>
      <w:r w:rsidRPr="003777DC">
        <w:rPr>
          <w:rFonts w:ascii="Arial" w:hAnsi="Arial" w:cs="Arial"/>
        </w:rPr>
        <w:t>Programs for employee incentives and motivation, such as performance-based bonuses, encourage excellence, promote professional development, and benefit the company.</w:t>
      </w:r>
    </w:p>
    <w:p w14:paraId="5AAEB5D5" w14:textId="77777777" w:rsidR="003B4568" w:rsidRDefault="0050616A" w:rsidP="001C58B4">
      <w:pPr>
        <w:spacing w:line="360" w:lineRule="auto"/>
        <w:jc w:val="both"/>
        <w:rPr>
          <w:rFonts w:ascii="Arial" w:hAnsi="Arial" w:cs="Arial"/>
        </w:rPr>
      </w:pPr>
      <w:r w:rsidRPr="003777DC">
        <w:rPr>
          <w:rFonts w:ascii="Arial" w:hAnsi="Arial" w:cs="Arial"/>
        </w:rPr>
        <w:t>Training programs foster professional development, industry awareness, and the learning of new skills through f</w:t>
      </w:r>
      <w:r w:rsidRPr="003777DC">
        <w:rPr>
          <w:rFonts w:ascii="Arial" w:hAnsi="Arial" w:cs="Arial"/>
          <w:color w:val="0F0F0F"/>
        </w:rPr>
        <w:t>ormal courses or workshops aimed at improving specific skills or competencies relevant to an employee's role or future responsibilities</w:t>
      </w:r>
      <w:r w:rsidR="003B4568">
        <w:rPr>
          <w:rFonts w:ascii="Arial" w:hAnsi="Arial" w:cs="Arial"/>
        </w:rPr>
        <w:t>.</w:t>
      </w:r>
    </w:p>
    <w:p w14:paraId="1AB110F4" w14:textId="77861A00" w:rsidR="007F44DC" w:rsidRPr="007F44DC" w:rsidRDefault="007F44DC" w:rsidP="0041506C">
      <w:pPr>
        <w:rPr>
          <w:rFonts w:ascii="Arial" w:hAnsi="Arial" w:cs="Arial"/>
          <w:b/>
          <w:bCs/>
        </w:rPr>
      </w:pPr>
      <w:r w:rsidRPr="007F44DC">
        <w:rPr>
          <w:rFonts w:ascii="Arial" w:hAnsi="Arial" w:cs="Arial"/>
          <w:b/>
          <w:bCs/>
        </w:rPr>
        <w:t>Conclusion</w:t>
      </w:r>
    </w:p>
    <w:p w14:paraId="068C0F1B" w14:textId="77777777" w:rsidR="00E46BC3" w:rsidRDefault="00BC075D" w:rsidP="001C58B4">
      <w:pPr>
        <w:spacing w:line="360" w:lineRule="auto"/>
        <w:jc w:val="both"/>
        <w:rPr>
          <w:rFonts w:ascii="Arial" w:hAnsi="Arial" w:cs="Arial"/>
        </w:rPr>
      </w:pPr>
      <w:r w:rsidRPr="00BC075D">
        <w:rPr>
          <w:rFonts w:ascii="Arial" w:hAnsi="Arial" w:cs="Arial"/>
        </w:rPr>
        <w:t xml:space="preserve">In conclusion, this report thoroughly investigates how critical employee development is to the success of an organization, especially in the dynamic setting of the retail sector and its training and development method. </w:t>
      </w:r>
      <w:r w:rsidR="00E46BC3" w:rsidRPr="00E46BC3">
        <w:rPr>
          <w:rFonts w:ascii="Arial" w:hAnsi="Arial" w:cs="Arial"/>
        </w:rPr>
        <w:t xml:space="preserve">The report </w:t>
      </w:r>
      <w:r w:rsidR="00E46BC3">
        <w:rPr>
          <w:rFonts w:ascii="Arial" w:hAnsi="Arial" w:cs="Arial"/>
        </w:rPr>
        <w:t>emphasizes</w:t>
      </w:r>
      <w:r w:rsidR="00E46BC3" w:rsidRPr="00E46BC3">
        <w:rPr>
          <w:rFonts w:ascii="Arial" w:hAnsi="Arial" w:cs="Arial"/>
        </w:rPr>
        <w:t xml:space="preserve"> the ongoing necessity of investing in human resources, not just to satisfy current operational demands but also to serve as a catalyst for </w:t>
      </w:r>
      <w:r w:rsidR="00E46BC3">
        <w:rPr>
          <w:rFonts w:ascii="Arial" w:hAnsi="Arial" w:cs="Arial"/>
        </w:rPr>
        <w:t>continuous</w:t>
      </w:r>
      <w:r w:rsidR="00E46BC3" w:rsidRPr="00E46BC3">
        <w:rPr>
          <w:rFonts w:ascii="Arial" w:hAnsi="Arial" w:cs="Arial"/>
        </w:rPr>
        <w:t xml:space="preserve"> learning, adaptability, and innovation, enabling people to act as change agents in the </w:t>
      </w:r>
      <w:r w:rsidR="00E46BC3">
        <w:rPr>
          <w:rFonts w:ascii="Arial" w:hAnsi="Arial" w:cs="Arial"/>
        </w:rPr>
        <w:t>organization</w:t>
      </w:r>
      <w:r w:rsidR="00E46BC3" w:rsidRPr="00E46BC3">
        <w:rPr>
          <w:rFonts w:ascii="Arial" w:hAnsi="Arial" w:cs="Arial"/>
        </w:rPr>
        <w:t>.</w:t>
      </w:r>
    </w:p>
    <w:p w14:paraId="7A801F4E" w14:textId="090613E1" w:rsidR="00B566CD" w:rsidRPr="00B566CD" w:rsidRDefault="00E46BC3" w:rsidP="001C58B4">
      <w:pPr>
        <w:spacing w:line="360" w:lineRule="auto"/>
        <w:jc w:val="both"/>
        <w:rPr>
          <w:rFonts w:ascii="Arial" w:hAnsi="Arial" w:cs="Arial"/>
        </w:rPr>
      </w:pPr>
      <w:r w:rsidRPr="00E46BC3">
        <w:rPr>
          <w:rFonts w:ascii="Arial" w:hAnsi="Arial" w:cs="Arial"/>
        </w:rPr>
        <w:lastRenderedPageBreak/>
        <w:t xml:space="preserve">The interconnected goals of improving performance, encouraging adaptation in the face of change, and raising employee engagement provide complex answers to the question, "Why develop individuals?" </w:t>
      </w:r>
      <w:r w:rsidR="00B566CD" w:rsidRPr="00B566CD">
        <w:rPr>
          <w:rFonts w:ascii="Arial" w:hAnsi="Arial" w:cs="Arial"/>
        </w:rPr>
        <w:t xml:space="preserve">The </w:t>
      </w:r>
      <w:r w:rsidR="007E6A6B">
        <w:rPr>
          <w:rFonts w:ascii="Arial" w:hAnsi="Arial" w:cs="Arial"/>
        </w:rPr>
        <w:t>report</w:t>
      </w:r>
      <w:r w:rsidR="00B566CD" w:rsidRPr="00B566CD">
        <w:rPr>
          <w:rFonts w:ascii="Arial" w:hAnsi="Arial" w:cs="Arial"/>
        </w:rPr>
        <w:t xml:space="preserve"> employs a range of frameworks, including workforce development, training, and motivational theories, to support adaptive tactics. It acknowledges the limits of theoretical frameworks and bases its suggestions on industrial realities.</w:t>
      </w:r>
    </w:p>
    <w:p w14:paraId="28B5F6B7" w14:textId="396FCFAD" w:rsidR="00B566CD" w:rsidRDefault="00B566CD" w:rsidP="001C58B4">
      <w:pPr>
        <w:spacing w:line="360" w:lineRule="auto"/>
        <w:jc w:val="both"/>
        <w:rPr>
          <w:rFonts w:ascii="Arial" w:hAnsi="Arial" w:cs="Arial"/>
        </w:rPr>
      </w:pPr>
      <w:r w:rsidRPr="00B566CD">
        <w:rPr>
          <w:rFonts w:ascii="Arial" w:hAnsi="Arial" w:cs="Arial"/>
        </w:rPr>
        <w:t xml:space="preserve">The </w:t>
      </w:r>
      <w:r w:rsidR="007E6A6B">
        <w:rPr>
          <w:rFonts w:ascii="Arial" w:hAnsi="Arial" w:cs="Arial"/>
        </w:rPr>
        <w:t>report</w:t>
      </w:r>
      <w:r w:rsidRPr="00B566CD">
        <w:rPr>
          <w:rFonts w:ascii="Arial" w:hAnsi="Arial" w:cs="Arial"/>
        </w:rPr>
        <w:t xml:space="preserve"> highlights the importance of e-learning in M&amp;D, particularly in the retail industry, noting how well it keeps up with technological developments, allows for flexible learning, and offers affordable options. The integration of motivation theories, such as Maslow's Hierarchy of Needs and Herzberg's Two-Factor Theory, sheds light on the complex interactions between intrinsic and extrinsic motivators for long-term employee engagement.</w:t>
      </w:r>
    </w:p>
    <w:p w14:paraId="236B0976" w14:textId="77777777" w:rsidR="00B566CD" w:rsidRPr="00B566CD" w:rsidRDefault="00B566CD" w:rsidP="001C58B4">
      <w:pPr>
        <w:spacing w:line="360" w:lineRule="auto"/>
        <w:jc w:val="both"/>
        <w:rPr>
          <w:rFonts w:ascii="Arial" w:hAnsi="Arial" w:cs="Arial"/>
        </w:rPr>
      </w:pPr>
      <w:r w:rsidRPr="00B566CD">
        <w:rPr>
          <w:rFonts w:ascii="Arial" w:hAnsi="Arial" w:cs="Arial"/>
        </w:rPr>
        <w:t>The investigation examines how e-learning affects both individual and organizational growth, shedding light on how it contributes to skill development, career progression, and enhanced performance. The report recognizes the limits of theoretical frameworks, such as GAP analysis, despite their perceived usefulness in workforce development.</w:t>
      </w:r>
    </w:p>
    <w:p w14:paraId="5AB355CE" w14:textId="75616457" w:rsidR="007E6A6B" w:rsidRDefault="00B566CD" w:rsidP="001C58B4">
      <w:pPr>
        <w:spacing w:line="360" w:lineRule="auto"/>
        <w:jc w:val="both"/>
        <w:rPr>
          <w:rFonts w:ascii="Arial" w:hAnsi="Arial" w:cs="Arial"/>
        </w:rPr>
      </w:pPr>
      <w:r w:rsidRPr="00B566CD">
        <w:rPr>
          <w:rFonts w:ascii="Arial" w:hAnsi="Arial" w:cs="Arial"/>
        </w:rPr>
        <w:t xml:space="preserve">The </w:t>
      </w:r>
      <w:r w:rsidR="007E6A6B">
        <w:rPr>
          <w:rFonts w:ascii="Arial" w:hAnsi="Arial" w:cs="Arial"/>
        </w:rPr>
        <w:t>report</w:t>
      </w:r>
      <w:r w:rsidRPr="00B566CD">
        <w:rPr>
          <w:rFonts w:ascii="Arial" w:hAnsi="Arial" w:cs="Arial"/>
        </w:rPr>
        <w:t xml:space="preserve"> also looks at motivational theories-based performance management strategies, emphasizing the importance of growth opportunities and feedback. PDPs and open communication are key components of effective expectation management. A customer service-focused PDP with SMART goals that promote worker engagement and performance is an example of an effective expectation management strategy.</w:t>
      </w:r>
    </w:p>
    <w:p w14:paraId="34A36486" w14:textId="359AE405" w:rsidR="00A7782C" w:rsidRDefault="007E6A6B" w:rsidP="001C58B4">
      <w:pPr>
        <w:spacing w:line="360" w:lineRule="auto"/>
        <w:jc w:val="both"/>
        <w:rPr>
          <w:rFonts w:ascii="Arial" w:hAnsi="Arial" w:cs="Arial"/>
        </w:rPr>
      </w:pPr>
      <w:r w:rsidRPr="007E6A6B">
        <w:rPr>
          <w:rFonts w:ascii="Arial" w:hAnsi="Arial" w:cs="Arial"/>
        </w:rPr>
        <w:t>The goal of this comprehensive investigation is to provide retail companies with practical advice on how to develop a staff that is highly engaged, adaptable, and focused on the future. It includes a diverse range of workforce development strategies, including program evaluation, individual expectations, and best practices for organizations. The study provides organizations with the necessary skills and expertise to cultivate innovative, high-performing staff by guiding them through the complex terrain of employee development in a corporate environment that is changing constantly.</w:t>
      </w:r>
      <w:r w:rsidR="00A7782C">
        <w:rPr>
          <w:rFonts w:ascii="Arial" w:hAnsi="Arial" w:cs="Arial"/>
        </w:rPr>
        <w:br w:type="page"/>
      </w:r>
    </w:p>
    <w:p w14:paraId="7A3339E6" w14:textId="77777777" w:rsidR="00A7782C" w:rsidRPr="00A7782C" w:rsidRDefault="00A7782C" w:rsidP="00A7782C">
      <w:pPr>
        <w:spacing w:line="360" w:lineRule="auto"/>
        <w:jc w:val="both"/>
        <w:rPr>
          <w:rFonts w:ascii="Arial" w:hAnsi="Arial" w:cs="Arial"/>
          <w:b/>
          <w:bCs/>
        </w:rPr>
      </w:pPr>
      <w:r w:rsidRPr="00A7782C">
        <w:rPr>
          <w:rFonts w:ascii="Arial" w:hAnsi="Arial" w:cs="Arial"/>
          <w:b/>
          <w:bCs/>
        </w:rPr>
        <w:lastRenderedPageBreak/>
        <w:t>References:</w:t>
      </w:r>
    </w:p>
    <w:p w14:paraId="7F8A2C89" w14:textId="212CF0DC" w:rsidR="0068578B" w:rsidRDefault="0068578B" w:rsidP="00AD376E">
      <w:pPr>
        <w:spacing w:line="360" w:lineRule="auto"/>
        <w:jc w:val="both"/>
        <w:rPr>
          <w:rFonts w:ascii="Arial" w:hAnsi="Arial" w:cs="Arial"/>
        </w:rPr>
      </w:pPr>
      <w:r w:rsidRPr="00451A34">
        <w:rPr>
          <w:rFonts w:ascii="Arial" w:hAnsi="Arial" w:cs="Arial"/>
        </w:rPr>
        <w:t>Armstrong, M. (2012) Armstrong’s Handbook of Performance Management: An Evidence-based Guide to Delivering high-performance 4th edition</w:t>
      </w:r>
      <w:r w:rsidR="009D4F54">
        <w:rPr>
          <w:rFonts w:ascii="Arial" w:hAnsi="Arial" w:cs="Arial"/>
        </w:rPr>
        <w:t>, pp.</w:t>
      </w:r>
      <w:r w:rsidR="00ED2FA3">
        <w:rPr>
          <w:rFonts w:ascii="Arial" w:hAnsi="Arial" w:cs="Arial"/>
        </w:rPr>
        <w:t xml:space="preserve"> </w:t>
      </w:r>
      <w:r w:rsidR="009D4F54">
        <w:rPr>
          <w:rFonts w:ascii="Arial" w:hAnsi="Arial" w:cs="Arial"/>
        </w:rPr>
        <w:t>188</w:t>
      </w:r>
      <w:r w:rsidRPr="00451A34">
        <w:rPr>
          <w:rFonts w:ascii="Arial" w:hAnsi="Arial" w:cs="Arial"/>
        </w:rPr>
        <w:t>. (Online) London, U.K.; Philadelphia, Pa.: Kogan Page</w:t>
      </w:r>
    </w:p>
    <w:p w14:paraId="05D0929B" w14:textId="5420E896" w:rsidR="00ED2FA3" w:rsidRPr="00451A34" w:rsidRDefault="00ED2FA3" w:rsidP="00ED2FA3">
      <w:pPr>
        <w:spacing w:line="360" w:lineRule="auto"/>
        <w:jc w:val="both"/>
        <w:rPr>
          <w:rFonts w:ascii="Arial" w:hAnsi="Arial" w:cs="Arial"/>
        </w:rPr>
      </w:pPr>
      <w:r w:rsidRPr="00451A34">
        <w:rPr>
          <w:rFonts w:ascii="Arial" w:hAnsi="Arial" w:cs="Arial"/>
        </w:rPr>
        <w:t>Armstrong, M. (2012) Armstrong’s Handbook of Performance Management: An Evidence-based Guide to Delivering high-performance 4th edition</w:t>
      </w:r>
      <w:r>
        <w:rPr>
          <w:rFonts w:ascii="Arial" w:hAnsi="Arial" w:cs="Arial"/>
        </w:rPr>
        <w:t>, pp.</w:t>
      </w:r>
      <w:r>
        <w:rPr>
          <w:rFonts w:ascii="Arial" w:hAnsi="Arial" w:cs="Arial"/>
        </w:rPr>
        <w:t xml:space="preserve"> 64</w:t>
      </w:r>
      <w:r w:rsidRPr="00451A34">
        <w:rPr>
          <w:rFonts w:ascii="Arial" w:hAnsi="Arial" w:cs="Arial"/>
        </w:rPr>
        <w:t>. (Online) London, U.K.; Philadelphia, Pa.: Kogan Page</w:t>
      </w:r>
    </w:p>
    <w:p w14:paraId="251DEAB8" w14:textId="303C4AE8" w:rsidR="00ED2FA3" w:rsidRPr="00451A34" w:rsidRDefault="00ED2FA3" w:rsidP="00ED2FA3">
      <w:pPr>
        <w:spacing w:line="360" w:lineRule="auto"/>
        <w:jc w:val="both"/>
        <w:rPr>
          <w:rFonts w:ascii="Arial" w:hAnsi="Arial" w:cs="Arial"/>
        </w:rPr>
      </w:pPr>
      <w:r w:rsidRPr="00451A34">
        <w:rPr>
          <w:rFonts w:ascii="Arial" w:hAnsi="Arial" w:cs="Arial"/>
        </w:rPr>
        <w:t>Armstrong, M. (2012) Armstrong’s Handbook of Performance Management: An Evidence-based Guide to Delivering high-performance 4th edition. (Online) London, U.K.; Philadelphia, Pa.: Kogan Page</w:t>
      </w:r>
    </w:p>
    <w:p w14:paraId="72DB7642" w14:textId="1AA26E0F" w:rsidR="0068578B" w:rsidRPr="00451A34" w:rsidRDefault="0068578B" w:rsidP="00AD376E">
      <w:pPr>
        <w:spacing w:line="360" w:lineRule="auto"/>
        <w:jc w:val="both"/>
        <w:rPr>
          <w:rFonts w:ascii="Arial" w:hAnsi="Arial" w:cs="Arial"/>
        </w:rPr>
      </w:pPr>
      <w:r w:rsidRPr="00451A34">
        <w:rPr>
          <w:rFonts w:ascii="Arial" w:hAnsi="Arial" w:cs="Arial"/>
        </w:rPr>
        <w:t>Bee, F. and Bee, R. (200</w:t>
      </w:r>
      <w:r w:rsidR="007438BD">
        <w:rPr>
          <w:rFonts w:ascii="Arial" w:hAnsi="Arial" w:cs="Arial"/>
        </w:rPr>
        <w:t>3</w:t>
      </w:r>
      <w:r w:rsidRPr="00451A34">
        <w:rPr>
          <w:rFonts w:ascii="Arial" w:hAnsi="Arial" w:cs="Arial"/>
        </w:rPr>
        <w:t>). Learning Needs Analysis and Evaluation. 2nd ed. (Online) London: Chartered Institute of Personnel and Development</w:t>
      </w:r>
    </w:p>
    <w:p w14:paraId="6854B0CB" w14:textId="103DFFB6" w:rsidR="0068578B" w:rsidRPr="00451A34" w:rsidRDefault="0068578B" w:rsidP="00AD376E">
      <w:pPr>
        <w:spacing w:before="100" w:beforeAutospacing="1" w:after="100" w:afterAutospacing="1" w:line="36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Blanchard, P. N., Thacker, J. W. (</w:t>
      </w:r>
      <w:r w:rsidR="008A0EAA">
        <w:rPr>
          <w:rFonts w:ascii="Arial" w:eastAsia="Times New Roman" w:hAnsi="Arial" w:cs="Arial"/>
          <w:kern w:val="0"/>
          <w:lang w:eastAsia="en-GB"/>
          <w14:ligatures w14:val="none"/>
        </w:rPr>
        <w:t>1998</w:t>
      </w:r>
      <w:r w:rsidRPr="00451A34">
        <w:rPr>
          <w:rFonts w:ascii="Arial" w:eastAsia="Times New Roman" w:hAnsi="Arial" w:cs="Arial"/>
          <w:kern w:val="0"/>
          <w:lang w:eastAsia="en-GB"/>
          <w14:ligatures w14:val="none"/>
        </w:rPr>
        <w:t>). Effective Training: Systems, Strategies, and Practices. Pearson</w:t>
      </w:r>
      <w:r w:rsidR="00577299">
        <w:rPr>
          <w:rFonts w:ascii="Arial" w:eastAsia="Times New Roman" w:hAnsi="Arial" w:cs="Arial"/>
          <w:kern w:val="0"/>
          <w:lang w:eastAsia="en-GB"/>
          <w14:ligatures w14:val="none"/>
        </w:rPr>
        <w:t xml:space="preserve"> Prentice Hall</w:t>
      </w:r>
      <w:r w:rsidRPr="00451A34">
        <w:rPr>
          <w:rFonts w:ascii="Arial" w:eastAsia="Times New Roman" w:hAnsi="Arial" w:cs="Arial"/>
          <w:kern w:val="0"/>
          <w:lang w:eastAsia="en-GB"/>
          <w14:ligatures w14:val="none"/>
        </w:rPr>
        <w:t>.</w:t>
      </w:r>
    </w:p>
    <w:p w14:paraId="2A41E23B" w14:textId="4D2B3F24" w:rsidR="0068578B" w:rsidRDefault="0068578B" w:rsidP="00AD376E">
      <w:pPr>
        <w:spacing w:before="100" w:beforeAutospacing="1" w:after="0" w:line="36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Deci, E. L., Ryan, R. M. (2000). The 'What' and 'Why' of Goal Pursuits: Human Needs and the Self-Determination of Behavior.</w:t>
      </w:r>
    </w:p>
    <w:p w14:paraId="17767D16" w14:textId="41313878" w:rsidR="007F44DC" w:rsidRPr="00451A34" w:rsidRDefault="007F44DC" w:rsidP="00AD376E">
      <w:pPr>
        <w:spacing w:before="100" w:beforeAutospacing="1" w:after="0" w:line="360" w:lineRule="auto"/>
        <w:jc w:val="both"/>
        <w:rPr>
          <w:rFonts w:ascii="Arial" w:eastAsia="Times New Roman" w:hAnsi="Arial" w:cs="Arial"/>
          <w:kern w:val="0"/>
          <w:lang w:eastAsia="en-GB"/>
          <w14:ligatures w14:val="none"/>
        </w:rPr>
      </w:pPr>
      <w:r w:rsidRPr="007F44DC">
        <w:rPr>
          <w:rFonts w:ascii="Arial" w:eastAsia="Times New Roman" w:hAnsi="Arial" w:cs="Arial"/>
          <w:kern w:val="0"/>
          <w:lang w:eastAsia="en-GB"/>
          <w14:ligatures w14:val="none"/>
        </w:rPr>
        <w:t>Deming, W. E. (1986). "Out of the Crisis." MIT Press</w:t>
      </w:r>
    </w:p>
    <w:p w14:paraId="45A5B6AA" w14:textId="57A382F6" w:rsidR="0068578B" w:rsidRPr="00451A34" w:rsidRDefault="0068578B" w:rsidP="00AD376E">
      <w:pPr>
        <w:spacing w:before="100" w:beforeAutospacing="1" w:after="100" w:afterAutospacing="1" w:line="36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Goldstein, I. L., Ford J.K. (2002) Training in organizations: needs assessment, development, and evaluation, 4th ed. Belmont, CA. HF5549.5.T7 G543 2002 </w:t>
      </w:r>
    </w:p>
    <w:p w14:paraId="015D7DD0" w14:textId="43105E5E" w:rsidR="0068578B" w:rsidRDefault="0068578B" w:rsidP="00AD376E">
      <w:pPr>
        <w:spacing w:after="100" w:afterAutospacing="1" w:line="360" w:lineRule="auto"/>
        <w:jc w:val="both"/>
        <w:rPr>
          <w:rFonts w:ascii="Arial" w:hAnsi="Arial" w:cs="Arial"/>
          <w:shd w:val="clear" w:color="auto" w:fill="FFFFFF"/>
        </w:rPr>
      </w:pPr>
      <w:r w:rsidRPr="00451A34">
        <w:rPr>
          <w:rFonts w:ascii="Arial" w:hAnsi="Arial" w:cs="Arial"/>
          <w:shd w:val="clear" w:color="auto" w:fill="FFFFFF"/>
        </w:rPr>
        <w:t>Grant, R.</w:t>
      </w:r>
      <w:r w:rsidR="00481CF6">
        <w:rPr>
          <w:rFonts w:ascii="Arial" w:hAnsi="Arial" w:cs="Arial"/>
          <w:shd w:val="clear" w:color="auto" w:fill="FFFFFF"/>
        </w:rPr>
        <w:t>,</w:t>
      </w:r>
      <w:r w:rsidRPr="00451A34">
        <w:rPr>
          <w:rFonts w:ascii="Arial" w:hAnsi="Arial" w:cs="Arial"/>
          <w:shd w:val="clear" w:color="auto" w:fill="FFFFFF"/>
        </w:rPr>
        <w:t xml:space="preserve"> Danziger, J. (2005) </w:t>
      </w:r>
      <w:r w:rsidR="005458BB">
        <w:rPr>
          <w:rFonts w:ascii="Arial" w:hAnsi="Arial" w:cs="Arial"/>
          <w:shd w:val="clear" w:color="auto" w:fill="FFFFFF"/>
        </w:rPr>
        <w:t>‘</w:t>
      </w:r>
      <w:r w:rsidRPr="00451A34">
        <w:rPr>
          <w:rFonts w:ascii="Arial" w:hAnsi="Arial" w:cs="Arial"/>
          <w:shd w:val="clear" w:color="auto" w:fill="FFFFFF"/>
        </w:rPr>
        <w:t>Exploring the Corporate Benefits and Employee Adoption of Corporate E-learning</w:t>
      </w:r>
      <w:r w:rsidR="005458BB">
        <w:rPr>
          <w:rFonts w:ascii="Arial" w:hAnsi="Arial" w:cs="Arial"/>
          <w:shd w:val="clear" w:color="auto" w:fill="FFFFFF"/>
        </w:rPr>
        <w:t>’</w:t>
      </w:r>
      <w:r w:rsidRPr="00451A34">
        <w:rPr>
          <w:rFonts w:ascii="Arial" w:hAnsi="Arial" w:cs="Arial"/>
          <w:shd w:val="clear" w:color="auto" w:fill="FFFFFF"/>
        </w:rPr>
        <w:t>.</w:t>
      </w:r>
    </w:p>
    <w:p w14:paraId="389F08E7" w14:textId="77777777" w:rsidR="006333EE" w:rsidRPr="006333EE" w:rsidRDefault="006333EE" w:rsidP="00AD376E">
      <w:pPr>
        <w:spacing w:before="100" w:beforeAutospacing="1" w:after="0" w:line="360" w:lineRule="auto"/>
        <w:jc w:val="both"/>
        <w:rPr>
          <w:rFonts w:ascii="Arial" w:hAnsi="Arial" w:cs="Arial"/>
          <w:shd w:val="clear" w:color="auto" w:fill="FFFFFF"/>
        </w:rPr>
      </w:pPr>
      <w:r w:rsidRPr="006333EE">
        <w:rPr>
          <w:rFonts w:ascii="Arial" w:hAnsi="Arial" w:cs="Arial"/>
          <w:shd w:val="clear" w:color="auto" w:fill="FFFFFF"/>
        </w:rPr>
        <w:t>Herzberg, F. (2017). Motivation to work. Routledge.</w:t>
      </w:r>
    </w:p>
    <w:p w14:paraId="7AB0572C" w14:textId="55E7CC8C" w:rsidR="0068578B" w:rsidRPr="00451A34" w:rsidRDefault="0068578B" w:rsidP="00AD376E">
      <w:pPr>
        <w:spacing w:before="100" w:beforeAutospacing="1" w:after="0" w:line="36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Locke, E. A., Latham, G. P. (2002). Building a practically useful theory of goal setting and task motivation: A 35-year odyssey.</w:t>
      </w:r>
    </w:p>
    <w:p w14:paraId="5A0D1F2E" w14:textId="77777777" w:rsidR="0068578B" w:rsidRPr="00451A34" w:rsidRDefault="0068578B" w:rsidP="00AD376E">
      <w:pPr>
        <w:spacing w:before="100" w:beforeAutospacing="1" w:after="100" w:afterAutospacing="1" w:line="36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 xml:space="preserve">Manodip Ray Chaudhuri </w:t>
      </w:r>
      <w:r w:rsidRPr="00451A34">
        <w:rPr>
          <w:rFonts w:ascii="Arial" w:eastAsia="Times New Roman" w:hAnsi="Arial" w:cs="Arial"/>
          <w:i/>
          <w:iCs/>
          <w:kern w:val="0"/>
          <w:lang w:eastAsia="en-GB"/>
          <w14:ligatures w14:val="none"/>
        </w:rPr>
        <w:t>et al.</w:t>
      </w:r>
      <w:r w:rsidRPr="00451A34">
        <w:rPr>
          <w:rFonts w:ascii="Arial" w:eastAsia="Times New Roman" w:hAnsi="Arial" w:cs="Arial"/>
          <w:kern w:val="0"/>
          <w:lang w:eastAsia="en-GB"/>
          <w14:ligatures w14:val="none"/>
        </w:rPr>
        <w:t xml:space="preserve"> (2022) ‘Emergence of training and development in organizations – A historical perspective’, </w:t>
      </w:r>
      <w:r w:rsidRPr="00451A34">
        <w:rPr>
          <w:rFonts w:ascii="Arial" w:eastAsia="Times New Roman" w:hAnsi="Arial" w:cs="Arial"/>
          <w:i/>
          <w:iCs/>
          <w:kern w:val="0"/>
          <w:lang w:eastAsia="en-GB"/>
          <w14:ligatures w14:val="none"/>
        </w:rPr>
        <w:t>New applied studies in management, economics &amp; accounting</w:t>
      </w:r>
      <w:r w:rsidRPr="00451A34">
        <w:rPr>
          <w:rFonts w:ascii="Arial" w:eastAsia="Times New Roman" w:hAnsi="Arial" w:cs="Arial"/>
          <w:kern w:val="0"/>
          <w:lang w:eastAsia="en-GB"/>
          <w14:ligatures w14:val="none"/>
        </w:rPr>
        <w:t>, 5(1), pp. 7–15.</w:t>
      </w:r>
    </w:p>
    <w:p w14:paraId="4472182E" w14:textId="6168D874" w:rsidR="0068578B" w:rsidRDefault="0068578B" w:rsidP="00AD376E">
      <w:pPr>
        <w:spacing w:after="100" w:afterAutospacing="1" w:line="360" w:lineRule="auto"/>
        <w:jc w:val="both"/>
        <w:rPr>
          <w:rFonts w:ascii="Arial" w:hAnsi="Arial" w:cs="Arial"/>
          <w:shd w:val="clear" w:color="auto" w:fill="FFFFFF"/>
        </w:rPr>
      </w:pPr>
      <w:r w:rsidRPr="00451A34">
        <w:rPr>
          <w:rFonts w:ascii="Arial" w:hAnsi="Arial" w:cs="Arial"/>
          <w:shd w:val="clear" w:color="auto" w:fill="FFFFFF"/>
        </w:rPr>
        <w:lastRenderedPageBreak/>
        <w:t>Mullins, L.J. (200</w:t>
      </w:r>
      <w:r w:rsidR="00E1113C">
        <w:rPr>
          <w:rFonts w:ascii="Arial" w:hAnsi="Arial" w:cs="Arial"/>
          <w:shd w:val="clear" w:color="auto" w:fill="FFFFFF"/>
        </w:rPr>
        <w:t>6</w:t>
      </w:r>
      <w:r w:rsidRPr="00451A34">
        <w:rPr>
          <w:rFonts w:ascii="Arial" w:hAnsi="Arial" w:cs="Arial"/>
          <w:shd w:val="clear" w:color="auto" w:fill="FFFFFF"/>
        </w:rPr>
        <w:t>) </w:t>
      </w:r>
      <w:r w:rsidRPr="00E1113C">
        <w:rPr>
          <w:rFonts w:ascii="Arial" w:hAnsi="Arial" w:cs="Arial"/>
          <w:shd w:val="clear" w:color="auto" w:fill="FFFFFF"/>
        </w:rPr>
        <w:t>Essentials of organizational behavior</w:t>
      </w:r>
      <w:r w:rsidRPr="00451A34">
        <w:rPr>
          <w:rFonts w:ascii="Arial" w:hAnsi="Arial" w:cs="Arial"/>
          <w:shd w:val="clear" w:color="auto" w:fill="FFFFFF"/>
        </w:rPr>
        <w:t>. Harlow, England: Prentice Hall, Financial Times an imprint of Pearson Education.</w:t>
      </w:r>
    </w:p>
    <w:p w14:paraId="6BC88DD3" w14:textId="66824963" w:rsidR="00CA229C" w:rsidRPr="00CA229C" w:rsidRDefault="00CA229C" w:rsidP="00AD376E">
      <w:pPr>
        <w:spacing w:after="0" w:line="240" w:lineRule="auto"/>
        <w:jc w:val="both"/>
        <w:rPr>
          <w:rFonts w:ascii="Arial" w:hAnsi="Arial" w:cs="Arial"/>
          <w:shd w:val="clear" w:color="auto" w:fill="FFFFFF"/>
        </w:rPr>
      </w:pPr>
      <w:r w:rsidRPr="00CA229C">
        <w:rPr>
          <w:rFonts w:ascii="Arial" w:hAnsi="Arial" w:cs="Arial"/>
          <w:shd w:val="clear" w:color="auto" w:fill="FFFFFF"/>
        </w:rPr>
        <w:t>Odor, H.O. (2019) ‘A Literature Review on Organisational Learning</w:t>
      </w:r>
      <w:r>
        <w:rPr>
          <w:rFonts w:ascii="Arial" w:hAnsi="Arial" w:cs="Arial"/>
          <w:shd w:val="clear" w:color="auto" w:fill="FFFFFF"/>
        </w:rPr>
        <w:t xml:space="preserve"> </w:t>
      </w:r>
      <w:r w:rsidRPr="00CA229C">
        <w:rPr>
          <w:rFonts w:ascii="Arial" w:hAnsi="Arial" w:cs="Arial"/>
          <w:shd w:val="clear" w:color="auto" w:fill="FFFFFF"/>
        </w:rPr>
        <w:t xml:space="preserve">and Learning Organisations’, International </w:t>
      </w:r>
      <w:r>
        <w:rPr>
          <w:rFonts w:ascii="Arial" w:hAnsi="Arial" w:cs="Arial"/>
          <w:shd w:val="clear" w:color="auto" w:fill="FFFFFF"/>
        </w:rPr>
        <w:t>Journal</w:t>
      </w:r>
      <w:r w:rsidRPr="00CA229C">
        <w:rPr>
          <w:rFonts w:ascii="Arial" w:hAnsi="Arial" w:cs="Arial"/>
          <w:shd w:val="clear" w:color="auto" w:fill="FFFFFF"/>
        </w:rPr>
        <w:t xml:space="preserve"> of </w:t>
      </w:r>
      <w:r>
        <w:rPr>
          <w:rFonts w:ascii="Arial" w:hAnsi="Arial" w:cs="Arial"/>
          <w:shd w:val="clear" w:color="auto" w:fill="FFFFFF"/>
        </w:rPr>
        <w:t>Information</w:t>
      </w:r>
      <w:r w:rsidRPr="00CA229C">
        <w:rPr>
          <w:rFonts w:ascii="Arial" w:hAnsi="Arial" w:cs="Arial"/>
          <w:shd w:val="clear" w:color="auto" w:fill="FFFFFF"/>
        </w:rPr>
        <w:t>, business</w:t>
      </w:r>
      <w:r>
        <w:rPr>
          <w:rFonts w:ascii="Arial" w:hAnsi="Arial" w:cs="Arial"/>
          <w:shd w:val="clear" w:color="auto" w:fill="FFFFFF"/>
        </w:rPr>
        <w:t>,</w:t>
      </w:r>
      <w:r w:rsidRPr="00CA229C">
        <w:rPr>
          <w:rFonts w:ascii="Arial" w:hAnsi="Arial" w:cs="Arial"/>
          <w:shd w:val="clear" w:color="auto" w:fill="FFFFFF"/>
        </w:rPr>
        <w:t xml:space="preserve"> and management, 11(3), pp. 281–295.</w:t>
      </w:r>
    </w:p>
    <w:p w14:paraId="791F8FA6" w14:textId="77777777" w:rsidR="00CA229C" w:rsidRDefault="00CA229C" w:rsidP="00AD376E">
      <w:pPr>
        <w:spacing w:after="0" w:line="240" w:lineRule="auto"/>
        <w:jc w:val="both"/>
        <w:rPr>
          <w:rFonts w:ascii="Times New Roman" w:eastAsia="Times New Roman" w:hAnsi="Times New Roman" w:cs="Times New Roman"/>
          <w:kern w:val="0"/>
          <w:sz w:val="24"/>
          <w:szCs w:val="24"/>
          <w:lang w:eastAsia="en-GB"/>
          <w14:ligatures w14:val="none"/>
        </w:rPr>
      </w:pPr>
    </w:p>
    <w:p w14:paraId="3EC0C890" w14:textId="07F5BB50" w:rsidR="0068578B" w:rsidRDefault="0068578B" w:rsidP="00AD376E">
      <w:pPr>
        <w:spacing w:after="0" w:line="24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 xml:space="preserve">Salas, E. </w:t>
      </w:r>
      <w:r w:rsidRPr="00451A34">
        <w:rPr>
          <w:rFonts w:ascii="Arial" w:eastAsia="Times New Roman" w:hAnsi="Arial" w:cs="Arial"/>
          <w:i/>
          <w:iCs/>
          <w:kern w:val="0"/>
          <w:lang w:eastAsia="en-GB"/>
          <w14:ligatures w14:val="none"/>
        </w:rPr>
        <w:t>et al.</w:t>
      </w:r>
      <w:r w:rsidRPr="00451A34">
        <w:rPr>
          <w:rFonts w:ascii="Arial" w:eastAsia="Times New Roman" w:hAnsi="Arial" w:cs="Arial"/>
          <w:kern w:val="0"/>
          <w:lang w:eastAsia="en-GB"/>
          <w14:ligatures w14:val="none"/>
        </w:rPr>
        <w:t xml:space="preserve"> (2012) The Science of Training and Development in Organizations: What Matters in Practice, </w:t>
      </w:r>
      <w:r w:rsidRPr="00451A34">
        <w:rPr>
          <w:rFonts w:ascii="Arial" w:eastAsia="Times New Roman" w:hAnsi="Arial" w:cs="Arial"/>
          <w:i/>
          <w:iCs/>
          <w:kern w:val="0"/>
          <w:lang w:eastAsia="en-GB"/>
          <w14:ligatures w14:val="none"/>
        </w:rPr>
        <w:t xml:space="preserve">Psychological </w:t>
      </w:r>
      <w:r w:rsidR="004C7F2A">
        <w:rPr>
          <w:rFonts w:ascii="Arial" w:eastAsia="Times New Roman" w:hAnsi="Arial" w:cs="Arial"/>
          <w:i/>
          <w:iCs/>
          <w:kern w:val="0"/>
          <w:lang w:eastAsia="en-GB"/>
          <w14:ligatures w14:val="none"/>
        </w:rPr>
        <w:t>Science</w:t>
      </w:r>
      <w:r w:rsidRPr="00451A34">
        <w:rPr>
          <w:rFonts w:ascii="Arial" w:eastAsia="Times New Roman" w:hAnsi="Arial" w:cs="Arial"/>
          <w:i/>
          <w:iCs/>
          <w:kern w:val="0"/>
          <w:lang w:eastAsia="en-GB"/>
          <w14:ligatures w14:val="none"/>
        </w:rPr>
        <w:t xml:space="preserve"> in the </w:t>
      </w:r>
      <w:r w:rsidR="004C7F2A">
        <w:rPr>
          <w:rFonts w:ascii="Arial" w:eastAsia="Times New Roman" w:hAnsi="Arial" w:cs="Arial"/>
          <w:i/>
          <w:iCs/>
          <w:kern w:val="0"/>
          <w:lang w:eastAsia="en-GB"/>
          <w14:ligatures w14:val="none"/>
        </w:rPr>
        <w:t>P</w:t>
      </w:r>
      <w:r w:rsidRPr="00451A34">
        <w:rPr>
          <w:rFonts w:ascii="Arial" w:eastAsia="Times New Roman" w:hAnsi="Arial" w:cs="Arial"/>
          <w:i/>
          <w:iCs/>
          <w:kern w:val="0"/>
          <w:lang w:eastAsia="en-GB"/>
          <w14:ligatures w14:val="none"/>
        </w:rPr>
        <w:t xml:space="preserve">ublic </w:t>
      </w:r>
      <w:r w:rsidR="004C7F2A">
        <w:rPr>
          <w:rFonts w:ascii="Arial" w:eastAsia="Times New Roman" w:hAnsi="Arial" w:cs="Arial"/>
          <w:i/>
          <w:iCs/>
          <w:kern w:val="0"/>
          <w:lang w:eastAsia="en-GB"/>
          <w14:ligatures w14:val="none"/>
        </w:rPr>
        <w:t>I</w:t>
      </w:r>
      <w:r w:rsidRPr="00451A34">
        <w:rPr>
          <w:rFonts w:ascii="Arial" w:eastAsia="Times New Roman" w:hAnsi="Arial" w:cs="Arial"/>
          <w:i/>
          <w:iCs/>
          <w:kern w:val="0"/>
          <w:lang w:eastAsia="en-GB"/>
          <w14:ligatures w14:val="none"/>
        </w:rPr>
        <w:t>nterest</w:t>
      </w:r>
      <w:r w:rsidRPr="00451A34">
        <w:rPr>
          <w:rFonts w:ascii="Arial" w:eastAsia="Times New Roman" w:hAnsi="Arial" w:cs="Arial"/>
          <w:kern w:val="0"/>
          <w:lang w:eastAsia="en-GB"/>
          <w14:ligatures w14:val="none"/>
        </w:rPr>
        <w:t>, 13(2), pp. 74–101. Available at:</w:t>
      </w:r>
      <w:r w:rsidRPr="004C7F2A">
        <w:rPr>
          <w:rFonts w:ascii="Arial" w:eastAsia="Times New Roman" w:hAnsi="Arial" w:cs="Arial"/>
          <w:kern w:val="0"/>
          <w:lang w:eastAsia="en-GB"/>
          <w14:ligatures w14:val="none"/>
        </w:rPr>
        <w:t xml:space="preserve"> </w:t>
      </w:r>
      <w:hyperlink r:id="rId9" w:history="1">
        <w:r w:rsidRPr="004C7F2A">
          <w:rPr>
            <w:rStyle w:val="Hyperlink"/>
            <w:rFonts w:ascii="Arial" w:eastAsia="Times New Roman" w:hAnsi="Arial" w:cs="Arial"/>
            <w:color w:val="auto"/>
            <w:kern w:val="0"/>
            <w:u w:val="none"/>
            <w:lang w:eastAsia="en-GB"/>
            <w14:ligatures w14:val="none"/>
          </w:rPr>
          <w:t>https://doi.org/10.1177/1529100612436661</w:t>
        </w:r>
      </w:hyperlink>
      <w:r w:rsidRPr="00451A34">
        <w:rPr>
          <w:rFonts w:ascii="Arial" w:eastAsia="Times New Roman" w:hAnsi="Arial" w:cs="Arial"/>
          <w:kern w:val="0"/>
          <w:lang w:eastAsia="en-GB"/>
          <w14:ligatures w14:val="none"/>
        </w:rPr>
        <w:t>.</w:t>
      </w:r>
    </w:p>
    <w:p w14:paraId="04DB0898" w14:textId="77777777" w:rsidR="0068578B" w:rsidRPr="00451A34" w:rsidRDefault="0068578B" w:rsidP="00AD376E">
      <w:pPr>
        <w:spacing w:after="100" w:afterAutospacing="1" w:line="360" w:lineRule="auto"/>
        <w:jc w:val="both"/>
        <w:rPr>
          <w:rFonts w:ascii="Arial" w:hAnsi="Arial" w:cs="Arial"/>
          <w:shd w:val="clear" w:color="auto" w:fill="FFFFFF"/>
        </w:rPr>
      </w:pPr>
      <w:r w:rsidRPr="00451A34">
        <w:rPr>
          <w:rFonts w:ascii="Arial" w:hAnsi="Arial" w:cs="Arial"/>
          <w:shd w:val="clear" w:color="auto" w:fill="FFFFFF"/>
        </w:rPr>
        <w:t>Saunders, M.N.K., Lewis, P. and Thornhill, A. (2019) </w:t>
      </w:r>
      <w:r w:rsidRPr="00451A34">
        <w:rPr>
          <w:rFonts w:ascii="Arial" w:hAnsi="Arial" w:cs="Arial"/>
          <w:i/>
          <w:iCs/>
          <w:shd w:val="clear" w:color="auto" w:fill="FFFFFF"/>
        </w:rPr>
        <w:t>Research methods for business students</w:t>
      </w:r>
      <w:r w:rsidRPr="00451A34">
        <w:rPr>
          <w:rFonts w:ascii="Arial" w:hAnsi="Arial" w:cs="Arial"/>
          <w:shd w:val="clear" w:color="auto" w:fill="FFFFFF"/>
        </w:rPr>
        <w:t>. Eighth edition. Harlow, England: Pearson.</w:t>
      </w:r>
    </w:p>
    <w:p w14:paraId="61E55F3F" w14:textId="77777777" w:rsidR="0068578B" w:rsidRPr="00451A34" w:rsidRDefault="0068578B" w:rsidP="00AD376E">
      <w:pPr>
        <w:spacing w:before="100" w:beforeAutospacing="1" w:after="0" w:line="360" w:lineRule="auto"/>
        <w:jc w:val="both"/>
        <w:rPr>
          <w:rFonts w:ascii="Arial" w:eastAsia="Times New Roman" w:hAnsi="Arial" w:cs="Arial"/>
          <w:kern w:val="0"/>
          <w:lang w:eastAsia="en-GB"/>
          <w14:ligatures w14:val="none"/>
        </w:rPr>
      </w:pPr>
      <w:r w:rsidRPr="00451A34">
        <w:rPr>
          <w:rFonts w:ascii="Arial" w:eastAsia="Times New Roman" w:hAnsi="Arial" w:cs="Arial"/>
          <w:kern w:val="0"/>
          <w:lang w:eastAsia="en-GB"/>
          <w14:ligatures w14:val="none"/>
        </w:rPr>
        <w:t xml:space="preserve">Shackleton-Jones, N. (2019) </w:t>
      </w:r>
      <w:r w:rsidRPr="00451A34">
        <w:rPr>
          <w:rFonts w:ascii="Arial" w:eastAsia="Times New Roman" w:hAnsi="Arial" w:cs="Arial"/>
          <w:i/>
          <w:iCs/>
          <w:kern w:val="0"/>
          <w:lang w:eastAsia="en-GB"/>
          <w14:ligatures w14:val="none"/>
        </w:rPr>
        <w:t>How people learn: designing effective training to improve employee performance</w:t>
      </w:r>
      <w:r w:rsidRPr="00451A34">
        <w:rPr>
          <w:rFonts w:ascii="Arial" w:eastAsia="Times New Roman" w:hAnsi="Arial" w:cs="Arial"/>
          <w:kern w:val="0"/>
          <w:lang w:eastAsia="en-GB"/>
          <w14:ligatures w14:val="none"/>
        </w:rPr>
        <w:t>. London, England; Kogan Page.</w:t>
      </w:r>
    </w:p>
    <w:p w14:paraId="0DC2CFC1" w14:textId="242C6B83" w:rsidR="0068578B" w:rsidRPr="00DB4245" w:rsidRDefault="003140C6" w:rsidP="00AD376E">
      <w:pPr>
        <w:spacing w:before="100" w:beforeAutospacing="1" w:after="0" w:line="360" w:lineRule="auto"/>
        <w:jc w:val="both"/>
        <w:rPr>
          <w:rFonts w:ascii="Arial" w:hAnsi="Arial" w:cs="Arial"/>
          <w:color w:val="222222"/>
          <w:sz w:val="20"/>
          <w:szCs w:val="20"/>
          <w:shd w:val="clear" w:color="auto" w:fill="FFFFFF"/>
        </w:rPr>
      </w:pPr>
      <w:r w:rsidRPr="003140C6">
        <w:rPr>
          <w:rFonts w:ascii="Arial" w:eastAsia="Times New Roman" w:hAnsi="Arial" w:cs="Arial"/>
          <w:kern w:val="0"/>
          <w:lang w:eastAsia="en-GB"/>
          <w14:ligatures w14:val="none"/>
        </w:rPr>
        <w:t>Vroom, V., Porter, L. and Lawler, E.</w:t>
      </w:r>
      <w:r>
        <w:rPr>
          <w:rFonts w:ascii="Arial" w:eastAsia="Times New Roman" w:hAnsi="Arial" w:cs="Arial"/>
          <w:kern w:val="0"/>
          <w:lang w:eastAsia="en-GB"/>
          <w14:ligatures w14:val="none"/>
        </w:rPr>
        <w:t xml:space="preserve"> (</w:t>
      </w:r>
      <w:r w:rsidRPr="003140C6">
        <w:rPr>
          <w:rFonts w:ascii="Arial" w:eastAsia="Times New Roman" w:hAnsi="Arial" w:cs="Arial"/>
          <w:kern w:val="0"/>
          <w:lang w:eastAsia="en-GB"/>
          <w14:ligatures w14:val="none"/>
        </w:rPr>
        <w:t>2015</w:t>
      </w:r>
      <w:r>
        <w:rPr>
          <w:rFonts w:ascii="Arial" w:eastAsia="Times New Roman" w:hAnsi="Arial" w:cs="Arial"/>
          <w:kern w:val="0"/>
          <w:lang w:eastAsia="en-GB"/>
          <w14:ligatures w14:val="none"/>
        </w:rPr>
        <w:t>)</w:t>
      </w:r>
      <w:r w:rsidRPr="003140C6">
        <w:rPr>
          <w:rFonts w:ascii="Arial" w:eastAsia="Times New Roman" w:hAnsi="Arial" w:cs="Arial"/>
          <w:kern w:val="0"/>
          <w:lang w:eastAsia="en-GB"/>
          <w14:ligatures w14:val="none"/>
        </w:rPr>
        <w:t xml:space="preserve">. Expectancy theories. </w:t>
      </w:r>
      <w:r w:rsidRPr="003140C6">
        <w:rPr>
          <w:rFonts w:ascii="Arial" w:eastAsia="Times New Roman" w:hAnsi="Arial" w:cs="Arial"/>
          <w:i/>
          <w:iCs/>
          <w:kern w:val="0"/>
          <w:lang w:eastAsia="en-GB"/>
          <w14:ligatures w14:val="none"/>
        </w:rPr>
        <w:t>In Organizational Behavior 1</w:t>
      </w:r>
      <w:r w:rsidRPr="003140C6">
        <w:rPr>
          <w:rFonts w:ascii="Arial" w:eastAsia="Times New Roman" w:hAnsi="Arial" w:cs="Arial"/>
          <w:kern w:val="0"/>
          <w:lang w:eastAsia="en-GB"/>
          <w14:ligatures w14:val="none"/>
        </w:rPr>
        <w:t> (pp. 94-113). Routledge</w:t>
      </w:r>
      <w:r>
        <w:rPr>
          <w:rFonts w:ascii="Arial" w:hAnsi="Arial" w:cs="Arial"/>
          <w:color w:val="222222"/>
          <w:sz w:val="20"/>
          <w:szCs w:val="20"/>
          <w:shd w:val="clear" w:color="auto" w:fill="FFFFFF"/>
        </w:rPr>
        <w:t>.</w:t>
      </w:r>
    </w:p>
    <w:sectPr w:rsidR="0068578B" w:rsidRPr="00DB4245" w:rsidSect="00352316">
      <w:footerReference w:type="default" r:id="rId10"/>
      <w:footerReference w:type="firs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300FF" w14:textId="77777777" w:rsidR="002A47FF" w:rsidRDefault="002A47FF" w:rsidP="00352316">
      <w:pPr>
        <w:spacing w:after="0" w:line="240" w:lineRule="auto"/>
      </w:pPr>
      <w:r>
        <w:separator/>
      </w:r>
    </w:p>
  </w:endnote>
  <w:endnote w:type="continuationSeparator" w:id="0">
    <w:p w14:paraId="6224C290" w14:textId="77777777" w:rsidR="002A47FF" w:rsidRDefault="002A47FF" w:rsidP="00352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046320"/>
      <w:docPartObj>
        <w:docPartGallery w:val="Page Numbers (Bottom of Page)"/>
        <w:docPartUnique/>
      </w:docPartObj>
    </w:sdtPr>
    <w:sdtEndPr>
      <w:rPr>
        <w:noProof/>
      </w:rPr>
    </w:sdtEndPr>
    <w:sdtContent>
      <w:p w14:paraId="19B7A1C6" w14:textId="287B22CD" w:rsidR="00352316" w:rsidRDefault="00352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36D644" w14:textId="77777777" w:rsidR="00352316" w:rsidRDefault="00352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D8D81" w14:textId="7BE4935B" w:rsidR="00352316" w:rsidRDefault="00352316">
    <w:pPr>
      <w:pStyle w:val="Footer"/>
      <w:jc w:val="center"/>
    </w:pPr>
  </w:p>
  <w:p w14:paraId="3469C23E" w14:textId="77777777" w:rsidR="00352316" w:rsidRDefault="00352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40366"/>
      <w:docPartObj>
        <w:docPartGallery w:val="Page Numbers (Bottom of Page)"/>
        <w:docPartUnique/>
      </w:docPartObj>
    </w:sdtPr>
    <w:sdtEndPr>
      <w:rPr>
        <w:noProof/>
      </w:rPr>
    </w:sdtEndPr>
    <w:sdtContent>
      <w:p w14:paraId="380D1B12" w14:textId="77777777" w:rsidR="00352316" w:rsidRDefault="00352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4529C" w14:textId="77777777" w:rsidR="00352316" w:rsidRDefault="003523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556547"/>
      <w:docPartObj>
        <w:docPartGallery w:val="Page Numbers (Bottom of Page)"/>
        <w:docPartUnique/>
      </w:docPartObj>
    </w:sdtPr>
    <w:sdtEndPr>
      <w:rPr>
        <w:noProof/>
      </w:rPr>
    </w:sdtEndPr>
    <w:sdtContent>
      <w:p w14:paraId="377B1568" w14:textId="77777777" w:rsidR="00352316" w:rsidRDefault="00352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F1150B" w14:textId="77777777" w:rsidR="00352316" w:rsidRDefault="00352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48954" w14:textId="77777777" w:rsidR="002A47FF" w:rsidRDefault="002A47FF" w:rsidP="00352316">
      <w:pPr>
        <w:spacing w:after="0" w:line="240" w:lineRule="auto"/>
      </w:pPr>
      <w:r>
        <w:separator/>
      </w:r>
    </w:p>
  </w:footnote>
  <w:footnote w:type="continuationSeparator" w:id="0">
    <w:p w14:paraId="256B1F7D" w14:textId="77777777" w:rsidR="002A47FF" w:rsidRDefault="002A47FF" w:rsidP="003523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76D"/>
    <w:rsid w:val="00003664"/>
    <w:rsid w:val="00031F4E"/>
    <w:rsid w:val="0004285A"/>
    <w:rsid w:val="0005203C"/>
    <w:rsid w:val="001470B2"/>
    <w:rsid w:val="00160E99"/>
    <w:rsid w:val="00176255"/>
    <w:rsid w:val="001961ED"/>
    <w:rsid w:val="001C4D22"/>
    <w:rsid w:val="001C58B4"/>
    <w:rsid w:val="001D09CF"/>
    <w:rsid w:val="00203171"/>
    <w:rsid w:val="00235F3B"/>
    <w:rsid w:val="00257236"/>
    <w:rsid w:val="00290965"/>
    <w:rsid w:val="002A47FF"/>
    <w:rsid w:val="002C5E1D"/>
    <w:rsid w:val="002C6734"/>
    <w:rsid w:val="002F4CB9"/>
    <w:rsid w:val="003140C6"/>
    <w:rsid w:val="00326E38"/>
    <w:rsid w:val="00352316"/>
    <w:rsid w:val="003777DC"/>
    <w:rsid w:val="003B4568"/>
    <w:rsid w:val="003F054C"/>
    <w:rsid w:val="0041506C"/>
    <w:rsid w:val="004343A1"/>
    <w:rsid w:val="00451A34"/>
    <w:rsid w:val="00481CF6"/>
    <w:rsid w:val="004A69F9"/>
    <w:rsid w:val="004B36FA"/>
    <w:rsid w:val="004C7F2A"/>
    <w:rsid w:val="004E21F8"/>
    <w:rsid w:val="004F3B1A"/>
    <w:rsid w:val="004F63CB"/>
    <w:rsid w:val="0050616A"/>
    <w:rsid w:val="00517506"/>
    <w:rsid w:val="00535F58"/>
    <w:rsid w:val="005458BB"/>
    <w:rsid w:val="00576F6D"/>
    <w:rsid w:val="00577299"/>
    <w:rsid w:val="00585574"/>
    <w:rsid w:val="00595304"/>
    <w:rsid w:val="005C0256"/>
    <w:rsid w:val="005D60EA"/>
    <w:rsid w:val="005F2BCB"/>
    <w:rsid w:val="00611375"/>
    <w:rsid w:val="006333EE"/>
    <w:rsid w:val="00654D0B"/>
    <w:rsid w:val="0068578B"/>
    <w:rsid w:val="0073525C"/>
    <w:rsid w:val="007438BD"/>
    <w:rsid w:val="007802D2"/>
    <w:rsid w:val="007E6A6B"/>
    <w:rsid w:val="007F44DC"/>
    <w:rsid w:val="00827168"/>
    <w:rsid w:val="00832752"/>
    <w:rsid w:val="00834485"/>
    <w:rsid w:val="008605AC"/>
    <w:rsid w:val="0086412A"/>
    <w:rsid w:val="00867255"/>
    <w:rsid w:val="008A0EAA"/>
    <w:rsid w:val="00916D06"/>
    <w:rsid w:val="0093276D"/>
    <w:rsid w:val="00936680"/>
    <w:rsid w:val="009629CB"/>
    <w:rsid w:val="009A34F2"/>
    <w:rsid w:val="009D4F54"/>
    <w:rsid w:val="009E1598"/>
    <w:rsid w:val="00A00C32"/>
    <w:rsid w:val="00A65B3B"/>
    <w:rsid w:val="00A67EF8"/>
    <w:rsid w:val="00A7782C"/>
    <w:rsid w:val="00AB0538"/>
    <w:rsid w:val="00AD376E"/>
    <w:rsid w:val="00AF3964"/>
    <w:rsid w:val="00AF3A28"/>
    <w:rsid w:val="00AF704B"/>
    <w:rsid w:val="00B10F34"/>
    <w:rsid w:val="00B566CD"/>
    <w:rsid w:val="00B72488"/>
    <w:rsid w:val="00B9232A"/>
    <w:rsid w:val="00BC075D"/>
    <w:rsid w:val="00C032A2"/>
    <w:rsid w:val="00C20002"/>
    <w:rsid w:val="00C40CF5"/>
    <w:rsid w:val="00C41FD7"/>
    <w:rsid w:val="00C562F8"/>
    <w:rsid w:val="00C621DC"/>
    <w:rsid w:val="00CA229C"/>
    <w:rsid w:val="00CB70AE"/>
    <w:rsid w:val="00CC53E9"/>
    <w:rsid w:val="00D5115E"/>
    <w:rsid w:val="00D57E92"/>
    <w:rsid w:val="00DB4245"/>
    <w:rsid w:val="00DD570C"/>
    <w:rsid w:val="00DE1322"/>
    <w:rsid w:val="00DE70DE"/>
    <w:rsid w:val="00E1113C"/>
    <w:rsid w:val="00E46BC3"/>
    <w:rsid w:val="00E67B67"/>
    <w:rsid w:val="00E75184"/>
    <w:rsid w:val="00E94F80"/>
    <w:rsid w:val="00ED09A3"/>
    <w:rsid w:val="00ED2FA3"/>
    <w:rsid w:val="00ED7411"/>
    <w:rsid w:val="00FD5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51C89B"/>
  <w15:chartTrackingRefBased/>
  <w15:docId w15:val="{7C7D600A-EA5D-4587-AEC3-F4ED8C731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27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782C"/>
    <w:rPr>
      <w:color w:val="0563C1" w:themeColor="hyperlink"/>
      <w:u w:val="single"/>
    </w:rPr>
  </w:style>
  <w:style w:type="paragraph" w:styleId="NormalWeb">
    <w:name w:val="Normal (Web)"/>
    <w:basedOn w:val="Normal"/>
    <w:uiPriority w:val="99"/>
    <w:unhideWhenUsed/>
    <w:rsid w:val="00A778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7782C"/>
    <w:rPr>
      <w:b/>
      <w:bCs/>
    </w:rPr>
  </w:style>
  <w:style w:type="paragraph" w:styleId="NoSpacing">
    <w:name w:val="No Spacing"/>
    <w:link w:val="NoSpacingChar"/>
    <w:uiPriority w:val="1"/>
    <w:qFormat/>
    <w:rsid w:val="005953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95304"/>
    <w:rPr>
      <w:rFonts w:eastAsiaTheme="minorEastAsia"/>
      <w:kern w:val="0"/>
      <w:lang w:val="en-US"/>
      <w14:ligatures w14:val="none"/>
    </w:rPr>
  </w:style>
  <w:style w:type="paragraph" w:styleId="Header">
    <w:name w:val="header"/>
    <w:basedOn w:val="Normal"/>
    <w:link w:val="HeaderChar"/>
    <w:uiPriority w:val="99"/>
    <w:unhideWhenUsed/>
    <w:rsid w:val="00352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316"/>
  </w:style>
  <w:style w:type="paragraph" w:styleId="Footer">
    <w:name w:val="footer"/>
    <w:basedOn w:val="Normal"/>
    <w:link w:val="FooterChar"/>
    <w:uiPriority w:val="99"/>
    <w:unhideWhenUsed/>
    <w:rsid w:val="00352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316"/>
  </w:style>
  <w:style w:type="character" w:styleId="Emphasis">
    <w:name w:val="Emphasis"/>
    <w:basedOn w:val="DefaultParagraphFont"/>
    <w:uiPriority w:val="20"/>
    <w:qFormat/>
    <w:rsid w:val="008605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8370">
      <w:bodyDiv w:val="1"/>
      <w:marLeft w:val="0"/>
      <w:marRight w:val="0"/>
      <w:marTop w:val="0"/>
      <w:marBottom w:val="0"/>
      <w:divBdr>
        <w:top w:val="none" w:sz="0" w:space="0" w:color="auto"/>
        <w:left w:val="none" w:sz="0" w:space="0" w:color="auto"/>
        <w:bottom w:val="none" w:sz="0" w:space="0" w:color="auto"/>
        <w:right w:val="none" w:sz="0" w:space="0" w:color="auto"/>
      </w:divBdr>
      <w:divsChild>
        <w:div w:id="204025759">
          <w:marLeft w:val="0"/>
          <w:marRight w:val="0"/>
          <w:marTop w:val="0"/>
          <w:marBottom w:val="0"/>
          <w:divBdr>
            <w:top w:val="none" w:sz="0" w:space="0" w:color="auto"/>
            <w:left w:val="none" w:sz="0" w:space="0" w:color="auto"/>
            <w:bottom w:val="none" w:sz="0" w:space="0" w:color="auto"/>
            <w:right w:val="none" w:sz="0" w:space="0" w:color="auto"/>
          </w:divBdr>
          <w:divsChild>
            <w:div w:id="134790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53349">
      <w:bodyDiv w:val="1"/>
      <w:marLeft w:val="0"/>
      <w:marRight w:val="0"/>
      <w:marTop w:val="0"/>
      <w:marBottom w:val="0"/>
      <w:divBdr>
        <w:top w:val="none" w:sz="0" w:space="0" w:color="auto"/>
        <w:left w:val="none" w:sz="0" w:space="0" w:color="auto"/>
        <w:bottom w:val="none" w:sz="0" w:space="0" w:color="auto"/>
        <w:right w:val="none" w:sz="0" w:space="0" w:color="auto"/>
      </w:divBdr>
    </w:div>
    <w:div w:id="303513353">
      <w:bodyDiv w:val="1"/>
      <w:marLeft w:val="0"/>
      <w:marRight w:val="0"/>
      <w:marTop w:val="0"/>
      <w:marBottom w:val="0"/>
      <w:divBdr>
        <w:top w:val="none" w:sz="0" w:space="0" w:color="auto"/>
        <w:left w:val="none" w:sz="0" w:space="0" w:color="auto"/>
        <w:bottom w:val="none" w:sz="0" w:space="0" w:color="auto"/>
        <w:right w:val="none" w:sz="0" w:space="0" w:color="auto"/>
      </w:divBdr>
      <w:divsChild>
        <w:div w:id="371662312">
          <w:marLeft w:val="0"/>
          <w:marRight w:val="0"/>
          <w:marTop w:val="0"/>
          <w:marBottom w:val="0"/>
          <w:divBdr>
            <w:top w:val="single" w:sz="2" w:space="0" w:color="D9D9E3"/>
            <w:left w:val="single" w:sz="2" w:space="0" w:color="D9D9E3"/>
            <w:bottom w:val="single" w:sz="2" w:space="0" w:color="D9D9E3"/>
            <w:right w:val="single" w:sz="2" w:space="0" w:color="D9D9E3"/>
          </w:divBdr>
          <w:divsChild>
            <w:div w:id="1486126610">
              <w:marLeft w:val="0"/>
              <w:marRight w:val="0"/>
              <w:marTop w:val="0"/>
              <w:marBottom w:val="0"/>
              <w:divBdr>
                <w:top w:val="single" w:sz="2" w:space="0" w:color="D9D9E3"/>
                <w:left w:val="single" w:sz="2" w:space="0" w:color="D9D9E3"/>
                <w:bottom w:val="single" w:sz="2" w:space="0" w:color="D9D9E3"/>
                <w:right w:val="single" w:sz="2" w:space="0" w:color="D9D9E3"/>
              </w:divBdr>
              <w:divsChild>
                <w:div w:id="132136229">
                  <w:marLeft w:val="0"/>
                  <w:marRight w:val="0"/>
                  <w:marTop w:val="0"/>
                  <w:marBottom w:val="0"/>
                  <w:divBdr>
                    <w:top w:val="single" w:sz="2" w:space="0" w:color="D9D9E3"/>
                    <w:left w:val="single" w:sz="2" w:space="0" w:color="D9D9E3"/>
                    <w:bottom w:val="single" w:sz="2" w:space="0" w:color="D9D9E3"/>
                    <w:right w:val="single" w:sz="2" w:space="0" w:color="D9D9E3"/>
                  </w:divBdr>
                  <w:divsChild>
                    <w:div w:id="1115056332">
                      <w:marLeft w:val="0"/>
                      <w:marRight w:val="0"/>
                      <w:marTop w:val="0"/>
                      <w:marBottom w:val="0"/>
                      <w:divBdr>
                        <w:top w:val="single" w:sz="2" w:space="0" w:color="D9D9E3"/>
                        <w:left w:val="single" w:sz="2" w:space="0" w:color="D9D9E3"/>
                        <w:bottom w:val="single" w:sz="2" w:space="0" w:color="D9D9E3"/>
                        <w:right w:val="single" w:sz="2" w:space="0" w:color="D9D9E3"/>
                      </w:divBdr>
                      <w:divsChild>
                        <w:div w:id="740565183">
                          <w:marLeft w:val="0"/>
                          <w:marRight w:val="0"/>
                          <w:marTop w:val="0"/>
                          <w:marBottom w:val="0"/>
                          <w:divBdr>
                            <w:top w:val="none" w:sz="0" w:space="0" w:color="auto"/>
                            <w:left w:val="none" w:sz="0" w:space="0" w:color="auto"/>
                            <w:bottom w:val="none" w:sz="0" w:space="0" w:color="auto"/>
                            <w:right w:val="none" w:sz="0" w:space="0" w:color="auto"/>
                          </w:divBdr>
                          <w:divsChild>
                            <w:div w:id="3723873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85965371">
                                  <w:marLeft w:val="0"/>
                                  <w:marRight w:val="0"/>
                                  <w:marTop w:val="0"/>
                                  <w:marBottom w:val="0"/>
                                  <w:divBdr>
                                    <w:top w:val="single" w:sz="2" w:space="0" w:color="D9D9E3"/>
                                    <w:left w:val="single" w:sz="2" w:space="0" w:color="D9D9E3"/>
                                    <w:bottom w:val="single" w:sz="2" w:space="0" w:color="D9D9E3"/>
                                    <w:right w:val="single" w:sz="2" w:space="0" w:color="D9D9E3"/>
                                  </w:divBdr>
                                  <w:divsChild>
                                    <w:div w:id="1810127878">
                                      <w:marLeft w:val="0"/>
                                      <w:marRight w:val="0"/>
                                      <w:marTop w:val="0"/>
                                      <w:marBottom w:val="0"/>
                                      <w:divBdr>
                                        <w:top w:val="single" w:sz="2" w:space="0" w:color="D9D9E3"/>
                                        <w:left w:val="single" w:sz="2" w:space="0" w:color="D9D9E3"/>
                                        <w:bottom w:val="single" w:sz="2" w:space="0" w:color="D9D9E3"/>
                                        <w:right w:val="single" w:sz="2" w:space="0" w:color="D9D9E3"/>
                                      </w:divBdr>
                                      <w:divsChild>
                                        <w:div w:id="1797213152">
                                          <w:marLeft w:val="0"/>
                                          <w:marRight w:val="0"/>
                                          <w:marTop w:val="0"/>
                                          <w:marBottom w:val="0"/>
                                          <w:divBdr>
                                            <w:top w:val="single" w:sz="2" w:space="0" w:color="D9D9E3"/>
                                            <w:left w:val="single" w:sz="2" w:space="0" w:color="D9D9E3"/>
                                            <w:bottom w:val="single" w:sz="2" w:space="0" w:color="D9D9E3"/>
                                            <w:right w:val="single" w:sz="2" w:space="0" w:color="D9D9E3"/>
                                          </w:divBdr>
                                          <w:divsChild>
                                            <w:div w:id="2000382823">
                                              <w:marLeft w:val="0"/>
                                              <w:marRight w:val="0"/>
                                              <w:marTop w:val="0"/>
                                              <w:marBottom w:val="0"/>
                                              <w:divBdr>
                                                <w:top w:val="single" w:sz="2" w:space="0" w:color="D9D9E3"/>
                                                <w:left w:val="single" w:sz="2" w:space="0" w:color="D9D9E3"/>
                                                <w:bottom w:val="single" w:sz="2" w:space="0" w:color="D9D9E3"/>
                                                <w:right w:val="single" w:sz="2" w:space="0" w:color="D9D9E3"/>
                                              </w:divBdr>
                                              <w:divsChild>
                                                <w:div w:id="499782984">
                                                  <w:marLeft w:val="0"/>
                                                  <w:marRight w:val="0"/>
                                                  <w:marTop w:val="0"/>
                                                  <w:marBottom w:val="0"/>
                                                  <w:divBdr>
                                                    <w:top w:val="single" w:sz="2" w:space="0" w:color="D9D9E3"/>
                                                    <w:left w:val="single" w:sz="2" w:space="0" w:color="D9D9E3"/>
                                                    <w:bottom w:val="single" w:sz="2" w:space="0" w:color="D9D9E3"/>
                                                    <w:right w:val="single" w:sz="2" w:space="0" w:color="D9D9E3"/>
                                                  </w:divBdr>
                                                  <w:divsChild>
                                                    <w:div w:id="1390569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2914565">
          <w:marLeft w:val="0"/>
          <w:marRight w:val="0"/>
          <w:marTop w:val="0"/>
          <w:marBottom w:val="0"/>
          <w:divBdr>
            <w:top w:val="none" w:sz="0" w:space="0" w:color="auto"/>
            <w:left w:val="none" w:sz="0" w:space="0" w:color="auto"/>
            <w:bottom w:val="none" w:sz="0" w:space="0" w:color="auto"/>
            <w:right w:val="none" w:sz="0" w:space="0" w:color="auto"/>
          </w:divBdr>
        </w:div>
      </w:divsChild>
    </w:div>
    <w:div w:id="786698561">
      <w:bodyDiv w:val="1"/>
      <w:marLeft w:val="0"/>
      <w:marRight w:val="0"/>
      <w:marTop w:val="0"/>
      <w:marBottom w:val="0"/>
      <w:divBdr>
        <w:top w:val="none" w:sz="0" w:space="0" w:color="auto"/>
        <w:left w:val="none" w:sz="0" w:space="0" w:color="auto"/>
        <w:bottom w:val="none" w:sz="0" w:space="0" w:color="auto"/>
        <w:right w:val="none" w:sz="0" w:space="0" w:color="auto"/>
      </w:divBdr>
    </w:div>
    <w:div w:id="1095320249">
      <w:bodyDiv w:val="1"/>
      <w:marLeft w:val="0"/>
      <w:marRight w:val="0"/>
      <w:marTop w:val="0"/>
      <w:marBottom w:val="0"/>
      <w:divBdr>
        <w:top w:val="none" w:sz="0" w:space="0" w:color="auto"/>
        <w:left w:val="none" w:sz="0" w:space="0" w:color="auto"/>
        <w:bottom w:val="none" w:sz="0" w:space="0" w:color="auto"/>
        <w:right w:val="none" w:sz="0" w:space="0" w:color="auto"/>
      </w:divBdr>
    </w:div>
    <w:div w:id="1528105490">
      <w:bodyDiv w:val="1"/>
      <w:marLeft w:val="0"/>
      <w:marRight w:val="0"/>
      <w:marTop w:val="0"/>
      <w:marBottom w:val="0"/>
      <w:divBdr>
        <w:top w:val="none" w:sz="0" w:space="0" w:color="auto"/>
        <w:left w:val="none" w:sz="0" w:space="0" w:color="auto"/>
        <w:bottom w:val="none" w:sz="0" w:space="0" w:color="auto"/>
        <w:right w:val="none" w:sz="0" w:space="0" w:color="auto"/>
      </w:divBdr>
      <w:divsChild>
        <w:div w:id="1835804470">
          <w:marLeft w:val="0"/>
          <w:marRight w:val="0"/>
          <w:marTop w:val="0"/>
          <w:marBottom w:val="0"/>
          <w:divBdr>
            <w:top w:val="none" w:sz="0" w:space="0" w:color="auto"/>
            <w:left w:val="none" w:sz="0" w:space="0" w:color="auto"/>
            <w:bottom w:val="none" w:sz="0" w:space="0" w:color="auto"/>
            <w:right w:val="none" w:sz="0" w:space="0" w:color="auto"/>
          </w:divBdr>
          <w:divsChild>
            <w:div w:id="204474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doi.org/10.1177/1529100612436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C8947-FC41-4965-BAF8-B6EABBE04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10</Pages>
  <Words>2761</Words>
  <Characters>17250</Characters>
  <Application>Microsoft Office Word</Application>
  <DocSecurity>0</DocSecurity>
  <Lines>308</Lines>
  <Paragraphs>77</Paragraphs>
  <ScaleCrop>false</ScaleCrop>
  <HeadingPairs>
    <vt:vector size="2" baseType="variant">
      <vt:variant>
        <vt:lpstr>Title</vt:lpstr>
      </vt:variant>
      <vt:variant>
        <vt:i4>1</vt:i4>
      </vt:variant>
    </vt:vector>
  </HeadingPairs>
  <TitlesOfParts>
    <vt:vector size="1" baseType="lpstr">
      <vt:lpstr>Driving Success: Retail Workforce Development Strategies</vt:lpstr>
    </vt:vector>
  </TitlesOfParts>
  <Company>Student: Livia Monica Dragan (2130234)</Company>
  <LinksUpToDate>false</LinksUpToDate>
  <CharactersWithSpaces>19938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Driving Success: Retail Workforce Development Strategies</dc:title>
  <dc:subject>Developing Relationships and Workplace Achievement</dc:subject>
  <dc:creator>Dragan, Livia</dc:creator>
  <cp:keywords/>
  <dc:description/>
  <cp:lastModifiedBy>Dragan, Livia</cp:lastModifiedBy>
  <cp:revision>40</cp:revision>
  <dcterms:created xsi:type="dcterms:W3CDTF">2023-11-13T12:15:00Z</dcterms:created>
  <dcterms:modified xsi:type="dcterms:W3CDTF">2023-11-20T14:13:00Z</dcterms:modified>
  <cp:category>Lecturer: Ehsan Khajeh</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e345a2b1f3b10e36376a0159f0ef874adc4a705727c899d18b997d917f52b790</vt:lpwstr>
  </property>
</Properties>
</file>