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6C340D" w14:textId="724475F0" w:rsidR="0046741D" w:rsidRPr="00A1599D" w:rsidRDefault="004D43DE" w:rsidP="00A1599D">
      <w:pPr>
        <w:pStyle w:val="Heading2"/>
        <w:jc w:val="center"/>
        <w:rPr>
          <w:rFonts w:ascii="Arial" w:hAnsi="Arial" w:cs="Arial"/>
        </w:rPr>
      </w:pPr>
      <w:r w:rsidRPr="00A1599D">
        <w:rPr>
          <w:rFonts w:ascii="Arial" w:hAnsi="Arial" w:cs="Arial"/>
        </w:rPr>
        <w:t>Student Name: Kiran Kaur</w:t>
      </w:r>
    </w:p>
    <w:p w14:paraId="16B17430" w14:textId="30663D35" w:rsidR="004D43DE" w:rsidRPr="00A1599D" w:rsidRDefault="004D43DE" w:rsidP="00A1599D">
      <w:pPr>
        <w:pStyle w:val="Heading2"/>
        <w:jc w:val="center"/>
        <w:rPr>
          <w:rFonts w:ascii="Arial" w:hAnsi="Arial" w:cs="Arial"/>
        </w:rPr>
      </w:pPr>
      <w:r w:rsidRPr="00A1599D">
        <w:rPr>
          <w:rFonts w:ascii="Arial" w:hAnsi="Arial" w:cs="Arial"/>
        </w:rPr>
        <w:t>Student Number: 2434015</w:t>
      </w:r>
    </w:p>
    <w:p w14:paraId="471773AD" w14:textId="77777777" w:rsidR="00A1599D" w:rsidRPr="00A1599D" w:rsidRDefault="00A1599D" w:rsidP="00A1599D">
      <w:pPr>
        <w:rPr>
          <w:sz w:val="32"/>
          <w:szCs w:val="32"/>
        </w:rPr>
      </w:pPr>
    </w:p>
    <w:p w14:paraId="33C1D633" w14:textId="1C1AAA77" w:rsidR="00322465" w:rsidRPr="00A1599D" w:rsidRDefault="00322465" w:rsidP="00A1599D">
      <w:pPr>
        <w:pStyle w:val="Heading2"/>
        <w:jc w:val="center"/>
        <w:rPr>
          <w:rFonts w:ascii="Arial" w:hAnsi="Arial" w:cs="Arial"/>
        </w:rPr>
      </w:pPr>
      <w:r w:rsidRPr="00A1599D">
        <w:rPr>
          <w:rFonts w:ascii="Arial" w:hAnsi="Arial" w:cs="Arial"/>
        </w:rPr>
        <w:t xml:space="preserve">Module title: Protecting and supporting families </w:t>
      </w:r>
      <w:r w:rsidR="00B96FEC" w:rsidRPr="00A1599D">
        <w:rPr>
          <w:rFonts w:ascii="Arial" w:hAnsi="Arial" w:cs="Arial"/>
        </w:rPr>
        <w:t>in Health and Care</w:t>
      </w:r>
    </w:p>
    <w:p w14:paraId="3DD95C9C" w14:textId="2B87C43B" w:rsidR="00A1599D" w:rsidRDefault="00B96FEC" w:rsidP="00A1599D">
      <w:pPr>
        <w:pStyle w:val="Heading2"/>
        <w:jc w:val="center"/>
        <w:rPr>
          <w:rFonts w:ascii="Arial" w:hAnsi="Arial" w:cs="Arial"/>
        </w:rPr>
      </w:pPr>
      <w:r w:rsidRPr="00A1599D">
        <w:rPr>
          <w:rFonts w:ascii="Arial" w:hAnsi="Arial" w:cs="Arial"/>
        </w:rPr>
        <w:t>Module code: BMHP</w:t>
      </w:r>
      <w:r w:rsidR="00F45FEA" w:rsidRPr="00A1599D">
        <w:rPr>
          <w:rFonts w:ascii="Arial" w:hAnsi="Arial" w:cs="Arial"/>
        </w:rPr>
        <w:t>5021</w:t>
      </w:r>
    </w:p>
    <w:p w14:paraId="758A2A3C" w14:textId="77777777" w:rsidR="00A1599D" w:rsidRPr="00A1599D" w:rsidRDefault="00A1599D" w:rsidP="00A1599D"/>
    <w:p w14:paraId="52AEBA9D" w14:textId="7EFE064B" w:rsidR="00A1599D" w:rsidRDefault="00F45FEA" w:rsidP="00A1599D">
      <w:pPr>
        <w:pStyle w:val="Heading2"/>
        <w:jc w:val="center"/>
        <w:rPr>
          <w:rFonts w:ascii="Arial" w:hAnsi="Arial" w:cs="Arial"/>
        </w:rPr>
      </w:pPr>
      <w:r w:rsidRPr="00A1599D">
        <w:rPr>
          <w:rFonts w:ascii="Arial" w:hAnsi="Arial" w:cs="Arial"/>
        </w:rPr>
        <w:t xml:space="preserve">Assignment title: Component 1 </w:t>
      </w:r>
      <w:r w:rsidR="00B43900" w:rsidRPr="00A1599D">
        <w:rPr>
          <w:rFonts w:ascii="Arial" w:hAnsi="Arial" w:cs="Arial"/>
        </w:rPr>
        <w:t>– References list for presentation</w:t>
      </w:r>
    </w:p>
    <w:p w14:paraId="22A89F43" w14:textId="77777777" w:rsidR="005A2453" w:rsidRPr="005A2453" w:rsidRDefault="005A2453" w:rsidP="005A2453"/>
    <w:p w14:paraId="66FA1C56" w14:textId="011FCD22" w:rsidR="00B43900" w:rsidRPr="00A1599D" w:rsidRDefault="00B43900" w:rsidP="00A1599D">
      <w:pPr>
        <w:pStyle w:val="Heading2"/>
        <w:jc w:val="center"/>
        <w:rPr>
          <w:rFonts w:ascii="Arial" w:hAnsi="Arial" w:cs="Arial"/>
        </w:rPr>
      </w:pPr>
      <w:r w:rsidRPr="00A1599D">
        <w:rPr>
          <w:rFonts w:ascii="Arial" w:hAnsi="Arial" w:cs="Arial"/>
        </w:rPr>
        <w:t xml:space="preserve">Lecturers </w:t>
      </w:r>
      <w:r w:rsidR="0011638A" w:rsidRPr="00A1599D">
        <w:rPr>
          <w:rFonts w:ascii="Arial" w:hAnsi="Arial" w:cs="Arial"/>
        </w:rPr>
        <w:t xml:space="preserve">name: Kennedy </w:t>
      </w:r>
      <w:proofErr w:type="spellStart"/>
      <w:r w:rsidR="0011638A" w:rsidRPr="00A1599D">
        <w:rPr>
          <w:rFonts w:ascii="Arial" w:hAnsi="Arial" w:cs="Arial"/>
        </w:rPr>
        <w:t>Obohwemu</w:t>
      </w:r>
      <w:proofErr w:type="spellEnd"/>
    </w:p>
    <w:p w14:paraId="60FCEE62" w14:textId="76F4FDB3" w:rsidR="0011638A" w:rsidRPr="00A1599D" w:rsidRDefault="0011638A" w:rsidP="00A1599D">
      <w:pPr>
        <w:pStyle w:val="Heading2"/>
        <w:jc w:val="center"/>
        <w:rPr>
          <w:rFonts w:ascii="Arial" w:hAnsi="Arial" w:cs="Arial"/>
        </w:rPr>
      </w:pPr>
      <w:r w:rsidRPr="00A1599D">
        <w:rPr>
          <w:rFonts w:ascii="Arial" w:hAnsi="Arial" w:cs="Arial"/>
        </w:rPr>
        <w:t>Submission date: 18</w:t>
      </w:r>
      <w:r w:rsidR="00032953" w:rsidRPr="00A1599D">
        <w:rPr>
          <w:rFonts w:ascii="Arial" w:hAnsi="Arial" w:cs="Arial"/>
        </w:rPr>
        <w:t>/10/2026</w:t>
      </w:r>
    </w:p>
    <w:p w14:paraId="292BF599" w14:textId="77777777" w:rsidR="0046741D" w:rsidRDefault="0046741D" w:rsidP="0046741D">
      <w:pPr>
        <w:pStyle w:val="Heading2"/>
      </w:pPr>
    </w:p>
    <w:p w14:paraId="571F1F05" w14:textId="77777777" w:rsidR="0046741D" w:rsidRDefault="0046741D" w:rsidP="0046741D">
      <w:pPr>
        <w:pStyle w:val="Heading2"/>
      </w:pPr>
    </w:p>
    <w:p w14:paraId="782CF309" w14:textId="77777777" w:rsidR="0046741D" w:rsidRDefault="0046741D" w:rsidP="0046741D">
      <w:pPr>
        <w:pStyle w:val="Heading2"/>
      </w:pPr>
    </w:p>
    <w:p w14:paraId="64631FFC" w14:textId="77777777" w:rsidR="0046741D" w:rsidRDefault="0046741D" w:rsidP="0046741D">
      <w:pPr>
        <w:pStyle w:val="Heading2"/>
      </w:pPr>
    </w:p>
    <w:p w14:paraId="2551504A" w14:textId="77777777" w:rsidR="0046741D" w:rsidRDefault="0046741D" w:rsidP="0046741D">
      <w:pPr>
        <w:pStyle w:val="Heading2"/>
      </w:pPr>
    </w:p>
    <w:p w14:paraId="7FB40C50" w14:textId="77777777" w:rsidR="0046741D" w:rsidRDefault="0046741D" w:rsidP="0046741D">
      <w:pPr>
        <w:pStyle w:val="Heading2"/>
      </w:pPr>
    </w:p>
    <w:p w14:paraId="4FEC40B0" w14:textId="77777777" w:rsidR="0046741D" w:rsidRDefault="0046741D" w:rsidP="0046741D">
      <w:pPr>
        <w:pStyle w:val="Heading2"/>
      </w:pPr>
    </w:p>
    <w:p w14:paraId="3822A782" w14:textId="77777777" w:rsidR="0046741D" w:rsidRDefault="0046741D" w:rsidP="0046741D">
      <w:pPr>
        <w:pStyle w:val="Heading2"/>
      </w:pPr>
    </w:p>
    <w:p w14:paraId="00F85FDD" w14:textId="77777777" w:rsidR="0046741D" w:rsidRDefault="0046741D" w:rsidP="0046741D">
      <w:pPr>
        <w:pStyle w:val="Heading2"/>
      </w:pPr>
    </w:p>
    <w:p w14:paraId="4B5C1E9B" w14:textId="77777777" w:rsidR="0046741D" w:rsidRDefault="0046741D" w:rsidP="0046741D">
      <w:pPr>
        <w:pStyle w:val="Heading2"/>
      </w:pPr>
    </w:p>
    <w:p w14:paraId="429FA0F1" w14:textId="77777777" w:rsidR="00A1599D" w:rsidRDefault="00A1599D" w:rsidP="0046741D">
      <w:pPr>
        <w:pStyle w:val="Heading2"/>
      </w:pPr>
    </w:p>
    <w:p w14:paraId="46BEBB3F" w14:textId="77777777" w:rsidR="005A2453" w:rsidRPr="005A2453" w:rsidRDefault="005A2453" w:rsidP="005A2453"/>
    <w:p w14:paraId="76F99932" w14:textId="72D3CE56" w:rsidR="0046741D" w:rsidRDefault="0046741D" w:rsidP="0046741D">
      <w:pPr>
        <w:pStyle w:val="Heading2"/>
      </w:pPr>
      <w:r w:rsidRPr="00A65760">
        <w:lastRenderedPageBreak/>
        <w:t>References</w:t>
      </w:r>
    </w:p>
    <w:p w14:paraId="3769EAC2" w14:textId="0D441C3A" w:rsidR="00A04397" w:rsidRPr="00D9602F" w:rsidRDefault="00A04397" w:rsidP="00FC7047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Children Act 1989</w:t>
      </w:r>
      <w:r w:rsidR="00D9602F"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- 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Children Act 1989, c.41. (1989). London: HMSO. (Accessed: 10 October 2026).</w:t>
      </w:r>
    </w:p>
    <w:p w14:paraId="787DB6AD" w14:textId="0E666FEA" w:rsidR="00A04397" w:rsidRPr="00D9602F" w:rsidRDefault="00A04397" w:rsidP="00FC7047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Department for Education</w:t>
      </w:r>
      <w:r w:rsidR="0057603C"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- 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 (2026) 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Working Together to Safeguard Children 2026: A guide to multi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noBreakHyphen/>
        <w:t>agency working to help, protect and promote the welfare of children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HM Government. (Accessed: 10 October 2026).</w:t>
      </w:r>
    </w:p>
    <w:p w14:paraId="748C76CB" w14:textId="59336308" w:rsidR="00A04397" w:rsidRPr="00D9602F" w:rsidRDefault="00A04397" w:rsidP="00FC7047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Doherty Review</w:t>
      </w:r>
      <w:r w:rsidR="0057603C"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- 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Doherty, P. (2023) 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 A: A Local Child Safeguarding Practice Review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Birmingham: Birmingham Safeguarding Children Partnership. (Accessed: 10 October 2026).</w:t>
      </w:r>
    </w:p>
    <w:p w14:paraId="2931B89E" w14:textId="1F51A7BD" w:rsidR="00A04397" w:rsidRPr="00D9602F" w:rsidRDefault="00A04397" w:rsidP="00FC7047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proofErr w:type="spellStart"/>
      <w:r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Felitti</w:t>
      </w:r>
      <w:proofErr w:type="spellEnd"/>
      <w:r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et al.</w:t>
      </w:r>
      <w:r w:rsidR="0057603C"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- </w:t>
      </w:r>
      <w:proofErr w:type="spellStart"/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Felitti</w:t>
      </w:r>
      <w:proofErr w:type="spellEnd"/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V.J., Anda, R.F., Nordenberg, D., Williamson, D.F., Spitz, A.M., Edwards, V., Koss, M.P. and Marks, J.S. (1998) ‘Relationship of childhood abuse and household dysfunction to many of the leading causes of death in adults: The Adverse Childhood Experiences (ACE) Study’, 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American Journal of Preventive Medicine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14(4), pp. 245–258. (Accessed: 12 October 2026).</w:t>
      </w:r>
    </w:p>
    <w:p w14:paraId="363E303E" w14:textId="712D9714" w:rsidR="00A04397" w:rsidRPr="00D9602F" w:rsidRDefault="00A04397" w:rsidP="00FC7047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Hughes et al.</w:t>
      </w:r>
      <w:r w:rsidR="0057603C"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- 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Hughes, K., Bellis, M.A., Hardcastle, K.A., Sethi, D., Butchart, A., </w:t>
      </w:r>
      <w:proofErr w:type="spellStart"/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Mikton</w:t>
      </w:r>
      <w:proofErr w:type="spellEnd"/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C., Jones, L. and Dunne, M.P. (2017) ‘The effect of multiple adverse childhood experiences on health: a systematic review and meta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noBreakHyphen/>
        <w:t xml:space="preserve">analysis’, 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The Lancet Public Health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2(8), pp. e356–e366. (Accessed: 12 October 2026).</w:t>
      </w:r>
    </w:p>
    <w:p w14:paraId="087FEAF7" w14:textId="30E463A5" w:rsidR="00A04397" w:rsidRPr="00D9602F" w:rsidRDefault="00A04397" w:rsidP="00FC7047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NICE</w:t>
      </w:r>
      <w:r w:rsidR="0057603C"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- 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National Institute for Health and Care Excellence (NICE) (2023) 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 abuse and neglect (NICE Guideline NG236)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4" w:tgtFrame="_blank" w:tooltip="www.nice.org.uk" w:history="1">
        <w:r w:rsidRPr="00D9602F">
          <w:rPr>
            <w:rFonts w:ascii="Arial" w:eastAsia="Times New Roman" w:hAnsi="Arial" w:cs="Arial"/>
            <w:color w:val="0000FF"/>
            <w:kern w:val="0"/>
            <w:sz w:val="22"/>
            <w:szCs w:val="22"/>
            <w:u w:val="single"/>
            <w:lang w:eastAsia="en-GB"/>
            <w14:ligatures w14:val="none"/>
          </w:rPr>
          <w:t>https://www.nice.org.uk/guidance/ng236</w:t>
        </w:r>
      </w:hyperlink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13 October 2026).</w:t>
      </w:r>
    </w:p>
    <w:p w14:paraId="104DEE9E" w14:textId="0BB4C659" w:rsidR="00A04397" w:rsidRPr="00D9602F" w:rsidRDefault="00A04397" w:rsidP="00FC7047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NHS England</w:t>
      </w:r>
      <w:r w:rsidR="0057603C"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- 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NHS England (2021) 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Think Family: Promoting whole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noBreakHyphen/>
        <w:t>family coordination between adult and children’s services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NHS England Safeguarding. (Accessed: 13 October 2026).</w:t>
      </w:r>
    </w:p>
    <w:p w14:paraId="4700D03C" w14:textId="20947485" w:rsidR="00A04397" w:rsidRPr="00D9602F" w:rsidRDefault="00A04397" w:rsidP="00FC7047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SCIE</w:t>
      </w:r>
      <w:r w:rsidR="0057603C"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- 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Social Care Institute for Excellence (SCIE) (2022) 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Parental mental health and child welfare: Reviewing the multi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noBreakHyphen/>
        <w:t>agency response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SCIE. (Accessed: 14 October 2026).</w:t>
      </w:r>
    </w:p>
    <w:p w14:paraId="39542856" w14:textId="36F43918" w:rsidR="00A04397" w:rsidRPr="00D9602F" w:rsidRDefault="00A04397" w:rsidP="00FC7047">
      <w:pPr>
        <w:spacing w:before="100" w:beforeAutospacing="1" w:after="100" w:afterAutospacing="1" w:line="360" w:lineRule="auto"/>
        <w:outlineLvl w:val="2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Whiting &amp; Pollet</w:t>
      </w:r>
      <w:r w:rsidR="0057603C" w:rsidRPr="00D9602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-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Whiting, J. and Pollet, S. (2021) ‘Inter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noBreakHyphen/>
        <w:t xml:space="preserve">agency communication failures in child safeguarding practice reviews: a thematic analysis’, </w:t>
      </w:r>
      <w:r w:rsidRPr="00D9602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 Abuse &amp; Neglect</w:t>
      </w:r>
      <w:r w:rsidRPr="00D9602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 115, p. 104984. (Accessed: 17 October 2026).</w:t>
      </w:r>
    </w:p>
    <w:p w14:paraId="0797673F" w14:textId="77777777" w:rsidR="0046741D" w:rsidRPr="00D9602F" w:rsidRDefault="0046741D" w:rsidP="00FC7047">
      <w:pPr>
        <w:spacing w:line="360" w:lineRule="auto"/>
        <w:rPr>
          <w:rFonts w:ascii="Arial" w:hAnsi="Arial" w:cs="Arial"/>
          <w:sz w:val="22"/>
          <w:szCs w:val="22"/>
        </w:rPr>
      </w:pPr>
    </w:p>
    <w:p w14:paraId="4D05B266" w14:textId="77777777" w:rsidR="00D113BA" w:rsidRDefault="00D113BA" w:rsidP="00040604">
      <w:pPr>
        <w:spacing w:line="360" w:lineRule="auto"/>
      </w:pPr>
    </w:p>
    <w:sectPr w:rsidR="00D113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41D"/>
    <w:rsid w:val="00032953"/>
    <w:rsid w:val="00040604"/>
    <w:rsid w:val="00087E36"/>
    <w:rsid w:val="0011638A"/>
    <w:rsid w:val="00200646"/>
    <w:rsid w:val="00322465"/>
    <w:rsid w:val="0046741D"/>
    <w:rsid w:val="004A5509"/>
    <w:rsid w:val="004D43DE"/>
    <w:rsid w:val="0057603C"/>
    <w:rsid w:val="005A2453"/>
    <w:rsid w:val="006F78E9"/>
    <w:rsid w:val="00834284"/>
    <w:rsid w:val="00A04397"/>
    <w:rsid w:val="00A1599D"/>
    <w:rsid w:val="00B43900"/>
    <w:rsid w:val="00B96FEC"/>
    <w:rsid w:val="00D113BA"/>
    <w:rsid w:val="00D9602F"/>
    <w:rsid w:val="00E62694"/>
    <w:rsid w:val="00F45FEA"/>
    <w:rsid w:val="00FC7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C9D79"/>
  <w15:chartTrackingRefBased/>
  <w15:docId w15:val="{75B79D0A-833C-4F63-ACE2-54D48E4AAE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741D"/>
  </w:style>
  <w:style w:type="paragraph" w:styleId="Heading1">
    <w:name w:val="heading 1"/>
    <w:basedOn w:val="Normal"/>
    <w:next w:val="Normal"/>
    <w:link w:val="Heading1Char"/>
    <w:uiPriority w:val="9"/>
    <w:qFormat/>
    <w:rsid w:val="004674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74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74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74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74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74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74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74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74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74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674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74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74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74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74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74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74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74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74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74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74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74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74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74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74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74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74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74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741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nice.org.uk/guidance/ng236?utm_source=copilo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357</Words>
  <Characters>2041</Characters>
  <Application>Microsoft Office Word</Application>
  <DocSecurity>0</DocSecurity>
  <Lines>17</Lines>
  <Paragraphs>4</Paragraphs>
  <ScaleCrop>false</ScaleCrop>
  <Company/>
  <LinksUpToDate>false</LinksUpToDate>
  <CharactersWithSpaces>2394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kiran kaur</dc:creator>
  <cp:keywords/>
  <dc:description/>
  <cp:lastModifiedBy>kiran kaur</cp:lastModifiedBy>
  <cp:revision>8</cp:revision>
  <dcterms:created xsi:type="dcterms:W3CDTF">2026-10-17T15:21:00Z</dcterms:created>
  <dcterms:modified xsi:type="dcterms:W3CDTF">2026-10-18T12:07:00Z</dcterms:modified>
</cp:coreProperties>
</file>