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6D937" w14:textId="260576F2" w:rsidR="001E668F" w:rsidRDefault="001E668F" w:rsidP="001E668F">
      <w:pPr>
        <w:spacing w:line="259" w:lineRule="auto"/>
        <w:rPr>
          <w:rStyle w:val="Strong"/>
          <w:rFonts w:ascii="Arial" w:hAnsi="Arial" w:cs="Arial"/>
        </w:rPr>
      </w:pPr>
    </w:p>
    <w:p w14:paraId="3AB0E68D" w14:textId="63FF4E1D" w:rsidR="00C90EC7" w:rsidRPr="002B4D1D" w:rsidRDefault="00C90EC7" w:rsidP="00C90EC7">
      <w:pPr>
        <w:spacing w:line="259" w:lineRule="auto"/>
        <w:jc w:val="center"/>
        <w:rPr>
          <w:rStyle w:val="Strong"/>
          <w:rFonts w:ascii="Arial" w:hAnsi="Arial" w:cs="Arial"/>
          <w:sz w:val="46"/>
          <w:szCs w:val="44"/>
        </w:rPr>
      </w:pPr>
      <w:r w:rsidRPr="002B4D1D">
        <w:rPr>
          <w:rStyle w:val="Strong"/>
          <w:rFonts w:ascii="Arial" w:hAnsi="Arial" w:cs="Arial"/>
          <w:sz w:val="46"/>
          <w:szCs w:val="44"/>
        </w:rPr>
        <w:t xml:space="preserve">Hotel </w:t>
      </w:r>
      <w:proofErr w:type="spellStart"/>
      <w:r w:rsidRPr="002B4D1D">
        <w:rPr>
          <w:rStyle w:val="Strong"/>
          <w:rFonts w:ascii="Arial" w:hAnsi="Arial" w:cs="Arial"/>
          <w:sz w:val="46"/>
          <w:szCs w:val="44"/>
        </w:rPr>
        <w:t>Organisational</w:t>
      </w:r>
      <w:proofErr w:type="spellEnd"/>
      <w:r w:rsidRPr="002B4D1D">
        <w:rPr>
          <w:rStyle w:val="Strong"/>
          <w:rFonts w:ascii="Arial" w:hAnsi="Arial" w:cs="Arial"/>
          <w:sz w:val="46"/>
          <w:szCs w:val="44"/>
        </w:rPr>
        <w:t xml:space="preserve"> Audit</w:t>
      </w:r>
    </w:p>
    <w:p w14:paraId="46CFA55A" w14:textId="77777777" w:rsidR="00C90EC7" w:rsidRPr="002B4D1D" w:rsidRDefault="00C90EC7" w:rsidP="001E668F">
      <w:pPr>
        <w:spacing w:line="259" w:lineRule="auto"/>
        <w:rPr>
          <w:rStyle w:val="Strong"/>
          <w:rFonts w:ascii="Arial" w:hAnsi="Arial" w:cs="Arial"/>
          <w:sz w:val="46"/>
          <w:szCs w:val="44"/>
        </w:rPr>
      </w:pPr>
    </w:p>
    <w:p w14:paraId="7A07F06A" w14:textId="77777777" w:rsidR="001E668F" w:rsidRPr="002B4D1D" w:rsidRDefault="001E668F" w:rsidP="001E668F">
      <w:pPr>
        <w:spacing w:line="259" w:lineRule="auto"/>
        <w:rPr>
          <w:rStyle w:val="Strong"/>
          <w:rFonts w:ascii="Arial" w:hAnsi="Arial" w:cs="Arial"/>
          <w:sz w:val="46"/>
          <w:szCs w:val="44"/>
        </w:rPr>
      </w:pPr>
    </w:p>
    <w:p w14:paraId="1D9EFFC1" w14:textId="56DB9C4D" w:rsidR="001E668F" w:rsidRPr="002B4D1D" w:rsidRDefault="001E668F" w:rsidP="001E668F">
      <w:pPr>
        <w:spacing w:line="259" w:lineRule="auto"/>
        <w:jc w:val="center"/>
        <w:rPr>
          <w:rStyle w:val="Strong"/>
          <w:rFonts w:ascii="Arial" w:hAnsi="Arial" w:cs="Arial"/>
          <w:sz w:val="50"/>
          <w:szCs w:val="48"/>
        </w:rPr>
      </w:pPr>
      <w:r w:rsidRPr="002B4D1D">
        <w:rPr>
          <w:rStyle w:val="Strong"/>
          <w:rFonts w:ascii="Arial" w:hAnsi="Arial" w:cs="Arial"/>
          <w:sz w:val="50"/>
          <w:szCs w:val="48"/>
        </w:rPr>
        <w:t xml:space="preserve">Module: </w:t>
      </w:r>
      <w:r w:rsidRPr="002B4D1D">
        <w:rPr>
          <w:rStyle w:val="Strong"/>
          <w:rFonts w:ascii="Arial" w:hAnsi="Arial" w:cs="Arial"/>
          <w:sz w:val="50"/>
          <w:szCs w:val="48"/>
        </w:rPr>
        <w:t xml:space="preserve">Management &amp; </w:t>
      </w:r>
      <w:proofErr w:type="spellStart"/>
      <w:r w:rsidRPr="002B4D1D">
        <w:rPr>
          <w:rStyle w:val="Strong"/>
          <w:rFonts w:ascii="Arial" w:hAnsi="Arial" w:cs="Arial"/>
          <w:sz w:val="50"/>
          <w:szCs w:val="48"/>
        </w:rPr>
        <w:t>Organisational</w:t>
      </w:r>
      <w:proofErr w:type="spellEnd"/>
      <w:r w:rsidRPr="002B4D1D">
        <w:rPr>
          <w:rStyle w:val="Strong"/>
          <w:rFonts w:ascii="Arial" w:hAnsi="Arial" w:cs="Arial"/>
          <w:sz w:val="50"/>
          <w:szCs w:val="48"/>
        </w:rPr>
        <w:t xml:space="preserve"> </w:t>
      </w:r>
      <w:proofErr w:type="spellStart"/>
      <w:r w:rsidRPr="002B4D1D">
        <w:rPr>
          <w:rStyle w:val="Strong"/>
          <w:rFonts w:ascii="Arial" w:hAnsi="Arial" w:cs="Arial"/>
          <w:sz w:val="50"/>
          <w:szCs w:val="48"/>
        </w:rPr>
        <w:t>Behaviour</w:t>
      </w:r>
      <w:proofErr w:type="spellEnd"/>
      <w:r w:rsidRPr="002B4D1D">
        <w:rPr>
          <w:rStyle w:val="Strong"/>
          <w:rFonts w:ascii="Arial" w:hAnsi="Arial" w:cs="Arial"/>
          <w:sz w:val="50"/>
          <w:szCs w:val="48"/>
        </w:rPr>
        <w:t xml:space="preserve"> </w:t>
      </w:r>
    </w:p>
    <w:p w14:paraId="77C662A8" w14:textId="77777777" w:rsidR="001E668F" w:rsidRPr="002B4D1D" w:rsidRDefault="001E668F" w:rsidP="001E668F">
      <w:pPr>
        <w:spacing w:line="259" w:lineRule="auto"/>
        <w:jc w:val="center"/>
        <w:rPr>
          <w:rStyle w:val="Strong"/>
          <w:rFonts w:ascii="Arial" w:hAnsi="Arial" w:cs="Arial"/>
          <w:sz w:val="50"/>
          <w:szCs w:val="48"/>
        </w:rPr>
      </w:pPr>
    </w:p>
    <w:p w14:paraId="10C3B52E" w14:textId="4CB9ED2B" w:rsidR="001E668F" w:rsidRPr="002B4D1D" w:rsidRDefault="001E668F" w:rsidP="001E668F">
      <w:pPr>
        <w:spacing w:line="259" w:lineRule="auto"/>
        <w:jc w:val="center"/>
        <w:rPr>
          <w:rStyle w:val="Strong"/>
          <w:rFonts w:ascii="Arial" w:hAnsi="Arial" w:cs="Arial"/>
          <w:sz w:val="50"/>
          <w:szCs w:val="48"/>
        </w:rPr>
      </w:pPr>
      <w:r w:rsidRPr="002B4D1D">
        <w:rPr>
          <w:rStyle w:val="Strong"/>
          <w:rFonts w:ascii="Arial" w:hAnsi="Arial" w:cs="Arial"/>
          <w:sz w:val="50"/>
          <w:szCs w:val="48"/>
        </w:rPr>
        <w:t>Module Code: BMIH500</w:t>
      </w:r>
      <w:r w:rsidRPr="002B4D1D">
        <w:rPr>
          <w:rStyle w:val="Strong"/>
          <w:rFonts w:ascii="Arial" w:hAnsi="Arial" w:cs="Arial"/>
          <w:sz w:val="50"/>
          <w:szCs w:val="48"/>
        </w:rPr>
        <w:t>4</w:t>
      </w:r>
    </w:p>
    <w:p w14:paraId="3F0A59C9" w14:textId="77777777" w:rsidR="001E668F" w:rsidRPr="002B4D1D" w:rsidRDefault="001E668F" w:rsidP="001E668F">
      <w:pPr>
        <w:spacing w:line="259" w:lineRule="auto"/>
        <w:jc w:val="center"/>
        <w:rPr>
          <w:rStyle w:val="Strong"/>
          <w:rFonts w:ascii="Arial" w:hAnsi="Arial" w:cs="Arial"/>
          <w:sz w:val="50"/>
          <w:szCs w:val="48"/>
        </w:rPr>
      </w:pPr>
    </w:p>
    <w:p w14:paraId="3B523746" w14:textId="7A4AA52E" w:rsidR="001E668F" w:rsidRPr="002B4D1D" w:rsidRDefault="001E668F" w:rsidP="001E668F">
      <w:pPr>
        <w:spacing w:line="259" w:lineRule="auto"/>
        <w:jc w:val="center"/>
        <w:rPr>
          <w:rStyle w:val="Strong"/>
          <w:rFonts w:ascii="Arial" w:hAnsi="Arial" w:cs="Arial"/>
          <w:sz w:val="50"/>
          <w:szCs w:val="48"/>
        </w:rPr>
      </w:pPr>
      <w:r w:rsidRPr="002B4D1D">
        <w:rPr>
          <w:rStyle w:val="Strong"/>
          <w:rFonts w:ascii="Arial" w:hAnsi="Arial" w:cs="Arial"/>
          <w:sz w:val="50"/>
          <w:szCs w:val="48"/>
        </w:rPr>
        <w:t>Lecturers Name</w:t>
      </w:r>
      <w:r w:rsidRPr="002B4D1D">
        <w:rPr>
          <w:rStyle w:val="Strong"/>
          <w:rFonts w:ascii="Arial" w:hAnsi="Arial" w:cs="Arial"/>
          <w:sz w:val="50"/>
          <w:szCs w:val="48"/>
        </w:rPr>
        <w:t>: R</w:t>
      </w:r>
      <w:r w:rsidRPr="002B4D1D">
        <w:rPr>
          <w:rStyle w:val="Strong"/>
          <w:rFonts w:ascii="Arial" w:hAnsi="Arial" w:cs="Arial"/>
          <w:sz w:val="50"/>
          <w:szCs w:val="48"/>
        </w:rPr>
        <w:t>obyn Griffiths</w:t>
      </w:r>
      <w:r w:rsidR="00C90EC7" w:rsidRPr="002B4D1D">
        <w:rPr>
          <w:rStyle w:val="Strong"/>
          <w:rFonts w:ascii="Arial" w:hAnsi="Arial" w:cs="Arial"/>
          <w:sz w:val="50"/>
          <w:szCs w:val="48"/>
        </w:rPr>
        <w:t>,</w:t>
      </w:r>
      <w:r w:rsidRPr="002B4D1D">
        <w:rPr>
          <w:rStyle w:val="Strong"/>
          <w:rFonts w:ascii="Arial" w:hAnsi="Arial" w:cs="Arial"/>
          <w:sz w:val="50"/>
          <w:szCs w:val="48"/>
        </w:rPr>
        <w:t xml:space="preserve"> </w:t>
      </w:r>
    </w:p>
    <w:p w14:paraId="0B235714" w14:textId="2FDFE49D" w:rsidR="001E668F" w:rsidRPr="002B4D1D" w:rsidRDefault="001E668F" w:rsidP="001E668F">
      <w:pPr>
        <w:spacing w:line="259" w:lineRule="auto"/>
        <w:jc w:val="center"/>
        <w:rPr>
          <w:rStyle w:val="Strong"/>
          <w:rFonts w:ascii="Arial" w:hAnsi="Arial" w:cs="Arial"/>
          <w:sz w:val="50"/>
          <w:szCs w:val="48"/>
        </w:rPr>
      </w:pPr>
      <w:r w:rsidRPr="002B4D1D">
        <w:rPr>
          <w:rStyle w:val="Strong"/>
          <w:rFonts w:ascii="Arial" w:hAnsi="Arial" w:cs="Arial"/>
          <w:sz w:val="50"/>
          <w:szCs w:val="48"/>
        </w:rPr>
        <w:t>Julia Ault</w:t>
      </w:r>
    </w:p>
    <w:p w14:paraId="65D052AF" w14:textId="77777777" w:rsidR="001E668F" w:rsidRPr="00325730" w:rsidRDefault="001E668F" w:rsidP="001E668F">
      <w:pPr>
        <w:spacing w:line="259" w:lineRule="auto"/>
        <w:jc w:val="center"/>
        <w:rPr>
          <w:rStyle w:val="Strong"/>
          <w:rFonts w:ascii="Arial" w:hAnsi="Arial" w:cs="Arial"/>
          <w:sz w:val="46"/>
          <w:szCs w:val="44"/>
        </w:rPr>
      </w:pPr>
    </w:p>
    <w:p w14:paraId="0400FB2A" w14:textId="6CFB6FEF" w:rsidR="001E668F" w:rsidRPr="00325730" w:rsidRDefault="001E668F" w:rsidP="001E668F">
      <w:pPr>
        <w:spacing w:line="259" w:lineRule="auto"/>
        <w:jc w:val="center"/>
        <w:rPr>
          <w:rStyle w:val="Strong"/>
          <w:rFonts w:ascii="Arial" w:hAnsi="Arial" w:cs="Arial"/>
          <w:sz w:val="30"/>
          <w:szCs w:val="28"/>
        </w:rPr>
      </w:pPr>
      <w:r w:rsidRPr="00325730">
        <w:rPr>
          <w:rStyle w:val="Strong"/>
          <w:rFonts w:ascii="Arial" w:hAnsi="Arial" w:cs="Arial"/>
          <w:sz w:val="30"/>
          <w:szCs w:val="28"/>
        </w:rPr>
        <w:t>Student</w:t>
      </w:r>
      <w:r w:rsidR="00CE534D">
        <w:rPr>
          <w:rStyle w:val="Strong"/>
          <w:rFonts w:ascii="Arial" w:hAnsi="Arial" w:cs="Arial"/>
          <w:sz w:val="30"/>
          <w:szCs w:val="28"/>
        </w:rPr>
        <w:t xml:space="preserve"> </w:t>
      </w:r>
      <w:r w:rsidRPr="00325730">
        <w:rPr>
          <w:rStyle w:val="Strong"/>
          <w:rFonts w:ascii="Arial" w:hAnsi="Arial" w:cs="Arial"/>
          <w:sz w:val="30"/>
          <w:szCs w:val="28"/>
        </w:rPr>
        <w:t>Name: MUHAMMED AZIZUR RAHMAN</w:t>
      </w:r>
    </w:p>
    <w:p w14:paraId="34B029D7" w14:textId="77777777" w:rsidR="001E668F" w:rsidRPr="00325730" w:rsidRDefault="001E668F" w:rsidP="001E668F">
      <w:pPr>
        <w:spacing w:line="259" w:lineRule="auto"/>
        <w:jc w:val="center"/>
        <w:rPr>
          <w:rStyle w:val="Strong"/>
          <w:rFonts w:ascii="Arial" w:hAnsi="Arial" w:cs="Arial"/>
          <w:sz w:val="30"/>
          <w:szCs w:val="28"/>
        </w:rPr>
      </w:pPr>
      <w:r w:rsidRPr="00325730">
        <w:rPr>
          <w:rStyle w:val="Strong"/>
          <w:rFonts w:ascii="Arial" w:hAnsi="Arial" w:cs="Arial"/>
          <w:sz w:val="30"/>
          <w:szCs w:val="28"/>
        </w:rPr>
        <w:t>Student ID: 2107283</w:t>
      </w:r>
    </w:p>
    <w:p w14:paraId="4142B3F7" w14:textId="44FADAFC" w:rsidR="00C87E64" w:rsidRPr="001E668F" w:rsidRDefault="00C87E64" w:rsidP="00724DB7">
      <w:pPr>
        <w:pStyle w:val="Heading1"/>
        <w:rPr>
          <w:rFonts w:ascii="Arial" w:hAnsi="Arial" w:cs="Arial"/>
        </w:rPr>
      </w:pPr>
    </w:p>
    <w:p w14:paraId="288E0782" w14:textId="77777777" w:rsidR="00FA51F5" w:rsidRPr="001E668F" w:rsidRDefault="00FA51F5" w:rsidP="00FA51F5">
      <w:pPr>
        <w:rPr>
          <w:rFonts w:ascii="Arial" w:hAnsi="Arial" w:cs="Arial"/>
        </w:rPr>
      </w:pPr>
    </w:p>
    <w:p w14:paraId="6D6251E3" w14:textId="6FEC65E7" w:rsidR="00C87E64" w:rsidRPr="001E668F" w:rsidRDefault="00C87E64" w:rsidP="00142401">
      <w:pPr>
        <w:jc w:val="both"/>
        <w:rPr>
          <w:rFonts w:ascii="Arial" w:hAnsi="Arial" w:cs="Arial"/>
        </w:rPr>
      </w:pPr>
    </w:p>
    <w:p w14:paraId="3BBEF8D9" w14:textId="77777777" w:rsidR="00340F21" w:rsidRPr="001E668F" w:rsidRDefault="00340F21" w:rsidP="00142401">
      <w:pPr>
        <w:jc w:val="both"/>
        <w:rPr>
          <w:rFonts w:ascii="Arial" w:hAnsi="Arial" w:cs="Arial"/>
        </w:rPr>
      </w:pPr>
    </w:p>
    <w:p w14:paraId="285D6151" w14:textId="20F7B93D" w:rsidR="00340F21" w:rsidRDefault="00340F21" w:rsidP="00142401">
      <w:pPr>
        <w:jc w:val="both"/>
        <w:rPr>
          <w:rFonts w:ascii="Arial" w:hAnsi="Arial" w:cs="Arial"/>
        </w:rPr>
      </w:pPr>
    </w:p>
    <w:p w14:paraId="5A8A16E6" w14:textId="7E9D692A" w:rsidR="001E668F" w:rsidRDefault="001E668F" w:rsidP="00142401">
      <w:pPr>
        <w:jc w:val="both"/>
        <w:rPr>
          <w:rFonts w:ascii="Arial" w:hAnsi="Arial" w:cs="Arial"/>
        </w:rPr>
      </w:pPr>
    </w:p>
    <w:p w14:paraId="5DFA4685" w14:textId="190329CA" w:rsidR="00AA1C5A" w:rsidRDefault="00AA1C5A" w:rsidP="00AA1C5A">
      <w:pPr>
        <w:rPr>
          <w:rFonts w:ascii="Arial" w:hAnsi="Arial" w:cs="Arial"/>
        </w:rPr>
      </w:pPr>
      <w:bookmarkStart w:id="0" w:name="_Toc72335187"/>
    </w:p>
    <w:p w14:paraId="2966DD43" w14:textId="77777777" w:rsidR="001E668F" w:rsidRPr="001E668F" w:rsidRDefault="001E668F" w:rsidP="00AA1C5A">
      <w:pPr>
        <w:rPr>
          <w:rFonts w:ascii="Arial" w:hAnsi="Arial" w:cs="Arial"/>
        </w:rPr>
      </w:pPr>
    </w:p>
    <w:sdt>
      <w:sdtPr>
        <w:rPr>
          <w:rFonts w:ascii="Arial" w:eastAsiaTheme="minorHAnsi" w:hAnsi="Arial" w:cs="Arial"/>
          <w:b w:val="0"/>
          <w:sz w:val="24"/>
          <w:szCs w:val="22"/>
        </w:rPr>
        <w:id w:val="339054657"/>
        <w:docPartObj>
          <w:docPartGallery w:val="Table of Contents"/>
          <w:docPartUnique/>
        </w:docPartObj>
      </w:sdtPr>
      <w:sdtEndPr>
        <w:rPr>
          <w:bCs/>
          <w:noProof/>
        </w:rPr>
      </w:sdtEndPr>
      <w:sdtContent>
        <w:p w14:paraId="21EC9CB0" w14:textId="5D5DEA7D" w:rsidR="00FA51F5" w:rsidRPr="001E668F" w:rsidRDefault="00FA51F5" w:rsidP="00BB2539">
          <w:pPr>
            <w:pStyle w:val="TOCHeading"/>
            <w:jc w:val="center"/>
            <w:rPr>
              <w:rFonts w:ascii="Arial" w:hAnsi="Arial" w:cs="Arial"/>
            </w:rPr>
          </w:pPr>
          <w:r w:rsidRPr="001E668F">
            <w:rPr>
              <w:rFonts w:ascii="Arial" w:hAnsi="Arial" w:cs="Arial"/>
            </w:rPr>
            <w:t>Table of Contents</w:t>
          </w:r>
        </w:p>
        <w:p w14:paraId="38F8290B" w14:textId="30BA7907" w:rsidR="0010596C" w:rsidRDefault="00FA51F5">
          <w:pPr>
            <w:pStyle w:val="TOC1"/>
            <w:tabs>
              <w:tab w:val="right" w:leader="dot" w:pos="9350"/>
            </w:tabs>
            <w:rPr>
              <w:rFonts w:asciiTheme="minorHAnsi" w:eastAsiaTheme="minorEastAsia" w:hAnsiTheme="minorHAnsi"/>
              <w:noProof/>
              <w:sz w:val="22"/>
              <w:lang w:val="en-GB" w:eastAsia="en-GB"/>
            </w:rPr>
          </w:pPr>
          <w:r w:rsidRPr="001E668F">
            <w:rPr>
              <w:rFonts w:ascii="Arial" w:hAnsi="Arial" w:cs="Arial"/>
            </w:rPr>
            <w:fldChar w:fldCharType="begin"/>
          </w:r>
          <w:r w:rsidRPr="001E668F">
            <w:rPr>
              <w:rFonts w:ascii="Arial" w:hAnsi="Arial" w:cs="Arial"/>
            </w:rPr>
            <w:instrText xml:space="preserve"> TOC \o "1-3" \h \z \u </w:instrText>
          </w:r>
          <w:r w:rsidRPr="001E668F">
            <w:rPr>
              <w:rFonts w:ascii="Arial" w:hAnsi="Arial" w:cs="Arial"/>
            </w:rPr>
            <w:fldChar w:fldCharType="separate"/>
          </w:r>
          <w:hyperlink w:anchor="_Toc137553133" w:history="1">
            <w:r w:rsidR="0010596C" w:rsidRPr="00D348A1">
              <w:rPr>
                <w:rStyle w:val="Hyperlink"/>
                <w:rFonts w:ascii="Arial" w:hAnsi="Arial" w:cs="Arial"/>
                <w:noProof/>
              </w:rPr>
              <w:t>Introduction</w:t>
            </w:r>
            <w:r w:rsidR="0010596C">
              <w:rPr>
                <w:noProof/>
                <w:webHidden/>
              </w:rPr>
              <w:tab/>
            </w:r>
            <w:r w:rsidR="0010596C">
              <w:rPr>
                <w:noProof/>
                <w:webHidden/>
              </w:rPr>
              <w:fldChar w:fldCharType="begin"/>
            </w:r>
            <w:r w:rsidR="0010596C">
              <w:rPr>
                <w:noProof/>
                <w:webHidden/>
              </w:rPr>
              <w:instrText xml:space="preserve"> PAGEREF _Toc137553133 \h </w:instrText>
            </w:r>
            <w:r w:rsidR="0010596C">
              <w:rPr>
                <w:noProof/>
                <w:webHidden/>
              </w:rPr>
            </w:r>
            <w:r w:rsidR="0010596C">
              <w:rPr>
                <w:noProof/>
                <w:webHidden/>
              </w:rPr>
              <w:fldChar w:fldCharType="separate"/>
            </w:r>
            <w:r w:rsidR="00627157">
              <w:rPr>
                <w:noProof/>
                <w:webHidden/>
              </w:rPr>
              <w:t>2</w:t>
            </w:r>
            <w:r w:rsidR="0010596C">
              <w:rPr>
                <w:noProof/>
                <w:webHidden/>
              </w:rPr>
              <w:fldChar w:fldCharType="end"/>
            </w:r>
          </w:hyperlink>
        </w:p>
        <w:p w14:paraId="234B673C" w14:textId="4DBD8544" w:rsidR="0010596C" w:rsidRDefault="0010596C">
          <w:pPr>
            <w:pStyle w:val="TOC1"/>
            <w:tabs>
              <w:tab w:val="right" w:leader="dot" w:pos="9350"/>
            </w:tabs>
            <w:rPr>
              <w:rFonts w:asciiTheme="minorHAnsi" w:eastAsiaTheme="minorEastAsia" w:hAnsiTheme="minorHAnsi"/>
              <w:noProof/>
              <w:sz w:val="22"/>
              <w:lang w:val="en-GB" w:eastAsia="en-GB"/>
            </w:rPr>
          </w:pPr>
          <w:hyperlink w:anchor="_Toc137553134" w:history="1">
            <w:r w:rsidRPr="00D348A1">
              <w:rPr>
                <w:rStyle w:val="Hyperlink"/>
                <w:rFonts w:ascii="Arial" w:hAnsi="Arial" w:cs="Arial"/>
                <w:noProof/>
              </w:rPr>
              <w:t>Organizational Structure, Culture, and Goals of Hilton Hotel</w:t>
            </w:r>
            <w:r>
              <w:rPr>
                <w:noProof/>
                <w:webHidden/>
              </w:rPr>
              <w:tab/>
            </w:r>
            <w:r>
              <w:rPr>
                <w:noProof/>
                <w:webHidden/>
              </w:rPr>
              <w:fldChar w:fldCharType="begin"/>
            </w:r>
            <w:r>
              <w:rPr>
                <w:noProof/>
                <w:webHidden/>
              </w:rPr>
              <w:instrText xml:space="preserve"> PAGEREF _Toc137553134 \h </w:instrText>
            </w:r>
            <w:r>
              <w:rPr>
                <w:noProof/>
                <w:webHidden/>
              </w:rPr>
            </w:r>
            <w:r>
              <w:rPr>
                <w:noProof/>
                <w:webHidden/>
              </w:rPr>
              <w:fldChar w:fldCharType="separate"/>
            </w:r>
            <w:r w:rsidR="00627157">
              <w:rPr>
                <w:noProof/>
                <w:webHidden/>
              </w:rPr>
              <w:t>3</w:t>
            </w:r>
            <w:r>
              <w:rPr>
                <w:noProof/>
                <w:webHidden/>
              </w:rPr>
              <w:fldChar w:fldCharType="end"/>
            </w:r>
          </w:hyperlink>
        </w:p>
        <w:p w14:paraId="1EC43347" w14:textId="10537A24"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35" w:history="1">
            <w:r w:rsidRPr="00D348A1">
              <w:rPr>
                <w:rStyle w:val="Hyperlink"/>
                <w:rFonts w:ascii="Arial" w:hAnsi="Arial" w:cs="Arial"/>
                <w:noProof/>
              </w:rPr>
              <w:t>Structure</w:t>
            </w:r>
            <w:r>
              <w:rPr>
                <w:noProof/>
                <w:webHidden/>
              </w:rPr>
              <w:tab/>
            </w:r>
            <w:r>
              <w:rPr>
                <w:noProof/>
                <w:webHidden/>
              </w:rPr>
              <w:fldChar w:fldCharType="begin"/>
            </w:r>
            <w:r>
              <w:rPr>
                <w:noProof/>
                <w:webHidden/>
              </w:rPr>
              <w:instrText xml:space="preserve"> PAGEREF _Toc137553135 \h </w:instrText>
            </w:r>
            <w:r>
              <w:rPr>
                <w:noProof/>
                <w:webHidden/>
              </w:rPr>
            </w:r>
            <w:r>
              <w:rPr>
                <w:noProof/>
                <w:webHidden/>
              </w:rPr>
              <w:fldChar w:fldCharType="separate"/>
            </w:r>
            <w:r w:rsidR="00627157">
              <w:rPr>
                <w:noProof/>
                <w:webHidden/>
              </w:rPr>
              <w:t>3</w:t>
            </w:r>
            <w:r>
              <w:rPr>
                <w:noProof/>
                <w:webHidden/>
              </w:rPr>
              <w:fldChar w:fldCharType="end"/>
            </w:r>
          </w:hyperlink>
        </w:p>
        <w:p w14:paraId="67EFF365" w14:textId="1BFAF791"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36" w:history="1">
            <w:r w:rsidRPr="00D348A1">
              <w:rPr>
                <w:rStyle w:val="Hyperlink"/>
                <w:rFonts w:ascii="Arial" w:hAnsi="Arial" w:cs="Arial"/>
                <w:noProof/>
              </w:rPr>
              <w:t>Culture</w:t>
            </w:r>
            <w:r>
              <w:rPr>
                <w:noProof/>
                <w:webHidden/>
              </w:rPr>
              <w:tab/>
            </w:r>
            <w:r>
              <w:rPr>
                <w:noProof/>
                <w:webHidden/>
              </w:rPr>
              <w:fldChar w:fldCharType="begin"/>
            </w:r>
            <w:r>
              <w:rPr>
                <w:noProof/>
                <w:webHidden/>
              </w:rPr>
              <w:instrText xml:space="preserve"> PAGEREF _Toc137553136 \h </w:instrText>
            </w:r>
            <w:r>
              <w:rPr>
                <w:noProof/>
                <w:webHidden/>
              </w:rPr>
            </w:r>
            <w:r>
              <w:rPr>
                <w:noProof/>
                <w:webHidden/>
              </w:rPr>
              <w:fldChar w:fldCharType="separate"/>
            </w:r>
            <w:r w:rsidR="00627157">
              <w:rPr>
                <w:noProof/>
                <w:webHidden/>
              </w:rPr>
              <w:t>4</w:t>
            </w:r>
            <w:r>
              <w:rPr>
                <w:noProof/>
                <w:webHidden/>
              </w:rPr>
              <w:fldChar w:fldCharType="end"/>
            </w:r>
          </w:hyperlink>
        </w:p>
        <w:p w14:paraId="7B596A44" w14:textId="1E497815"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37" w:history="1">
            <w:r w:rsidRPr="00D348A1">
              <w:rPr>
                <w:rStyle w:val="Hyperlink"/>
                <w:rFonts w:ascii="Arial" w:hAnsi="Arial" w:cs="Arial"/>
                <w:noProof/>
              </w:rPr>
              <w:t>Goals</w:t>
            </w:r>
            <w:r>
              <w:rPr>
                <w:noProof/>
                <w:webHidden/>
              </w:rPr>
              <w:tab/>
            </w:r>
            <w:r>
              <w:rPr>
                <w:noProof/>
                <w:webHidden/>
              </w:rPr>
              <w:fldChar w:fldCharType="begin"/>
            </w:r>
            <w:r>
              <w:rPr>
                <w:noProof/>
                <w:webHidden/>
              </w:rPr>
              <w:instrText xml:space="preserve"> PAGEREF _Toc137553137 \h </w:instrText>
            </w:r>
            <w:r>
              <w:rPr>
                <w:noProof/>
                <w:webHidden/>
              </w:rPr>
            </w:r>
            <w:r>
              <w:rPr>
                <w:noProof/>
                <w:webHidden/>
              </w:rPr>
              <w:fldChar w:fldCharType="separate"/>
            </w:r>
            <w:r w:rsidR="00627157">
              <w:rPr>
                <w:noProof/>
                <w:webHidden/>
              </w:rPr>
              <w:t>5</w:t>
            </w:r>
            <w:r>
              <w:rPr>
                <w:noProof/>
                <w:webHidden/>
              </w:rPr>
              <w:fldChar w:fldCharType="end"/>
            </w:r>
          </w:hyperlink>
        </w:p>
        <w:p w14:paraId="304EA738" w14:textId="57C8A50C" w:rsidR="0010596C" w:rsidRDefault="0010596C">
          <w:pPr>
            <w:pStyle w:val="TOC1"/>
            <w:tabs>
              <w:tab w:val="right" w:leader="dot" w:pos="9350"/>
            </w:tabs>
            <w:rPr>
              <w:rFonts w:asciiTheme="minorHAnsi" w:eastAsiaTheme="minorEastAsia" w:hAnsiTheme="minorHAnsi"/>
              <w:noProof/>
              <w:sz w:val="22"/>
              <w:lang w:val="en-GB" w:eastAsia="en-GB"/>
            </w:rPr>
          </w:pPr>
          <w:hyperlink w:anchor="_Toc137553138" w:history="1">
            <w:r w:rsidRPr="00D348A1">
              <w:rPr>
                <w:rStyle w:val="Hyperlink"/>
                <w:rFonts w:ascii="Arial" w:hAnsi="Arial" w:cs="Arial"/>
                <w:noProof/>
              </w:rPr>
              <w:t>Recent Change Initiatives and Their Impact</w:t>
            </w:r>
            <w:r>
              <w:rPr>
                <w:noProof/>
                <w:webHidden/>
              </w:rPr>
              <w:tab/>
            </w:r>
            <w:r>
              <w:rPr>
                <w:noProof/>
                <w:webHidden/>
              </w:rPr>
              <w:fldChar w:fldCharType="begin"/>
            </w:r>
            <w:r>
              <w:rPr>
                <w:noProof/>
                <w:webHidden/>
              </w:rPr>
              <w:instrText xml:space="preserve"> PAGEREF _Toc137553138 \h </w:instrText>
            </w:r>
            <w:r>
              <w:rPr>
                <w:noProof/>
                <w:webHidden/>
              </w:rPr>
            </w:r>
            <w:r>
              <w:rPr>
                <w:noProof/>
                <w:webHidden/>
              </w:rPr>
              <w:fldChar w:fldCharType="separate"/>
            </w:r>
            <w:r w:rsidR="00627157">
              <w:rPr>
                <w:noProof/>
                <w:webHidden/>
              </w:rPr>
              <w:t>6</w:t>
            </w:r>
            <w:r>
              <w:rPr>
                <w:noProof/>
                <w:webHidden/>
              </w:rPr>
              <w:fldChar w:fldCharType="end"/>
            </w:r>
          </w:hyperlink>
        </w:p>
        <w:p w14:paraId="5471D434" w14:textId="4822B1A5"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39" w:history="1">
            <w:r w:rsidRPr="00D348A1">
              <w:rPr>
                <w:rStyle w:val="Hyperlink"/>
                <w:rFonts w:ascii="Arial" w:hAnsi="Arial" w:cs="Arial"/>
                <w:noProof/>
              </w:rPr>
              <w:t>Overview of Recent Change Initiatives</w:t>
            </w:r>
            <w:r>
              <w:rPr>
                <w:noProof/>
                <w:webHidden/>
              </w:rPr>
              <w:tab/>
            </w:r>
            <w:r>
              <w:rPr>
                <w:noProof/>
                <w:webHidden/>
              </w:rPr>
              <w:fldChar w:fldCharType="begin"/>
            </w:r>
            <w:r>
              <w:rPr>
                <w:noProof/>
                <w:webHidden/>
              </w:rPr>
              <w:instrText xml:space="preserve"> PAGEREF _Toc137553139 \h </w:instrText>
            </w:r>
            <w:r>
              <w:rPr>
                <w:noProof/>
                <w:webHidden/>
              </w:rPr>
            </w:r>
            <w:r>
              <w:rPr>
                <w:noProof/>
                <w:webHidden/>
              </w:rPr>
              <w:fldChar w:fldCharType="separate"/>
            </w:r>
            <w:r w:rsidR="00627157">
              <w:rPr>
                <w:noProof/>
                <w:webHidden/>
              </w:rPr>
              <w:t>6</w:t>
            </w:r>
            <w:r>
              <w:rPr>
                <w:noProof/>
                <w:webHidden/>
              </w:rPr>
              <w:fldChar w:fldCharType="end"/>
            </w:r>
          </w:hyperlink>
        </w:p>
        <w:p w14:paraId="2DE6A5F5" w14:textId="59457912"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40" w:history="1">
            <w:r w:rsidRPr="00D348A1">
              <w:rPr>
                <w:rStyle w:val="Hyperlink"/>
                <w:rFonts w:ascii="Arial" w:hAnsi="Arial" w:cs="Arial"/>
                <w:noProof/>
              </w:rPr>
              <w:t>Impact Assessment</w:t>
            </w:r>
            <w:r>
              <w:rPr>
                <w:noProof/>
                <w:webHidden/>
              </w:rPr>
              <w:tab/>
            </w:r>
            <w:r>
              <w:rPr>
                <w:noProof/>
                <w:webHidden/>
              </w:rPr>
              <w:fldChar w:fldCharType="begin"/>
            </w:r>
            <w:r>
              <w:rPr>
                <w:noProof/>
                <w:webHidden/>
              </w:rPr>
              <w:instrText xml:space="preserve"> PAGEREF _Toc137553140 \h </w:instrText>
            </w:r>
            <w:r>
              <w:rPr>
                <w:noProof/>
                <w:webHidden/>
              </w:rPr>
            </w:r>
            <w:r>
              <w:rPr>
                <w:noProof/>
                <w:webHidden/>
              </w:rPr>
              <w:fldChar w:fldCharType="separate"/>
            </w:r>
            <w:r w:rsidR="00627157">
              <w:rPr>
                <w:noProof/>
                <w:webHidden/>
              </w:rPr>
              <w:t>7</w:t>
            </w:r>
            <w:r>
              <w:rPr>
                <w:noProof/>
                <w:webHidden/>
              </w:rPr>
              <w:fldChar w:fldCharType="end"/>
            </w:r>
          </w:hyperlink>
        </w:p>
        <w:p w14:paraId="04798465" w14:textId="68C32864" w:rsidR="0010596C" w:rsidRDefault="0010596C">
          <w:pPr>
            <w:pStyle w:val="TOC1"/>
            <w:tabs>
              <w:tab w:val="right" w:leader="dot" w:pos="9350"/>
            </w:tabs>
            <w:rPr>
              <w:rFonts w:asciiTheme="minorHAnsi" w:eastAsiaTheme="minorEastAsia" w:hAnsiTheme="minorHAnsi"/>
              <w:noProof/>
              <w:sz w:val="22"/>
              <w:lang w:val="en-GB" w:eastAsia="en-GB"/>
            </w:rPr>
          </w:pPr>
          <w:hyperlink w:anchor="_Toc137553141" w:history="1">
            <w:r w:rsidRPr="00D348A1">
              <w:rPr>
                <w:rStyle w:val="Hyperlink"/>
                <w:rFonts w:ascii="Arial" w:hAnsi="Arial" w:cs="Arial"/>
                <w:noProof/>
              </w:rPr>
              <w:t>Organisational Strategic Direction and Current Business Performance Strategic Direction</w:t>
            </w:r>
            <w:r>
              <w:rPr>
                <w:noProof/>
                <w:webHidden/>
              </w:rPr>
              <w:tab/>
            </w:r>
            <w:r>
              <w:rPr>
                <w:noProof/>
                <w:webHidden/>
              </w:rPr>
              <w:fldChar w:fldCharType="begin"/>
            </w:r>
            <w:r>
              <w:rPr>
                <w:noProof/>
                <w:webHidden/>
              </w:rPr>
              <w:instrText xml:space="preserve"> PAGEREF _Toc137553141 \h </w:instrText>
            </w:r>
            <w:r>
              <w:rPr>
                <w:noProof/>
                <w:webHidden/>
              </w:rPr>
            </w:r>
            <w:r>
              <w:rPr>
                <w:noProof/>
                <w:webHidden/>
              </w:rPr>
              <w:fldChar w:fldCharType="separate"/>
            </w:r>
            <w:r w:rsidR="00627157">
              <w:rPr>
                <w:noProof/>
                <w:webHidden/>
              </w:rPr>
              <w:t>8</w:t>
            </w:r>
            <w:r>
              <w:rPr>
                <w:noProof/>
                <w:webHidden/>
              </w:rPr>
              <w:fldChar w:fldCharType="end"/>
            </w:r>
          </w:hyperlink>
        </w:p>
        <w:p w14:paraId="44D8C8BE" w14:textId="444622D4" w:rsidR="0010596C" w:rsidRDefault="0010596C" w:rsidP="0010596C">
          <w:pPr>
            <w:pStyle w:val="TOC2"/>
            <w:tabs>
              <w:tab w:val="right" w:leader="dot" w:pos="9350"/>
            </w:tabs>
            <w:ind w:left="0"/>
            <w:rPr>
              <w:rFonts w:asciiTheme="minorHAnsi" w:eastAsiaTheme="minorEastAsia" w:hAnsiTheme="minorHAnsi"/>
              <w:noProof/>
              <w:sz w:val="22"/>
              <w:lang w:val="en-GB" w:eastAsia="en-GB"/>
            </w:rPr>
          </w:pPr>
          <w:hyperlink w:anchor="_Toc137553142" w:history="1">
            <w:r w:rsidRPr="00D348A1">
              <w:rPr>
                <w:rStyle w:val="Hyperlink"/>
                <w:rFonts w:ascii="Arial" w:hAnsi="Arial" w:cs="Arial"/>
                <w:noProof/>
              </w:rPr>
              <w:t>Current Business Performance</w:t>
            </w:r>
            <w:r>
              <w:rPr>
                <w:noProof/>
                <w:webHidden/>
              </w:rPr>
              <w:tab/>
            </w:r>
            <w:r>
              <w:rPr>
                <w:noProof/>
                <w:webHidden/>
              </w:rPr>
              <w:fldChar w:fldCharType="begin"/>
            </w:r>
            <w:r>
              <w:rPr>
                <w:noProof/>
                <w:webHidden/>
              </w:rPr>
              <w:instrText xml:space="preserve"> PAGEREF _Toc137553142 \h </w:instrText>
            </w:r>
            <w:r>
              <w:rPr>
                <w:noProof/>
                <w:webHidden/>
              </w:rPr>
            </w:r>
            <w:r>
              <w:rPr>
                <w:noProof/>
                <w:webHidden/>
              </w:rPr>
              <w:fldChar w:fldCharType="separate"/>
            </w:r>
            <w:r w:rsidR="00627157">
              <w:rPr>
                <w:noProof/>
                <w:webHidden/>
              </w:rPr>
              <w:t>8</w:t>
            </w:r>
            <w:r>
              <w:rPr>
                <w:noProof/>
                <w:webHidden/>
              </w:rPr>
              <w:fldChar w:fldCharType="end"/>
            </w:r>
          </w:hyperlink>
        </w:p>
        <w:p w14:paraId="4B9A07C0" w14:textId="57CE5494" w:rsidR="0010596C" w:rsidRDefault="0010596C">
          <w:pPr>
            <w:pStyle w:val="TOC1"/>
            <w:tabs>
              <w:tab w:val="right" w:leader="dot" w:pos="9350"/>
            </w:tabs>
            <w:rPr>
              <w:rFonts w:asciiTheme="minorHAnsi" w:eastAsiaTheme="minorEastAsia" w:hAnsiTheme="minorHAnsi"/>
              <w:noProof/>
              <w:sz w:val="22"/>
              <w:lang w:val="en-GB" w:eastAsia="en-GB"/>
            </w:rPr>
          </w:pPr>
          <w:hyperlink w:anchor="_Toc137553143" w:history="1">
            <w:r w:rsidRPr="00D348A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_Toc137553143 \h </w:instrText>
            </w:r>
            <w:r>
              <w:rPr>
                <w:noProof/>
                <w:webHidden/>
              </w:rPr>
            </w:r>
            <w:r>
              <w:rPr>
                <w:noProof/>
                <w:webHidden/>
              </w:rPr>
              <w:fldChar w:fldCharType="separate"/>
            </w:r>
            <w:r w:rsidR="00627157">
              <w:rPr>
                <w:noProof/>
                <w:webHidden/>
              </w:rPr>
              <w:t>10</w:t>
            </w:r>
            <w:r>
              <w:rPr>
                <w:noProof/>
                <w:webHidden/>
              </w:rPr>
              <w:fldChar w:fldCharType="end"/>
            </w:r>
          </w:hyperlink>
        </w:p>
        <w:p w14:paraId="0D43DF7C" w14:textId="6F282BB6" w:rsidR="00FA51F5" w:rsidRPr="001E668F" w:rsidRDefault="00FA51F5">
          <w:pPr>
            <w:rPr>
              <w:rFonts w:ascii="Arial" w:hAnsi="Arial" w:cs="Arial"/>
            </w:rPr>
          </w:pPr>
          <w:r w:rsidRPr="001E668F">
            <w:rPr>
              <w:rFonts w:ascii="Arial" w:hAnsi="Arial" w:cs="Arial"/>
              <w:b/>
              <w:bCs/>
              <w:noProof/>
            </w:rPr>
            <w:fldChar w:fldCharType="end"/>
          </w:r>
        </w:p>
      </w:sdtContent>
    </w:sdt>
    <w:p w14:paraId="740DF4AD" w14:textId="77777777" w:rsidR="00FA51F5" w:rsidRPr="001E668F" w:rsidRDefault="00FA51F5" w:rsidP="00FA51F5">
      <w:pPr>
        <w:pStyle w:val="Heading1"/>
        <w:rPr>
          <w:rFonts w:ascii="Arial" w:hAnsi="Arial" w:cs="Arial"/>
        </w:rPr>
      </w:pPr>
    </w:p>
    <w:p w14:paraId="7E35DF90" w14:textId="218F8D41" w:rsidR="00FA51F5" w:rsidRDefault="00FA51F5" w:rsidP="00FA51F5">
      <w:pPr>
        <w:pStyle w:val="Heading1"/>
        <w:rPr>
          <w:rFonts w:ascii="Arial" w:hAnsi="Arial" w:cs="Arial"/>
        </w:rPr>
      </w:pPr>
    </w:p>
    <w:p w14:paraId="1B2AC823" w14:textId="534CB22B" w:rsidR="00627157" w:rsidRDefault="00627157" w:rsidP="00627157"/>
    <w:p w14:paraId="405BF217" w14:textId="77777777" w:rsidR="00627157" w:rsidRPr="00627157" w:rsidRDefault="00627157" w:rsidP="00627157"/>
    <w:p w14:paraId="38D5540D" w14:textId="77777777" w:rsidR="00FA51F5" w:rsidRPr="001E668F" w:rsidRDefault="00FA51F5" w:rsidP="00FA51F5">
      <w:pPr>
        <w:rPr>
          <w:rFonts w:ascii="Arial" w:hAnsi="Arial" w:cs="Arial"/>
        </w:rPr>
      </w:pPr>
    </w:p>
    <w:bookmarkEnd w:id="0"/>
    <w:p w14:paraId="42DDC624" w14:textId="77777777" w:rsidR="000B026E" w:rsidRDefault="000B026E" w:rsidP="00CD356B">
      <w:pPr>
        <w:pStyle w:val="Heading1"/>
        <w:rPr>
          <w:rFonts w:ascii="Arial" w:hAnsi="Arial" w:cs="Arial"/>
        </w:rPr>
      </w:pPr>
    </w:p>
    <w:p w14:paraId="6CA6B935" w14:textId="6D85D8DF" w:rsidR="00CD356B" w:rsidRPr="001E668F" w:rsidRDefault="00CD356B" w:rsidP="00CD356B">
      <w:pPr>
        <w:pStyle w:val="Heading1"/>
        <w:rPr>
          <w:rFonts w:ascii="Arial" w:hAnsi="Arial" w:cs="Arial"/>
        </w:rPr>
      </w:pPr>
      <w:bookmarkStart w:id="1" w:name="_Toc137553133"/>
      <w:r w:rsidRPr="001E668F">
        <w:rPr>
          <w:rFonts w:ascii="Arial" w:hAnsi="Arial" w:cs="Arial"/>
        </w:rPr>
        <w:t>Introduction</w:t>
      </w:r>
      <w:bookmarkEnd w:id="1"/>
    </w:p>
    <w:p w14:paraId="531C051D" w14:textId="77777777" w:rsidR="00CD356B" w:rsidRPr="001E668F" w:rsidRDefault="00CD356B" w:rsidP="00CD356B">
      <w:pPr>
        <w:jc w:val="both"/>
        <w:rPr>
          <w:rFonts w:ascii="Arial" w:hAnsi="Arial" w:cs="Arial"/>
        </w:rPr>
      </w:pPr>
      <w:r w:rsidRPr="001E668F">
        <w:rPr>
          <w:rFonts w:ascii="Arial" w:hAnsi="Arial" w:cs="Arial"/>
        </w:rPr>
        <w:t>Business changes are natural. Due to technological advancement and innovations, it is often difficult for business organisations to face disruption in the market. The Covid pandemic is, however, a disruption that brought negative consequences in many industries. According to Rawal </w:t>
      </w:r>
      <w:r w:rsidRPr="001E668F">
        <w:rPr>
          <w:rStyle w:val="Emphasis"/>
          <w:rFonts w:ascii="Arial" w:hAnsi="Arial" w:cs="Arial"/>
          <w:color w:val="0E101A"/>
        </w:rPr>
        <w:t>et al.</w:t>
      </w:r>
      <w:r w:rsidRPr="001E668F">
        <w:rPr>
          <w:rFonts w:ascii="Arial" w:hAnsi="Arial" w:cs="Arial"/>
        </w:rPr>
        <w:t> (2020), the hotel and tourism sectors were the worst sufferers of the pandemic. According to the authors, as the pandemic progressed, it brought many changes in the industry, such as digitalisation, automation, and intelligent management (Kim and Han, 2022). All these things have changed consumers buying behaviour, and a significant change also observes in consumer confidence. However, a change has also been seen in management practices. It is significant for businesses to know the organisation's culture, structure, goals, new strategy and impact and the organisation's performance. According to Mehta et al. (2023), the Hilton Hotel Group is a global brand that has undergone such changes recently. Through this report, findings and recommendations will present, which are resulting from the comprehensive audit conducted at Hilton Hotel Group. The audit aimed to evaluate the hotel's organizational structure, goals, culture, recent change initiatives and their impact, the organization's strategic direction and present business performance.</w:t>
      </w:r>
    </w:p>
    <w:p w14:paraId="74FD01DF" w14:textId="77777777" w:rsidR="00CD356B" w:rsidRPr="001E668F" w:rsidRDefault="00CD356B" w:rsidP="00CD356B">
      <w:pPr>
        <w:jc w:val="both"/>
        <w:rPr>
          <w:rFonts w:ascii="Arial" w:hAnsi="Arial" w:cs="Arial"/>
          <w:b/>
          <w:bCs/>
        </w:rPr>
      </w:pPr>
      <w:r w:rsidRPr="001E668F">
        <w:rPr>
          <w:rFonts w:ascii="Arial" w:hAnsi="Arial" w:cs="Arial"/>
          <w:b/>
          <w:bCs/>
        </w:rPr>
        <w:t>Company Background</w:t>
      </w:r>
    </w:p>
    <w:p w14:paraId="293DCE23" w14:textId="77777777" w:rsidR="00CD356B" w:rsidRPr="001E668F" w:rsidRDefault="00CD356B" w:rsidP="00CD356B">
      <w:pPr>
        <w:jc w:val="both"/>
        <w:rPr>
          <w:rFonts w:ascii="Arial" w:hAnsi="Arial" w:cs="Arial"/>
        </w:rPr>
      </w:pPr>
      <w:r w:rsidRPr="001E668F">
        <w:rPr>
          <w:rFonts w:ascii="Arial" w:hAnsi="Arial" w:cs="Arial"/>
        </w:rPr>
        <w:t xml:space="preserve">According to </w:t>
      </w:r>
      <w:proofErr w:type="spellStart"/>
      <w:r w:rsidRPr="001E668F">
        <w:rPr>
          <w:rFonts w:ascii="Arial" w:hAnsi="Arial" w:cs="Arial"/>
        </w:rPr>
        <w:t>Reidhead</w:t>
      </w:r>
      <w:proofErr w:type="spellEnd"/>
      <w:r w:rsidRPr="001E668F">
        <w:rPr>
          <w:rFonts w:ascii="Arial" w:hAnsi="Arial" w:cs="Arial"/>
        </w:rPr>
        <w:t xml:space="preserve"> and Navajo Technical University (2020), Hilton Hotel Group is a globally recognized hospitality company renowned for its luxury accommodations and exceptional service. In 1919 Conrad Hilton founded this Hilton Hotel Group. Across more than 100 countries, with its headquarters in McLean, Virginia, Hilton operates a vast portfolio of hotels and resorts (Chang et al., 2019). This company has earned a distinguished reputation in the industry because of its commitment to sustainability, innovation, and guest satisfaction.</w:t>
      </w:r>
    </w:p>
    <w:p w14:paraId="4319CD96" w14:textId="77777777" w:rsidR="00CD356B" w:rsidRPr="001E668F" w:rsidRDefault="00CD356B" w:rsidP="00CD356B">
      <w:pPr>
        <w:pStyle w:val="Heading1"/>
        <w:rPr>
          <w:rFonts w:ascii="Arial" w:hAnsi="Arial" w:cs="Arial"/>
        </w:rPr>
      </w:pPr>
      <w:bookmarkStart w:id="2" w:name="_Toc137553134"/>
      <w:r w:rsidRPr="001E668F">
        <w:rPr>
          <w:rFonts w:ascii="Arial" w:hAnsi="Arial" w:cs="Arial"/>
        </w:rPr>
        <w:lastRenderedPageBreak/>
        <w:t>Organizational Structure, Culture, and Goals of Hilton Hotel</w:t>
      </w:r>
      <w:bookmarkEnd w:id="2"/>
    </w:p>
    <w:p w14:paraId="4FF0C829" w14:textId="77777777" w:rsidR="00CD356B" w:rsidRPr="001E668F" w:rsidRDefault="00CD356B" w:rsidP="00CD356B">
      <w:pPr>
        <w:pStyle w:val="Heading2"/>
        <w:rPr>
          <w:rFonts w:ascii="Arial" w:hAnsi="Arial" w:cs="Arial"/>
        </w:rPr>
      </w:pPr>
      <w:bookmarkStart w:id="3" w:name="_Toc137553135"/>
      <w:r w:rsidRPr="001E668F">
        <w:rPr>
          <w:rFonts w:ascii="Arial" w:hAnsi="Arial" w:cs="Arial"/>
        </w:rPr>
        <w:t>Structure</w:t>
      </w:r>
      <w:bookmarkEnd w:id="3"/>
    </w:p>
    <w:p w14:paraId="633BB079" w14:textId="77777777" w:rsidR="00CD356B" w:rsidRPr="001E668F" w:rsidRDefault="00CD356B" w:rsidP="00CD356B">
      <w:pPr>
        <w:jc w:val="both"/>
        <w:rPr>
          <w:rFonts w:ascii="Arial" w:hAnsi="Arial" w:cs="Arial"/>
        </w:rPr>
      </w:pPr>
      <w:r w:rsidRPr="001E668F">
        <w:rPr>
          <w:rFonts w:ascii="Arial" w:hAnsi="Arial" w:cs="Arial"/>
        </w:rPr>
        <w:t xml:space="preserve">The organisational structure is significant for the growth of an organisation. According to </w:t>
      </w:r>
      <w:proofErr w:type="spellStart"/>
      <w:r w:rsidRPr="001E668F">
        <w:rPr>
          <w:rFonts w:ascii="Arial" w:hAnsi="Arial" w:cs="Arial"/>
        </w:rPr>
        <w:t>Oriade</w:t>
      </w:r>
      <w:proofErr w:type="spellEnd"/>
      <w:r w:rsidRPr="001E668F">
        <w:rPr>
          <w:rFonts w:ascii="Arial" w:hAnsi="Arial" w:cs="Arial"/>
        </w:rPr>
        <w:t> </w:t>
      </w:r>
      <w:r w:rsidRPr="001E668F">
        <w:rPr>
          <w:rStyle w:val="Emphasis"/>
          <w:rFonts w:ascii="Arial" w:hAnsi="Arial" w:cs="Arial"/>
          <w:color w:val="0E101A"/>
        </w:rPr>
        <w:t>et al.</w:t>
      </w:r>
      <w:r w:rsidRPr="001E668F">
        <w:rPr>
          <w:rFonts w:ascii="Arial" w:hAnsi="Arial" w:cs="Arial"/>
        </w:rPr>
        <w:t> (2021), the organisational structure is how an organisation organises hierarchically and distributes authority and responsibilities. The authors also found that a well-designed structure ensures transparency in coordination, reporting lines, and effective decision-making. For effective communication and streamlined processes, a robust structure is essential. It leads to improve performance. Zhang (2023) stated that Hilton Hotel groups follow a hierarchical organisational structure. According to the author, it comprises management levels, from top-level executives to departmental managers and employees. Across the organisation, this structure ensures clear lines of authority, effective communication and efficient decision-making. Johnson (2020) found that the reporting lines are well-defined, ensuring information flows through the appropriate channels.</w:t>
      </w:r>
    </w:p>
    <w:p w14:paraId="03EDFB29" w14:textId="77777777" w:rsidR="00CD356B" w:rsidRPr="001E668F" w:rsidRDefault="00CD356B" w:rsidP="00CD356B">
      <w:pPr>
        <w:jc w:val="both"/>
        <w:rPr>
          <w:rFonts w:ascii="Arial" w:hAnsi="Arial" w:cs="Arial"/>
        </w:rPr>
      </w:pPr>
      <w:r w:rsidRPr="001E668F">
        <w:rPr>
          <w:rFonts w:ascii="Arial" w:hAnsi="Arial" w:cs="Arial"/>
        </w:rPr>
        <w:t xml:space="preserve">According to the author, across the various departments, this structure ensures coordination and collaboration because managers within each hotel are responsible for their respective areas of operation. However, according to </w:t>
      </w:r>
      <w:proofErr w:type="spellStart"/>
      <w:r w:rsidRPr="001E668F">
        <w:rPr>
          <w:rFonts w:ascii="Arial" w:hAnsi="Arial" w:cs="Arial"/>
        </w:rPr>
        <w:t>Giffen</w:t>
      </w:r>
      <w:proofErr w:type="spellEnd"/>
      <w:r w:rsidRPr="001E668F">
        <w:rPr>
          <w:rFonts w:ascii="Arial" w:hAnsi="Arial" w:cs="Arial"/>
        </w:rPr>
        <w:t xml:space="preserve"> et al. (2023), the Hilton Hotel Group needs to improve in some areas of organisational structure. According to the authors, communication gaps or delays between the corporate office, individual hotel locations, and regional managers are potential concerns. For effective decision-making and alignment with the hotel's goals, ensuring that timely and accurate information is shared at all levels is crucial. It is found by Soliman and </w:t>
      </w:r>
      <w:proofErr w:type="spellStart"/>
      <w:r w:rsidRPr="001E668F">
        <w:rPr>
          <w:rFonts w:ascii="Arial" w:hAnsi="Arial" w:cs="Arial"/>
        </w:rPr>
        <w:t>Hassnein</w:t>
      </w:r>
      <w:proofErr w:type="spellEnd"/>
      <w:r w:rsidRPr="001E668F">
        <w:rPr>
          <w:rFonts w:ascii="Arial" w:hAnsi="Arial" w:cs="Arial"/>
        </w:rPr>
        <w:t xml:space="preserve"> (2020) that the company lacks collaboration between different departments. Fostering greater cross-functional collaboration is another area of improvement. To better align the structure with the hotel's goals, the Hilton Hotel group could consider implementing a more flexible and agile approach.</w:t>
      </w:r>
    </w:p>
    <w:p w14:paraId="5BC90845" w14:textId="77777777" w:rsidR="00CD356B" w:rsidRPr="001E668F" w:rsidRDefault="00CD356B" w:rsidP="00CD356B">
      <w:pPr>
        <w:pStyle w:val="Heading2"/>
        <w:rPr>
          <w:rFonts w:ascii="Arial" w:hAnsi="Arial" w:cs="Arial"/>
        </w:rPr>
      </w:pPr>
      <w:bookmarkStart w:id="4" w:name="_Toc137553136"/>
      <w:r w:rsidRPr="001E668F">
        <w:rPr>
          <w:rFonts w:ascii="Arial" w:hAnsi="Arial" w:cs="Arial"/>
        </w:rPr>
        <w:t>Culture</w:t>
      </w:r>
      <w:bookmarkEnd w:id="4"/>
    </w:p>
    <w:p w14:paraId="4A4F17A2" w14:textId="77777777" w:rsidR="00CD356B" w:rsidRPr="001E668F" w:rsidRDefault="00CD356B" w:rsidP="00CD356B">
      <w:pPr>
        <w:jc w:val="both"/>
        <w:rPr>
          <w:rFonts w:ascii="Arial" w:hAnsi="Arial" w:cs="Arial"/>
        </w:rPr>
      </w:pPr>
      <w:proofErr w:type="spellStart"/>
      <w:r w:rsidRPr="001E668F">
        <w:rPr>
          <w:rFonts w:ascii="Arial" w:hAnsi="Arial" w:cs="Arial"/>
        </w:rPr>
        <w:t>Abardeh</w:t>
      </w:r>
      <w:proofErr w:type="spellEnd"/>
      <w:r w:rsidRPr="001E668F">
        <w:rPr>
          <w:rFonts w:ascii="Arial" w:hAnsi="Arial" w:cs="Arial"/>
        </w:rPr>
        <w:t xml:space="preserve"> (2022) stated that Hilton Hotel Group's organisational culture is built upon shared values, norms, beliefs and practices. According to the author, the company always emphasises a strong customer focus to exceed guest expectations and deliver </w:t>
      </w:r>
      <w:r w:rsidRPr="001E668F">
        <w:rPr>
          <w:rFonts w:ascii="Arial" w:hAnsi="Arial" w:cs="Arial"/>
        </w:rPr>
        <w:lastRenderedPageBreak/>
        <w:t>exceptional experiences. Hilton Hotel Group constantly seeks new ways to enhance guest satisfaction and stay ahead of industry trends. For these reasons, it encourages innovation. Maclean et al. (2022) stated that employee engagement is a priority; a positive and inclusive work culture enhances teamwork, motivates employees, and contributes to higher performance. The authors found that the strength of Hilton Hotel Group's culture is its customer-centric approach; it fosters a robust service-oriented mindset throughout the organisation.</w:t>
      </w:r>
    </w:p>
    <w:p w14:paraId="574A7027" w14:textId="77777777" w:rsidR="00CD356B" w:rsidRPr="001E668F" w:rsidRDefault="00CD356B" w:rsidP="00CD356B">
      <w:pPr>
        <w:jc w:val="both"/>
        <w:rPr>
          <w:rFonts w:ascii="Arial" w:hAnsi="Arial" w:cs="Arial"/>
        </w:rPr>
      </w:pPr>
      <w:r w:rsidRPr="001E668F">
        <w:rPr>
          <w:rFonts w:ascii="Arial" w:hAnsi="Arial" w:cs="Arial"/>
        </w:rPr>
        <w:t>Moreover, it emphasises innovation that helps to adapt to the changing guest demands and preferences. This audit found that this company needs to enhance collaboration and knowledge-sharing across departments and locations. By encouraging a continuous learning and development culture, this company can ensure that employees have the skills and knowledge necessary to deliver exceptional guest experiences.</w:t>
      </w:r>
    </w:p>
    <w:p w14:paraId="5DBD5AE3" w14:textId="77777777" w:rsidR="00CD356B" w:rsidRPr="001E668F" w:rsidRDefault="00CD356B" w:rsidP="00CD356B">
      <w:pPr>
        <w:pStyle w:val="Heading2"/>
        <w:rPr>
          <w:rFonts w:ascii="Arial" w:hAnsi="Arial" w:cs="Arial"/>
        </w:rPr>
      </w:pPr>
      <w:bookmarkStart w:id="5" w:name="_Toc137553137"/>
      <w:r w:rsidRPr="001E668F">
        <w:rPr>
          <w:rFonts w:ascii="Arial" w:hAnsi="Arial" w:cs="Arial"/>
        </w:rPr>
        <w:t>Goals</w:t>
      </w:r>
      <w:bookmarkEnd w:id="5"/>
    </w:p>
    <w:p w14:paraId="4454A4AF" w14:textId="77777777" w:rsidR="00CD356B" w:rsidRPr="001E668F" w:rsidRDefault="00CD356B" w:rsidP="00CD356B">
      <w:pPr>
        <w:jc w:val="both"/>
        <w:rPr>
          <w:rFonts w:ascii="Arial" w:hAnsi="Arial" w:cs="Arial"/>
        </w:rPr>
      </w:pPr>
      <w:r w:rsidRPr="001E668F">
        <w:rPr>
          <w:rFonts w:ascii="Arial" w:hAnsi="Arial" w:cs="Arial"/>
        </w:rPr>
        <w:t xml:space="preserve">Vision and mission statements are a clear direction for any organisation. Hilton Hotel Group's goals align with its vision and mission statements (Soliman and </w:t>
      </w:r>
      <w:proofErr w:type="spellStart"/>
      <w:r w:rsidRPr="001E668F">
        <w:rPr>
          <w:rFonts w:ascii="Arial" w:hAnsi="Arial" w:cs="Arial"/>
        </w:rPr>
        <w:t>Hassnein</w:t>
      </w:r>
      <w:proofErr w:type="spellEnd"/>
      <w:r w:rsidRPr="001E668F">
        <w:rPr>
          <w:rFonts w:ascii="Arial" w:hAnsi="Arial" w:cs="Arial"/>
        </w:rPr>
        <w:t>, 2020). This company's vision focuses on being the most hospitable company in the hotel industry, and its mission is to become the leading global hospitality company. As Hilton Hotel Group formulates goals with specific objectives, the clarity of goals is evident (Zhang, 2023). They encompass various aspects; for example, goals may focus on increasing market share, improving guest experience, and expanding the global footprint. Many of these goals are measurable and allow objectively evaluating progress and performance. The relevance of this company's goals is transparent because this company address vital strategic priorities of the organization, such as customer satisfaction, financial sustainability and market share growth (</w:t>
      </w:r>
      <w:proofErr w:type="spellStart"/>
      <w:r w:rsidRPr="001E668F">
        <w:rPr>
          <w:rFonts w:ascii="Arial" w:hAnsi="Arial" w:cs="Arial"/>
        </w:rPr>
        <w:t>Oriade</w:t>
      </w:r>
      <w:proofErr w:type="spellEnd"/>
      <w:r w:rsidRPr="001E668F">
        <w:rPr>
          <w:rFonts w:ascii="Arial" w:hAnsi="Arial" w:cs="Arial"/>
        </w:rPr>
        <w:t> </w:t>
      </w:r>
      <w:r w:rsidRPr="001E668F">
        <w:rPr>
          <w:rStyle w:val="Emphasis"/>
          <w:rFonts w:ascii="Arial" w:hAnsi="Arial" w:cs="Arial"/>
          <w:color w:val="0E101A"/>
        </w:rPr>
        <w:t>et al.</w:t>
      </w:r>
      <w:r w:rsidRPr="001E668F">
        <w:rPr>
          <w:rFonts w:ascii="Arial" w:hAnsi="Arial" w:cs="Arial"/>
        </w:rPr>
        <w:t>, 2021). However, it is found that this company need to improve the communication and cascading of goals throughout the organization. For growth, employees at every level must be aligned with the goals. Moreover, Hilton Hotel Group should check for gaps or discrepancies between the stated goals and actual practices.</w:t>
      </w:r>
    </w:p>
    <w:p w14:paraId="5B05E4F2" w14:textId="77777777" w:rsidR="007A69D9" w:rsidRPr="001E668F" w:rsidRDefault="007A69D9">
      <w:pPr>
        <w:spacing w:line="259" w:lineRule="auto"/>
        <w:rPr>
          <w:rFonts w:ascii="Arial" w:eastAsiaTheme="majorEastAsia" w:hAnsi="Arial" w:cs="Arial"/>
          <w:b/>
          <w:sz w:val="28"/>
          <w:szCs w:val="32"/>
        </w:rPr>
      </w:pPr>
      <w:r w:rsidRPr="001E668F">
        <w:rPr>
          <w:rFonts w:ascii="Arial" w:hAnsi="Arial" w:cs="Arial"/>
        </w:rPr>
        <w:br w:type="page"/>
      </w:r>
    </w:p>
    <w:p w14:paraId="7E3EAED4" w14:textId="05F6757D" w:rsidR="00CD356B" w:rsidRPr="001E668F" w:rsidRDefault="00CD356B" w:rsidP="00CD356B">
      <w:pPr>
        <w:pStyle w:val="Heading1"/>
        <w:rPr>
          <w:rFonts w:ascii="Arial" w:hAnsi="Arial" w:cs="Arial"/>
        </w:rPr>
      </w:pPr>
      <w:bookmarkStart w:id="6" w:name="_Toc137553138"/>
      <w:r w:rsidRPr="001E668F">
        <w:rPr>
          <w:rFonts w:ascii="Arial" w:hAnsi="Arial" w:cs="Arial"/>
        </w:rPr>
        <w:lastRenderedPageBreak/>
        <w:t>Recent Change Initiatives and Their Impact</w:t>
      </w:r>
      <w:bookmarkEnd w:id="6"/>
    </w:p>
    <w:p w14:paraId="45C5F260" w14:textId="77777777" w:rsidR="00CD356B" w:rsidRPr="001E668F" w:rsidRDefault="00CD356B" w:rsidP="00CD356B">
      <w:pPr>
        <w:pStyle w:val="Heading2"/>
        <w:rPr>
          <w:rFonts w:ascii="Arial" w:hAnsi="Arial" w:cs="Arial"/>
        </w:rPr>
      </w:pPr>
      <w:bookmarkStart w:id="7" w:name="_Toc137553139"/>
      <w:r w:rsidRPr="001E668F">
        <w:rPr>
          <w:rFonts w:ascii="Arial" w:hAnsi="Arial" w:cs="Arial"/>
        </w:rPr>
        <w:t>Overview of Recent Change Initiatives</w:t>
      </w:r>
      <w:bookmarkEnd w:id="7"/>
    </w:p>
    <w:p w14:paraId="55F0345A" w14:textId="77777777" w:rsidR="00CD356B" w:rsidRPr="001E668F" w:rsidRDefault="00CD356B" w:rsidP="00CD356B">
      <w:pPr>
        <w:jc w:val="both"/>
        <w:rPr>
          <w:rFonts w:ascii="Arial" w:hAnsi="Arial" w:cs="Arial"/>
        </w:rPr>
      </w:pPr>
      <w:r w:rsidRPr="001E668F">
        <w:rPr>
          <w:rFonts w:ascii="Arial" w:hAnsi="Arial" w:cs="Arial"/>
        </w:rPr>
        <w:t>Recently to enhance operations, guest experiences, and sustainability efforts, the Hilton Hotel Group has implemented several change initiatives. Below an overview of some critical initiatives are given:</w:t>
      </w:r>
    </w:p>
    <w:p w14:paraId="7B15349D" w14:textId="77777777" w:rsidR="00CD356B" w:rsidRPr="001E668F" w:rsidRDefault="00CD356B" w:rsidP="00CD356B">
      <w:pPr>
        <w:jc w:val="both"/>
        <w:rPr>
          <w:rFonts w:ascii="Arial" w:hAnsi="Arial" w:cs="Arial"/>
        </w:rPr>
      </w:pPr>
      <w:r w:rsidRPr="001E668F">
        <w:rPr>
          <w:rStyle w:val="Strong"/>
          <w:rFonts w:ascii="Arial" w:hAnsi="Arial" w:cs="Arial"/>
          <w:color w:val="0E101A"/>
        </w:rPr>
        <w:t>Digitalisation:</w:t>
      </w:r>
      <w:r w:rsidRPr="001E668F">
        <w:rPr>
          <w:rFonts w:ascii="Arial" w:hAnsi="Arial" w:cs="Arial"/>
        </w:rPr>
        <w:t> Current time is the time of technology; in almost every step of daily human activity, people use technology. So, considering this fact, the Hilton Hotel Group has been investing in technology to enhance guest experience and streamline operations (Mehta et al., 2023). The initiatives include digital check-in and check-out, personalised guest preferences and mobile keyless entry (</w:t>
      </w:r>
      <w:proofErr w:type="spellStart"/>
      <w:r w:rsidRPr="001E668F">
        <w:rPr>
          <w:rFonts w:ascii="Arial" w:hAnsi="Arial" w:cs="Arial"/>
        </w:rPr>
        <w:t>Halmi</w:t>
      </w:r>
      <w:proofErr w:type="spellEnd"/>
      <w:r w:rsidRPr="001E668F">
        <w:rPr>
          <w:rFonts w:ascii="Arial" w:hAnsi="Arial" w:cs="Arial"/>
        </w:rPr>
        <w:t xml:space="preserve"> and </w:t>
      </w:r>
      <w:proofErr w:type="spellStart"/>
      <w:r w:rsidRPr="001E668F">
        <w:rPr>
          <w:rFonts w:ascii="Arial" w:hAnsi="Arial" w:cs="Arial"/>
        </w:rPr>
        <w:t>Poldrugovac</w:t>
      </w:r>
      <w:proofErr w:type="spellEnd"/>
      <w:r w:rsidRPr="001E668F">
        <w:rPr>
          <w:rFonts w:ascii="Arial" w:hAnsi="Arial" w:cs="Arial"/>
        </w:rPr>
        <w:t>, 2022). The aim is to increase operational efficiency and provide guests with a seamless and convenient digital experience. However, many of these initiatives have been implemented over the past few years.</w:t>
      </w:r>
    </w:p>
    <w:p w14:paraId="779055A8" w14:textId="77777777" w:rsidR="00CD356B" w:rsidRPr="001E668F" w:rsidRDefault="00CD356B" w:rsidP="00CD356B">
      <w:pPr>
        <w:jc w:val="both"/>
        <w:rPr>
          <w:rFonts w:ascii="Arial" w:hAnsi="Arial" w:cs="Arial"/>
        </w:rPr>
      </w:pPr>
      <w:r w:rsidRPr="001E668F">
        <w:rPr>
          <w:rStyle w:val="Strong"/>
          <w:rFonts w:ascii="Arial" w:hAnsi="Arial" w:cs="Arial"/>
          <w:color w:val="0E101A"/>
        </w:rPr>
        <w:t xml:space="preserve">Introducing </w:t>
      </w:r>
      <w:proofErr w:type="spellStart"/>
      <w:r w:rsidRPr="001E668F">
        <w:rPr>
          <w:rStyle w:val="Strong"/>
          <w:rFonts w:ascii="Arial" w:hAnsi="Arial" w:cs="Arial"/>
          <w:color w:val="0E101A"/>
        </w:rPr>
        <w:t>CleanStay</w:t>
      </w:r>
      <w:proofErr w:type="spellEnd"/>
      <w:r w:rsidRPr="001E668F">
        <w:rPr>
          <w:rStyle w:val="Strong"/>
          <w:rFonts w:ascii="Arial" w:hAnsi="Arial" w:cs="Arial"/>
          <w:color w:val="0E101A"/>
        </w:rPr>
        <w:t xml:space="preserve"> program:</w:t>
      </w:r>
      <w:r w:rsidRPr="001E668F">
        <w:rPr>
          <w:rFonts w:ascii="Arial" w:hAnsi="Arial" w:cs="Arial"/>
        </w:rPr>
        <w:t xml:space="preserve"> Hilton Hotel Group has introduced the </w:t>
      </w:r>
      <w:proofErr w:type="spellStart"/>
      <w:r w:rsidRPr="001E668F">
        <w:rPr>
          <w:rFonts w:ascii="Arial" w:hAnsi="Arial" w:cs="Arial"/>
        </w:rPr>
        <w:t>cleanStay</w:t>
      </w:r>
      <w:proofErr w:type="spellEnd"/>
      <w:r w:rsidRPr="001E668F">
        <w:rPr>
          <w:rFonts w:ascii="Arial" w:hAnsi="Arial" w:cs="Arial"/>
        </w:rPr>
        <w:t xml:space="preserve"> program in response to the COVID-19 pandemic (</w:t>
      </w:r>
      <w:proofErr w:type="spellStart"/>
      <w:r w:rsidRPr="001E668F">
        <w:rPr>
          <w:rFonts w:ascii="Arial" w:hAnsi="Arial" w:cs="Arial"/>
        </w:rPr>
        <w:t>Abardeh</w:t>
      </w:r>
      <w:proofErr w:type="spellEnd"/>
      <w:r w:rsidRPr="001E668F">
        <w:rPr>
          <w:rFonts w:ascii="Arial" w:hAnsi="Arial" w:cs="Arial"/>
        </w:rPr>
        <w:t>, 2022). Under these initiatives, this company has ensured enhanced cleaning and disinfection protocols throughout the hotels, contactless services and increased hygiene measures. </w:t>
      </w:r>
    </w:p>
    <w:p w14:paraId="7732FA26" w14:textId="77777777" w:rsidR="00CD356B" w:rsidRPr="001E668F" w:rsidRDefault="00CD356B" w:rsidP="00CD356B">
      <w:pPr>
        <w:jc w:val="both"/>
        <w:rPr>
          <w:rFonts w:ascii="Arial" w:hAnsi="Arial" w:cs="Arial"/>
        </w:rPr>
      </w:pPr>
      <w:r w:rsidRPr="001E668F">
        <w:rPr>
          <w:rStyle w:val="Strong"/>
          <w:rFonts w:ascii="Arial" w:hAnsi="Arial" w:cs="Arial"/>
          <w:color w:val="0E101A"/>
        </w:rPr>
        <w:t>Workforce development and diversity:</w:t>
      </w:r>
      <w:r w:rsidRPr="001E668F">
        <w:rPr>
          <w:rFonts w:ascii="Arial" w:hAnsi="Arial" w:cs="Arial"/>
        </w:rPr>
        <w:t> This Company has invested in programs to promote employee development and diversity. These initiatives aim to retain, attract and engage talented employees (Rawal </w:t>
      </w:r>
      <w:r w:rsidRPr="001E668F">
        <w:rPr>
          <w:rStyle w:val="Emphasis"/>
          <w:rFonts w:ascii="Arial" w:hAnsi="Arial" w:cs="Arial"/>
          <w:color w:val="0E101A"/>
        </w:rPr>
        <w:t>et al.</w:t>
      </w:r>
      <w:r w:rsidRPr="001E668F">
        <w:rPr>
          <w:rFonts w:ascii="Arial" w:hAnsi="Arial" w:cs="Arial"/>
        </w:rPr>
        <w:t>, 2020). The initiatives include employee training and career advancement, the effort to increase diversity and inclusion efforts </w:t>
      </w:r>
    </w:p>
    <w:p w14:paraId="79B38833" w14:textId="77777777" w:rsidR="00CD356B" w:rsidRPr="001E668F" w:rsidRDefault="00CD356B" w:rsidP="00CD356B">
      <w:pPr>
        <w:jc w:val="both"/>
        <w:rPr>
          <w:rFonts w:ascii="Arial" w:hAnsi="Arial" w:cs="Arial"/>
        </w:rPr>
      </w:pPr>
      <w:r w:rsidRPr="001E668F">
        <w:rPr>
          <w:rStyle w:val="Strong"/>
          <w:rFonts w:ascii="Arial" w:hAnsi="Arial" w:cs="Arial"/>
          <w:color w:val="0E101A"/>
        </w:rPr>
        <w:t>Sustainability Initiatives:</w:t>
      </w:r>
      <w:r w:rsidRPr="001E668F">
        <w:rPr>
          <w:rFonts w:ascii="Arial" w:hAnsi="Arial" w:cs="Arial"/>
        </w:rPr>
        <w:t> Hilton Hotel Group is committed to sustainability and has launched various initiatives to reduce its environmental footprint. The "Travel with Purpose" program is one of the special programs that include goals such as water consumption, reducing carbon emissions, and waste generation (</w:t>
      </w:r>
      <w:proofErr w:type="spellStart"/>
      <w:r w:rsidRPr="001E668F">
        <w:rPr>
          <w:rFonts w:ascii="Arial" w:hAnsi="Arial" w:cs="Arial"/>
        </w:rPr>
        <w:t>Halmi</w:t>
      </w:r>
      <w:proofErr w:type="spellEnd"/>
      <w:r w:rsidRPr="001E668F">
        <w:rPr>
          <w:rFonts w:ascii="Arial" w:hAnsi="Arial" w:cs="Arial"/>
        </w:rPr>
        <w:t xml:space="preserve"> and </w:t>
      </w:r>
      <w:proofErr w:type="spellStart"/>
      <w:r w:rsidRPr="001E668F">
        <w:rPr>
          <w:rFonts w:ascii="Arial" w:hAnsi="Arial" w:cs="Arial"/>
        </w:rPr>
        <w:t>Poldrugovac</w:t>
      </w:r>
      <w:proofErr w:type="spellEnd"/>
      <w:r w:rsidRPr="001E668F">
        <w:rPr>
          <w:rFonts w:ascii="Arial" w:hAnsi="Arial" w:cs="Arial"/>
        </w:rPr>
        <w:t>, 2022). Within 2030 this company aim to achieve sustainability goals.</w:t>
      </w:r>
    </w:p>
    <w:p w14:paraId="777D0B3A" w14:textId="77777777" w:rsidR="00CD356B" w:rsidRPr="001E668F" w:rsidRDefault="00CD356B" w:rsidP="00CD356B">
      <w:pPr>
        <w:jc w:val="both"/>
        <w:rPr>
          <w:rFonts w:ascii="Arial" w:hAnsi="Arial" w:cs="Arial"/>
        </w:rPr>
      </w:pPr>
      <w:r w:rsidRPr="001E668F">
        <w:rPr>
          <w:rStyle w:val="Strong"/>
          <w:rFonts w:ascii="Arial" w:hAnsi="Arial" w:cs="Arial"/>
          <w:color w:val="0E101A"/>
        </w:rPr>
        <w:t>Innovation and Product Development:</w:t>
      </w:r>
      <w:r w:rsidRPr="001E668F">
        <w:rPr>
          <w:rFonts w:ascii="Arial" w:hAnsi="Arial" w:cs="Arial"/>
        </w:rPr>
        <w:t xml:space="preserve"> Hilton Hotel Group has introduced new concepts and offerings to enhance the guests' experience. This includes various culinary </w:t>
      </w:r>
      <w:r w:rsidRPr="001E668F">
        <w:rPr>
          <w:rFonts w:ascii="Arial" w:hAnsi="Arial" w:cs="Arial"/>
        </w:rPr>
        <w:lastRenderedPageBreak/>
        <w:t>initiatives and the launching of new hotel brands. The goals of these initiatives are to expand the company's portfolio and capture new market segments.</w:t>
      </w:r>
    </w:p>
    <w:p w14:paraId="1324B645" w14:textId="77777777" w:rsidR="00CD356B" w:rsidRPr="001E668F" w:rsidRDefault="00CD356B" w:rsidP="00CD356B">
      <w:pPr>
        <w:pStyle w:val="Heading2"/>
        <w:rPr>
          <w:rFonts w:ascii="Arial" w:hAnsi="Arial" w:cs="Arial"/>
        </w:rPr>
      </w:pPr>
      <w:bookmarkStart w:id="8" w:name="_Toc137553140"/>
      <w:r w:rsidRPr="001E668F">
        <w:rPr>
          <w:rFonts w:ascii="Arial" w:hAnsi="Arial" w:cs="Arial"/>
        </w:rPr>
        <w:t>Impact Assessment</w:t>
      </w:r>
      <w:bookmarkEnd w:id="8"/>
    </w:p>
    <w:p w14:paraId="027134D6" w14:textId="77777777" w:rsidR="00CD356B" w:rsidRPr="001E668F" w:rsidRDefault="00CD356B" w:rsidP="00CD356B">
      <w:pPr>
        <w:jc w:val="both"/>
        <w:rPr>
          <w:rFonts w:ascii="Arial" w:hAnsi="Arial" w:cs="Arial"/>
        </w:rPr>
      </w:pPr>
      <w:r w:rsidRPr="001E668F">
        <w:rPr>
          <w:rFonts w:ascii="Arial" w:hAnsi="Arial" w:cs="Arial"/>
        </w:rPr>
        <w:t>Due to the implementation of a recent change initiative, significant changes have had on various aspects of the Hilton Hotel group. Here an assessment is presented of their impact on operations, customer experience, employee morale, and financial performance:</w:t>
      </w:r>
    </w:p>
    <w:p w14:paraId="4C0498F5" w14:textId="77777777" w:rsidR="00CD356B" w:rsidRPr="001E668F" w:rsidRDefault="00CD356B" w:rsidP="00CD356B">
      <w:pPr>
        <w:jc w:val="both"/>
        <w:rPr>
          <w:rFonts w:ascii="Arial" w:hAnsi="Arial" w:cs="Arial"/>
        </w:rPr>
      </w:pPr>
      <w:r w:rsidRPr="001E668F">
        <w:rPr>
          <w:rStyle w:val="Strong"/>
          <w:rFonts w:ascii="Arial" w:hAnsi="Arial" w:cs="Arial"/>
          <w:color w:val="0E101A"/>
        </w:rPr>
        <w:t>Operation:</w:t>
      </w:r>
      <w:r w:rsidRPr="001E668F">
        <w:rPr>
          <w:rFonts w:ascii="Arial" w:hAnsi="Arial" w:cs="Arial"/>
        </w:rPr>
        <w:t> The change initiatives such as digitalisation have increased efficiency and streamlined operations. Digital check-in and check-out processes have played a significant role in reducing wait times and improving guest satisfaction (Kim and Han, 2022). Sustainability initiatives have also led to cost savings through energy and waste reduction.</w:t>
      </w:r>
    </w:p>
    <w:p w14:paraId="676CD714" w14:textId="77777777" w:rsidR="00CD356B" w:rsidRPr="001E668F" w:rsidRDefault="00CD356B" w:rsidP="00CD356B">
      <w:pPr>
        <w:jc w:val="both"/>
        <w:rPr>
          <w:rFonts w:ascii="Arial" w:hAnsi="Arial" w:cs="Arial"/>
        </w:rPr>
      </w:pPr>
      <w:r w:rsidRPr="001E668F">
        <w:rPr>
          <w:rStyle w:val="Strong"/>
          <w:rFonts w:ascii="Arial" w:hAnsi="Arial" w:cs="Arial"/>
          <w:color w:val="0E101A"/>
        </w:rPr>
        <w:t> Experience of customer:</w:t>
      </w:r>
      <w:r w:rsidRPr="001E668F">
        <w:rPr>
          <w:rFonts w:ascii="Arial" w:hAnsi="Arial" w:cs="Arial"/>
        </w:rPr>
        <w:t> The initiatives taken to enhance the customer experience have brought positive results, such as personalized guest experiences, mobile key access, and improved cleanliness and hygiene protocols (Johnson, 2020). These initiatives have helped retain its reputation and meet guests' changing expectations.</w:t>
      </w:r>
    </w:p>
    <w:p w14:paraId="55841692" w14:textId="77777777" w:rsidR="00CD356B" w:rsidRPr="001E668F" w:rsidRDefault="00CD356B" w:rsidP="00CD356B">
      <w:pPr>
        <w:jc w:val="both"/>
        <w:rPr>
          <w:rFonts w:ascii="Arial" w:hAnsi="Arial" w:cs="Arial"/>
        </w:rPr>
      </w:pPr>
      <w:r w:rsidRPr="001E668F">
        <w:rPr>
          <w:rStyle w:val="Strong"/>
          <w:rFonts w:ascii="Arial" w:hAnsi="Arial" w:cs="Arial"/>
          <w:color w:val="0E101A"/>
        </w:rPr>
        <w:t>The morale of employees:</w:t>
      </w:r>
      <w:r w:rsidRPr="001E668F">
        <w:rPr>
          <w:rFonts w:ascii="Arial" w:hAnsi="Arial" w:cs="Arial"/>
        </w:rPr>
        <w:t> A positive impact has been had on employee morale due to those initiatives that have been taken for employees, such as investment in employee development, well-being programs, and diversity and inclusion efforts (Maclean et al., 2022). All these initiatives show the company's commitment to its employees and increase engagement and job satisfaction. However, for effective communication and employee involvement, it is essential to ensure that employees feel empowered and supported during this change process.</w:t>
      </w:r>
    </w:p>
    <w:p w14:paraId="4762C5FE" w14:textId="77777777" w:rsidR="00CD356B" w:rsidRPr="001E668F" w:rsidRDefault="00CD356B" w:rsidP="00CD356B">
      <w:pPr>
        <w:jc w:val="both"/>
        <w:rPr>
          <w:rFonts w:ascii="Arial" w:hAnsi="Arial" w:cs="Arial"/>
        </w:rPr>
      </w:pPr>
      <w:r w:rsidRPr="001E668F">
        <w:rPr>
          <w:rStyle w:val="Strong"/>
          <w:rFonts w:ascii="Arial" w:hAnsi="Arial" w:cs="Arial"/>
          <w:color w:val="0E101A"/>
        </w:rPr>
        <w:t>Financial performance:</w:t>
      </w:r>
      <w:r w:rsidRPr="001E668F">
        <w:rPr>
          <w:rFonts w:ascii="Arial" w:hAnsi="Arial" w:cs="Arial"/>
        </w:rPr>
        <w:t> The change initiatives, such as streamlined operations, improved guest experiences, and expanded market segments, have contributed to increased revenue and profitability of the Hilton Hotel group. Moreover, these initiatives can increase further financial performance.</w:t>
      </w:r>
    </w:p>
    <w:p w14:paraId="34CD1912" w14:textId="77777777" w:rsidR="007A69D9" w:rsidRPr="001E668F" w:rsidRDefault="007A69D9">
      <w:pPr>
        <w:spacing w:line="259" w:lineRule="auto"/>
        <w:rPr>
          <w:rFonts w:ascii="Arial" w:eastAsiaTheme="majorEastAsia" w:hAnsi="Arial" w:cs="Arial"/>
          <w:b/>
          <w:sz w:val="28"/>
          <w:szCs w:val="32"/>
        </w:rPr>
      </w:pPr>
      <w:r w:rsidRPr="001E668F">
        <w:rPr>
          <w:rFonts w:ascii="Arial" w:hAnsi="Arial" w:cs="Arial"/>
        </w:rPr>
        <w:br w:type="page"/>
      </w:r>
    </w:p>
    <w:p w14:paraId="7BD73566" w14:textId="0C2CFC06" w:rsidR="00CD356B" w:rsidRPr="001E668F" w:rsidRDefault="00CD356B" w:rsidP="00CD356B">
      <w:pPr>
        <w:pStyle w:val="Heading1"/>
        <w:rPr>
          <w:rFonts w:ascii="Arial" w:hAnsi="Arial" w:cs="Arial"/>
        </w:rPr>
      </w:pPr>
      <w:bookmarkStart w:id="9" w:name="_Toc137553141"/>
      <w:proofErr w:type="spellStart"/>
      <w:r w:rsidRPr="001E668F">
        <w:rPr>
          <w:rFonts w:ascii="Arial" w:hAnsi="Arial" w:cs="Arial"/>
        </w:rPr>
        <w:lastRenderedPageBreak/>
        <w:t>Organisational</w:t>
      </w:r>
      <w:proofErr w:type="spellEnd"/>
      <w:r w:rsidRPr="001E668F">
        <w:rPr>
          <w:rFonts w:ascii="Arial" w:hAnsi="Arial" w:cs="Arial"/>
        </w:rPr>
        <w:t xml:space="preserve"> Strategic Direction and Current Business Performance Strategic Direction</w:t>
      </w:r>
      <w:bookmarkEnd w:id="9"/>
    </w:p>
    <w:p w14:paraId="0A28737B" w14:textId="0D20A688" w:rsidR="00CD356B" w:rsidRPr="001E668F" w:rsidRDefault="00CD356B" w:rsidP="00CD356B">
      <w:pPr>
        <w:jc w:val="both"/>
        <w:rPr>
          <w:rFonts w:ascii="Arial" w:hAnsi="Arial" w:cs="Arial"/>
        </w:rPr>
      </w:pPr>
      <w:r w:rsidRPr="001E668F">
        <w:rPr>
          <w:rFonts w:ascii="Arial" w:hAnsi="Arial" w:cs="Arial"/>
        </w:rPr>
        <w:t xml:space="preserve">Kopuz and Bal (2023) stated that Hilton Hotel Group's strategic direction is guided by its long-term vision, mission, and goals. According to the author, the company aims to be the most hospitable in the hotel industry, creating exceptional experiences for guests, team members, and communities, and its mission is to become the leading global hospitality company. Hilton Hotel Group has a strong position in the global market. </w:t>
      </w:r>
      <w:proofErr w:type="spellStart"/>
      <w:r w:rsidRPr="001E668F">
        <w:rPr>
          <w:rFonts w:ascii="Arial" w:hAnsi="Arial" w:cs="Arial"/>
        </w:rPr>
        <w:t>Mekhruza</w:t>
      </w:r>
      <w:proofErr w:type="spellEnd"/>
      <w:r w:rsidRPr="001E668F">
        <w:rPr>
          <w:rFonts w:ascii="Arial" w:hAnsi="Arial" w:cs="Arial"/>
        </w:rPr>
        <w:t> </w:t>
      </w:r>
      <w:r w:rsidRPr="001E668F">
        <w:rPr>
          <w:rStyle w:val="Emphasis"/>
          <w:rFonts w:ascii="Arial" w:hAnsi="Arial" w:cs="Arial"/>
          <w:color w:val="0E101A"/>
        </w:rPr>
        <w:t>et al.</w:t>
      </w:r>
      <w:r w:rsidRPr="001E668F">
        <w:rPr>
          <w:rFonts w:ascii="Arial" w:hAnsi="Arial" w:cs="Arial"/>
        </w:rPr>
        <w:t xml:space="preserve"> (2022) found that the company </w:t>
      </w:r>
      <w:r w:rsidR="00C06D36" w:rsidRPr="001E668F">
        <w:rPr>
          <w:rFonts w:ascii="Arial" w:hAnsi="Arial" w:cs="Arial"/>
        </w:rPr>
        <w:t xml:space="preserve">has </w:t>
      </w:r>
      <w:r w:rsidR="002B11C3" w:rsidRPr="001E668F">
        <w:rPr>
          <w:rFonts w:ascii="Arial" w:hAnsi="Arial" w:cs="Arial"/>
        </w:rPr>
        <w:t xml:space="preserve">a </w:t>
      </w:r>
      <w:r w:rsidR="00C06D36" w:rsidRPr="001E668F">
        <w:rPr>
          <w:rFonts w:ascii="Arial" w:hAnsi="Arial" w:cs="Arial"/>
        </w:rPr>
        <w:t>diverse portfolio of services</w:t>
      </w:r>
      <w:r w:rsidRPr="001E668F">
        <w:rPr>
          <w:rFonts w:ascii="Arial" w:hAnsi="Arial" w:cs="Arial"/>
        </w:rPr>
        <w:t xml:space="preserve"> such as luxury, full-service, </w:t>
      </w:r>
      <w:r w:rsidR="00C06D36" w:rsidRPr="001E668F">
        <w:rPr>
          <w:rFonts w:ascii="Arial" w:hAnsi="Arial" w:cs="Arial"/>
        </w:rPr>
        <w:t xml:space="preserve">budget deals, </w:t>
      </w:r>
      <w:r w:rsidRPr="001E668F">
        <w:rPr>
          <w:rFonts w:ascii="Arial" w:hAnsi="Arial" w:cs="Arial"/>
        </w:rPr>
        <w:t xml:space="preserve">and extended-stay. According to the authors, </w:t>
      </w:r>
      <w:r w:rsidR="009327F4" w:rsidRPr="001E668F">
        <w:rPr>
          <w:rFonts w:ascii="Arial" w:hAnsi="Arial" w:cs="Arial"/>
        </w:rPr>
        <w:t>it enabled the company to gather all types of customer segment</w:t>
      </w:r>
      <w:r w:rsidR="002B11C3" w:rsidRPr="001E668F">
        <w:rPr>
          <w:rFonts w:ascii="Arial" w:hAnsi="Arial" w:cs="Arial"/>
        </w:rPr>
        <w:t>s</w:t>
      </w:r>
      <w:r w:rsidR="009327F4" w:rsidRPr="001E668F">
        <w:rPr>
          <w:rFonts w:ascii="Arial" w:hAnsi="Arial" w:cs="Arial"/>
        </w:rPr>
        <w:t xml:space="preserve"> though </w:t>
      </w:r>
      <w:r w:rsidR="002B11C3" w:rsidRPr="001E668F">
        <w:rPr>
          <w:rFonts w:ascii="Arial" w:hAnsi="Arial" w:cs="Arial"/>
        </w:rPr>
        <w:t xml:space="preserve">the </w:t>
      </w:r>
      <w:r w:rsidR="009327F4" w:rsidRPr="001E668F">
        <w:rPr>
          <w:rFonts w:ascii="Arial" w:hAnsi="Arial" w:cs="Arial"/>
        </w:rPr>
        <w:t>majority of them are luxury customers</w:t>
      </w:r>
      <w:r w:rsidRPr="001E668F">
        <w:rPr>
          <w:rFonts w:ascii="Arial" w:hAnsi="Arial" w:cs="Arial"/>
        </w:rPr>
        <w:t xml:space="preserve">. Sufi (2022) found that Hilton Hotel Group's strategic planning is </w:t>
      </w:r>
      <w:r w:rsidR="009327F4" w:rsidRPr="001E668F">
        <w:rPr>
          <w:rFonts w:ascii="Arial" w:hAnsi="Arial" w:cs="Arial"/>
        </w:rPr>
        <w:t xml:space="preserve">focused </w:t>
      </w:r>
      <w:r w:rsidR="002B11C3" w:rsidRPr="001E668F">
        <w:rPr>
          <w:rFonts w:ascii="Arial" w:hAnsi="Arial" w:cs="Arial"/>
        </w:rPr>
        <w:t>on</w:t>
      </w:r>
      <w:r w:rsidRPr="001E668F">
        <w:rPr>
          <w:rFonts w:ascii="Arial" w:hAnsi="Arial" w:cs="Arial"/>
        </w:rPr>
        <w:t xml:space="preserve"> consistent growth and global expansion. The </w:t>
      </w:r>
      <w:r w:rsidR="009327F4" w:rsidRPr="001E668F">
        <w:rPr>
          <w:rFonts w:ascii="Arial" w:hAnsi="Arial" w:cs="Arial"/>
        </w:rPr>
        <w:t xml:space="preserve">business </w:t>
      </w:r>
      <w:r w:rsidRPr="001E668F">
        <w:rPr>
          <w:rFonts w:ascii="Arial" w:hAnsi="Arial" w:cs="Arial"/>
        </w:rPr>
        <w:t xml:space="preserve">strategies of </w:t>
      </w:r>
      <w:r w:rsidR="009327F4" w:rsidRPr="001E668F">
        <w:rPr>
          <w:rFonts w:ascii="Arial" w:hAnsi="Arial" w:cs="Arial"/>
        </w:rPr>
        <w:t>Hilton Hotel</w:t>
      </w:r>
      <w:r w:rsidRPr="001E668F">
        <w:rPr>
          <w:rFonts w:ascii="Arial" w:hAnsi="Arial" w:cs="Arial"/>
        </w:rPr>
        <w:t xml:space="preserve"> align with the evolving market dynamics, such as the increasing demand for </w:t>
      </w:r>
      <w:r w:rsidR="009327F4" w:rsidRPr="001E668F">
        <w:rPr>
          <w:rFonts w:ascii="Arial" w:hAnsi="Arial" w:cs="Arial"/>
        </w:rPr>
        <w:t>personalisation</w:t>
      </w:r>
      <w:r w:rsidRPr="001E668F">
        <w:rPr>
          <w:rFonts w:ascii="Arial" w:hAnsi="Arial" w:cs="Arial"/>
        </w:rPr>
        <w:t xml:space="preserve"> and sustainability. </w:t>
      </w:r>
      <w:r w:rsidR="009327F4" w:rsidRPr="001E668F">
        <w:rPr>
          <w:rFonts w:ascii="Arial" w:hAnsi="Arial" w:cs="Arial"/>
        </w:rPr>
        <w:t>For strategic advantages</w:t>
      </w:r>
      <w:r w:rsidRPr="001E668F">
        <w:rPr>
          <w:rFonts w:ascii="Arial" w:hAnsi="Arial" w:cs="Arial"/>
        </w:rPr>
        <w:t xml:space="preserve"> and to inform its strategic decisions, this company actively monitors market trends, customer preferences, and competit</w:t>
      </w:r>
      <w:r w:rsidR="009327F4" w:rsidRPr="001E668F">
        <w:rPr>
          <w:rFonts w:ascii="Arial" w:hAnsi="Arial" w:cs="Arial"/>
        </w:rPr>
        <w:t xml:space="preserve">ive landscapes. However, there should be </w:t>
      </w:r>
      <w:r w:rsidR="002B11C3" w:rsidRPr="001E668F">
        <w:rPr>
          <w:rFonts w:ascii="Arial" w:hAnsi="Arial" w:cs="Arial"/>
        </w:rPr>
        <w:t xml:space="preserve">a </w:t>
      </w:r>
      <w:r w:rsidR="009327F4" w:rsidRPr="001E668F">
        <w:rPr>
          <w:rFonts w:ascii="Arial" w:hAnsi="Arial" w:cs="Arial"/>
        </w:rPr>
        <w:t>change in its competitive strategy given the current changes</w:t>
      </w:r>
      <w:r w:rsidRPr="001E668F">
        <w:rPr>
          <w:rFonts w:ascii="Arial" w:hAnsi="Arial" w:cs="Arial"/>
        </w:rPr>
        <w:t xml:space="preserve"> (Atef and </w:t>
      </w:r>
      <w:proofErr w:type="spellStart"/>
      <w:r w:rsidRPr="001E668F">
        <w:rPr>
          <w:rFonts w:ascii="Arial" w:hAnsi="Arial" w:cs="Arial"/>
        </w:rPr>
        <w:t>Eissa</w:t>
      </w:r>
      <w:proofErr w:type="spellEnd"/>
      <w:r w:rsidRPr="001E668F">
        <w:rPr>
          <w:rFonts w:ascii="Arial" w:hAnsi="Arial" w:cs="Arial"/>
        </w:rPr>
        <w:t xml:space="preserve">, 2021). </w:t>
      </w:r>
      <w:r w:rsidR="003D18F8" w:rsidRPr="001E668F">
        <w:rPr>
          <w:rFonts w:ascii="Arial" w:hAnsi="Arial" w:cs="Arial"/>
        </w:rPr>
        <w:t xml:space="preserve">Hilton must understand that </w:t>
      </w:r>
      <w:r w:rsidR="002B11C3" w:rsidRPr="001E668F">
        <w:rPr>
          <w:rFonts w:ascii="Arial" w:hAnsi="Arial" w:cs="Arial"/>
        </w:rPr>
        <w:t xml:space="preserve">the </w:t>
      </w:r>
      <w:r w:rsidRPr="001E668F">
        <w:rPr>
          <w:rFonts w:ascii="Arial" w:hAnsi="Arial" w:cs="Arial"/>
        </w:rPr>
        <w:t xml:space="preserve">hotel industry is highly dynamic, influenced by technological advancements, economic </w:t>
      </w:r>
      <w:r w:rsidR="003D18F8" w:rsidRPr="001E668F">
        <w:rPr>
          <w:rFonts w:ascii="Arial" w:hAnsi="Arial" w:cs="Arial"/>
        </w:rPr>
        <w:t>volatility</w:t>
      </w:r>
      <w:r w:rsidRPr="001E668F">
        <w:rPr>
          <w:rFonts w:ascii="Arial" w:hAnsi="Arial" w:cs="Arial"/>
        </w:rPr>
        <w:t>, and changing consumer behaviours. So, Hilton Hotel Group should ensure its strategic planning processes are agile and responsive and able to adjust to any change and mitigate potential threats. For sustained success, alignment between the company's strategy and current market dynamics is crucial. To stay competitive and relevant, assessing the effectiveness of its strategies and making necessary adjustments are necessary for regular evaluation of the market landscape, competitive analysis, and customer feedback.</w:t>
      </w:r>
    </w:p>
    <w:p w14:paraId="4CE2FF0A" w14:textId="77777777" w:rsidR="00CD356B" w:rsidRPr="001E668F" w:rsidRDefault="00CD356B" w:rsidP="00CD356B">
      <w:pPr>
        <w:pStyle w:val="Heading2"/>
        <w:rPr>
          <w:rFonts w:ascii="Arial" w:hAnsi="Arial" w:cs="Arial"/>
        </w:rPr>
      </w:pPr>
      <w:bookmarkStart w:id="10" w:name="_Toc137553142"/>
      <w:r w:rsidRPr="001E668F">
        <w:rPr>
          <w:rFonts w:ascii="Arial" w:hAnsi="Arial" w:cs="Arial"/>
        </w:rPr>
        <w:t>Current Business Performance</w:t>
      </w:r>
      <w:bookmarkEnd w:id="10"/>
    </w:p>
    <w:p w14:paraId="3B5EF5CE" w14:textId="77777777" w:rsidR="00CD356B" w:rsidRPr="001E668F" w:rsidRDefault="00CD356B" w:rsidP="00CD356B">
      <w:pPr>
        <w:jc w:val="both"/>
        <w:rPr>
          <w:rFonts w:ascii="Arial" w:hAnsi="Arial" w:cs="Arial"/>
        </w:rPr>
      </w:pPr>
      <w:r w:rsidRPr="001E668F">
        <w:rPr>
          <w:rStyle w:val="Strong"/>
          <w:rFonts w:ascii="Arial" w:hAnsi="Arial" w:cs="Arial"/>
          <w:color w:val="0E101A"/>
        </w:rPr>
        <w:t>Revenue: </w:t>
      </w:r>
      <w:r w:rsidRPr="001E668F">
        <w:rPr>
          <w:rFonts w:ascii="Arial" w:hAnsi="Arial" w:cs="Arial"/>
        </w:rPr>
        <w:t xml:space="preserve">By analyzing revenue trends financial health of a hotel can identify. Factors like changes in demand, pricing strategies, and market competition could influence revenue. Kopuz and Bal (2023) stated that there are three crucial factors advanced technologies, key partnerships, and global scale plays a vital role in increasing demand, </w:t>
      </w:r>
      <w:r w:rsidRPr="001E668F">
        <w:rPr>
          <w:rFonts w:ascii="Arial" w:hAnsi="Arial" w:cs="Arial"/>
        </w:rPr>
        <w:lastRenderedPageBreak/>
        <w:t>strong customer relationship, and maximising the revenue of Hilton Hotel. According to the authors, in 2022, Hilton Hotel generated approximately 8.77 billion U.S. dollars in revenue which is a total of 5.79 billion, up from 2021.</w:t>
      </w:r>
    </w:p>
    <w:p w14:paraId="4508AB24" w14:textId="2102594B" w:rsidR="00CD356B" w:rsidRPr="001E668F" w:rsidRDefault="00CD356B" w:rsidP="00CD356B">
      <w:pPr>
        <w:jc w:val="both"/>
        <w:rPr>
          <w:rFonts w:ascii="Arial" w:hAnsi="Arial" w:cs="Arial"/>
        </w:rPr>
      </w:pPr>
      <w:r w:rsidRPr="001E668F">
        <w:rPr>
          <w:rStyle w:val="Strong"/>
          <w:rFonts w:ascii="Arial" w:hAnsi="Arial" w:cs="Arial"/>
          <w:color w:val="0E101A"/>
        </w:rPr>
        <w:t>Average Daily Rate (ADR):</w:t>
      </w:r>
      <w:r w:rsidRPr="001E668F">
        <w:rPr>
          <w:rFonts w:ascii="Arial" w:hAnsi="Arial" w:cs="Arial"/>
        </w:rPr>
        <w:t> A rising ADR indicates successful revenue management. Analyzing ADR is the right choice to get insights into pricing strategies and revenue per available room. Whether a hotel is achieving optimal pricing can determine by comparing ADR to industry benchmarks and historical data. During 2022 average daily rate of Hilton Hotel Group was 151.01 U.S. dollars which w</w:t>
      </w:r>
      <w:r w:rsidR="002B11C3" w:rsidRPr="001E668F">
        <w:rPr>
          <w:rFonts w:ascii="Arial" w:hAnsi="Arial" w:cs="Arial"/>
        </w:rPr>
        <w:t>as</w:t>
      </w:r>
      <w:r w:rsidRPr="001E668F">
        <w:rPr>
          <w:rFonts w:ascii="Arial" w:hAnsi="Arial" w:cs="Arial"/>
        </w:rPr>
        <w:t xml:space="preserve"> higher than the previous year (</w:t>
      </w:r>
      <w:proofErr w:type="spellStart"/>
      <w:r w:rsidRPr="001E668F">
        <w:rPr>
          <w:rFonts w:ascii="Arial" w:hAnsi="Arial" w:cs="Arial"/>
        </w:rPr>
        <w:t>Giffen</w:t>
      </w:r>
      <w:proofErr w:type="spellEnd"/>
      <w:r w:rsidRPr="001E668F">
        <w:rPr>
          <w:rFonts w:ascii="Arial" w:hAnsi="Arial" w:cs="Arial"/>
        </w:rPr>
        <w:t xml:space="preserve"> et al., 2023).</w:t>
      </w:r>
    </w:p>
    <w:p w14:paraId="789A4C9B" w14:textId="77777777" w:rsidR="00CD356B" w:rsidRPr="001E668F" w:rsidRDefault="00CD356B" w:rsidP="00CD356B">
      <w:pPr>
        <w:jc w:val="both"/>
        <w:rPr>
          <w:rFonts w:ascii="Arial" w:hAnsi="Arial" w:cs="Arial"/>
        </w:rPr>
      </w:pPr>
      <w:r w:rsidRPr="001E668F">
        <w:rPr>
          <w:rStyle w:val="Strong"/>
          <w:rFonts w:ascii="Arial" w:hAnsi="Arial" w:cs="Arial"/>
          <w:color w:val="0E101A"/>
        </w:rPr>
        <w:t>Occupancy rate:</w:t>
      </w:r>
      <w:r w:rsidRPr="001E668F">
        <w:rPr>
          <w:rFonts w:ascii="Arial" w:hAnsi="Arial" w:cs="Arial"/>
        </w:rPr>
        <w:t> One of the biggest concerns for hoteliers is hotel occupancy because it is equal to revenue. Higher occupancy rates imply strong demand or practical marketing efforts, while lower rates indicate challenges in attracting guests (</w:t>
      </w:r>
      <w:proofErr w:type="spellStart"/>
      <w:r w:rsidRPr="001E668F">
        <w:rPr>
          <w:rFonts w:ascii="Arial" w:hAnsi="Arial" w:cs="Arial"/>
        </w:rPr>
        <w:t>Mekhruza</w:t>
      </w:r>
      <w:proofErr w:type="spellEnd"/>
      <w:r w:rsidRPr="001E668F">
        <w:rPr>
          <w:rFonts w:ascii="Arial" w:hAnsi="Arial" w:cs="Arial"/>
        </w:rPr>
        <w:t> </w:t>
      </w:r>
      <w:r w:rsidRPr="001E668F">
        <w:rPr>
          <w:rStyle w:val="Emphasis"/>
          <w:rFonts w:ascii="Arial" w:hAnsi="Arial" w:cs="Arial"/>
          <w:color w:val="0E101A"/>
        </w:rPr>
        <w:t>et al.</w:t>
      </w:r>
      <w:r w:rsidRPr="001E668F">
        <w:rPr>
          <w:rFonts w:ascii="Arial" w:hAnsi="Arial" w:cs="Arial"/>
        </w:rPr>
        <w:t>, 2022). Due to the global pandemic hotel industry has faced enormous challenges. In 2022 Hilton Hotels groups’ occupancy rate was 67.5 per cent, which shows its good performance.</w:t>
      </w:r>
    </w:p>
    <w:p w14:paraId="5279CFEB" w14:textId="77777777" w:rsidR="00CD356B" w:rsidRPr="001E668F" w:rsidRDefault="00CD356B" w:rsidP="00CD356B">
      <w:pPr>
        <w:jc w:val="both"/>
        <w:rPr>
          <w:rFonts w:ascii="Arial" w:hAnsi="Arial" w:cs="Arial"/>
        </w:rPr>
      </w:pPr>
      <w:r w:rsidRPr="001E668F">
        <w:rPr>
          <w:rStyle w:val="Strong"/>
          <w:rFonts w:ascii="Arial" w:hAnsi="Arial" w:cs="Arial"/>
          <w:color w:val="0E101A"/>
        </w:rPr>
        <w:t>Guest Satisfaction Scores:</w:t>
      </w:r>
      <w:r w:rsidRPr="001E668F">
        <w:rPr>
          <w:rFonts w:ascii="Arial" w:hAnsi="Arial" w:cs="Arial"/>
        </w:rPr>
        <w:t> Consistently high satisfaction scores reflect a positive guest experience. The hotel's performance in delivering exceptional experiences can be gauged by evaluating guest satisfaction scores. Sufi (2022) found that, in 2018 and 2020, this company received the highest American Customer Satisfaction Index (ACSI) of 82. According to the authors, the 2022 ACSI score was 76. So, the overall scores show that the company is performing well.</w:t>
      </w:r>
    </w:p>
    <w:p w14:paraId="262A3CB8" w14:textId="77777777" w:rsidR="00CD356B" w:rsidRPr="001E668F" w:rsidRDefault="00CD356B" w:rsidP="00CD356B">
      <w:pPr>
        <w:jc w:val="both"/>
        <w:rPr>
          <w:rFonts w:ascii="Arial" w:hAnsi="Arial" w:cs="Arial"/>
        </w:rPr>
      </w:pPr>
      <w:r w:rsidRPr="001E668F">
        <w:rPr>
          <w:rFonts w:ascii="Arial" w:hAnsi="Arial" w:cs="Arial"/>
        </w:rPr>
        <w:t>Conclusion</w:t>
      </w:r>
    </w:p>
    <w:p w14:paraId="6B8E49C8" w14:textId="3B47856E" w:rsidR="00CD356B" w:rsidRPr="001E668F" w:rsidRDefault="00CD356B" w:rsidP="00AC34A7">
      <w:pPr>
        <w:jc w:val="both"/>
        <w:rPr>
          <w:rFonts w:ascii="Arial" w:hAnsi="Arial" w:cs="Arial"/>
        </w:rPr>
      </w:pPr>
      <w:r w:rsidRPr="001E668F">
        <w:rPr>
          <w:rFonts w:ascii="Arial" w:hAnsi="Arial" w:cs="Arial"/>
        </w:rPr>
        <w:t>So, after considering the issues in this report, it is found that the company has brought some substantial amount of changes in its business practice and organisational culture. The company has gone through digitalisation and innovation in its business practices which are later part of the organisational culture. The KPI in the industry shows that the company is performing well despite the setbacks in the pandemic.</w:t>
      </w:r>
    </w:p>
    <w:p w14:paraId="62FD95D1" w14:textId="77777777" w:rsidR="007A69D9" w:rsidRPr="001E668F" w:rsidRDefault="007A69D9">
      <w:pPr>
        <w:spacing w:line="259" w:lineRule="auto"/>
        <w:rPr>
          <w:rFonts w:ascii="Arial" w:eastAsiaTheme="majorEastAsia" w:hAnsi="Arial" w:cs="Arial"/>
          <w:b/>
          <w:sz w:val="28"/>
          <w:szCs w:val="32"/>
        </w:rPr>
      </w:pPr>
      <w:r w:rsidRPr="001E668F">
        <w:rPr>
          <w:rFonts w:ascii="Arial" w:hAnsi="Arial" w:cs="Arial"/>
        </w:rPr>
        <w:br w:type="page"/>
      </w:r>
    </w:p>
    <w:p w14:paraId="5E64471D" w14:textId="41D6A826" w:rsidR="00A573C4" w:rsidRPr="001E668F" w:rsidRDefault="00E847EA" w:rsidP="00A573C4">
      <w:pPr>
        <w:pStyle w:val="Heading1"/>
        <w:rPr>
          <w:rFonts w:ascii="Arial" w:hAnsi="Arial" w:cs="Arial"/>
        </w:rPr>
      </w:pPr>
      <w:bookmarkStart w:id="11" w:name="_Toc137553143"/>
      <w:r w:rsidRPr="001E668F">
        <w:rPr>
          <w:rFonts w:ascii="Arial" w:hAnsi="Arial" w:cs="Arial"/>
        </w:rPr>
        <w:lastRenderedPageBreak/>
        <w:t>References</w:t>
      </w:r>
      <w:bookmarkEnd w:id="11"/>
      <w:r w:rsidRPr="001E668F">
        <w:rPr>
          <w:rFonts w:ascii="Arial" w:hAnsi="Arial" w:cs="Arial"/>
        </w:rPr>
        <w:t xml:space="preserve"> </w:t>
      </w:r>
    </w:p>
    <w:p w14:paraId="48090684" w14:textId="77777777" w:rsidR="00A573C4" w:rsidRPr="001E668F" w:rsidRDefault="00A573C4" w:rsidP="00A573C4">
      <w:pPr>
        <w:jc w:val="both"/>
        <w:rPr>
          <w:rFonts w:ascii="Arial" w:hAnsi="Arial" w:cs="Arial"/>
        </w:rPr>
      </w:pPr>
      <w:proofErr w:type="spellStart"/>
      <w:r w:rsidRPr="001E668F">
        <w:rPr>
          <w:rFonts w:ascii="Arial" w:hAnsi="Arial" w:cs="Arial"/>
        </w:rPr>
        <w:t>Abardeh</w:t>
      </w:r>
      <w:proofErr w:type="spellEnd"/>
      <w:r w:rsidRPr="001E668F">
        <w:rPr>
          <w:rFonts w:ascii="Arial" w:hAnsi="Arial" w:cs="Arial"/>
        </w:rPr>
        <w:t>, H. C. (2022) “Finding a Path to Success for the Hilton Atlanta Downtown Hotel,” in </w:t>
      </w:r>
      <w:r w:rsidRPr="001E668F">
        <w:rPr>
          <w:rFonts w:ascii="Arial" w:hAnsi="Arial" w:cs="Arial"/>
          <w:i/>
          <w:iCs/>
        </w:rPr>
        <w:t>SAGE Business Cases</w:t>
      </w:r>
      <w:r w:rsidRPr="001E668F">
        <w:rPr>
          <w:rFonts w:ascii="Arial" w:hAnsi="Arial" w:cs="Arial"/>
        </w:rPr>
        <w:t>. SAGE Publications: SAGE Business Cases Originals.</w:t>
      </w:r>
    </w:p>
    <w:p w14:paraId="1D4BCDC6" w14:textId="77777777" w:rsidR="00A573C4" w:rsidRPr="001E668F" w:rsidRDefault="00A573C4" w:rsidP="00A573C4">
      <w:pPr>
        <w:jc w:val="both"/>
        <w:rPr>
          <w:rFonts w:ascii="Arial" w:hAnsi="Arial" w:cs="Arial"/>
        </w:rPr>
      </w:pPr>
      <w:r w:rsidRPr="001E668F">
        <w:rPr>
          <w:rFonts w:ascii="Arial" w:hAnsi="Arial" w:cs="Arial"/>
        </w:rPr>
        <w:t xml:space="preserve">Atef, A. M. and </w:t>
      </w:r>
      <w:proofErr w:type="spellStart"/>
      <w:r w:rsidRPr="001E668F">
        <w:rPr>
          <w:rFonts w:ascii="Arial" w:hAnsi="Arial" w:cs="Arial"/>
        </w:rPr>
        <w:t>Eissa</w:t>
      </w:r>
      <w:proofErr w:type="spellEnd"/>
      <w:r w:rsidRPr="001E668F">
        <w:rPr>
          <w:rFonts w:ascii="Arial" w:hAnsi="Arial" w:cs="Arial"/>
        </w:rPr>
        <w:t>, M. M. (2021) “Role and Contribution of Knowledge Management to Development the Competitiveness in Hotel Industry,” </w:t>
      </w:r>
      <w:r w:rsidRPr="001E668F">
        <w:rPr>
          <w:rFonts w:ascii="Arial" w:hAnsi="Arial" w:cs="Arial"/>
          <w:i/>
          <w:iCs/>
        </w:rPr>
        <w:t>International Journal of Heritage, Tourism and Hospitality</w:t>
      </w:r>
      <w:r w:rsidRPr="001E668F">
        <w:rPr>
          <w:rFonts w:ascii="Arial" w:hAnsi="Arial" w:cs="Arial"/>
        </w:rPr>
        <w:t>, 15(1), pp. 191–200.</w:t>
      </w:r>
    </w:p>
    <w:p w14:paraId="0021D3EA" w14:textId="77777777" w:rsidR="00A573C4" w:rsidRPr="001E668F" w:rsidRDefault="00A573C4" w:rsidP="00A573C4">
      <w:pPr>
        <w:jc w:val="both"/>
        <w:rPr>
          <w:rFonts w:ascii="Arial" w:hAnsi="Arial" w:cs="Arial"/>
        </w:rPr>
      </w:pPr>
      <w:r w:rsidRPr="001E668F">
        <w:rPr>
          <w:rFonts w:ascii="Arial" w:hAnsi="Arial" w:cs="Arial"/>
        </w:rPr>
        <w:t>Chang, Y.-C., Ku, C.-H. and Chen, C.-H. (2019) “Social media analytics: Extracting and visualizing Hilton hotel ratings and reviews from TripAdvisor,” </w:t>
      </w:r>
      <w:r w:rsidRPr="001E668F">
        <w:rPr>
          <w:rFonts w:ascii="Arial" w:hAnsi="Arial" w:cs="Arial"/>
          <w:i/>
          <w:iCs/>
        </w:rPr>
        <w:t>International journal of information management</w:t>
      </w:r>
      <w:r w:rsidRPr="001E668F">
        <w:rPr>
          <w:rFonts w:ascii="Arial" w:hAnsi="Arial" w:cs="Arial"/>
        </w:rPr>
        <w:t xml:space="preserve">, 48, pp. 263–279. </w:t>
      </w:r>
      <w:proofErr w:type="spellStart"/>
      <w:r w:rsidRPr="001E668F">
        <w:rPr>
          <w:rFonts w:ascii="Arial" w:hAnsi="Arial" w:cs="Arial"/>
        </w:rPr>
        <w:t>doi</w:t>
      </w:r>
      <w:proofErr w:type="spellEnd"/>
      <w:r w:rsidRPr="001E668F">
        <w:rPr>
          <w:rFonts w:ascii="Arial" w:hAnsi="Arial" w:cs="Arial"/>
        </w:rPr>
        <w:t>: 10.1016/j.ijinfomgt.2017.11.001.</w:t>
      </w:r>
    </w:p>
    <w:p w14:paraId="2CCB6737" w14:textId="77777777" w:rsidR="00A573C4" w:rsidRPr="001E668F" w:rsidRDefault="00A573C4" w:rsidP="00A573C4">
      <w:pPr>
        <w:jc w:val="both"/>
        <w:rPr>
          <w:rFonts w:ascii="Arial" w:hAnsi="Arial" w:cs="Arial"/>
        </w:rPr>
      </w:pPr>
      <w:proofErr w:type="spellStart"/>
      <w:r w:rsidRPr="001E668F">
        <w:rPr>
          <w:rFonts w:ascii="Arial" w:hAnsi="Arial" w:cs="Arial"/>
        </w:rPr>
        <w:t>Giffen</w:t>
      </w:r>
      <w:proofErr w:type="spellEnd"/>
      <w:r w:rsidRPr="001E668F">
        <w:rPr>
          <w:rFonts w:ascii="Arial" w:hAnsi="Arial" w:cs="Arial"/>
        </w:rPr>
        <w:t xml:space="preserve">, R., Brown, E. A. and </w:t>
      </w:r>
      <w:proofErr w:type="spellStart"/>
      <w:r w:rsidRPr="001E668F">
        <w:rPr>
          <w:rFonts w:ascii="Arial" w:hAnsi="Arial" w:cs="Arial"/>
        </w:rPr>
        <w:t>Jaurequi</w:t>
      </w:r>
      <w:proofErr w:type="spellEnd"/>
      <w:r w:rsidRPr="001E668F">
        <w:rPr>
          <w:rFonts w:ascii="Arial" w:hAnsi="Arial" w:cs="Arial"/>
        </w:rPr>
        <w:t>, M. (2023) “Hotel organizational culture and employee personality type: Relationship with person-organization fit,” </w:t>
      </w:r>
      <w:r w:rsidRPr="001E668F">
        <w:rPr>
          <w:rFonts w:ascii="Arial" w:hAnsi="Arial" w:cs="Arial"/>
          <w:i/>
          <w:iCs/>
        </w:rPr>
        <w:t>Journal of human resources in hospitality &amp; tourism</w:t>
      </w:r>
      <w:r w:rsidRPr="001E668F">
        <w:rPr>
          <w:rFonts w:ascii="Arial" w:hAnsi="Arial" w:cs="Arial"/>
        </w:rPr>
        <w:t xml:space="preserve">, 22(3), pp. 417–434. </w:t>
      </w:r>
      <w:proofErr w:type="spellStart"/>
      <w:r w:rsidRPr="001E668F">
        <w:rPr>
          <w:rFonts w:ascii="Arial" w:hAnsi="Arial" w:cs="Arial"/>
        </w:rPr>
        <w:t>doi</w:t>
      </w:r>
      <w:proofErr w:type="spellEnd"/>
      <w:r w:rsidRPr="001E668F">
        <w:rPr>
          <w:rFonts w:ascii="Arial" w:hAnsi="Arial" w:cs="Arial"/>
        </w:rPr>
        <w:t>: 10.1080/15332845.2023.2180735.</w:t>
      </w:r>
    </w:p>
    <w:p w14:paraId="12436D18" w14:textId="77777777" w:rsidR="00A573C4" w:rsidRPr="001E668F" w:rsidRDefault="00A573C4" w:rsidP="00A573C4">
      <w:pPr>
        <w:jc w:val="both"/>
        <w:rPr>
          <w:rFonts w:ascii="Arial" w:hAnsi="Arial" w:cs="Arial"/>
        </w:rPr>
      </w:pPr>
      <w:proofErr w:type="spellStart"/>
      <w:r w:rsidRPr="001E668F">
        <w:rPr>
          <w:rFonts w:ascii="Arial" w:hAnsi="Arial" w:cs="Arial"/>
        </w:rPr>
        <w:t>Halmi</w:t>
      </w:r>
      <w:proofErr w:type="spellEnd"/>
      <w:r w:rsidRPr="001E668F">
        <w:rPr>
          <w:rFonts w:ascii="Arial" w:hAnsi="Arial" w:cs="Arial"/>
        </w:rPr>
        <w:t xml:space="preserve">, L. and </w:t>
      </w:r>
      <w:proofErr w:type="spellStart"/>
      <w:r w:rsidRPr="001E668F">
        <w:rPr>
          <w:rFonts w:ascii="Arial" w:hAnsi="Arial" w:cs="Arial"/>
        </w:rPr>
        <w:t>Poldrugovac</w:t>
      </w:r>
      <w:proofErr w:type="spellEnd"/>
      <w:r w:rsidRPr="001E668F">
        <w:rPr>
          <w:rFonts w:ascii="Arial" w:hAnsi="Arial" w:cs="Arial"/>
        </w:rPr>
        <w:t xml:space="preserve">, K. (2022) “SUSTAINABILITY REPORTING HARMONIZATION IN THE HOTEL INDUSTRY-WHAT IS </w:t>
      </w:r>
      <w:proofErr w:type="gramStart"/>
      <w:r w:rsidRPr="001E668F">
        <w:rPr>
          <w:rFonts w:ascii="Arial" w:hAnsi="Arial" w:cs="Arial"/>
        </w:rPr>
        <w:t>NEXT?,</w:t>
      </w:r>
      <w:proofErr w:type="gramEnd"/>
      <w:r w:rsidRPr="001E668F">
        <w:rPr>
          <w:rFonts w:ascii="Arial" w:hAnsi="Arial" w:cs="Arial"/>
        </w:rPr>
        <w:t>” </w:t>
      </w:r>
      <w:r w:rsidRPr="001E668F">
        <w:rPr>
          <w:rFonts w:ascii="Arial" w:hAnsi="Arial" w:cs="Arial"/>
          <w:i/>
          <w:iCs/>
        </w:rPr>
        <w:t xml:space="preserve">Geo Journal of Tourism and </w:t>
      </w:r>
      <w:proofErr w:type="spellStart"/>
      <w:r w:rsidRPr="001E668F">
        <w:rPr>
          <w:rFonts w:ascii="Arial" w:hAnsi="Arial" w:cs="Arial"/>
          <w:i/>
          <w:iCs/>
        </w:rPr>
        <w:t>Geosites</w:t>
      </w:r>
      <w:proofErr w:type="spellEnd"/>
      <w:r w:rsidRPr="001E668F">
        <w:rPr>
          <w:rFonts w:ascii="Arial" w:hAnsi="Arial" w:cs="Arial"/>
        </w:rPr>
        <w:t>, 41(2), pp. 541–547.</w:t>
      </w:r>
    </w:p>
    <w:p w14:paraId="3FBCF7DA" w14:textId="77777777" w:rsidR="00A573C4" w:rsidRPr="001E668F" w:rsidRDefault="00A573C4" w:rsidP="00A573C4">
      <w:pPr>
        <w:jc w:val="both"/>
        <w:rPr>
          <w:rFonts w:ascii="Arial" w:hAnsi="Arial" w:cs="Arial"/>
        </w:rPr>
      </w:pPr>
      <w:r w:rsidRPr="001E668F">
        <w:rPr>
          <w:rFonts w:ascii="Arial" w:hAnsi="Arial" w:cs="Arial"/>
        </w:rPr>
        <w:t>Johnson, A.-G. (2020) “We are not yet done exploring the hospitality workforce,” </w:t>
      </w:r>
      <w:r w:rsidRPr="001E668F">
        <w:rPr>
          <w:rFonts w:ascii="Arial" w:hAnsi="Arial" w:cs="Arial"/>
          <w:i/>
          <w:iCs/>
        </w:rPr>
        <w:t>International journal of hospitality management</w:t>
      </w:r>
      <w:r w:rsidRPr="001E668F">
        <w:rPr>
          <w:rFonts w:ascii="Arial" w:hAnsi="Arial" w:cs="Arial"/>
        </w:rPr>
        <w:t xml:space="preserve">, 86(102402), p. 102402. </w:t>
      </w:r>
      <w:proofErr w:type="spellStart"/>
      <w:r w:rsidRPr="001E668F">
        <w:rPr>
          <w:rFonts w:ascii="Arial" w:hAnsi="Arial" w:cs="Arial"/>
        </w:rPr>
        <w:t>doi</w:t>
      </w:r>
      <w:proofErr w:type="spellEnd"/>
      <w:r w:rsidRPr="001E668F">
        <w:rPr>
          <w:rFonts w:ascii="Arial" w:hAnsi="Arial" w:cs="Arial"/>
        </w:rPr>
        <w:t>: 10.1016/j.ijhm.2019.102402.</w:t>
      </w:r>
    </w:p>
    <w:p w14:paraId="4F7D40A2" w14:textId="77777777" w:rsidR="00A573C4" w:rsidRPr="001E668F" w:rsidRDefault="00A573C4" w:rsidP="00A573C4">
      <w:pPr>
        <w:jc w:val="both"/>
        <w:rPr>
          <w:rFonts w:ascii="Arial" w:hAnsi="Arial" w:cs="Arial"/>
        </w:rPr>
      </w:pPr>
      <w:r w:rsidRPr="001E668F">
        <w:rPr>
          <w:rFonts w:ascii="Arial" w:hAnsi="Arial" w:cs="Arial"/>
        </w:rPr>
        <w:t>Kim, J. J. and Han, H. (2022) “Saving the hotel industry: Strategic response to the COVID-19 pandemic, hotel selection analysis, and customer retention,” </w:t>
      </w:r>
      <w:r w:rsidRPr="001E668F">
        <w:rPr>
          <w:rFonts w:ascii="Arial" w:hAnsi="Arial" w:cs="Arial"/>
          <w:i/>
          <w:iCs/>
        </w:rPr>
        <w:t>International journal of hospitality management</w:t>
      </w:r>
      <w:r w:rsidRPr="001E668F">
        <w:rPr>
          <w:rFonts w:ascii="Arial" w:hAnsi="Arial" w:cs="Arial"/>
        </w:rPr>
        <w:t xml:space="preserve">, 102(103163), p. 103163. </w:t>
      </w:r>
      <w:proofErr w:type="spellStart"/>
      <w:r w:rsidRPr="001E668F">
        <w:rPr>
          <w:rFonts w:ascii="Arial" w:hAnsi="Arial" w:cs="Arial"/>
        </w:rPr>
        <w:t>doi</w:t>
      </w:r>
      <w:proofErr w:type="spellEnd"/>
      <w:r w:rsidRPr="001E668F">
        <w:rPr>
          <w:rFonts w:ascii="Arial" w:hAnsi="Arial" w:cs="Arial"/>
        </w:rPr>
        <w:t>: 10.1016/j.ijhm.2022.103163.</w:t>
      </w:r>
    </w:p>
    <w:p w14:paraId="132569E9" w14:textId="77777777" w:rsidR="00A573C4" w:rsidRPr="001E668F" w:rsidRDefault="00A573C4" w:rsidP="00A573C4">
      <w:pPr>
        <w:jc w:val="both"/>
        <w:rPr>
          <w:rFonts w:ascii="Arial" w:hAnsi="Arial" w:cs="Arial"/>
        </w:rPr>
      </w:pPr>
      <w:r w:rsidRPr="001E668F">
        <w:rPr>
          <w:rFonts w:ascii="Arial" w:hAnsi="Arial" w:cs="Arial"/>
        </w:rPr>
        <w:t xml:space="preserve">Kopuz, A. D. and Bal, A. (2023) “The conservation of modern architectural heritage buildings in Turkey: İstanbul Hilton and İstanbul </w:t>
      </w:r>
      <w:proofErr w:type="spellStart"/>
      <w:r w:rsidRPr="001E668F">
        <w:rPr>
          <w:rFonts w:ascii="Arial" w:hAnsi="Arial" w:cs="Arial"/>
        </w:rPr>
        <w:t>Çınar</w:t>
      </w:r>
      <w:proofErr w:type="spellEnd"/>
      <w:r w:rsidRPr="001E668F">
        <w:rPr>
          <w:rFonts w:ascii="Arial" w:hAnsi="Arial" w:cs="Arial"/>
        </w:rPr>
        <w:t xml:space="preserve"> Hotel as a case study,” </w:t>
      </w:r>
      <w:r w:rsidRPr="001E668F">
        <w:rPr>
          <w:rFonts w:ascii="Arial" w:hAnsi="Arial" w:cs="Arial"/>
          <w:i/>
          <w:iCs/>
        </w:rPr>
        <w:t>Ain Shams Engineering Journal</w:t>
      </w:r>
      <w:r w:rsidRPr="001E668F">
        <w:rPr>
          <w:rFonts w:ascii="Arial" w:hAnsi="Arial" w:cs="Arial"/>
        </w:rPr>
        <w:t xml:space="preserve">, 14(4), p. 101918. </w:t>
      </w:r>
      <w:proofErr w:type="spellStart"/>
      <w:r w:rsidRPr="001E668F">
        <w:rPr>
          <w:rFonts w:ascii="Arial" w:hAnsi="Arial" w:cs="Arial"/>
        </w:rPr>
        <w:t>doi</w:t>
      </w:r>
      <w:proofErr w:type="spellEnd"/>
      <w:r w:rsidRPr="001E668F">
        <w:rPr>
          <w:rFonts w:ascii="Arial" w:hAnsi="Arial" w:cs="Arial"/>
        </w:rPr>
        <w:t>: 10.1016/j.asej.2022.101918.</w:t>
      </w:r>
    </w:p>
    <w:p w14:paraId="1D5CC811" w14:textId="77777777" w:rsidR="00A573C4" w:rsidRPr="001E668F" w:rsidRDefault="00A573C4" w:rsidP="00A573C4">
      <w:pPr>
        <w:jc w:val="both"/>
        <w:rPr>
          <w:rFonts w:ascii="Arial" w:hAnsi="Arial" w:cs="Arial"/>
        </w:rPr>
      </w:pPr>
      <w:r w:rsidRPr="001E668F">
        <w:rPr>
          <w:rFonts w:ascii="Arial" w:hAnsi="Arial" w:cs="Arial"/>
        </w:rPr>
        <w:t>Maclean, M., Harvey, C. and Suddaby, R. (2022) “Institutional biography and the institutionalization of a new organizational template: Building the global branded hotel chain,” </w:t>
      </w:r>
      <w:r w:rsidRPr="001E668F">
        <w:rPr>
          <w:rFonts w:ascii="Arial" w:hAnsi="Arial" w:cs="Arial"/>
          <w:i/>
          <w:iCs/>
        </w:rPr>
        <w:t>Business history</w:t>
      </w:r>
      <w:r w:rsidRPr="001E668F">
        <w:rPr>
          <w:rFonts w:ascii="Arial" w:hAnsi="Arial" w:cs="Arial"/>
        </w:rPr>
        <w:t xml:space="preserve">, pp. 1–29. </w:t>
      </w:r>
      <w:proofErr w:type="spellStart"/>
      <w:r w:rsidRPr="001E668F">
        <w:rPr>
          <w:rFonts w:ascii="Arial" w:hAnsi="Arial" w:cs="Arial"/>
        </w:rPr>
        <w:t>doi</w:t>
      </w:r>
      <w:proofErr w:type="spellEnd"/>
      <w:r w:rsidRPr="001E668F">
        <w:rPr>
          <w:rFonts w:ascii="Arial" w:hAnsi="Arial" w:cs="Arial"/>
        </w:rPr>
        <w:t>: 10.1080/00076791.2022.2031988.</w:t>
      </w:r>
    </w:p>
    <w:p w14:paraId="0B740567" w14:textId="77777777" w:rsidR="00A573C4" w:rsidRPr="001E668F" w:rsidRDefault="00A573C4" w:rsidP="00A573C4">
      <w:pPr>
        <w:jc w:val="both"/>
        <w:rPr>
          <w:rFonts w:ascii="Arial" w:hAnsi="Arial" w:cs="Arial"/>
        </w:rPr>
      </w:pPr>
      <w:r w:rsidRPr="001E668F">
        <w:rPr>
          <w:rFonts w:ascii="Arial" w:hAnsi="Arial" w:cs="Arial"/>
        </w:rPr>
        <w:lastRenderedPageBreak/>
        <w:t>Mehta, M. P., Kumar, G. and Ramkumar, M. (2023) “Customer expectations in the hotel industry during the COVID-19 pandemic: a global perspective using sentiment analysis,” </w:t>
      </w:r>
      <w:r w:rsidRPr="001E668F">
        <w:rPr>
          <w:rFonts w:ascii="Arial" w:hAnsi="Arial" w:cs="Arial"/>
          <w:i/>
          <w:iCs/>
        </w:rPr>
        <w:t>Tourism recreation research</w:t>
      </w:r>
      <w:r w:rsidRPr="001E668F">
        <w:rPr>
          <w:rFonts w:ascii="Arial" w:hAnsi="Arial" w:cs="Arial"/>
        </w:rPr>
        <w:t xml:space="preserve">, 48(1), pp. 110–127. </w:t>
      </w:r>
      <w:proofErr w:type="spellStart"/>
      <w:r w:rsidRPr="001E668F">
        <w:rPr>
          <w:rFonts w:ascii="Arial" w:hAnsi="Arial" w:cs="Arial"/>
        </w:rPr>
        <w:t>doi</w:t>
      </w:r>
      <w:proofErr w:type="spellEnd"/>
      <w:r w:rsidRPr="001E668F">
        <w:rPr>
          <w:rFonts w:ascii="Arial" w:hAnsi="Arial" w:cs="Arial"/>
        </w:rPr>
        <w:t>: 10.1080/02508281.2021.1894692.</w:t>
      </w:r>
    </w:p>
    <w:p w14:paraId="7CFFEFFE" w14:textId="77777777" w:rsidR="00A573C4" w:rsidRPr="001E668F" w:rsidRDefault="00A573C4" w:rsidP="00A573C4">
      <w:pPr>
        <w:jc w:val="both"/>
        <w:rPr>
          <w:rFonts w:ascii="Arial" w:hAnsi="Arial" w:cs="Arial"/>
        </w:rPr>
      </w:pPr>
      <w:proofErr w:type="spellStart"/>
      <w:r w:rsidRPr="001E668F">
        <w:rPr>
          <w:rFonts w:ascii="Arial" w:hAnsi="Arial" w:cs="Arial"/>
        </w:rPr>
        <w:t>Mekhruza</w:t>
      </w:r>
      <w:proofErr w:type="spellEnd"/>
      <w:r w:rsidRPr="001E668F">
        <w:rPr>
          <w:rFonts w:ascii="Arial" w:hAnsi="Arial" w:cs="Arial"/>
        </w:rPr>
        <w:t>, V. </w:t>
      </w:r>
      <w:r w:rsidRPr="001E668F">
        <w:rPr>
          <w:rFonts w:ascii="Arial" w:hAnsi="Arial" w:cs="Arial"/>
          <w:i/>
          <w:iCs/>
        </w:rPr>
        <w:t>et al.</w:t>
      </w:r>
      <w:r w:rsidRPr="001E668F">
        <w:rPr>
          <w:rFonts w:ascii="Arial" w:hAnsi="Arial" w:cs="Arial"/>
        </w:rPr>
        <w:t> (2022) “PERFORMANCE OF HILTON: HOW HILTON TACKLES THE EPIDEMIC COVID-19 DISEASE,” </w:t>
      </w:r>
      <w:proofErr w:type="spellStart"/>
      <w:r w:rsidRPr="001E668F">
        <w:rPr>
          <w:rFonts w:ascii="Arial" w:hAnsi="Arial" w:cs="Arial"/>
          <w:i/>
          <w:iCs/>
        </w:rPr>
        <w:t>Thematics</w:t>
      </w:r>
      <w:proofErr w:type="spellEnd"/>
      <w:r w:rsidRPr="001E668F">
        <w:rPr>
          <w:rFonts w:ascii="Arial" w:hAnsi="Arial" w:cs="Arial"/>
          <w:i/>
          <w:iCs/>
        </w:rPr>
        <w:t xml:space="preserve"> Journal of Business Management</w:t>
      </w:r>
      <w:r w:rsidRPr="001E668F">
        <w:rPr>
          <w:rFonts w:ascii="Arial" w:hAnsi="Arial" w:cs="Arial"/>
        </w:rPr>
        <w:t>, 5(2).</w:t>
      </w:r>
    </w:p>
    <w:p w14:paraId="01A6F098" w14:textId="77777777" w:rsidR="00A573C4" w:rsidRPr="001E668F" w:rsidRDefault="00A573C4" w:rsidP="00A573C4">
      <w:pPr>
        <w:jc w:val="both"/>
        <w:rPr>
          <w:rFonts w:ascii="Arial" w:hAnsi="Arial" w:cs="Arial"/>
        </w:rPr>
      </w:pPr>
      <w:proofErr w:type="spellStart"/>
      <w:r w:rsidRPr="001E668F">
        <w:rPr>
          <w:rFonts w:ascii="Arial" w:hAnsi="Arial" w:cs="Arial"/>
        </w:rPr>
        <w:t>Oriade</w:t>
      </w:r>
      <w:proofErr w:type="spellEnd"/>
      <w:r w:rsidRPr="001E668F">
        <w:rPr>
          <w:rFonts w:ascii="Arial" w:hAnsi="Arial" w:cs="Arial"/>
        </w:rPr>
        <w:t>, A. </w:t>
      </w:r>
      <w:r w:rsidRPr="001E668F">
        <w:rPr>
          <w:rFonts w:ascii="Arial" w:hAnsi="Arial" w:cs="Arial"/>
          <w:i/>
          <w:iCs/>
        </w:rPr>
        <w:t>et al.</w:t>
      </w:r>
      <w:r w:rsidRPr="001E668F">
        <w:rPr>
          <w:rFonts w:ascii="Arial" w:hAnsi="Arial" w:cs="Arial"/>
        </w:rPr>
        <w:t> (2021) “Sustainability awareness, management practices and organisational culture in hotels: Evidence from developing countries,” </w:t>
      </w:r>
      <w:r w:rsidRPr="001E668F">
        <w:rPr>
          <w:rFonts w:ascii="Arial" w:hAnsi="Arial" w:cs="Arial"/>
          <w:i/>
          <w:iCs/>
        </w:rPr>
        <w:t>International journal of hospitality management</w:t>
      </w:r>
      <w:r w:rsidRPr="001E668F">
        <w:rPr>
          <w:rFonts w:ascii="Arial" w:hAnsi="Arial" w:cs="Arial"/>
        </w:rPr>
        <w:t xml:space="preserve">, 92(102699), p. 102699. </w:t>
      </w:r>
      <w:proofErr w:type="spellStart"/>
      <w:r w:rsidRPr="001E668F">
        <w:rPr>
          <w:rFonts w:ascii="Arial" w:hAnsi="Arial" w:cs="Arial"/>
        </w:rPr>
        <w:t>doi</w:t>
      </w:r>
      <w:proofErr w:type="spellEnd"/>
      <w:r w:rsidRPr="001E668F">
        <w:rPr>
          <w:rFonts w:ascii="Arial" w:hAnsi="Arial" w:cs="Arial"/>
        </w:rPr>
        <w:t>: 10.1016/j.ijhm.2020.102699.</w:t>
      </w:r>
    </w:p>
    <w:p w14:paraId="7C689A82" w14:textId="77777777" w:rsidR="00A573C4" w:rsidRPr="001E668F" w:rsidRDefault="00A573C4" w:rsidP="00A573C4">
      <w:pPr>
        <w:jc w:val="both"/>
        <w:rPr>
          <w:rFonts w:ascii="Arial" w:hAnsi="Arial" w:cs="Arial"/>
        </w:rPr>
      </w:pPr>
      <w:r w:rsidRPr="001E668F">
        <w:rPr>
          <w:rFonts w:ascii="Arial" w:hAnsi="Arial" w:cs="Arial"/>
        </w:rPr>
        <w:t>Rawal, Y. S. </w:t>
      </w:r>
      <w:r w:rsidRPr="001E668F">
        <w:rPr>
          <w:rFonts w:ascii="Arial" w:hAnsi="Arial" w:cs="Arial"/>
          <w:i/>
          <w:iCs/>
        </w:rPr>
        <w:t>et al.</w:t>
      </w:r>
      <w:r w:rsidRPr="001E668F">
        <w:rPr>
          <w:rFonts w:ascii="Arial" w:hAnsi="Arial" w:cs="Arial"/>
        </w:rPr>
        <w:t> (2020) “Hygiene and safety: a review of the hotel industry in the era of COVID-19 pandemic,” </w:t>
      </w:r>
      <w:r w:rsidRPr="001E668F">
        <w:rPr>
          <w:rFonts w:ascii="Arial" w:hAnsi="Arial" w:cs="Arial"/>
          <w:i/>
          <w:iCs/>
        </w:rPr>
        <w:t>Bioscience Biotechnology Research Communications</w:t>
      </w:r>
      <w:r w:rsidRPr="001E668F">
        <w:rPr>
          <w:rFonts w:ascii="Arial" w:hAnsi="Arial" w:cs="Arial"/>
        </w:rPr>
        <w:t>, 13(10), pp. 79–83.</w:t>
      </w:r>
    </w:p>
    <w:p w14:paraId="53FC5C45" w14:textId="77777777" w:rsidR="00A573C4" w:rsidRPr="001E668F" w:rsidRDefault="00A573C4" w:rsidP="00A573C4">
      <w:pPr>
        <w:jc w:val="both"/>
        <w:rPr>
          <w:rFonts w:ascii="Arial" w:hAnsi="Arial" w:cs="Arial"/>
        </w:rPr>
      </w:pPr>
      <w:proofErr w:type="spellStart"/>
      <w:r w:rsidRPr="001E668F">
        <w:rPr>
          <w:rFonts w:ascii="Arial" w:hAnsi="Arial" w:cs="Arial"/>
        </w:rPr>
        <w:t>Reidhead</w:t>
      </w:r>
      <w:proofErr w:type="spellEnd"/>
      <w:r w:rsidRPr="001E668F">
        <w:rPr>
          <w:rFonts w:ascii="Arial" w:hAnsi="Arial" w:cs="Arial"/>
        </w:rPr>
        <w:t>, C. and Navajo Technical University, USA (2020) “Impact of organizational culture on employee satisfaction: A case of Hilton hotel, United Kingdom,” </w:t>
      </w:r>
      <w:r w:rsidRPr="001E668F">
        <w:rPr>
          <w:rFonts w:ascii="Arial" w:hAnsi="Arial" w:cs="Arial"/>
          <w:i/>
          <w:iCs/>
        </w:rPr>
        <w:t>Journal of Economics and Business</w:t>
      </w:r>
      <w:r w:rsidRPr="001E668F">
        <w:rPr>
          <w:rFonts w:ascii="Arial" w:hAnsi="Arial" w:cs="Arial"/>
        </w:rPr>
        <w:t xml:space="preserve">, 3(1). </w:t>
      </w:r>
      <w:proofErr w:type="spellStart"/>
      <w:r w:rsidRPr="001E668F">
        <w:rPr>
          <w:rFonts w:ascii="Arial" w:hAnsi="Arial" w:cs="Arial"/>
        </w:rPr>
        <w:t>doi</w:t>
      </w:r>
      <w:proofErr w:type="spellEnd"/>
      <w:r w:rsidRPr="001E668F">
        <w:rPr>
          <w:rFonts w:ascii="Arial" w:hAnsi="Arial" w:cs="Arial"/>
        </w:rPr>
        <w:t>: 10.31014/aior.1992.03.01.209.</w:t>
      </w:r>
    </w:p>
    <w:p w14:paraId="136CAFCA" w14:textId="77777777" w:rsidR="00A573C4" w:rsidRPr="001E668F" w:rsidRDefault="00A573C4" w:rsidP="00A573C4">
      <w:pPr>
        <w:jc w:val="both"/>
        <w:rPr>
          <w:rFonts w:ascii="Arial" w:hAnsi="Arial" w:cs="Arial"/>
        </w:rPr>
      </w:pPr>
      <w:r w:rsidRPr="001E668F">
        <w:rPr>
          <w:rFonts w:ascii="Arial" w:hAnsi="Arial" w:cs="Arial"/>
        </w:rPr>
        <w:t xml:space="preserve">Soliman, S. and </w:t>
      </w:r>
      <w:proofErr w:type="spellStart"/>
      <w:r w:rsidRPr="001E668F">
        <w:rPr>
          <w:rFonts w:ascii="Arial" w:hAnsi="Arial" w:cs="Arial"/>
        </w:rPr>
        <w:t>Hassnein</w:t>
      </w:r>
      <w:proofErr w:type="spellEnd"/>
      <w:r w:rsidRPr="001E668F">
        <w:rPr>
          <w:rFonts w:ascii="Arial" w:hAnsi="Arial" w:cs="Arial"/>
        </w:rPr>
        <w:t>, A. (2020) “Impact of organizational culture on organizational citizenship behavior in hotels: The mediating role of affective commitment,” </w:t>
      </w:r>
      <w:r w:rsidRPr="001E668F">
        <w:rPr>
          <w:rFonts w:ascii="Arial" w:hAnsi="Arial" w:cs="Arial"/>
          <w:i/>
          <w:iCs/>
        </w:rPr>
        <w:t>Journal of Association of Arab Universities for Tourism and Hospitality</w:t>
      </w:r>
      <w:r w:rsidRPr="001E668F">
        <w:rPr>
          <w:rFonts w:ascii="Arial" w:hAnsi="Arial" w:cs="Arial"/>
        </w:rPr>
        <w:t xml:space="preserve">, 0(0), pp. 0–0. </w:t>
      </w:r>
      <w:proofErr w:type="spellStart"/>
      <w:r w:rsidRPr="001E668F">
        <w:rPr>
          <w:rFonts w:ascii="Arial" w:hAnsi="Arial" w:cs="Arial"/>
        </w:rPr>
        <w:t>doi</w:t>
      </w:r>
      <w:proofErr w:type="spellEnd"/>
      <w:r w:rsidRPr="001E668F">
        <w:rPr>
          <w:rFonts w:ascii="Arial" w:hAnsi="Arial" w:cs="Arial"/>
        </w:rPr>
        <w:t>: 10.21608/jaauth.2020.31533.1036.</w:t>
      </w:r>
    </w:p>
    <w:p w14:paraId="4BA0A15D" w14:textId="77777777" w:rsidR="00A573C4" w:rsidRPr="001E668F" w:rsidRDefault="00A573C4" w:rsidP="00A573C4">
      <w:pPr>
        <w:jc w:val="both"/>
        <w:rPr>
          <w:rFonts w:ascii="Arial" w:hAnsi="Arial" w:cs="Arial"/>
        </w:rPr>
      </w:pPr>
      <w:r w:rsidRPr="001E668F">
        <w:rPr>
          <w:rFonts w:ascii="Arial" w:hAnsi="Arial" w:cs="Arial"/>
        </w:rPr>
        <w:t>Sufi, T. (2022) “Imparting industry 4.0 skills to tourism and hospitality graduates through hackathons,” in </w:t>
      </w:r>
      <w:r w:rsidRPr="001E668F">
        <w:rPr>
          <w:rFonts w:ascii="Arial" w:hAnsi="Arial" w:cs="Arial"/>
          <w:i/>
          <w:iCs/>
        </w:rPr>
        <w:t>The Emerald Handbook of Destination Recovery in Tourism and Hospitality</w:t>
      </w:r>
      <w:r w:rsidRPr="001E668F">
        <w:rPr>
          <w:rFonts w:ascii="Arial" w:hAnsi="Arial" w:cs="Arial"/>
        </w:rPr>
        <w:t>. Emerald Publishing Limited, pp. 45–70.</w:t>
      </w:r>
    </w:p>
    <w:p w14:paraId="6C5B437A" w14:textId="77777777" w:rsidR="00A573C4" w:rsidRPr="001E668F" w:rsidRDefault="00A573C4" w:rsidP="00A573C4">
      <w:pPr>
        <w:jc w:val="both"/>
        <w:rPr>
          <w:rFonts w:ascii="Arial" w:hAnsi="Arial" w:cs="Arial"/>
        </w:rPr>
      </w:pPr>
      <w:r w:rsidRPr="001E668F">
        <w:rPr>
          <w:rFonts w:ascii="Arial" w:hAnsi="Arial" w:cs="Arial"/>
        </w:rPr>
        <w:t>Zhang, J. (2023) “Analysis of Strategic Human Resource Management Practices: A Case Study of Hilton Worldwide,” </w:t>
      </w:r>
      <w:r w:rsidRPr="001E668F">
        <w:rPr>
          <w:rFonts w:ascii="Arial" w:hAnsi="Arial" w:cs="Arial"/>
          <w:i/>
          <w:iCs/>
        </w:rPr>
        <w:t>Frontiers in Business, Economics and Management</w:t>
      </w:r>
      <w:r w:rsidRPr="001E668F">
        <w:rPr>
          <w:rFonts w:ascii="Arial" w:hAnsi="Arial" w:cs="Arial"/>
        </w:rPr>
        <w:t>, 8(3), pp. 204–211.</w:t>
      </w:r>
    </w:p>
    <w:p w14:paraId="4CB16B33" w14:textId="77777777" w:rsidR="00CD356B" w:rsidRPr="001E668F" w:rsidRDefault="00CD356B" w:rsidP="00CD356B">
      <w:pPr>
        <w:rPr>
          <w:rFonts w:ascii="Arial" w:hAnsi="Arial" w:cs="Arial"/>
        </w:rPr>
      </w:pPr>
    </w:p>
    <w:sectPr w:rsidR="00CD356B" w:rsidRPr="001E668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07FF4" w14:textId="77777777" w:rsidR="00217266" w:rsidRDefault="00217266" w:rsidP="00BB0AFB">
      <w:pPr>
        <w:spacing w:after="0" w:line="240" w:lineRule="auto"/>
      </w:pPr>
      <w:r>
        <w:separator/>
      </w:r>
    </w:p>
  </w:endnote>
  <w:endnote w:type="continuationSeparator" w:id="0">
    <w:p w14:paraId="233B85B7" w14:textId="77777777" w:rsidR="00217266" w:rsidRDefault="00217266"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3D18F8">
          <w:rPr>
            <w:noProof/>
          </w:rPr>
          <w:t>11</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4FCCE" w14:textId="77777777" w:rsidR="00217266" w:rsidRDefault="00217266" w:rsidP="00BB0AFB">
      <w:pPr>
        <w:spacing w:after="0" w:line="240" w:lineRule="auto"/>
      </w:pPr>
      <w:r>
        <w:separator/>
      </w:r>
    </w:p>
  </w:footnote>
  <w:footnote w:type="continuationSeparator" w:id="0">
    <w:p w14:paraId="0285CCD6" w14:textId="77777777" w:rsidR="00217266" w:rsidRDefault="00217266"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3418520">
    <w:abstractNumId w:val="2"/>
  </w:num>
  <w:num w:numId="2" w16cid:durableId="595528368">
    <w:abstractNumId w:val="0"/>
  </w:num>
  <w:num w:numId="3" w16cid:durableId="2067607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zMDYysjAzAjLMDZV0lIJTi4sz8/NACoxqAdfod1IsAAAA"/>
  </w:docVars>
  <w:rsids>
    <w:rsidRoot w:val="00684BE8"/>
    <w:rsid w:val="000016CF"/>
    <w:rsid w:val="00013DB0"/>
    <w:rsid w:val="000626B0"/>
    <w:rsid w:val="0007039E"/>
    <w:rsid w:val="00072019"/>
    <w:rsid w:val="000747D2"/>
    <w:rsid w:val="000852A2"/>
    <w:rsid w:val="00093C4B"/>
    <w:rsid w:val="000B026E"/>
    <w:rsid w:val="000B3ED0"/>
    <w:rsid w:val="000C1067"/>
    <w:rsid w:val="000C3032"/>
    <w:rsid w:val="000D2ECF"/>
    <w:rsid w:val="00103C6B"/>
    <w:rsid w:val="0010596C"/>
    <w:rsid w:val="00106C70"/>
    <w:rsid w:val="001232EE"/>
    <w:rsid w:val="00140568"/>
    <w:rsid w:val="001407BA"/>
    <w:rsid w:val="00142401"/>
    <w:rsid w:val="00146EEC"/>
    <w:rsid w:val="0016260B"/>
    <w:rsid w:val="001766C0"/>
    <w:rsid w:val="001775E5"/>
    <w:rsid w:val="00197F26"/>
    <w:rsid w:val="001C6897"/>
    <w:rsid w:val="001E1A09"/>
    <w:rsid w:val="001E668F"/>
    <w:rsid w:val="00200F2A"/>
    <w:rsid w:val="00206957"/>
    <w:rsid w:val="00217266"/>
    <w:rsid w:val="00221441"/>
    <w:rsid w:val="00222D30"/>
    <w:rsid w:val="00236B18"/>
    <w:rsid w:val="00241624"/>
    <w:rsid w:val="00246BD9"/>
    <w:rsid w:val="00286658"/>
    <w:rsid w:val="002B11C3"/>
    <w:rsid w:val="002B4D1D"/>
    <w:rsid w:val="002D063E"/>
    <w:rsid w:val="002F674E"/>
    <w:rsid w:val="00300EE7"/>
    <w:rsid w:val="0031137C"/>
    <w:rsid w:val="003120F1"/>
    <w:rsid w:val="00316CE3"/>
    <w:rsid w:val="00320C14"/>
    <w:rsid w:val="00330A47"/>
    <w:rsid w:val="0033593F"/>
    <w:rsid w:val="00340F21"/>
    <w:rsid w:val="00342007"/>
    <w:rsid w:val="00345327"/>
    <w:rsid w:val="003603E9"/>
    <w:rsid w:val="00362E0B"/>
    <w:rsid w:val="0036331C"/>
    <w:rsid w:val="0037540B"/>
    <w:rsid w:val="003A182D"/>
    <w:rsid w:val="003B4B63"/>
    <w:rsid w:val="003D18F8"/>
    <w:rsid w:val="003D61BA"/>
    <w:rsid w:val="003E09CA"/>
    <w:rsid w:val="003E1F14"/>
    <w:rsid w:val="003E48EF"/>
    <w:rsid w:val="00407ED4"/>
    <w:rsid w:val="004327D7"/>
    <w:rsid w:val="00461F73"/>
    <w:rsid w:val="00476255"/>
    <w:rsid w:val="004812E1"/>
    <w:rsid w:val="004823FC"/>
    <w:rsid w:val="004859B6"/>
    <w:rsid w:val="005057DC"/>
    <w:rsid w:val="0050700B"/>
    <w:rsid w:val="005126A2"/>
    <w:rsid w:val="0051625D"/>
    <w:rsid w:val="00541FE1"/>
    <w:rsid w:val="00573D8E"/>
    <w:rsid w:val="00592B85"/>
    <w:rsid w:val="005960E7"/>
    <w:rsid w:val="00600519"/>
    <w:rsid w:val="00604356"/>
    <w:rsid w:val="00622F75"/>
    <w:rsid w:val="00627157"/>
    <w:rsid w:val="00635EB3"/>
    <w:rsid w:val="0065214E"/>
    <w:rsid w:val="00675D4E"/>
    <w:rsid w:val="00684BE8"/>
    <w:rsid w:val="006905BA"/>
    <w:rsid w:val="006B209E"/>
    <w:rsid w:val="006D1903"/>
    <w:rsid w:val="00724DB7"/>
    <w:rsid w:val="00755269"/>
    <w:rsid w:val="007615D3"/>
    <w:rsid w:val="00775460"/>
    <w:rsid w:val="007775D7"/>
    <w:rsid w:val="0078045E"/>
    <w:rsid w:val="007824C0"/>
    <w:rsid w:val="0079399F"/>
    <w:rsid w:val="00795FAE"/>
    <w:rsid w:val="007A69D9"/>
    <w:rsid w:val="007C0547"/>
    <w:rsid w:val="007E0AD5"/>
    <w:rsid w:val="007F7328"/>
    <w:rsid w:val="00805410"/>
    <w:rsid w:val="0082487F"/>
    <w:rsid w:val="00844503"/>
    <w:rsid w:val="008C6E37"/>
    <w:rsid w:val="008E7C46"/>
    <w:rsid w:val="009327F4"/>
    <w:rsid w:val="009373AD"/>
    <w:rsid w:val="00973437"/>
    <w:rsid w:val="0097496F"/>
    <w:rsid w:val="00981AAF"/>
    <w:rsid w:val="00982EC0"/>
    <w:rsid w:val="00985296"/>
    <w:rsid w:val="009929F3"/>
    <w:rsid w:val="009A54B5"/>
    <w:rsid w:val="009A78E7"/>
    <w:rsid w:val="009B402A"/>
    <w:rsid w:val="009E5A7E"/>
    <w:rsid w:val="00A06368"/>
    <w:rsid w:val="00A10D14"/>
    <w:rsid w:val="00A3330F"/>
    <w:rsid w:val="00A35B49"/>
    <w:rsid w:val="00A55E0F"/>
    <w:rsid w:val="00A573C4"/>
    <w:rsid w:val="00A775F6"/>
    <w:rsid w:val="00A81D22"/>
    <w:rsid w:val="00A835D9"/>
    <w:rsid w:val="00AA1C5A"/>
    <w:rsid w:val="00AB24AD"/>
    <w:rsid w:val="00AC0481"/>
    <w:rsid w:val="00AC34A7"/>
    <w:rsid w:val="00AC73CC"/>
    <w:rsid w:val="00AF2903"/>
    <w:rsid w:val="00B00DCD"/>
    <w:rsid w:val="00B06974"/>
    <w:rsid w:val="00B46258"/>
    <w:rsid w:val="00B55A8F"/>
    <w:rsid w:val="00B55E70"/>
    <w:rsid w:val="00B70E10"/>
    <w:rsid w:val="00BB0AFB"/>
    <w:rsid w:val="00BB2539"/>
    <w:rsid w:val="00BD75AD"/>
    <w:rsid w:val="00BE7B45"/>
    <w:rsid w:val="00C06D36"/>
    <w:rsid w:val="00C1735C"/>
    <w:rsid w:val="00C340B5"/>
    <w:rsid w:val="00C626F6"/>
    <w:rsid w:val="00C87E64"/>
    <w:rsid w:val="00C90EC7"/>
    <w:rsid w:val="00C95DB5"/>
    <w:rsid w:val="00CB7C8F"/>
    <w:rsid w:val="00CD356B"/>
    <w:rsid w:val="00CD3EB9"/>
    <w:rsid w:val="00CD5683"/>
    <w:rsid w:val="00CE0943"/>
    <w:rsid w:val="00CE534D"/>
    <w:rsid w:val="00CE59A4"/>
    <w:rsid w:val="00D053DB"/>
    <w:rsid w:val="00D05C11"/>
    <w:rsid w:val="00D17B97"/>
    <w:rsid w:val="00D20752"/>
    <w:rsid w:val="00D52C98"/>
    <w:rsid w:val="00D56A57"/>
    <w:rsid w:val="00D62795"/>
    <w:rsid w:val="00D6625D"/>
    <w:rsid w:val="00D734CD"/>
    <w:rsid w:val="00D8660B"/>
    <w:rsid w:val="00DE39AD"/>
    <w:rsid w:val="00DF18B3"/>
    <w:rsid w:val="00DF6DBA"/>
    <w:rsid w:val="00E07C11"/>
    <w:rsid w:val="00E1030E"/>
    <w:rsid w:val="00E268C2"/>
    <w:rsid w:val="00E30EC0"/>
    <w:rsid w:val="00E54A3F"/>
    <w:rsid w:val="00E552CC"/>
    <w:rsid w:val="00E80BEF"/>
    <w:rsid w:val="00E81E8C"/>
    <w:rsid w:val="00E847EA"/>
    <w:rsid w:val="00EA7C8E"/>
    <w:rsid w:val="00ED0875"/>
    <w:rsid w:val="00F02D6E"/>
    <w:rsid w:val="00F04034"/>
    <w:rsid w:val="00F2307E"/>
    <w:rsid w:val="00F60835"/>
    <w:rsid w:val="00F6087D"/>
    <w:rsid w:val="00F8274E"/>
    <w:rsid w:val="00F86259"/>
    <w:rsid w:val="00FA51F5"/>
    <w:rsid w:val="00FD2F3C"/>
    <w:rsid w:val="00FD6753"/>
    <w:rsid w:val="00FE2E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16D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styleId="Emphasis">
    <w:name w:val="Emphasis"/>
    <w:basedOn w:val="DefaultParagraphFont"/>
    <w:uiPriority w:val="20"/>
    <w:qFormat/>
    <w:rsid w:val="00CD356B"/>
    <w:rPr>
      <w:i/>
      <w:iCs/>
    </w:rPr>
  </w:style>
  <w:style w:type="character" w:styleId="Strong">
    <w:name w:val="Strong"/>
    <w:basedOn w:val="DefaultParagraphFont"/>
    <w:uiPriority w:val="22"/>
    <w:qFormat/>
    <w:rsid w:val="00CD356B"/>
    <w:rPr>
      <w:b/>
      <w:bCs/>
    </w:rPr>
  </w:style>
  <w:style w:type="paragraph" w:styleId="Subtitle">
    <w:name w:val="Subtitle"/>
    <w:basedOn w:val="Normal"/>
    <w:next w:val="Normal"/>
    <w:link w:val="SubtitleChar"/>
    <w:uiPriority w:val="11"/>
    <w:qFormat/>
    <w:rsid w:val="001E668F"/>
    <w:pPr>
      <w:numPr>
        <w:ilvl w:val="1"/>
      </w:numPr>
      <w:jc w:val="both"/>
    </w:pPr>
    <w:rPr>
      <w:rFonts w:asciiTheme="minorHAnsi" w:eastAsiaTheme="minorEastAsia" w:hAnsiTheme="minorHAnsi"/>
      <w:color w:val="5A5A5A" w:themeColor="text1" w:themeTint="A5"/>
      <w:spacing w:val="15"/>
      <w:kern w:val="2"/>
      <w:sz w:val="22"/>
      <w:lang w:val="en-GB"/>
      <w14:ligatures w14:val="standardContextual"/>
    </w:rPr>
  </w:style>
  <w:style w:type="character" w:customStyle="1" w:styleId="SubtitleChar">
    <w:name w:val="Subtitle Char"/>
    <w:basedOn w:val="DefaultParagraphFont"/>
    <w:link w:val="Subtitle"/>
    <w:uiPriority w:val="11"/>
    <w:rsid w:val="001E668F"/>
    <w:rPr>
      <w:rFonts w:eastAsiaTheme="minorEastAsia"/>
      <w:color w:val="5A5A5A" w:themeColor="text1" w:themeTint="A5"/>
      <w:spacing w:val="15"/>
      <w:kern w:val="2"/>
      <w:lang w:val="en-GB"/>
      <w14:ligatures w14:val="standardContextual"/>
    </w:rPr>
  </w:style>
  <w:style w:type="character" w:styleId="SubtleEmphasis">
    <w:name w:val="Subtle Emphasis"/>
    <w:basedOn w:val="DefaultParagraphFont"/>
    <w:uiPriority w:val="19"/>
    <w:qFormat/>
    <w:rsid w:val="001E668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1086">
      <w:bodyDiv w:val="1"/>
      <w:marLeft w:val="0"/>
      <w:marRight w:val="0"/>
      <w:marTop w:val="0"/>
      <w:marBottom w:val="0"/>
      <w:divBdr>
        <w:top w:val="none" w:sz="0" w:space="0" w:color="auto"/>
        <w:left w:val="none" w:sz="0" w:space="0" w:color="auto"/>
        <w:bottom w:val="none" w:sz="0" w:space="0" w:color="auto"/>
        <w:right w:val="none" w:sz="0" w:space="0" w:color="auto"/>
      </w:divBdr>
    </w:div>
    <w:div w:id="313876836">
      <w:bodyDiv w:val="1"/>
      <w:marLeft w:val="0"/>
      <w:marRight w:val="0"/>
      <w:marTop w:val="0"/>
      <w:marBottom w:val="0"/>
      <w:divBdr>
        <w:top w:val="none" w:sz="0" w:space="0" w:color="auto"/>
        <w:left w:val="none" w:sz="0" w:space="0" w:color="auto"/>
        <w:bottom w:val="none" w:sz="0" w:space="0" w:color="auto"/>
        <w:right w:val="none" w:sz="0" w:space="0" w:color="auto"/>
      </w:divBdr>
      <w:divsChild>
        <w:div w:id="1747259534">
          <w:marLeft w:val="0"/>
          <w:marRight w:val="0"/>
          <w:marTop w:val="0"/>
          <w:marBottom w:val="0"/>
          <w:divBdr>
            <w:top w:val="none" w:sz="0" w:space="0" w:color="auto"/>
            <w:left w:val="none" w:sz="0" w:space="0" w:color="auto"/>
            <w:bottom w:val="none" w:sz="0" w:space="0" w:color="auto"/>
            <w:right w:val="none" w:sz="0" w:space="0" w:color="auto"/>
          </w:divBdr>
          <w:divsChild>
            <w:div w:id="1749956502">
              <w:marLeft w:val="0"/>
              <w:marRight w:val="0"/>
              <w:marTop w:val="0"/>
              <w:marBottom w:val="0"/>
              <w:divBdr>
                <w:top w:val="none" w:sz="0" w:space="0" w:color="auto"/>
                <w:left w:val="none" w:sz="0" w:space="0" w:color="auto"/>
                <w:bottom w:val="none" w:sz="0" w:space="0" w:color="auto"/>
                <w:right w:val="none" w:sz="0" w:space="0" w:color="auto"/>
              </w:divBdr>
            </w:div>
            <w:div w:id="445585238">
              <w:marLeft w:val="0"/>
              <w:marRight w:val="0"/>
              <w:marTop w:val="0"/>
              <w:marBottom w:val="0"/>
              <w:divBdr>
                <w:top w:val="none" w:sz="0" w:space="0" w:color="auto"/>
                <w:left w:val="none" w:sz="0" w:space="0" w:color="auto"/>
                <w:bottom w:val="none" w:sz="0" w:space="0" w:color="auto"/>
                <w:right w:val="none" w:sz="0" w:space="0" w:color="auto"/>
              </w:divBdr>
            </w:div>
            <w:div w:id="1102922104">
              <w:marLeft w:val="0"/>
              <w:marRight w:val="0"/>
              <w:marTop w:val="0"/>
              <w:marBottom w:val="0"/>
              <w:divBdr>
                <w:top w:val="none" w:sz="0" w:space="0" w:color="auto"/>
                <w:left w:val="none" w:sz="0" w:space="0" w:color="auto"/>
                <w:bottom w:val="none" w:sz="0" w:space="0" w:color="auto"/>
                <w:right w:val="none" w:sz="0" w:space="0" w:color="auto"/>
              </w:divBdr>
            </w:div>
            <w:div w:id="963584350">
              <w:marLeft w:val="0"/>
              <w:marRight w:val="0"/>
              <w:marTop w:val="0"/>
              <w:marBottom w:val="0"/>
              <w:divBdr>
                <w:top w:val="none" w:sz="0" w:space="0" w:color="auto"/>
                <w:left w:val="none" w:sz="0" w:space="0" w:color="auto"/>
                <w:bottom w:val="none" w:sz="0" w:space="0" w:color="auto"/>
                <w:right w:val="none" w:sz="0" w:space="0" w:color="auto"/>
              </w:divBdr>
            </w:div>
            <w:div w:id="500698141">
              <w:marLeft w:val="0"/>
              <w:marRight w:val="0"/>
              <w:marTop w:val="0"/>
              <w:marBottom w:val="0"/>
              <w:divBdr>
                <w:top w:val="none" w:sz="0" w:space="0" w:color="auto"/>
                <w:left w:val="none" w:sz="0" w:space="0" w:color="auto"/>
                <w:bottom w:val="none" w:sz="0" w:space="0" w:color="auto"/>
                <w:right w:val="none" w:sz="0" w:space="0" w:color="auto"/>
              </w:divBdr>
            </w:div>
            <w:div w:id="1125126569">
              <w:marLeft w:val="0"/>
              <w:marRight w:val="0"/>
              <w:marTop w:val="0"/>
              <w:marBottom w:val="0"/>
              <w:divBdr>
                <w:top w:val="none" w:sz="0" w:space="0" w:color="auto"/>
                <w:left w:val="none" w:sz="0" w:space="0" w:color="auto"/>
                <w:bottom w:val="none" w:sz="0" w:space="0" w:color="auto"/>
                <w:right w:val="none" w:sz="0" w:space="0" w:color="auto"/>
              </w:divBdr>
            </w:div>
            <w:div w:id="494881689">
              <w:marLeft w:val="0"/>
              <w:marRight w:val="0"/>
              <w:marTop w:val="0"/>
              <w:marBottom w:val="0"/>
              <w:divBdr>
                <w:top w:val="none" w:sz="0" w:space="0" w:color="auto"/>
                <w:left w:val="none" w:sz="0" w:space="0" w:color="auto"/>
                <w:bottom w:val="none" w:sz="0" w:space="0" w:color="auto"/>
                <w:right w:val="none" w:sz="0" w:space="0" w:color="auto"/>
              </w:divBdr>
            </w:div>
            <w:div w:id="1396200932">
              <w:marLeft w:val="0"/>
              <w:marRight w:val="0"/>
              <w:marTop w:val="0"/>
              <w:marBottom w:val="0"/>
              <w:divBdr>
                <w:top w:val="none" w:sz="0" w:space="0" w:color="auto"/>
                <w:left w:val="none" w:sz="0" w:space="0" w:color="auto"/>
                <w:bottom w:val="none" w:sz="0" w:space="0" w:color="auto"/>
                <w:right w:val="none" w:sz="0" w:space="0" w:color="auto"/>
              </w:divBdr>
            </w:div>
            <w:div w:id="764150893">
              <w:marLeft w:val="0"/>
              <w:marRight w:val="0"/>
              <w:marTop w:val="0"/>
              <w:marBottom w:val="0"/>
              <w:divBdr>
                <w:top w:val="none" w:sz="0" w:space="0" w:color="auto"/>
                <w:left w:val="none" w:sz="0" w:space="0" w:color="auto"/>
                <w:bottom w:val="none" w:sz="0" w:space="0" w:color="auto"/>
                <w:right w:val="none" w:sz="0" w:space="0" w:color="auto"/>
              </w:divBdr>
            </w:div>
            <w:div w:id="1122841824">
              <w:marLeft w:val="0"/>
              <w:marRight w:val="0"/>
              <w:marTop w:val="0"/>
              <w:marBottom w:val="0"/>
              <w:divBdr>
                <w:top w:val="none" w:sz="0" w:space="0" w:color="auto"/>
                <w:left w:val="none" w:sz="0" w:space="0" w:color="auto"/>
                <w:bottom w:val="none" w:sz="0" w:space="0" w:color="auto"/>
                <w:right w:val="none" w:sz="0" w:space="0" w:color="auto"/>
              </w:divBdr>
            </w:div>
            <w:div w:id="522017663">
              <w:marLeft w:val="0"/>
              <w:marRight w:val="0"/>
              <w:marTop w:val="0"/>
              <w:marBottom w:val="0"/>
              <w:divBdr>
                <w:top w:val="none" w:sz="0" w:space="0" w:color="auto"/>
                <w:left w:val="none" w:sz="0" w:space="0" w:color="auto"/>
                <w:bottom w:val="none" w:sz="0" w:space="0" w:color="auto"/>
                <w:right w:val="none" w:sz="0" w:space="0" w:color="auto"/>
              </w:divBdr>
            </w:div>
            <w:div w:id="1137913353">
              <w:marLeft w:val="0"/>
              <w:marRight w:val="0"/>
              <w:marTop w:val="0"/>
              <w:marBottom w:val="0"/>
              <w:divBdr>
                <w:top w:val="none" w:sz="0" w:space="0" w:color="auto"/>
                <w:left w:val="none" w:sz="0" w:space="0" w:color="auto"/>
                <w:bottom w:val="none" w:sz="0" w:space="0" w:color="auto"/>
                <w:right w:val="none" w:sz="0" w:space="0" w:color="auto"/>
              </w:divBdr>
            </w:div>
            <w:div w:id="339550031">
              <w:marLeft w:val="0"/>
              <w:marRight w:val="0"/>
              <w:marTop w:val="0"/>
              <w:marBottom w:val="0"/>
              <w:divBdr>
                <w:top w:val="none" w:sz="0" w:space="0" w:color="auto"/>
                <w:left w:val="none" w:sz="0" w:space="0" w:color="auto"/>
                <w:bottom w:val="none" w:sz="0" w:space="0" w:color="auto"/>
                <w:right w:val="none" w:sz="0" w:space="0" w:color="auto"/>
              </w:divBdr>
            </w:div>
            <w:div w:id="981690203">
              <w:marLeft w:val="0"/>
              <w:marRight w:val="0"/>
              <w:marTop w:val="0"/>
              <w:marBottom w:val="0"/>
              <w:divBdr>
                <w:top w:val="none" w:sz="0" w:space="0" w:color="auto"/>
                <w:left w:val="none" w:sz="0" w:space="0" w:color="auto"/>
                <w:bottom w:val="none" w:sz="0" w:space="0" w:color="auto"/>
                <w:right w:val="none" w:sz="0" w:space="0" w:color="auto"/>
              </w:divBdr>
            </w:div>
            <w:div w:id="791248097">
              <w:marLeft w:val="0"/>
              <w:marRight w:val="0"/>
              <w:marTop w:val="0"/>
              <w:marBottom w:val="0"/>
              <w:divBdr>
                <w:top w:val="none" w:sz="0" w:space="0" w:color="auto"/>
                <w:left w:val="none" w:sz="0" w:space="0" w:color="auto"/>
                <w:bottom w:val="none" w:sz="0" w:space="0" w:color="auto"/>
                <w:right w:val="none" w:sz="0" w:space="0" w:color="auto"/>
              </w:divBdr>
            </w:div>
            <w:div w:id="185375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80145">
      <w:bodyDiv w:val="1"/>
      <w:marLeft w:val="0"/>
      <w:marRight w:val="0"/>
      <w:marTop w:val="0"/>
      <w:marBottom w:val="0"/>
      <w:divBdr>
        <w:top w:val="none" w:sz="0" w:space="0" w:color="auto"/>
        <w:left w:val="none" w:sz="0" w:space="0" w:color="auto"/>
        <w:bottom w:val="none" w:sz="0" w:space="0" w:color="auto"/>
        <w:right w:val="none" w:sz="0" w:space="0" w:color="auto"/>
      </w:divBdr>
    </w:div>
    <w:div w:id="1105806588">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52405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933F1-402D-420F-8886-86201295D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2973</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2023-06-13T11:08:00Z</dcterms:created>
  <dcterms:modified xsi:type="dcterms:W3CDTF">2023-06-13T11:52:00Z</dcterms:modified>
</cp:coreProperties>
</file>