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09396C" w14:textId="77777777" w:rsidR="0063092D" w:rsidRPr="004C7498" w:rsidRDefault="0063092D" w:rsidP="004C7498">
      <w:pPr>
        <w:spacing w:line="276" w:lineRule="auto"/>
        <w:jc w:val="center"/>
        <w:rPr>
          <w:rFonts w:cstheme="minorHAnsi"/>
          <w:b/>
          <w:bCs/>
        </w:rPr>
      </w:pPr>
      <w:r w:rsidRPr="004C7498">
        <w:rPr>
          <w:rFonts w:cstheme="minorHAnsi"/>
          <w:b/>
          <w:bCs/>
        </w:rPr>
        <w:t>DECLARATION</w:t>
      </w:r>
    </w:p>
    <w:p w14:paraId="4E86F91C" w14:textId="07A6B442" w:rsidR="0063092D" w:rsidRPr="0063092D" w:rsidRDefault="0063092D" w:rsidP="0063092D">
      <w:pPr>
        <w:spacing w:line="276" w:lineRule="auto"/>
        <w:rPr>
          <w:rFonts w:cstheme="minorHAnsi"/>
          <w:sz w:val="22"/>
          <w:szCs w:val="22"/>
        </w:rPr>
      </w:pPr>
      <w:r w:rsidRPr="0063092D">
        <w:rPr>
          <w:rFonts w:cstheme="minorHAnsi"/>
          <w:sz w:val="22"/>
          <w:szCs w:val="22"/>
        </w:rPr>
        <w:t xml:space="preserve">This work has not previously </w:t>
      </w:r>
      <w:proofErr w:type="gramStart"/>
      <w:r w:rsidRPr="0063092D">
        <w:rPr>
          <w:rFonts w:cstheme="minorHAnsi"/>
          <w:sz w:val="22"/>
          <w:szCs w:val="22"/>
        </w:rPr>
        <w:t>been accepted</w:t>
      </w:r>
      <w:proofErr w:type="gramEnd"/>
      <w:r w:rsidRPr="0063092D">
        <w:rPr>
          <w:rFonts w:cstheme="minorHAnsi"/>
          <w:sz w:val="22"/>
          <w:szCs w:val="22"/>
        </w:rPr>
        <w:t xml:space="preserve"> in substance for any degree and is not </w:t>
      </w:r>
      <w:proofErr w:type="gramStart"/>
      <w:r w:rsidRPr="0063092D">
        <w:rPr>
          <w:rFonts w:cstheme="minorHAnsi"/>
          <w:sz w:val="22"/>
          <w:szCs w:val="22"/>
        </w:rPr>
        <w:t>being</w:t>
      </w:r>
      <w:r>
        <w:rPr>
          <w:rFonts w:cstheme="minorHAnsi"/>
          <w:sz w:val="22"/>
          <w:szCs w:val="22"/>
        </w:rPr>
        <w:t xml:space="preserve"> </w:t>
      </w:r>
      <w:r w:rsidRPr="0063092D">
        <w:rPr>
          <w:rFonts w:cstheme="minorHAnsi"/>
          <w:sz w:val="22"/>
          <w:szCs w:val="22"/>
        </w:rPr>
        <w:t>concurrently submitted</w:t>
      </w:r>
      <w:proofErr w:type="gramEnd"/>
      <w:r w:rsidRPr="0063092D">
        <w:rPr>
          <w:rFonts w:cstheme="minorHAnsi"/>
          <w:sz w:val="22"/>
          <w:szCs w:val="22"/>
        </w:rPr>
        <w:t xml:space="preserve"> in candidature </w:t>
      </w:r>
      <w:proofErr w:type="gramStart"/>
      <w:r w:rsidRPr="0063092D">
        <w:rPr>
          <w:rFonts w:cstheme="minorHAnsi"/>
          <w:sz w:val="22"/>
          <w:szCs w:val="22"/>
        </w:rPr>
        <w:t>for</w:t>
      </w:r>
      <w:proofErr w:type="gramEnd"/>
      <w:r w:rsidRPr="0063092D">
        <w:rPr>
          <w:rFonts w:cstheme="minorHAnsi"/>
          <w:sz w:val="22"/>
          <w:szCs w:val="22"/>
        </w:rPr>
        <w:t xml:space="preserve"> any </w:t>
      </w:r>
      <w:r w:rsidR="008231CE" w:rsidRPr="0063092D">
        <w:rPr>
          <w:rFonts w:cstheme="minorHAnsi"/>
          <w:sz w:val="22"/>
          <w:szCs w:val="22"/>
        </w:rPr>
        <w:t>degree.</w:t>
      </w:r>
    </w:p>
    <w:p w14:paraId="2B0F8403" w14:textId="500F7A06" w:rsidR="0063092D" w:rsidRPr="0063092D" w:rsidRDefault="0063092D" w:rsidP="0063092D">
      <w:pPr>
        <w:spacing w:line="276" w:lineRule="auto"/>
        <w:rPr>
          <w:rFonts w:cstheme="minorHAnsi"/>
          <w:sz w:val="22"/>
          <w:szCs w:val="22"/>
        </w:rPr>
      </w:pPr>
      <w:r w:rsidRPr="0063092D">
        <w:rPr>
          <w:rFonts w:cstheme="minorHAnsi"/>
          <w:sz w:val="22"/>
          <w:szCs w:val="22"/>
        </w:rPr>
        <w:t>Signed</w:t>
      </w:r>
      <w:r w:rsidR="009E6A6D">
        <w:rPr>
          <w:rFonts w:cstheme="minorHAnsi"/>
          <w:sz w:val="22"/>
          <w:szCs w:val="22"/>
        </w:rPr>
        <w:t xml:space="preserve">   </w:t>
      </w:r>
      <w:r w:rsidR="00785342">
        <w:rPr>
          <w:rFonts w:cstheme="minorHAnsi"/>
          <w:sz w:val="22"/>
          <w:szCs w:val="22"/>
        </w:rPr>
        <w:t>faria naeem</w:t>
      </w:r>
    </w:p>
    <w:p w14:paraId="158A9592" w14:textId="77777777" w:rsidR="00785342" w:rsidRPr="0063092D" w:rsidRDefault="0063092D" w:rsidP="00785342">
      <w:pPr>
        <w:spacing w:line="276" w:lineRule="auto"/>
        <w:rPr>
          <w:rFonts w:cstheme="minorHAnsi"/>
          <w:sz w:val="22"/>
          <w:szCs w:val="22"/>
        </w:rPr>
      </w:pPr>
      <w:r w:rsidRPr="0063092D">
        <w:rPr>
          <w:rFonts w:cstheme="minorHAnsi"/>
          <w:sz w:val="22"/>
          <w:szCs w:val="22"/>
        </w:rPr>
        <w:t>Date</w:t>
      </w:r>
      <w:r w:rsidR="00785342">
        <w:rPr>
          <w:rFonts w:cstheme="minorHAnsi"/>
          <w:sz w:val="22"/>
          <w:szCs w:val="22"/>
        </w:rPr>
        <w:t xml:space="preserve">: </w:t>
      </w:r>
      <w:r w:rsidR="00785342">
        <w:rPr>
          <w:rFonts w:cstheme="minorHAnsi"/>
          <w:sz w:val="22"/>
          <w:szCs w:val="22"/>
        </w:rPr>
        <w:t>15/07/2026</w:t>
      </w:r>
    </w:p>
    <w:p w14:paraId="0D483398" w14:textId="0098B4EB" w:rsidR="0063092D" w:rsidRPr="0063092D" w:rsidRDefault="0063092D" w:rsidP="0063092D">
      <w:pPr>
        <w:spacing w:line="276" w:lineRule="auto"/>
        <w:rPr>
          <w:rFonts w:cstheme="minorHAnsi"/>
          <w:sz w:val="22"/>
          <w:szCs w:val="22"/>
        </w:rPr>
      </w:pPr>
    </w:p>
    <w:p w14:paraId="25F01328" w14:textId="77777777" w:rsidR="0063092D" w:rsidRPr="0063092D" w:rsidRDefault="0063092D" w:rsidP="0063092D">
      <w:pPr>
        <w:spacing w:line="276" w:lineRule="auto"/>
        <w:rPr>
          <w:rFonts w:cstheme="minorHAnsi"/>
          <w:sz w:val="22"/>
          <w:szCs w:val="22"/>
        </w:rPr>
      </w:pPr>
      <w:r w:rsidRPr="0063092D">
        <w:rPr>
          <w:rFonts w:cstheme="minorHAnsi"/>
          <w:sz w:val="22"/>
          <w:szCs w:val="22"/>
        </w:rPr>
        <w:t>STATEMENT 1</w:t>
      </w:r>
    </w:p>
    <w:p w14:paraId="6C6AAC27" w14:textId="7D63819F" w:rsidR="0063092D" w:rsidRPr="0063092D" w:rsidRDefault="0063092D" w:rsidP="0063092D">
      <w:pPr>
        <w:spacing w:line="276" w:lineRule="auto"/>
        <w:rPr>
          <w:rFonts w:cstheme="minorHAnsi"/>
          <w:sz w:val="22"/>
          <w:szCs w:val="22"/>
        </w:rPr>
      </w:pPr>
      <w:r w:rsidRPr="0063092D">
        <w:rPr>
          <w:rFonts w:cstheme="minorHAnsi"/>
          <w:sz w:val="22"/>
          <w:szCs w:val="22"/>
        </w:rPr>
        <w:t xml:space="preserve">This dissertation is </w:t>
      </w:r>
      <w:proofErr w:type="gramStart"/>
      <w:r w:rsidRPr="0063092D">
        <w:rPr>
          <w:rFonts w:cstheme="minorHAnsi"/>
          <w:sz w:val="22"/>
          <w:szCs w:val="22"/>
        </w:rPr>
        <w:t>being submitted</w:t>
      </w:r>
      <w:proofErr w:type="gramEnd"/>
      <w:r w:rsidRPr="0063092D">
        <w:rPr>
          <w:rFonts w:cstheme="minorHAnsi"/>
          <w:sz w:val="22"/>
          <w:szCs w:val="22"/>
        </w:rPr>
        <w:t xml:space="preserve"> in partial fulfilment of the requirements for the degree of</w:t>
      </w:r>
      <w:r>
        <w:rPr>
          <w:rFonts w:cstheme="minorHAnsi"/>
          <w:sz w:val="22"/>
          <w:szCs w:val="22"/>
        </w:rPr>
        <w:t xml:space="preserve"> </w:t>
      </w:r>
      <w:r w:rsidRPr="0063092D">
        <w:rPr>
          <w:rFonts w:cstheme="minorHAnsi"/>
          <w:sz w:val="22"/>
          <w:szCs w:val="22"/>
        </w:rPr>
        <w:t>BSc.</w:t>
      </w:r>
    </w:p>
    <w:p w14:paraId="535B5352" w14:textId="28AE9C48" w:rsidR="0063092D" w:rsidRPr="0063092D" w:rsidRDefault="0063092D" w:rsidP="0063092D">
      <w:pPr>
        <w:spacing w:line="276" w:lineRule="auto"/>
        <w:rPr>
          <w:rFonts w:cstheme="minorHAnsi"/>
          <w:sz w:val="22"/>
          <w:szCs w:val="22"/>
        </w:rPr>
      </w:pPr>
      <w:r w:rsidRPr="0063092D">
        <w:rPr>
          <w:rFonts w:cstheme="minorHAnsi"/>
          <w:sz w:val="22"/>
          <w:szCs w:val="22"/>
        </w:rPr>
        <w:t>Signe</w:t>
      </w:r>
      <w:r w:rsidR="009E6A6D">
        <w:rPr>
          <w:rFonts w:cstheme="minorHAnsi"/>
          <w:sz w:val="22"/>
          <w:szCs w:val="22"/>
        </w:rPr>
        <w:t xml:space="preserve">   faria naeem</w:t>
      </w:r>
      <w:r w:rsidR="009E6A6D">
        <w:rPr>
          <w:rFonts w:cstheme="minorHAnsi"/>
          <w:sz w:val="22"/>
          <w:szCs w:val="22"/>
        </w:rPr>
        <w:tab/>
      </w:r>
    </w:p>
    <w:p w14:paraId="71985411" w14:textId="7CFCF36B" w:rsidR="0063092D" w:rsidRPr="0063092D" w:rsidRDefault="0063092D" w:rsidP="0063092D">
      <w:pPr>
        <w:spacing w:line="276" w:lineRule="auto"/>
        <w:rPr>
          <w:rFonts w:cstheme="minorHAnsi"/>
          <w:sz w:val="22"/>
          <w:szCs w:val="22"/>
        </w:rPr>
      </w:pPr>
      <w:r w:rsidRPr="0063092D">
        <w:rPr>
          <w:rFonts w:cstheme="minorHAnsi"/>
          <w:sz w:val="22"/>
          <w:szCs w:val="22"/>
        </w:rPr>
        <w:t>Date</w:t>
      </w:r>
      <w:r w:rsidR="0003635B">
        <w:rPr>
          <w:rFonts w:cstheme="minorHAnsi"/>
          <w:sz w:val="22"/>
          <w:szCs w:val="22"/>
        </w:rPr>
        <w:t>: 15/07/2026</w:t>
      </w:r>
    </w:p>
    <w:p w14:paraId="7BDE03DD" w14:textId="77777777" w:rsidR="0063092D" w:rsidRPr="0063092D" w:rsidRDefault="0063092D" w:rsidP="0063092D">
      <w:pPr>
        <w:spacing w:line="276" w:lineRule="auto"/>
        <w:rPr>
          <w:rFonts w:cstheme="minorHAnsi"/>
          <w:sz w:val="22"/>
          <w:szCs w:val="22"/>
        </w:rPr>
      </w:pPr>
      <w:r w:rsidRPr="0063092D">
        <w:rPr>
          <w:rFonts w:cstheme="minorHAnsi"/>
          <w:sz w:val="22"/>
          <w:szCs w:val="22"/>
        </w:rPr>
        <w:t>STATEMENT 2</w:t>
      </w:r>
    </w:p>
    <w:p w14:paraId="237CE381" w14:textId="5812C104" w:rsidR="0063092D" w:rsidRPr="0063092D" w:rsidRDefault="0063092D" w:rsidP="0063092D">
      <w:pPr>
        <w:spacing w:line="276" w:lineRule="auto"/>
        <w:rPr>
          <w:rFonts w:cstheme="minorHAnsi"/>
          <w:sz w:val="22"/>
          <w:szCs w:val="22"/>
        </w:rPr>
      </w:pPr>
      <w:r w:rsidRPr="0063092D">
        <w:rPr>
          <w:rFonts w:cstheme="minorHAnsi"/>
          <w:sz w:val="22"/>
          <w:szCs w:val="22"/>
        </w:rPr>
        <w:t>This dissertation is the result of my own independent work/investigation, except where</w:t>
      </w:r>
      <w:r>
        <w:rPr>
          <w:rFonts w:cstheme="minorHAnsi"/>
          <w:sz w:val="22"/>
          <w:szCs w:val="22"/>
        </w:rPr>
        <w:t xml:space="preserve"> </w:t>
      </w:r>
      <w:r w:rsidRPr="0063092D">
        <w:rPr>
          <w:rFonts w:cstheme="minorHAnsi"/>
          <w:sz w:val="22"/>
          <w:szCs w:val="22"/>
        </w:rPr>
        <w:t xml:space="preserve">otherwise stated. Other sources </w:t>
      </w:r>
      <w:proofErr w:type="gramStart"/>
      <w:r w:rsidRPr="0063092D">
        <w:rPr>
          <w:rFonts w:cstheme="minorHAnsi"/>
          <w:sz w:val="22"/>
          <w:szCs w:val="22"/>
        </w:rPr>
        <w:t>are acknowledged</w:t>
      </w:r>
      <w:proofErr w:type="gramEnd"/>
      <w:r w:rsidRPr="0063092D">
        <w:rPr>
          <w:rFonts w:cstheme="minorHAnsi"/>
          <w:sz w:val="22"/>
          <w:szCs w:val="22"/>
        </w:rPr>
        <w:t xml:space="preserve"> by footnotes giving explicit references. A</w:t>
      </w:r>
      <w:r>
        <w:rPr>
          <w:rFonts w:cstheme="minorHAnsi"/>
          <w:sz w:val="22"/>
          <w:szCs w:val="22"/>
        </w:rPr>
        <w:t xml:space="preserve"> </w:t>
      </w:r>
      <w:r w:rsidRPr="0063092D">
        <w:rPr>
          <w:rFonts w:cstheme="minorHAnsi"/>
          <w:sz w:val="22"/>
          <w:szCs w:val="22"/>
        </w:rPr>
        <w:t xml:space="preserve">bibliography </w:t>
      </w:r>
      <w:proofErr w:type="gramStart"/>
      <w:r w:rsidRPr="0063092D">
        <w:rPr>
          <w:rFonts w:cstheme="minorHAnsi"/>
          <w:sz w:val="22"/>
          <w:szCs w:val="22"/>
        </w:rPr>
        <w:t>is appended</w:t>
      </w:r>
      <w:proofErr w:type="gramEnd"/>
      <w:r w:rsidRPr="0063092D">
        <w:rPr>
          <w:rFonts w:cstheme="minorHAnsi"/>
          <w:sz w:val="22"/>
          <w:szCs w:val="22"/>
        </w:rPr>
        <w:t>.</w:t>
      </w:r>
    </w:p>
    <w:p w14:paraId="0930A029" w14:textId="708FF506" w:rsidR="0063092D" w:rsidRPr="0063092D" w:rsidRDefault="0063092D" w:rsidP="0063092D">
      <w:pPr>
        <w:spacing w:line="276" w:lineRule="auto"/>
        <w:rPr>
          <w:rFonts w:cstheme="minorHAnsi"/>
          <w:sz w:val="22"/>
          <w:szCs w:val="22"/>
        </w:rPr>
      </w:pPr>
      <w:r w:rsidRPr="0063092D">
        <w:rPr>
          <w:rFonts w:cstheme="minorHAnsi"/>
          <w:sz w:val="22"/>
          <w:szCs w:val="22"/>
        </w:rPr>
        <w:t>Signed</w:t>
      </w:r>
      <w:r w:rsidR="0003635B">
        <w:rPr>
          <w:rFonts w:cstheme="minorHAnsi"/>
          <w:sz w:val="22"/>
          <w:szCs w:val="22"/>
        </w:rPr>
        <w:t>: faria naeem</w:t>
      </w:r>
      <w:r w:rsidR="0003635B">
        <w:rPr>
          <w:rFonts w:cstheme="minorHAnsi"/>
          <w:sz w:val="22"/>
          <w:szCs w:val="22"/>
        </w:rPr>
        <w:tab/>
      </w:r>
    </w:p>
    <w:p w14:paraId="346F6FF3" w14:textId="77777777" w:rsidR="0003635B" w:rsidRPr="0063092D" w:rsidRDefault="0063092D" w:rsidP="0003635B">
      <w:pPr>
        <w:spacing w:line="276" w:lineRule="auto"/>
        <w:rPr>
          <w:rFonts w:cstheme="minorHAnsi"/>
          <w:sz w:val="22"/>
          <w:szCs w:val="22"/>
        </w:rPr>
      </w:pPr>
      <w:r w:rsidRPr="0063092D">
        <w:rPr>
          <w:rFonts w:cstheme="minorHAnsi"/>
          <w:sz w:val="22"/>
          <w:szCs w:val="22"/>
        </w:rPr>
        <w:t>Date</w:t>
      </w:r>
      <w:r w:rsidR="0003635B">
        <w:rPr>
          <w:rFonts w:cstheme="minorHAnsi"/>
          <w:sz w:val="22"/>
          <w:szCs w:val="22"/>
        </w:rPr>
        <w:t xml:space="preserve">: </w:t>
      </w:r>
      <w:r w:rsidR="0003635B">
        <w:rPr>
          <w:rFonts w:cstheme="minorHAnsi"/>
          <w:sz w:val="22"/>
          <w:szCs w:val="22"/>
        </w:rPr>
        <w:t>15/07/2026</w:t>
      </w:r>
    </w:p>
    <w:p w14:paraId="297D05A2" w14:textId="32269AB7" w:rsidR="0063092D" w:rsidRPr="0063092D" w:rsidRDefault="0063092D" w:rsidP="0063092D">
      <w:pPr>
        <w:spacing w:line="276" w:lineRule="auto"/>
        <w:rPr>
          <w:rFonts w:cstheme="minorHAnsi"/>
          <w:sz w:val="22"/>
          <w:szCs w:val="22"/>
        </w:rPr>
      </w:pPr>
    </w:p>
    <w:p w14:paraId="3C4DEF4B" w14:textId="77777777" w:rsidR="0063092D" w:rsidRPr="0063092D" w:rsidRDefault="0063092D" w:rsidP="0063092D">
      <w:pPr>
        <w:spacing w:line="276" w:lineRule="auto"/>
        <w:rPr>
          <w:rFonts w:cstheme="minorHAnsi"/>
          <w:sz w:val="22"/>
          <w:szCs w:val="22"/>
        </w:rPr>
      </w:pPr>
      <w:r w:rsidRPr="0063092D">
        <w:rPr>
          <w:rFonts w:cstheme="minorHAnsi"/>
          <w:sz w:val="22"/>
          <w:szCs w:val="22"/>
        </w:rPr>
        <w:t>STATEMENT 3</w:t>
      </w:r>
    </w:p>
    <w:p w14:paraId="7FDE3591" w14:textId="65F99D2D" w:rsidR="0063092D" w:rsidRPr="0063092D" w:rsidRDefault="0063092D" w:rsidP="0063092D">
      <w:pPr>
        <w:spacing w:line="276" w:lineRule="auto"/>
        <w:rPr>
          <w:rFonts w:cstheme="minorHAnsi"/>
          <w:sz w:val="22"/>
          <w:szCs w:val="22"/>
        </w:rPr>
      </w:pPr>
      <w:r w:rsidRPr="0063092D">
        <w:rPr>
          <w:rFonts w:cstheme="minorHAnsi"/>
          <w:sz w:val="22"/>
          <w:szCs w:val="22"/>
        </w:rPr>
        <w:t>I hereby give consent for my dissertation, if accepted, to be available for photocopying and</w:t>
      </w:r>
      <w:r>
        <w:rPr>
          <w:rFonts w:cstheme="minorHAnsi"/>
          <w:sz w:val="22"/>
          <w:szCs w:val="22"/>
        </w:rPr>
        <w:t xml:space="preserve"> </w:t>
      </w:r>
      <w:r w:rsidRPr="0063092D">
        <w:rPr>
          <w:rFonts w:cstheme="minorHAnsi"/>
          <w:sz w:val="22"/>
          <w:szCs w:val="22"/>
        </w:rPr>
        <w:t xml:space="preserve">for interlibrary loan, and for the title and summary to </w:t>
      </w:r>
      <w:proofErr w:type="gramStart"/>
      <w:r w:rsidRPr="0063092D">
        <w:rPr>
          <w:rFonts w:cstheme="minorHAnsi"/>
          <w:sz w:val="22"/>
          <w:szCs w:val="22"/>
        </w:rPr>
        <w:t>be made</w:t>
      </w:r>
      <w:proofErr w:type="gramEnd"/>
      <w:r w:rsidRPr="0063092D">
        <w:rPr>
          <w:rFonts w:cstheme="minorHAnsi"/>
          <w:sz w:val="22"/>
          <w:szCs w:val="22"/>
        </w:rPr>
        <w:t xml:space="preserve"> available to outside</w:t>
      </w:r>
      <w:r>
        <w:rPr>
          <w:rFonts w:cstheme="minorHAnsi"/>
          <w:sz w:val="22"/>
          <w:szCs w:val="22"/>
        </w:rPr>
        <w:t xml:space="preserve"> </w:t>
      </w:r>
      <w:r w:rsidRPr="0063092D">
        <w:rPr>
          <w:rFonts w:cstheme="minorHAnsi"/>
          <w:sz w:val="22"/>
          <w:szCs w:val="22"/>
        </w:rPr>
        <w:t>organisations.</w:t>
      </w:r>
    </w:p>
    <w:p w14:paraId="198B21E8" w14:textId="71A84110" w:rsidR="0003635B" w:rsidRPr="0063092D" w:rsidRDefault="0063092D" w:rsidP="0003635B">
      <w:pPr>
        <w:spacing w:line="276" w:lineRule="auto"/>
        <w:rPr>
          <w:rFonts w:cstheme="minorHAnsi"/>
          <w:sz w:val="22"/>
          <w:szCs w:val="22"/>
        </w:rPr>
      </w:pPr>
      <w:r w:rsidRPr="0063092D">
        <w:rPr>
          <w:rFonts w:cstheme="minorHAnsi"/>
          <w:sz w:val="22"/>
          <w:szCs w:val="22"/>
        </w:rPr>
        <w:t>Signed</w:t>
      </w:r>
      <w:r w:rsidR="0003635B">
        <w:rPr>
          <w:rFonts w:cstheme="minorHAnsi"/>
          <w:sz w:val="22"/>
          <w:szCs w:val="22"/>
        </w:rPr>
        <w:t>: faria naeem</w:t>
      </w:r>
    </w:p>
    <w:p w14:paraId="0AB9EB66" w14:textId="09A06F4A" w:rsidR="0063092D" w:rsidRPr="0063092D" w:rsidRDefault="0063092D" w:rsidP="0063092D">
      <w:pPr>
        <w:spacing w:line="276" w:lineRule="auto"/>
        <w:rPr>
          <w:rFonts w:cstheme="minorHAnsi"/>
          <w:sz w:val="22"/>
          <w:szCs w:val="22"/>
        </w:rPr>
      </w:pPr>
    </w:p>
    <w:p w14:paraId="50B04525" w14:textId="77777777" w:rsidR="0003635B" w:rsidRPr="0063092D" w:rsidRDefault="0063092D" w:rsidP="0003635B">
      <w:pPr>
        <w:spacing w:line="276" w:lineRule="auto"/>
        <w:rPr>
          <w:rFonts w:cstheme="minorHAnsi"/>
          <w:sz w:val="22"/>
          <w:szCs w:val="22"/>
        </w:rPr>
      </w:pPr>
      <w:r w:rsidRPr="0063092D">
        <w:rPr>
          <w:rFonts w:cstheme="minorHAnsi"/>
          <w:sz w:val="22"/>
          <w:szCs w:val="22"/>
        </w:rPr>
        <w:t>Date</w:t>
      </w:r>
      <w:r w:rsidR="0003635B">
        <w:rPr>
          <w:rFonts w:cstheme="minorHAnsi"/>
          <w:sz w:val="22"/>
          <w:szCs w:val="22"/>
        </w:rPr>
        <w:t xml:space="preserve">: </w:t>
      </w:r>
      <w:r w:rsidR="0003635B">
        <w:rPr>
          <w:rFonts w:cstheme="minorHAnsi"/>
          <w:sz w:val="22"/>
          <w:szCs w:val="22"/>
        </w:rPr>
        <w:t>15/07/2026</w:t>
      </w:r>
    </w:p>
    <w:p w14:paraId="198854F0" w14:textId="15597070" w:rsidR="0063092D" w:rsidRPr="0063092D" w:rsidRDefault="0063092D" w:rsidP="0063092D">
      <w:pPr>
        <w:spacing w:line="276" w:lineRule="auto"/>
        <w:rPr>
          <w:rFonts w:cstheme="minorHAnsi"/>
          <w:sz w:val="22"/>
          <w:szCs w:val="22"/>
        </w:rPr>
      </w:pPr>
    </w:p>
    <w:p w14:paraId="17BB6C48" w14:textId="12244229" w:rsidR="0063092D" w:rsidRPr="0063092D" w:rsidRDefault="0063092D" w:rsidP="0063092D">
      <w:pPr>
        <w:spacing w:line="276" w:lineRule="auto"/>
        <w:rPr>
          <w:rFonts w:cstheme="minorHAnsi"/>
          <w:sz w:val="22"/>
          <w:szCs w:val="22"/>
        </w:rPr>
      </w:pPr>
      <w:r w:rsidRPr="0063092D">
        <w:rPr>
          <w:rFonts w:cstheme="minorHAnsi"/>
          <w:sz w:val="22"/>
          <w:szCs w:val="22"/>
        </w:rPr>
        <w:t>STATEMENT 4</w:t>
      </w:r>
    </w:p>
    <w:p w14:paraId="0330B843" w14:textId="569978AF" w:rsidR="0063092D" w:rsidRPr="0063092D" w:rsidRDefault="0063092D" w:rsidP="0063092D">
      <w:pPr>
        <w:spacing w:line="276" w:lineRule="auto"/>
        <w:rPr>
          <w:rFonts w:cstheme="minorHAnsi"/>
          <w:sz w:val="22"/>
          <w:szCs w:val="22"/>
        </w:rPr>
      </w:pPr>
      <w:r w:rsidRPr="0063092D">
        <w:rPr>
          <w:rFonts w:cstheme="minorHAnsi"/>
          <w:sz w:val="22"/>
          <w:szCs w:val="22"/>
        </w:rPr>
        <w:t>I hereby give consent for my dissertation, if accepted, to be available on the university’s IT</w:t>
      </w:r>
      <w:r>
        <w:rPr>
          <w:rFonts w:cstheme="minorHAnsi"/>
          <w:sz w:val="22"/>
          <w:szCs w:val="22"/>
        </w:rPr>
        <w:t xml:space="preserve"> </w:t>
      </w:r>
      <w:r w:rsidRPr="0063092D">
        <w:rPr>
          <w:rFonts w:cstheme="minorHAnsi"/>
          <w:sz w:val="22"/>
          <w:szCs w:val="22"/>
        </w:rPr>
        <w:t>system to those who have consent to use the system.</w:t>
      </w:r>
    </w:p>
    <w:p w14:paraId="7F199224" w14:textId="5B028D64" w:rsidR="0063092D" w:rsidRPr="0063092D" w:rsidRDefault="0063092D" w:rsidP="0063092D">
      <w:pPr>
        <w:spacing w:line="276" w:lineRule="auto"/>
        <w:rPr>
          <w:rFonts w:cstheme="minorHAnsi"/>
          <w:sz w:val="22"/>
          <w:szCs w:val="22"/>
        </w:rPr>
      </w:pPr>
      <w:r w:rsidRPr="0063092D">
        <w:rPr>
          <w:rFonts w:cstheme="minorHAnsi"/>
          <w:sz w:val="22"/>
          <w:szCs w:val="22"/>
        </w:rPr>
        <w:t>Signed</w:t>
      </w:r>
      <w:r w:rsidR="0003635B">
        <w:rPr>
          <w:rFonts w:cstheme="minorHAnsi"/>
          <w:sz w:val="22"/>
          <w:szCs w:val="22"/>
        </w:rPr>
        <w:t>: faria naeem</w:t>
      </w:r>
    </w:p>
    <w:p w14:paraId="28919768" w14:textId="77777777" w:rsidR="0003635B" w:rsidRPr="0063092D" w:rsidRDefault="0063092D" w:rsidP="0003635B">
      <w:pPr>
        <w:spacing w:line="276" w:lineRule="auto"/>
        <w:rPr>
          <w:rFonts w:cstheme="minorHAnsi"/>
          <w:sz w:val="22"/>
          <w:szCs w:val="22"/>
        </w:rPr>
      </w:pPr>
      <w:r w:rsidRPr="0063092D">
        <w:rPr>
          <w:rFonts w:cstheme="minorHAnsi"/>
          <w:sz w:val="22"/>
          <w:szCs w:val="22"/>
        </w:rPr>
        <w:t>Date</w:t>
      </w:r>
      <w:r w:rsidR="0003635B">
        <w:rPr>
          <w:rFonts w:cstheme="minorHAnsi"/>
          <w:sz w:val="22"/>
          <w:szCs w:val="22"/>
        </w:rPr>
        <w:t xml:space="preserve">: </w:t>
      </w:r>
      <w:r w:rsidR="0003635B">
        <w:rPr>
          <w:rFonts w:cstheme="minorHAnsi"/>
          <w:sz w:val="22"/>
          <w:szCs w:val="22"/>
        </w:rPr>
        <w:t>15/07/2026</w:t>
      </w:r>
    </w:p>
    <w:p w14:paraId="13086AF1" w14:textId="746A2FA5" w:rsidR="0063092D" w:rsidRPr="0063092D" w:rsidRDefault="0063092D" w:rsidP="0063092D">
      <w:pPr>
        <w:spacing w:line="276" w:lineRule="auto"/>
        <w:rPr>
          <w:rFonts w:cstheme="minorHAnsi"/>
          <w:sz w:val="22"/>
          <w:szCs w:val="22"/>
        </w:rPr>
      </w:pPr>
    </w:p>
    <w:p w14:paraId="01D83810" w14:textId="77777777" w:rsidR="0063092D" w:rsidRDefault="0063092D" w:rsidP="006A6AA1">
      <w:pPr>
        <w:spacing w:line="360" w:lineRule="auto"/>
        <w:rPr>
          <w:rFonts w:cstheme="minorHAnsi"/>
          <w:b/>
          <w:bCs/>
          <w:sz w:val="36"/>
          <w:szCs w:val="36"/>
        </w:rPr>
      </w:pPr>
    </w:p>
    <w:p w14:paraId="063E39E7" w14:textId="77777777" w:rsidR="0063092D" w:rsidRDefault="0063092D" w:rsidP="006A6AA1">
      <w:pPr>
        <w:spacing w:line="360" w:lineRule="auto"/>
        <w:rPr>
          <w:rFonts w:cstheme="minorHAnsi"/>
          <w:b/>
          <w:bCs/>
          <w:sz w:val="36"/>
          <w:szCs w:val="36"/>
        </w:rPr>
      </w:pPr>
    </w:p>
    <w:p w14:paraId="649691CA" w14:textId="77777777" w:rsidR="009C30D6" w:rsidRDefault="009C30D6" w:rsidP="00FB5633">
      <w:pPr>
        <w:spacing w:line="360" w:lineRule="auto"/>
        <w:jc w:val="center"/>
        <w:rPr>
          <w:rFonts w:cstheme="minorHAnsi"/>
          <w:b/>
          <w:bCs/>
          <w:sz w:val="36"/>
          <w:szCs w:val="36"/>
        </w:rPr>
      </w:pPr>
    </w:p>
    <w:p w14:paraId="74B48C55" w14:textId="70C58545" w:rsidR="001A6B14" w:rsidRDefault="00EB7AB3" w:rsidP="00FB5633">
      <w:pPr>
        <w:spacing w:line="360" w:lineRule="auto"/>
        <w:jc w:val="center"/>
        <w:rPr>
          <w:rFonts w:cstheme="minorHAnsi"/>
          <w:b/>
          <w:bCs/>
          <w:sz w:val="36"/>
          <w:szCs w:val="36"/>
        </w:rPr>
      </w:pPr>
      <w:r w:rsidRPr="001A6B14">
        <w:rPr>
          <w:rFonts w:cstheme="minorHAnsi"/>
          <w:b/>
          <w:bCs/>
          <w:sz w:val="36"/>
          <w:szCs w:val="36"/>
        </w:rPr>
        <w:t>The Impact of Dementia on the Quality of Life of Older adults in Birmingham, UK</w:t>
      </w:r>
    </w:p>
    <w:p w14:paraId="6B16EC0D" w14:textId="77777777" w:rsidR="0063092D" w:rsidRDefault="0063092D" w:rsidP="006A6AA1">
      <w:pPr>
        <w:spacing w:line="360" w:lineRule="auto"/>
        <w:rPr>
          <w:rFonts w:cstheme="minorHAnsi"/>
          <w:b/>
          <w:bCs/>
          <w:sz w:val="36"/>
          <w:szCs w:val="36"/>
        </w:rPr>
      </w:pPr>
    </w:p>
    <w:p w14:paraId="63144DC9" w14:textId="77777777" w:rsidR="009C30D6" w:rsidRDefault="009C30D6" w:rsidP="006A6AA1">
      <w:pPr>
        <w:spacing w:line="360" w:lineRule="auto"/>
        <w:rPr>
          <w:rFonts w:cstheme="minorHAnsi"/>
          <w:b/>
          <w:bCs/>
          <w:sz w:val="36"/>
          <w:szCs w:val="36"/>
        </w:rPr>
      </w:pPr>
    </w:p>
    <w:p w14:paraId="67DF564A" w14:textId="1D5B8979" w:rsidR="00FB5633" w:rsidRDefault="00FB5633" w:rsidP="00FB5633">
      <w:pPr>
        <w:spacing w:line="360" w:lineRule="auto"/>
        <w:jc w:val="center"/>
        <w:rPr>
          <w:rFonts w:cstheme="minorHAnsi"/>
          <w:b/>
          <w:bCs/>
          <w:sz w:val="36"/>
          <w:szCs w:val="36"/>
        </w:rPr>
      </w:pPr>
      <w:r>
        <w:rPr>
          <w:rFonts w:cstheme="minorHAnsi"/>
          <w:b/>
          <w:bCs/>
          <w:noProof/>
          <w:sz w:val="36"/>
          <w:szCs w:val="36"/>
        </w:rPr>
        <w:drawing>
          <wp:inline distT="0" distB="0" distL="0" distR="0" wp14:anchorId="5BB5AF69" wp14:editId="4E93B965">
            <wp:extent cx="2447925" cy="2447925"/>
            <wp:effectExtent l="0" t="0" r="9525" b="9525"/>
            <wp:docPr id="11571910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191087" name="Picture 1157191087"/>
                    <pic:cNvPicPr/>
                  </pic:nvPicPr>
                  <pic:blipFill>
                    <a:blip r:embed="rId8">
                      <a:extLst>
                        <a:ext uri="{28A0092B-C50C-407E-A947-70E740481C1C}">
                          <a14:useLocalDpi xmlns:a14="http://schemas.microsoft.com/office/drawing/2010/main" val="0"/>
                        </a:ext>
                      </a:extLst>
                    </a:blip>
                    <a:stretch>
                      <a:fillRect/>
                    </a:stretch>
                  </pic:blipFill>
                  <pic:spPr>
                    <a:xfrm>
                      <a:off x="0" y="0"/>
                      <a:ext cx="2447925" cy="2447925"/>
                    </a:xfrm>
                    <a:prstGeom prst="rect">
                      <a:avLst/>
                    </a:prstGeom>
                  </pic:spPr>
                </pic:pic>
              </a:graphicData>
            </a:graphic>
          </wp:inline>
        </w:drawing>
      </w:r>
    </w:p>
    <w:p w14:paraId="178B3DC4" w14:textId="77777777" w:rsidR="009C30D6" w:rsidRDefault="009C30D6" w:rsidP="009C30D6">
      <w:pPr>
        <w:spacing w:line="360" w:lineRule="auto"/>
        <w:jc w:val="center"/>
        <w:rPr>
          <w:rFonts w:cstheme="minorHAnsi"/>
          <w:b/>
          <w:bCs/>
          <w:sz w:val="28"/>
          <w:szCs w:val="28"/>
        </w:rPr>
      </w:pPr>
    </w:p>
    <w:p w14:paraId="50B67CA4" w14:textId="1CF9003F" w:rsidR="009C30D6" w:rsidRPr="009C30D6" w:rsidRDefault="009C30D6" w:rsidP="009C30D6">
      <w:pPr>
        <w:spacing w:line="360" w:lineRule="auto"/>
        <w:jc w:val="center"/>
        <w:rPr>
          <w:rFonts w:cstheme="minorHAnsi"/>
          <w:b/>
          <w:bCs/>
          <w:sz w:val="28"/>
          <w:szCs w:val="28"/>
        </w:rPr>
      </w:pPr>
      <w:r w:rsidRPr="009C30D6">
        <w:rPr>
          <w:rFonts w:cstheme="minorHAnsi"/>
          <w:b/>
          <w:bCs/>
          <w:sz w:val="28"/>
          <w:szCs w:val="28"/>
        </w:rPr>
        <w:t>Faria Naeem</w:t>
      </w:r>
    </w:p>
    <w:p w14:paraId="03D8919F" w14:textId="77777777" w:rsidR="009C30D6" w:rsidRPr="009C30D6" w:rsidRDefault="009C30D6" w:rsidP="009C30D6">
      <w:pPr>
        <w:spacing w:line="360" w:lineRule="auto"/>
        <w:jc w:val="center"/>
        <w:rPr>
          <w:rFonts w:cstheme="minorHAnsi"/>
          <w:b/>
          <w:bCs/>
          <w:sz w:val="28"/>
          <w:szCs w:val="28"/>
        </w:rPr>
      </w:pPr>
      <w:r w:rsidRPr="009C30D6">
        <w:rPr>
          <w:rFonts w:cstheme="minorHAnsi"/>
          <w:b/>
          <w:bCs/>
          <w:sz w:val="28"/>
          <w:szCs w:val="28"/>
        </w:rPr>
        <w:t>(2314330)</w:t>
      </w:r>
    </w:p>
    <w:p w14:paraId="39AE3A4D" w14:textId="1AA13261" w:rsidR="00FB5633" w:rsidRDefault="00FB5633" w:rsidP="009C30D6">
      <w:pPr>
        <w:spacing w:line="360" w:lineRule="auto"/>
        <w:rPr>
          <w:rFonts w:cstheme="minorHAnsi"/>
          <w:sz w:val="28"/>
          <w:szCs w:val="28"/>
        </w:rPr>
      </w:pPr>
    </w:p>
    <w:p w14:paraId="7A683A09" w14:textId="62FF21EE" w:rsidR="009C30D6" w:rsidRDefault="009C30D6" w:rsidP="009C30D6">
      <w:pPr>
        <w:spacing w:line="360" w:lineRule="auto"/>
        <w:jc w:val="center"/>
        <w:rPr>
          <w:rFonts w:cstheme="minorHAnsi"/>
          <w:b/>
          <w:bCs/>
          <w:sz w:val="28"/>
          <w:szCs w:val="28"/>
        </w:rPr>
      </w:pPr>
      <w:r w:rsidRPr="009C30D6">
        <w:rPr>
          <w:rFonts w:cstheme="minorHAnsi"/>
          <w:b/>
          <w:bCs/>
          <w:sz w:val="28"/>
          <w:szCs w:val="28"/>
        </w:rPr>
        <w:lastRenderedPageBreak/>
        <w:t>BSc (Hons) Health and Social Care</w:t>
      </w:r>
    </w:p>
    <w:p w14:paraId="058DFBD5" w14:textId="0C2CEA2A" w:rsidR="009C30D6" w:rsidRPr="004D2CD1" w:rsidRDefault="004D2CD1" w:rsidP="004D2CD1">
      <w:pPr>
        <w:spacing w:line="360" w:lineRule="auto"/>
        <w:jc w:val="center"/>
        <w:rPr>
          <w:rFonts w:cstheme="minorHAnsi"/>
          <w:b/>
          <w:bCs/>
          <w:sz w:val="28"/>
          <w:szCs w:val="28"/>
        </w:rPr>
      </w:pPr>
      <w:r w:rsidRPr="004D2CD1">
        <w:rPr>
          <w:rFonts w:cstheme="minorHAnsi"/>
          <w:b/>
          <w:bCs/>
          <w:sz w:val="28"/>
          <w:szCs w:val="28"/>
        </w:rPr>
        <w:t>UNIVERSITY OF WALES TRINITY SAINT DAVID</w:t>
      </w:r>
    </w:p>
    <w:p w14:paraId="02C099B1" w14:textId="77777777" w:rsidR="009C30D6" w:rsidRDefault="009C30D6" w:rsidP="00EB7AB3">
      <w:pPr>
        <w:spacing w:line="360" w:lineRule="auto"/>
        <w:jc w:val="both"/>
        <w:rPr>
          <w:rFonts w:cstheme="minorHAnsi"/>
          <w:b/>
          <w:bCs/>
          <w:sz w:val="22"/>
          <w:szCs w:val="22"/>
        </w:rPr>
      </w:pPr>
    </w:p>
    <w:p w14:paraId="0EE0046A" w14:textId="77777777" w:rsidR="00352C5A" w:rsidRPr="000616A4" w:rsidRDefault="00352C5A" w:rsidP="000616A4">
      <w:pPr>
        <w:jc w:val="center"/>
        <w:rPr>
          <w:b/>
          <w:bCs/>
          <w:color w:val="000000" w:themeColor="text1"/>
          <w:sz w:val="28"/>
          <w:szCs w:val="28"/>
        </w:rPr>
      </w:pPr>
      <w:bookmarkStart w:id="0" w:name="_Toc189651791"/>
      <w:bookmarkStart w:id="1" w:name="_Toc197586915"/>
      <w:r w:rsidRPr="000616A4">
        <w:rPr>
          <w:b/>
          <w:bCs/>
          <w:color w:val="000000" w:themeColor="text1"/>
          <w:sz w:val="28"/>
          <w:szCs w:val="28"/>
        </w:rPr>
        <w:t>ACKNOWLEDGEMENT</w:t>
      </w:r>
      <w:bookmarkEnd w:id="0"/>
      <w:bookmarkEnd w:id="1"/>
    </w:p>
    <w:p w14:paraId="271F1A19" w14:textId="37FFDA8C" w:rsidR="00352C5A" w:rsidRPr="004C0A28" w:rsidRDefault="004C7498" w:rsidP="004C0A28">
      <w:pPr>
        <w:spacing w:line="360" w:lineRule="auto"/>
        <w:jc w:val="both"/>
        <w:rPr>
          <w:rFonts w:cstheme="minorHAnsi"/>
          <w:bCs/>
          <w:sz w:val="22"/>
          <w:szCs w:val="22"/>
        </w:rPr>
      </w:pPr>
      <w:r w:rsidRPr="004C7498">
        <w:rPr>
          <w:rFonts w:cstheme="minorHAnsi"/>
          <w:bCs/>
          <w:sz w:val="22"/>
          <w:szCs w:val="22"/>
          <w:lang w:val="en"/>
        </w:rPr>
        <w:t>This dissertation is much more than simply completing an assignment; it shows my dedication, passion, perseverance, and commitment to everything that has happened on this journey. The research and the writing of this dissertation have pushed me intellectually, built up my resolve, and fueled my desire to learn more. Everything you see in each chapter and each discussion is due to my efforts and passion for the subject matter.</w:t>
      </w:r>
    </w:p>
    <w:p w14:paraId="43161453" w14:textId="33886A9F" w:rsidR="00352C5A" w:rsidRPr="004C0A28" w:rsidRDefault="00352C5A" w:rsidP="004C0A28">
      <w:pPr>
        <w:spacing w:line="360" w:lineRule="auto"/>
        <w:jc w:val="both"/>
        <w:rPr>
          <w:rFonts w:cstheme="minorHAnsi"/>
          <w:bCs/>
          <w:sz w:val="22"/>
          <w:szCs w:val="22"/>
        </w:rPr>
      </w:pPr>
      <w:r w:rsidRPr="004C0A28">
        <w:rPr>
          <w:rFonts w:cstheme="minorHAnsi"/>
          <w:bCs/>
          <w:sz w:val="22"/>
          <w:szCs w:val="22"/>
        </w:rPr>
        <w:t xml:space="preserve">I am especially thankful to my </w:t>
      </w:r>
      <w:r w:rsidRPr="004C0A28">
        <w:rPr>
          <w:rFonts w:cstheme="minorHAnsi"/>
          <w:b/>
          <w:sz w:val="22"/>
          <w:szCs w:val="22"/>
        </w:rPr>
        <w:t>Family</w:t>
      </w:r>
      <w:r w:rsidRPr="004C0A28">
        <w:rPr>
          <w:rFonts w:cstheme="minorHAnsi"/>
          <w:bCs/>
          <w:sz w:val="22"/>
          <w:szCs w:val="22"/>
        </w:rPr>
        <w:t xml:space="preserve">, for their unflagging love, countless prayers, unwavering </w:t>
      </w:r>
      <w:proofErr w:type="gramStart"/>
      <w:r w:rsidRPr="004C0A28">
        <w:rPr>
          <w:rFonts w:cstheme="minorHAnsi"/>
          <w:bCs/>
          <w:sz w:val="22"/>
          <w:szCs w:val="22"/>
        </w:rPr>
        <w:t>support</w:t>
      </w:r>
      <w:proofErr w:type="gramEnd"/>
      <w:r w:rsidRPr="004C0A28">
        <w:rPr>
          <w:rFonts w:cstheme="minorHAnsi"/>
          <w:bCs/>
          <w:sz w:val="22"/>
          <w:szCs w:val="22"/>
        </w:rPr>
        <w:t xml:space="preserve"> and encouragement throughout my life. Their dedication and sacrifices have been a driving force behind my success. </w:t>
      </w:r>
    </w:p>
    <w:p w14:paraId="4116885F" w14:textId="14C744D1" w:rsidR="00352C5A" w:rsidRPr="004C0A28" w:rsidRDefault="00352C5A" w:rsidP="004C0A28">
      <w:pPr>
        <w:spacing w:line="360" w:lineRule="auto"/>
        <w:jc w:val="both"/>
        <w:rPr>
          <w:rFonts w:cstheme="minorHAnsi"/>
          <w:bCs/>
          <w:sz w:val="22"/>
          <w:szCs w:val="22"/>
        </w:rPr>
      </w:pPr>
      <w:r w:rsidRPr="004C0A28">
        <w:rPr>
          <w:rFonts w:cstheme="minorHAnsi"/>
          <w:bCs/>
          <w:sz w:val="22"/>
          <w:szCs w:val="22"/>
        </w:rPr>
        <w:t xml:space="preserve">I am very thankful to my </w:t>
      </w:r>
      <w:r w:rsidR="004C0A28" w:rsidRPr="004C0A28">
        <w:rPr>
          <w:rFonts w:cstheme="minorHAnsi"/>
          <w:bCs/>
          <w:sz w:val="22"/>
          <w:szCs w:val="22"/>
        </w:rPr>
        <w:t xml:space="preserve">honorable </w:t>
      </w:r>
      <w:r w:rsidR="004C7498" w:rsidRPr="004C7498">
        <w:rPr>
          <w:rFonts w:cstheme="minorHAnsi"/>
          <w:bCs/>
          <w:sz w:val="22"/>
          <w:szCs w:val="22"/>
        </w:rPr>
        <w:t>Lecturer</w:t>
      </w:r>
      <w:r w:rsidR="001738F7">
        <w:rPr>
          <w:rFonts w:cstheme="minorHAnsi"/>
          <w:bCs/>
          <w:sz w:val="22"/>
          <w:szCs w:val="22"/>
        </w:rPr>
        <w:t xml:space="preserve"> </w:t>
      </w:r>
      <w:r w:rsidR="001738F7" w:rsidRPr="001738F7">
        <w:rPr>
          <w:rFonts w:cstheme="minorHAnsi"/>
          <w:bCs/>
          <w:sz w:val="22"/>
          <w:szCs w:val="22"/>
        </w:rPr>
        <w:t>Chloe Harri</w:t>
      </w:r>
      <w:r w:rsidR="001738F7" w:rsidRPr="004C0A28">
        <w:rPr>
          <w:rFonts w:cstheme="minorHAnsi"/>
          <w:bCs/>
          <w:sz w:val="22"/>
          <w:szCs w:val="22"/>
          <w:lang w:val="en"/>
        </w:rPr>
        <w:t>e</w:t>
      </w:r>
      <w:r w:rsidR="001738F7" w:rsidRPr="001738F7">
        <w:rPr>
          <w:rFonts w:cstheme="minorHAnsi"/>
          <w:bCs/>
          <w:sz w:val="22"/>
          <w:szCs w:val="22"/>
        </w:rPr>
        <w:t>s</w:t>
      </w:r>
      <w:r w:rsidR="001738F7">
        <w:rPr>
          <w:rFonts w:cstheme="minorHAnsi"/>
          <w:bCs/>
          <w:sz w:val="22"/>
          <w:szCs w:val="22"/>
        </w:rPr>
        <w:t xml:space="preserve"> a</w:t>
      </w:r>
      <w:r w:rsidR="001738F7" w:rsidRPr="004C0A28">
        <w:rPr>
          <w:rFonts w:cstheme="minorHAnsi"/>
          <w:bCs/>
          <w:sz w:val="22"/>
          <w:szCs w:val="22"/>
          <w:lang w:val="en"/>
        </w:rPr>
        <w:t>t</w:t>
      </w:r>
      <w:r w:rsidR="001738F7">
        <w:rPr>
          <w:rFonts w:cstheme="minorHAnsi"/>
          <w:bCs/>
          <w:sz w:val="22"/>
          <w:szCs w:val="22"/>
          <w:lang w:val="en"/>
        </w:rPr>
        <w:t xml:space="preserve"> </w:t>
      </w:r>
      <w:r w:rsidR="001738F7" w:rsidRPr="001738F7">
        <w:rPr>
          <w:rFonts w:cstheme="minorHAnsi"/>
          <w:sz w:val="22"/>
          <w:szCs w:val="22"/>
        </w:rPr>
        <w:t xml:space="preserve">University </w:t>
      </w:r>
      <w:r w:rsidR="001738F7">
        <w:rPr>
          <w:rFonts w:cstheme="minorHAnsi"/>
          <w:sz w:val="22"/>
          <w:szCs w:val="22"/>
        </w:rPr>
        <w:t>o</w:t>
      </w:r>
      <w:r w:rsidR="001738F7" w:rsidRPr="001738F7">
        <w:rPr>
          <w:rFonts w:cstheme="minorHAnsi"/>
          <w:sz w:val="22"/>
          <w:szCs w:val="22"/>
        </w:rPr>
        <w:t>f Wales Trinity Saint David</w:t>
      </w:r>
      <w:r w:rsidRPr="004C0A28">
        <w:rPr>
          <w:rFonts w:cstheme="minorHAnsi"/>
          <w:bCs/>
          <w:sz w:val="22"/>
          <w:szCs w:val="22"/>
        </w:rPr>
        <w:t>, for h</w:t>
      </w:r>
      <w:r w:rsidR="001738F7" w:rsidRPr="004C0A28">
        <w:rPr>
          <w:rFonts w:cstheme="minorHAnsi"/>
          <w:bCs/>
          <w:sz w:val="22"/>
          <w:szCs w:val="22"/>
          <w:lang w:val="en"/>
        </w:rPr>
        <w:t>er</w:t>
      </w:r>
      <w:r w:rsidRPr="004C0A28">
        <w:rPr>
          <w:rFonts w:cstheme="minorHAnsi"/>
          <w:bCs/>
          <w:sz w:val="22"/>
          <w:szCs w:val="22"/>
        </w:rPr>
        <w:t xml:space="preserve"> continuous support, guidance, </w:t>
      </w:r>
      <w:proofErr w:type="gramStart"/>
      <w:r w:rsidRPr="004C0A28">
        <w:rPr>
          <w:rFonts w:cstheme="minorHAnsi"/>
          <w:bCs/>
          <w:sz w:val="22"/>
          <w:szCs w:val="22"/>
        </w:rPr>
        <w:t>motivation</w:t>
      </w:r>
      <w:proofErr w:type="gramEnd"/>
      <w:r w:rsidRPr="004C0A28">
        <w:rPr>
          <w:rFonts w:cstheme="minorHAnsi"/>
          <w:bCs/>
          <w:sz w:val="22"/>
          <w:szCs w:val="22"/>
        </w:rPr>
        <w:t xml:space="preserve"> and encouragement during my </w:t>
      </w:r>
      <w:r w:rsidR="004C0A28" w:rsidRPr="004C0A28">
        <w:rPr>
          <w:rFonts w:cstheme="minorHAnsi"/>
          <w:bCs/>
          <w:sz w:val="22"/>
          <w:szCs w:val="22"/>
        </w:rPr>
        <w:t>dissertation</w:t>
      </w:r>
      <w:r w:rsidRPr="004C0A28">
        <w:rPr>
          <w:rFonts w:cstheme="minorHAnsi"/>
          <w:bCs/>
          <w:sz w:val="22"/>
          <w:szCs w:val="22"/>
        </w:rPr>
        <w:t xml:space="preserve"> work. H</w:t>
      </w:r>
      <w:r w:rsidR="001738F7" w:rsidRPr="004C0A28">
        <w:rPr>
          <w:rFonts w:cstheme="minorHAnsi"/>
          <w:bCs/>
          <w:sz w:val="22"/>
          <w:szCs w:val="22"/>
          <w:lang w:val="en"/>
        </w:rPr>
        <w:t>er</w:t>
      </w:r>
      <w:r w:rsidRPr="004C0A28">
        <w:rPr>
          <w:rFonts w:cstheme="minorHAnsi"/>
          <w:bCs/>
          <w:sz w:val="22"/>
          <w:szCs w:val="22"/>
        </w:rPr>
        <w:t xml:space="preserve"> mentorship, patience, and trust in me have been instrumental in shaping my </w:t>
      </w:r>
      <w:r w:rsidR="004C0A28" w:rsidRPr="004C0A28">
        <w:rPr>
          <w:rFonts w:cstheme="minorHAnsi"/>
          <w:bCs/>
          <w:sz w:val="22"/>
          <w:szCs w:val="22"/>
        </w:rPr>
        <w:t>dissertation</w:t>
      </w:r>
      <w:r w:rsidRPr="004C0A28">
        <w:rPr>
          <w:rFonts w:cstheme="minorHAnsi"/>
          <w:bCs/>
          <w:sz w:val="22"/>
          <w:szCs w:val="22"/>
        </w:rPr>
        <w:t>.</w:t>
      </w:r>
    </w:p>
    <w:p w14:paraId="28EB71EE" w14:textId="21C93273" w:rsidR="00352C5A" w:rsidRPr="004C0A28" w:rsidRDefault="00352C5A" w:rsidP="004C0A28">
      <w:pPr>
        <w:spacing w:line="360" w:lineRule="auto"/>
        <w:jc w:val="both"/>
        <w:rPr>
          <w:rFonts w:cstheme="minorHAnsi"/>
          <w:bCs/>
          <w:sz w:val="22"/>
          <w:szCs w:val="22"/>
        </w:rPr>
      </w:pPr>
      <w:r w:rsidRPr="004C0A28">
        <w:rPr>
          <w:rFonts w:cstheme="minorHAnsi"/>
          <w:bCs/>
          <w:sz w:val="22"/>
          <w:szCs w:val="22"/>
        </w:rPr>
        <w:t>I would like to extend my heartfelt thanks to my friend</w:t>
      </w:r>
      <w:r w:rsidR="004C0A28" w:rsidRPr="004C0A28">
        <w:rPr>
          <w:rFonts w:cstheme="minorHAnsi"/>
          <w:bCs/>
          <w:sz w:val="22"/>
          <w:szCs w:val="22"/>
        </w:rPr>
        <w:t xml:space="preserve">s and </w:t>
      </w:r>
      <w:r w:rsidR="004C0A28" w:rsidRPr="004C0A28">
        <w:rPr>
          <w:rFonts w:eastAsia="Times New Roman" w:cstheme="minorHAnsi"/>
          <w:sz w:val="22"/>
          <w:szCs w:val="22"/>
        </w:rPr>
        <w:t>colleagues</w:t>
      </w:r>
      <w:r w:rsidR="004C0A28" w:rsidRPr="004C0A28">
        <w:rPr>
          <w:rFonts w:cstheme="minorHAnsi"/>
          <w:bCs/>
          <w:sz w:val="22"/>
          <w:szCs w:val="22"/>
        </w:rPr>
        <w:t>, their</w:t>
      </w:r>
      <w:r w:rsidRPr="004C0A28">
        <w:rPr>
          <w:rFonts w:cstheme="minorHAnsi"/>
          <w:bCs/>
          <w:sz w:val="22"/>
          <w:szCs w:val="22"/>
        </w:rPr>
        <w:t xml:space="preserve"> unwavering loyalty and support have been instrumental throughout my research journey. I am </w:t>
      </w:r>
      <w:proofErr w:type="gramStart"/>
      <w:r w:rsidRPr="004C0A28">
        <w:rPr>
          <w:rFonts w:cstheme="minorHAnsi"/>
          <w:bCs/>
          <w:sz w:val="22"/>
          <w:szCs w:val="22"/>
        </w:rPr>
        <w:t>truly grateful</w:t>
      </w:r>
      <w:proofErr w:type="gramEnd"/>
      <w:r w:rsidRPr="004C0A28">
        <w:rPr>
          <w:rFonts w:cstheme="minorHAnsi"/>
          <w:bCs/>
          <w:sz w:val="22"/>
          <w:szCs w:val="22"/>
        </w:rPr>
        <w:t xml:space="preserve"> for </w:t>
      </w:r>
      <w:r w:rsidR="004C0A28" w:rsidRPr="004C0A28">
        <w:rPr>
          <w:rFonts w:cstheme="minorHAnsi"/>
          <w:bCs/>
          <w:sz w:val="22"/>
          <w:szCs w:val="22"/>
        </w:rPr>
        <w:t>their</w:t>
      </w:r>
      <w:r w:rsidRPr="004C0A28">
        <w:rPr>
          <w:rFonts w:cstheme="minorHAnsi"/>
          <w:bCs/>
          <w:sz w:val="22"/>
          <w:szCs w:val="22"/>
        </w:rPr>
        <w:t xml:space="preserve"> presence in my life, which has made this academic Endeavor more meaningful and enjoyable.</w:t>
      </w:r>
    </w:p>
    <w:p w14:paraId="4929B80E" w14:textId="39013B57" w:rsidR="004C0A28" w:rsidRPr="004C0A28" w:rsidRDefault="004C0A28" w:rsidP="004C0A28">
      <w:pPr>
        <w:spacing w:line="360" w:lineRule="auto"/>
        <w:jc w:val="both"/>
        <w:rPr>
          <w:rFonts w:cstheme="minorHAnsi"/>
          <w:bCs/>
          <w:sz w:val="22"/>
          <w:szCs w:val="22"/>
        </w:rPr>
      </w:pPr>
      <w:r w:rsidRPr="004C0A28">
        <w:rPr>
          <w:rFonts w:cstheme="minorHAnsi"/>
          <w:bCs/>
          <w:sz w:val="22"/>
          <w:szCs w:val="22"/>
        </w:rPr>
        <w:t xml:space="preserve">Finally, I would like to thank those who have helped in the completion of this in any way possible, either directly or indirectly. Their assistance </w:t>
      </w:r>
      <w:proofErr w:type="gramStart"/>
      <w:r w:rsidRPr="004C0A28">
        <w:rPr>
          <w:rFonts w:cstheme="minorHAnsi"/>
          <w:bCs/>
          <w:sz w:val="22"/>
          <w:szCs w:val="22"/>
        </w:rPr>
        <w:t>is deeply appreciated</w:t>
      </w:r>
      <w:proofErr w:type="gramEnd"/>
      <w:r w:rsidRPr="004C0A28">
        <w:rPr>
          <w:rFonts w:cstheme="minorHAnsi"/>
          <w:bCs/>
          <w:sz w:val="22"/>
          <w:szCs w:val="22"/>
        </w:rPr>
        <w:t>.</w:t>
      </w:r>
    </w:p>
    <w:p w14:paraId="4BE04199" w14:textId="77777777" w:rsidR="004C0A28" w:rsidRDefault="004C0A28" w:rsidP="00352C5A">
      <w:pPr>
        <w:spacing w:line="360" w:lineRule="auto"/>
        <w:jc w:val="both"/>
        <w:rPr>
          <w:rFonts w:asciiTheme="majorBidi" w:hAnsiTheme="majorBidi" w:cstheme="majorBidi"/>
          <w:bCs/>
        </w:rPr>
      </w:pPr>
    </w:p>
    <w:p w14:paraId="287F1366" w14:textId="77777777" w:rsidR="00352C5A" w:rsidRDefault="00352C5A" w:rsidP="00352C5A">
      <w:pPr>
        <w:spacing w:line="360" w:lineRule="auto"/>
        <w:jc w:val="both"/>
        <w:rPr>
          <w:rFonts w:asciiTheme="majorBidi" w:hAnsiTheme="majorBidi" w:cstheme="majorBidi"/>
          <w:bCs/>
        </w:rPr>
      </w:pPr>
    </w:p>
    <w:p w14:paraId="11AAA68D" w14:textId="52A13E4D" w:rsidR="009C30D6" w:rsidRPr="009C30D6" w:rsidRDefault="009C30D6" w:rsidP="00EB7AB3">
      <w:pPr>
        <w:spacing w:line="360" w:lineRule="auto"/>
        <w:jc w:val="both"/>
        <w:rPr>
          <w:rFonts w:cstheme="minorHAnsi"/>
          <w:b/>
          <w:bCs/>
        </w:rPr>
      </w:pPr>
    </w:p>
    <w:p w14:paraId="7A44F684" w14:textId="77777777" w:rsidR="004C0A28" w:rsidRDefault="004C0A28" w:rsidP="00EB7AB3">
      <w:pPr>
        <w:spacing w:line="360" w:lineRule="auto"/>
        <w:jc w:val="both"/>
        <w:rPr>
          <w:rFonts w:cstheme="minorHAnsi"/>
          <w:b/>
          <w:bCs/>
          <w:sz w:val="22"/>
          <w:szCs w:val="22"/>
        </w:rPr>
      </w:pPr>
    </w:p>
    <w:p w14:paraId="448EBF63" w14:textId="77777777" w:rsidR="004C0A28" w:rsidRDefault="004C0A28" w:rsidP="00EB7AB3">
      <w:pPr>
        <w:spacing w:line="360" w:lineRule="auto"/>
        <w:jc w:val="both"/>
        <w:rPr>
          <w:rFonts w:cstheme="minorHAnsi"/>
          <w:b/>
          <w:bCs/>
          <w:sz w:val="22"/>
          <w:szCs w:val="22"/>
        </w:rPr>
      </w:pPr>
    </w:p>
    <w:p w14:paraId="4665705D" w14:textId="77777777" w:rsidR="004C0A28" w:rsidRDefault="004C0A28" w:rsidP="00EB7AB3">
      <w:pPr>
        <w:spacing w:line="360" w:lineRule="auto"/>
        <w:jc w:val="both"/>
        <w:rPr>
          <w:rFonts w:cstheme="minorHAnsi"/>
          <w:b/>
          <w:bCs/>
          <w:sz w:val="22"/>
          <w:szCs w:val="22"/>
        </w:rPr>
      </w:pPr>
    </w:p>
    <w:p w14:paraId="04C4CCB4" w14:textId="77777777" w:rsidR="004C0A28" w:rsidRDefault="004C0A28" w:rsidP="00EB7AB3">
      <w:pPr>
        <w:spacing w:line="360" w:lineRule="auto"/>
        <w:jc w:val="both"/>
        <w:rPr>
          <w:rFonts w:cstheme="minorHAnsi"/>
          <w:b/>
          <w:bCs/>
          <w:sz w:val="22"/>
          <w:szCs w:val="22"/>
        </w:rPr>
      </w:pPr>
    </w:p>
    <w:p w14:paraId="2DD3A6D5" w14:textId="77777777" w:rsidR="004C7498" w:rsidRDefault="004C7498" w:rsidP="00EB7AB3">
      <w:pPr>
        <w:spacing w:line="360" w:lineRule="auto"/>
        <w:jc w:val="both"/>
        <w:rPr>
          <w:rFonts w:cstheme="minorHAnsi"/>
          <w:b/>
          <w:bCs/>
          <w:sz w:val="22"/>
          <w:szCs w:val="22"/>
        </w:rPr>
      </w:pPr>
    </w:p>
    <w:sdt>
      <w:sdtPr>
        <w:rPr>
          <w:rFonts w:asciiTheme="minorHAnsi" w:eastAsiaTheme="minorHAnsi" w:hAnsiTheme="minorHAnsi" w:cstheme="minorBidi"/>
          <w:color w:val="auto"/>
          <w:kern w:val="2"/>
          <w:sz w:val="24"/>
          <w:szCs w:val="24"/>
          <w14:ligatures w14:val="standardContextual"/>
        </w:rPr>
        <w:id w:val="-672883567"/>
        <w:docPartObj>
          <w:docPartGallery w:val="Table of Contents"/>
          <w:docPartUnique/>
        </w:docPartObj>
      </w:sdtPr>
      <w:sdtEndPr>
        <w:rPr>
          <w:b/>
          <w:bCs/>
          <w:noProof/>
        </w:rPr>
      </w:sdtEndPr>
      <w:sdtContent>
        <w:p w14:paraId="5726295C" w14:textId="45A87DE4" w:rsidR="000616A4" w:rsidRPr="009876F1" w:rsidRDefault="000616A4" w:rsidP="009876F1">
          <w:pPr>
            <w:pStyle w:val="TOCHeading"/>
            <w:jc w:val="center"/>
            <w:rPr>
              <w:rFonts w:asciiTheme="minorHAnsi" w:hAnsiTheme="minorHAnsi" w:cstheme="minorHAnsi"/>
              <w:b/>
              <w:bCs/>
              <w:color w:val="000000" w:themeColor="text1"/>
            </w:rPr>
          </w:pPr>
          <w:r w:rsidRPr="009876F1">
            <w:rPr>
              <w:rFonts w:asciiTheme="minorHAnsi" w:hAnsiTheme="minorHAnsi" w:cstheme="minorHAnsi"/>
              <w:b/>
              <w:bCs/>
              <w:color w:val="000000" w:themeColor="text1"/>
            </w:rPr>
            <w:t>Table of Contents</w:t>
          </w:r>
        </w:p>
        <w:p w14:paraId="298B66DA" w14:textId="59C7C114" w:rsidR="009876F1" w:rsidRDefault="000616A4">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31703305" w:history="1">
            <w:r w:rsidR="009876F1" w:rsidRPr="00B37502">
              <w:rPr>
                <w:rStyle w:val="Hyperlink"/>
                <w:rFonts w:cstheme="minorHAnsi"/>
                <w:b/>
                <w:bCs/>
                <w:noProof/>
              </w:rPr>
              <w:t>ABSTRACT</w:t>
            </w:r>
            <w:r w:rsidR="009876F1">
              <w:rPr>
                <w:noProof/>
                <w:webHidden/>
              </w:rPr>
              <w:tab/>
            </w:r>
            <w:r w:rsidR="009876F1">
              <w:rPr>
                <w:noProof/>
                <w:webHidden/>
              </w:rPr>
              <w:fldChar w:fldCharType="begin"/>
            </w:r>
            <w:r w:rsidR="009876F1">
              <w:rPr>
                <w:noProof/>
                <w:webHidden/>
              </w:rPr>
              <w:instrText xml:space="preserve"> PAGEREF _Toc231703305 \h </w:instrText>
            </w:r>
            <w:r w:rsidR="009876F1">
              <w:rPr>
                <w:noProof/>
                <w:webHidden/>
              </w:rPr>
            </w:r>
            <w:r w:rsidR="009876F1">
              <w:rPr>
                <w:noProof/>
                <w:webHidden/>
              </w:rPr>
              <w:fldChar w:fldCharType="separate"/>
            </w:r>
            <w:r w:rsidR="009876F1">
              <w:rPr>
                <w:noProof/>
                <w:webHidden/>
              </w:rPr>
              <w:t>1</w:t>
            </w:r>
            <w:r w:rsidR="009876F1">
              <w:rPr>
                <w:noProof/>
                <w:webHidden/>
              </w:rPr>
              <w:fldChar w:fldCharType="end"/>
            </w:r>
          </w:hyperlink>
        </w:p>
        <w:p w14:paraId="63F5707E" w14:textId="40705A93" w:rsidR="009876F1" w:rsidRDefault="009876F1">
          <w:pPr>
            <w:pStyle w:val="TOC1"/>
            <w:tabs>
              <w:tab w:val="right" w:leader="dot" w:pos="9350"/>
            </w:tabs>
            <w:rPr>
              <w:rFonts w:eastAsiaTheme="minorEastAsia"/>
              <w:noProof/>
            </w:rPr>
          </w:pPr>
          <w:hyperlink w:anchor="_Toc231703306" w:history="1">
            <w:r w:rsidRPr="00B37502">
              <w:rPr>
                <w:rStyle w:val="Hyperlink"/>
                <w:rFonts w:cstheme="minorHAnsi"/>
                <w:b/>
                <w:bCs/>
                <w:noProof/>
              </w:rPr>
              <w:t>CHAPTER 1-INTRODUCTION</w:t>
            </w:r>
            <w:r>
              <w:rPr>
                <w:noProof/>
                <w:webHidden/>
              </w:rPr>
              <w:tab/>
            </w:r>
            <w:r>
              <w:rPr>
                <w:noProof/>
                <w:webHidden/>
              </w:rPr>
              <w:fldChar w:fldCharType="begin"/>
            </w:r>
            <w:r>
              <w:rPr>
                <w:noProof/>
                <w:webHidden/>
              </w:rPr>
              <w:instrText xml:space="preserve"> PAGEREF _Toc231703306 \h </w:instrText>
            </w:r>
            <w:r>
              <w:rPr>
                <w:noProof/>
                <w:webHidden/>
              </w:rPr>
            </w:r>
            <w:r>
              <w:rPr>
                <w:noProof/>
                <w:webHidden/>
              </w:rPr>
              <w:fldChar w:fldCharType="separate"/>
            </w:r>
            <w:r>
              <w:rPr>
                <w:noProof/>
                <w:webHidden/>
              </w:rPr>
              <w:t>2</w:t>
            </w:r>
            <w:r>
              <w:rPr>
                <w:noProof/>
                <w:webHidden/>
              </w:rPr>
              <w:fldChar w:fldCharType="end"/>
            </w:r>
          </w:hyperlink>
        </w:p>
        <w:p w14:paraId="59E96D8F" w14:textId="562C538C" w:rsidR="009876F1" w:rsidRDefault="009876F1">
          <w:pPr>
            <w:pStyle w:val="TOC2"/>
            <w:tabs>
              <w:tab w:val="left" w:pos="960"/>
              <w:tab w:val="right" w:leader="dot" w:pos="9350"/>
            </w:tabs>
            <w:rPr>
              <w:rFonts w:eastAsiaTheme="minorEastAsia"/>
              <w:noProof/>
            </w:rPr>
          </w:pPr>
          <w:hyperlink w:anchor="_Toc231703307" w:history="1">
            <w:r w:rsidRPr="00B37502">
              <w:rPr>
                <w:rStyle w:val="Hyperlink"/>
                <w:rFonts w:cstheme="minorHAnsi"/>
                <w:b/>
                <w:bCs/>
                <w:noProof/>
              </w:rPr>
              <w:t>1.1.</w:t>
            </w:r>
            <w:r>
              <w:rPr>
                <w:rFonts w:eastAsiaTheme="minorEastAsia"/>
                <w:noProof/>
              </w:rPr>
              <w:tab/>
            </w:r>
            <w:r w:rsidRPr="00B37502">
              <w:rPr>
                <w:rStyle w:val="Hyperlink"/>
                <w:rFonts w:cstheme="minorHAnsi"/>
                <w:b/>
                <w:bCs/>
                <w:noProof/>
              </w:rPr>
              <w:t>Definitions and terminologies</w:t>
            </w:r>
            <w:r>
              <w:rPr>
                <w:noProof/>
                <w:webHidden/>
              </w:rPr>
              <w:tab/>
            </w:r>
            <w:r>
              <w:rPr>
                <w:noProof/>
                <w:webHidden/>
              </w:rPr>
              <w:fldChar w:fldCharType="begin"/>
            </w:r>
            <w:r>
              <w:rPr>
                <w:noProof/>
                <w:webHidden/>
              </w:rPr>
              <w:instrText xml:space="preserve"> PAGEREF _Toc231703307 \h </w:instrText>
            </w:r>
            <w:r>
              <w:rPr>
                <w:noProof/>
                <w:webHidden/>
              </w:rPr>
            </w:r>
            <w:r>
              <w:rPr>
                <w:noProof/>
                <w:webHidden/>
              </w:rPr>
              <w:fldChar w:fldCharType="separate"/>
            </w:r>
            <w:r>
              <w:rPr>
                <w:noProof/>
                <w:webHidden/>
              </w:rPr>
              <w:t>2</w:t>
            </w:r>
            <w:r>
              <w:rPr>
                <w:noProof/>
                <w:webHidden/>
              </w:rPr>
              <w:fldChar w:fldCharType="end"/>
            </w:r>
          </w:hyperlink>
        </w:p>
        <w:p w14:paraId="6B1CF458" w14:textId="4AEF7458" w:rsidR="009876F1" w:rsidRDefault="009876F1">
          <w:pPr>
            <w:pStyle w:val="TOC2"/>
            <w:tabs>
              <w:tab w:val="left" w:pos="960"/>
              <w:tab w:val="right" w:leader="dot" w:pos="9350"/>
            </w:tabs>
            <w:rPr>
              <w:rFonts w:eastAsiaTheme="minorEastAsia"/>
              <w:noProof/>
            </w:rPr>
          </w:pPr>
          <w:hyperlink w:anchor="_Toc231703308" w:history="1">
            <w:r w:rsidRPr="00B37502">
              <w:rPr>
                <w:rStyle w:val="Hyperlink"/>
                <w:rFonts w:cstheme="minorHAnsi"/>
                <w:b/>
                <w:bCs/>
                <w:noProof/>
              </w:rPr>
              <w:t>1.2.</w:t>
            </w:r>
            <w:r>
              <w:rPr>
                <w:rFonts w:eastAsiaTheme="minorEastAsia"/>
                <w:noProof/>
              </w:rPr>
              <w:tab/>
            </w:r>
            <w:r w:rsidRPr="00B37502">
              <w:rPr>
                <w:rStyle w:val="Hyperlink"/>
                <w:rFonts w:cstheme="minorHAnsi"/>
                <w:b/>
                <w:bCs/>
                <w:noProof/>
              </w:rPr>
              <w:t>Rationale</w:t>
            </w:r>
            <w:r>
              <w:rPr>
                <w:noProof/>
                <w:webHidden/>
              </w:rPr>
              <w:tab/>
            </w:r>
            <w:r>
              <w:rPr>
                <w:noProof/>
                <w:webHidden/>
              </w:rPr>
              <w:fldChar w:fldCharType="begin"/>
            </w:r>
            <w:r>
              <w:rPr>
                <w:noProof/>
                <w:webHidden/>
              </w:rPr>
              <w:instrText xml:space="preserve"> PAGEREF _Toc231703308 \h </w:instrText>
            </w:r>
            <w:r>
              <w:rPr>
                <w:noProof/>
                <w:webHidden/>
              </w:rPr>
            </w:r>
            <w:r>
              <w:rPr>
                <w:noProof/>
                <w:webHidden/>
              </w:rPr>
              <w:fldChar w:fldCharType="separate"/>
            </w:r>
            <w:r>
              <w:rPr>
                <w:noProof/>
                <w:webHidden/>
              </w:rPr>
              <w:t>3</w:t>
            </w:r>
            <w:r>
              <w:rPr>
                <w:noProof/>
                <w:webHidden/>
              </w:rPr>
              <w:fldChar w:fldCharType="end"/>
            </w:r>
          </w:hyperlink>
        </w:p>
        <w:p w14:paraId="50D6B54D" w14:textId="7EA54CF3" w:rsidR="009876F1" w:rsidRDefault="009876F1">
          <w:pPr>
            <w:pStyle w:val="TOC2"/>
            <w:tabs>
              <w:tab w:val="left" w:pos="960"/>
              <w:tab w:val="right" w:leader="dot" w:pos="9350"/>
            </w:tabs>
            <w:rPr>
              <w:rFonts w:eastAsiaTheme="minorEastAsia"/>
              <w:noProof/>
            </w:rPr>
          </w:pPr>
          <w:hyperlink w:anchor="_Toc231703309" w:history="1">
            <w:r w:rsidRPr="00B37502">
              <w:rPr>
                <w:rStyle w:val="Hyperlink"/>
                <w:rFonts w:cstheme="minorHAnsi"/>
                <w:b/>
                <w:bCs/>
                <w:noProof/>
              </w:rPr>
              <w:t>1.3.</w:t>
            </w:r>
            <w:r>
              <w:rPr>
                <w:rFonts w:eastAsiaTheme="minorEastAsia"/>
                <w:noProof/>
              </w:rPr>
              <w:tab/>
            </w:r>
            <w:r w:rsidRPr="00B37502">
              <w:rPr>
                <w:rStyle w:val="Hyperlink"/>
                <w:rFonts w:cstheme="minorHAnsi"/>
                <w:b/>
                <w:bCs/>
                <w:noProof/>
              </w:rPr>
              <w:t>Aim and Objectives</w:t>
            </w:r>
            <w:r>
              <w:rPr>
                <w:noProof/>
                <w:webHidden/>
              </w:rPr>
              <w:tab/>
            </w:r>
            <w:r>
              <w:rPr>
                <w:noProof/>
                <w:webHidden/>
              </w:rPr>
              <w:fldChar w:fldCharType="begin"/>
            </w:r>
            <w:r>
              <w:rPr>
                <w:noProof/>
                <w:webHidden/>
              </w:rPr>
              <w:instrText xml:space="preserve"> PAGEREF _Toc231703309 \h </w:instrText>
            </w:r>
            <w:r>
              <w:rPr>
                <w:noProof/>
                <w:webHidden/>
              </w:rPr>
            </w:r>
            <w:r>
              <w:rPr>
                <w:noProof/>
                <w:webHidden/>
              </w:rPr>
              <w:fldChar w:fldCharType="separate"/>
            </w:r>
            <w:r>
              <w:rPr>
                <w:noProof/>
                <w:webHidden/>
              </w:rPr>
              <w:t>4</w:t>
            </w:r>
            <w:r>
              <w:rPr>
                <w:noProof/>
                <w:webHidden/>
              </w:rPr>
              <w:fldChar w:fldCharType="end"/>
            </w:r>
          </w:hyperlink>
        </w:p>
        <w:p w14:paraId="57F62303" w14:textId="7E9C6F76" w:rsidR="009876F1" w:rsidRDefault="009876F1">
          <w:pPr>
            <w:pStyle w:val="TOC3"/>
            <w:tabs>
              <w:tab w:val="left" w:pos="1440"/>
              <w:tab w:val="right" w:leader="dot" w:pos="9350"/>
            </w:tabs>
            <w:rPr>
              <w:rFonts w:eastAsiaTheme="minorEastAsia"/>
              <w:noProof/>
            </w:rPr>
          </w:pPr>
          <w:hyperlink w:anchor="_Toc231703310" w:history="1">
            <w:r w:rsidRPr="00B37502">
              <w:rPr>
                <w:rStyle w:val="Hyperlink"/>
                <w:b/>
                <w:bCs/>
                <w:noProof/>
              </w:rPr>
              <w:t>1.3.1.</w:t>
            </w:r>
            <w:r>
              <w:rPr>
                <w:rFonts w:eastAsiaTheme="minorEastAsia"/>
                <w:noProof/>
              </w:rPr>
              <w:tab/>
            </w:r>
            <w:r w:rsidRPr="00B37502">
              <w:rPr>
                <w:rStyle w:val="Hyperlink"/>
                <w:b/>
                <w:bCs/>
                <w:noProof/>
              </w:rPr>
              <w:t>Objectives</w:t>
            </w:r>
            <w:r>
              <w:rPr>
                <w:noProof/>
                <w:webHidden/>
              </w:rPr>
              <w:tab/>
            </w:r>
            <w:r>
              <w:rPr>
                <w:noProof/>
                <w:webHidden/>
              </w:rPr>
              <w:fldChar w:fldCharType="begin"/>
            </w:r>
            <w:r>
              <w:rPr>
                <w:noProof/>
                <w:webHidden/>
              </w:rPr>
              <w:instrText xml:space="preserve"> PAGEREF _Toc231703310 \h </w:instrText>
            </w:r>
            <w:r>
              <w:rPr>
                <w:noProof/>
                <w:webHidden/>
              </w:rPr>
            </w:r>
            <w:r>
              <w:rPr>
                <w:noProof/>
                <w:webHidden/>
              </w:rPr>
              <w:fldChar w:fldCharType="separate"/>
            </w:r>
            <w:r>
              <w:rPr>
                <w:noProof/>
                <w:webHidden/>
              </w:rPr>
              <w:t>4</w:t>
            </w:r>
            <w:r>
              <w:rPr>
                <w:noProof/>
                <w:webHidden/>
              </w:rPr>
              <w:fldChar w:fldCharType="end"/>
            </w:r>
          </w:hyperlink>
        </w:p>
        <w:p w14:paraId="18AA1457" w14:textId="3B205C6C" w:rsidR="009876F1" w:rsidRDefault="009876F1">
          <w:pPr>
            <w:pStyle w:val="TOC2"/>
            <w:tabs>
              <w:tab w:val="left" w:pos="960"/>
              <w:tab w:val="right" w:leader="dot" w:pos="9350"/>
            </w:tabs>
            <w:rPr>
              <w:rFonts w:eastAsiaTheme="minorEastAsia"/>
              <w:noProof/>
            </w:rPr>
          </w:pPr>
          <w:hyperlink w:anchor="_Toc231703311" w:history="1">
            <w:r w:rsidRPr="00B37502">
              <w:rPr>
                <w:rStyle w:val="Hyperlink"/>
                <w:rFonts w:cstheme="minorHAnsi"/>
                <w:b/>
                <w:bCs/>
                <w:noProof/>
              </w:rPr>
              <w:t>1.4.</w:t>
            </w:r>
            <w:r>
              <w:rPr>
                <w:rFonts w:eastAsiaTheme="minorEastAsia"/>
                <w:noProof/>
              </w:rPr>
              <w:tab/>
            </w:r>
            <w:r w:rsidRPr="00B37502">
              <w:rPr>
                <w:rStyle w:val="Hyperlink"/>
                <w:rFonts w:cstheme="minorHAnsi"/>
                <w:b/>
                <w:bCs/>
                <w:noProof/>
              </w:rPr>
              <w:t>Conclusion</w:t>
            </w:r>
            <w:r>
              <w:rPr>
                <w:noProof/>
                <w:webHidden/>
              </w:rPr>
              <w:tab/>
            </w:r>
            <w:r>
              <w:rPr>
                <w:noProof/>
                <w:webHidden/>
              </w:rPr>
              <w:fldChar w:fldCharType="begin"/>
            </w:r>
            <w:r>
              <w:rPr>
                <w:noProof/>
                <w:webHidden/>
              </w:rPr>
              <w:instrText xml:space="preserve"> PAGEREF _Toc231703311 \h </w:instrText>
            </w:r>
            <w:r>
              <w:rPr>
                <w:noProof/>
                <w:webHidden/>
              </w:rPr>
            </w:r>
            <w:r>
              <w:rPr>
                <w:noProof/>
                <w:webHidden/>
              </w:rPr>
              <w:fldChar w:fldCharType="separate"/>
            </w:r>
            <w:r>
              <w:rPr>
                <w:noProof/>
                <w:webHidden/>
              </w:rPr>
              <w:t>5</w:t>
            </w:r>
            <w:r>
              <w:rPr>
                <w:noProof/>
                <w:webHidden/>
              </w:rPr>
              <w:fldChar w:fldCharType="end"/>
            </w:r>
          </w:hyperlink>
        </w:p>
        <w:p w14:paraId="4FDB16CF" w14:textId="6B797DFF" w:rsidR="009876F1" w:rsidRDefault="009876F1">
          <w:pPr>
            <w:pStyle w:val="TOC1"/>
            <w:tabs>
              <w:tab w:val="right" w:leader="dot" w:pos="9350"/>
            </w:tabs>
            <w:rPr>
              <w:rFonts w:eastAsiaTheme="minorEastAsia"/>
              <w:noProof/>
            </w:rPr>
          </w:pPr>
          <w:hyperlink w:anchor="_Toc231703312" w:history="1">
            <w:r w:rsidRPr="00B37502">
              <w:rPr>
                <w:rStyle w:val="Hyperlink"/>
                <w:rFonts w:cstheme="minorHAnsi"/>
                <w:b/>
                <w:bCs/>
                <w:noProof/>
              </w:rPr>
              <w:t>CHAPTER 2-BACKGROUND</w:t>
            </w:r>
            <w:r>
              <w:rPr>
                <w:noProof/>
                <w:webHidden/>
              </w:rPr>
              <w:tab/>
            </w:r>
            <w:r>
              <w:rPr>
                <w:noProof/>
                <w:webHidden/>
              </w:rPr>
              <w:fldChar w:fldCharType="begin"/>
            </w:r>
            <w:r>
              <w:rPr>
                <w:noProof/>
                <w:webHidden/>
              </w:rPr>
              <w:instrText xml:space="preserve"> PAGEREF _Toc231703312 \h </w:instrText>
            </w:r>
            <w:r>
              <w:rPr>
                <w:noProof/>
                <w:webHidden/>
              </w:rPr>
            </w:r>
            <w:r>
              <w:rPr>
                <w:noProof/>
                <w:webHidden/>
              </w:rPr>
              <w:fldChar w:fldCharType="separate"/>
            </w:r>
            <w:r>
              <w:rPr>
                <w:noProof/>
                <w:webHidden/>
              </w:rPr>
              <w:t>6</w:t>
            </w:r>
            <w:r>
              <w:rPr>
                <w:noProof/>
                <w:webHidden/>
              </w:rPr>
              <w:fldChar w:fldCharType="end"/>
            </w:r>
          </w:hyperlink>
        </w:p>
        <w:p w14:paraId="2306EECC" w14:textId="7F47B200" w:rsidR="009876F1" w:rsidRDefault="009876F1">
          <w:pPr>
            <w:pStyle w:val="TOC2"/>
            <w:tabs>
              <w:tab w:val="right" w:leader="dot" w:pos="9350"/>
            </w:tabs>
            <w:rPr>
              <w:rFonts w:eastAsiaTheme="minorEastAsia"/>
              <w:noProof/>
            </w:rPr>
          </w:pPr>
          <w:hyperlink w:anchor="_Toc231703313" w:history="1">
            <w:r w:rsidRPr="00B37502">
              <w:rPr>
                <w:rStyle w:val="Hyperlink"/>
                <w:rFonts w:cstheme="minorHAnsi"/>
                <w:b/>
                <w:bCs/>
                <w:noProof/>
              </w:rPr>
              <w:t>2.1. Introduction</w:t>
            </w:r>
            <w:r>
              <w:rPr>
                <w:noProof/>
                <w:webHidden/>
              </w:rPr>
              <w:tab/>
            </w:r>
            <w:r>
              <w:rPr>
                <w:noProof/>
                <w:webHidden/>
              </w:rPr>
              <w:fldChar w:fldCharType="begin"/>
            </w:r>
            <w:r>
              <w:rPr>
                <w:noProof/>
                <w:webHidden/>
              </w:rPr>
              <w:instrText xml:space="preserve"> PAGEREF _Toc231703313 \h </w:instrText>
            </w:r>
            <w:r>
              <w:rPr>
                <w:noProof/>
                <w:webHidden/>
              </w:rPr>
            </w:r>
            <w:r>
              <w:rPr>
                <w:noProof/>
                <w:webHidden/>
              </w:rPr>
              <w:fldChar w:fldCharType="separate"/>
            </w:r>
            <w:r>
              <w:rPr>
                <w:noProof/>
                <w:webHidden/>
              </w:rPr>
              <w:t>6</w:t>
            </w:r>
            <w:r>
              <w:rPr>
                <w:noProof/>
                <w:webHidden/>
              </w:rPr>
              <w:fldChar w:fldCharType="end"/>
            </w:r>
          </w:hyperlink>
        </w:p>
        <w:p w14:paraId="5C03DBA7" w14:textId="07998931" w:rsidR="009876F1" w:rsidRDefault="009876F1">
          <w:pPr>
            <w:pStyle w:val="TOC2"/>
            <w:tabs>
              <w:tab w:val="right" w:leader="dot" w:pos="9350"/>
            </w:tabs>
            <w:rPr>
              <w:rFonts w:eastAsiaTheme="minorEastAsia"/>
              <w:noProof/>
            </w:rPr>
          </w:pPr>
          <w:hyperlink w:anchor="_Toc231703314" w:history="1">
            <w:r w:rsidRPr="00B37502">
              <w:rPr>
                <w:rStyle w:val="Hyperlink"/>
                <w:rFonts w:cstheme="minorHAnsi"/>
                <w:b/>
                <w:bCs/>
                <w:noProof/>
              </w:rPr>
              <w:t>2.2. Historical Background</w:t>
            </w:r>
            <w:r>
              <w:rPr>
                <w:noProof/>
                <w:webHidden/>
              </w:rPr>
              <w:tab/>
            </w:r>
            <w:r>
              <w:rPr>
                <w:noProof/>
                <w:webHidden/>
              </w:rPr>
              <w:fldChar w:fldCharType="begin"/>
            </w:r>
            <w:r>
              <w:rPr>
                <w:noProof/>
                <w:webHidden/>
              </w:rPr>
              <w:instrText xml:space="preserve"> PAGEREF _Toc231703314 \h </w:instrText>
            </w:r>
            <w:r>
              <w:rPr>
                <w:noProof/>
                <w:webHidden/>
              </w:rPr>
            </w:r>
            <w:r>
              <w:rPr>
                <w:noProof/>
                <w:webHidden/>
              </w:rPr>
              <w:fldChar w:fldCharType="separate"/>
            </w:r>
            <w:r>
              <w:rPr>
                <w:noProof/>
                <w:webHidden/>
              </w:rPr>
              <w:t>6</w:t>
            </w:r>
            <w:r>
              <w:rPr>
                <w:noProof/>
                <w:webHidden/>
              </w:rPr>
              <w:fldChar w:fldCharType="end"/>
            </w:r>
          </w:hyperlink>
        </w:p>
        <w:p w14:paraId="1B0E83D1" w14:textId="740381D7" w:rsidR="009876F1" w:rsidRDefault="009876F1">
          <w:pPr>
            <w:pStyle w:val="TOC2"/>
            <w:tabs>
              <w:tab w:val="right" w:leader="dot" w:pos="9350"/>
            </w:tabs>
            <w:rPr>
              <w:rFonts w:eastAsiaTheme="minorEastAsia"/>
              <w:noProof/>
            </w:rPr>
          </w:pPr>
          <w:hyperlink w:anchor="_Toc231703315" w:history="1">
            <w:r w:rsidRPr="00B37502">
              <w:rPr>
                <w:rStyle w:val="Hyperlink"/>
                <w:rFonts w:cstheme="minorHAnsi"/>
                <w:b/>
                <w:bCs/>
                <w:noProof/>
              </w:rPr>
              <w:t>2.3. Theoretical background</w:t>
            </w:r>
            <w:r>
              <w:rPr>
                <w:noProof/>
                <w:webHidden/>
              </w:rPr>
              <w:tab/>
            </w:r>
            <w:r>
              <w:rPr>
                <w:noProof/>
                <w:webHidden/>
              </w:rPr>
              <w:fldChar w:fldCharType="begin"/>
            </w:r>
            <w:r>
              <w:rPr>
                <w:noProof/>
                <w:webHidden/>
              </w:rPr>
              <w:instrText xml:space="preserve"> PAGEREF _Toc231703315 \h </w:instrText>
            </w:r>
            <w:r>
              <w:rPr>
                <w:noProof/>
                <w:webHidden/>
              </w:rPr>
            </w:r>
            <w:r>
              <w:rPr>
                <w:noProof/>
                <w:webHidden/>
              </w:rPr>
              <w:fldChar w:fldCharType="separate"/>
            </w:r>
            <w:r>
              <w:rPr>
                <w:noProof/>
                <w:webHidden/>
              </w:rPr>
              <w:t>7</w:t>
            </w:r>
            <w:r>
              <w:rPr>
                <w:noProof/>
                <w:webHidden/>
              </w:rPr>
              <w:fldChar w:fldCharType="end"/>
            </w:r>
          </w:hyperlink>
        </w:p>
        <w:p w14:paraId="16E39CDB" w14:textId="1CB68ABE" w:rsidR="009876F1" w:rsidRDefault="009876F1">
          <w:pPr>
            <w:pStyle w:val="TOC2"/>
            <w:tabs>
              <w:tab w:val="right" w:leader="dot" w:pos="9350"/>
            </w:tabs>
            <w:rPr>
              <w:rFonts w:eastAsiaTheme="minorEastAsia"/>
              <w:noProof/>
            </w:rPr>
          </w:pPr>
          <w:hyperlink w:anchor="_Toc231703316" w:history="1">
            <w:r w:rsidRPr="00B37502">
              <w:rPr>
                <w:rStyle w:val="Hyperlink"/>
                <w:rFonts w:cstheme="minorHAnsi"/>
                <w:b/>
                <w:bCs/>
                <w:noProof/>
              </w:rPr>
              <w:t>2.4. International Context</w:t>
            </w:r>
            <w:r>
              <w:rPr>
                <w:noProof/>
                <w:webHidden/>
              </w:rPr>
              <w:tab/>
            </w:r>
            <w:r>
              <w:rPr>
                <w:noProof/>
                <w:webHidden/>
              </w:rPr>
              <w:fldChar w:fldCharType="begin"/>
            </w:r>
            <w:r>
              <w:rPr>
                <w:noProof/>
                <w:webHidden/>
              </w:rPr>
              <w:instrText xml:space="preserve"> PAGEREF _Toc231703316 \h </w:instrText>
            </w:r>
            <w:r>
              <w:rPr>
                <w:noProof/>
                <w:webHidden/>
              </w:rPr>
            </w:r>
            <w:r>
              <w:rPr>
                <w:noProof/>
                <w:webHidden/>
              </w:rPr>
              <w:fldChar w:fldCharType="separate"/>
            </w:r>
            <w:r>
              <w:rPr>
                <w:noProof/>
                <w:webHidden/>
              </w:rPr>
              <w:t>9</w:t>
            </w:r>
            <w:r>
              <w:rPr>
                <w:noProof/>
                <w:webHidden/>
              </w:rPr>
              <w:fldChar w:fldCharType="end"/>
            </w:r>
          </w:hyperlink>
        </w:p>
        <w:p w14:paraId="35052C51" w14:textId="5C38A601" w:rsidR="009876F1" w:rsidRDefault="009876F1">
          <w:pPr>
            <w:pStyle w:val="TOC2"/>
            <w:tabs>
              <w:tab w:val="right" w:leader="dot" w:pos="9350"/>
            </w:tabs>
            <w:rPr>
              <w:rFonts w:eastAsiaTheme="minorEastAsia"/>
              <w:noProof/>
            </w:rPr>
          </w:pPr>
          <w:hyperlink w:anchor="_Toc231703317" w:history="1">
            <w:r w:rsidRPr="00B37502">
              <w:rPr>
                <w:rStyle w:val="Hyperlink"/>
                <w:rFonts w:cstheme="minorHAnsi"/>
                <w:b/>
                <w:bCs/>
                <w:noProof/>
              </w:rPr>
              <w:t>2.5. National and Local UK context</w:t>
            </w:r>
            <w:r>
              <w:rPr>
                <w:noProof/>
                <w:webHidden/>
              </w:rPr>
              <w:tab/>
            </w:r>
            <w:r>
              <w:rPr>
                <w:noProof/>
                <w:webHidden/>
              </w:rPr>
              <w:fldChar w:fldCharType="begin"/>
            </w:r>
            <w:r>
              <w:rPr>
                <w:noProof/>
                <w:webHidden/>
              </w:rPr>
              <w:instrText xml:space="preserve"> PAGEREF _Toc231703317 \h </w:instrText>
            </w:r>
            <w:r>
              <w:rPr>
                <w:noProof/>
                <w:webHidden/>
              </w:rPr>
            </w:r>
            <w:r>
              <w:rPr>
                <w:noProof/>
                <w:webHidden/>
              </w:rPr>
              <w:fldChar w:fldCharType="separate"/>
            </w:r>
            <w:r>
              <w:rPr>
                <w:noProof/>
                <w:webHidden/>
              </w:rPr>
              <w:t>10</w:t>
            </w:r>
            <w:r>
              <w:rPr>
                <w:noProof/>
                <w:webHidden/>
              </w:rPr>
              <w:fldChar w:fldCharType="end"/>
            </w:r>
          </w:hyperlink>
        </w:p>
        <w:p w14:paraId="2281E017" w14:textId="750EED71" w:rsidR="009876F1" w:rsidRDefault="009876F1">
          <w:pPr>
            <w:pStyle w:val="TOC2"/>
            <w:tabs>
              <w:tab w:val="right" w:leader="dot" w:pos="9350"/>
            </w:tabs>
            <w:rPr>
              <w:rFonts w:eastAsiaTheme="minorEastAsia"/>
              <w:noProof/>
            </w:rPr>
          </w:pPr>
          <w:hyperlink w:anchor="_Toc231703318" w:history="1">
            <w:r w:rsidRPr="00B37502">
              <w:rPr>
                <w:rStyle w:val="Hyperlink"/>
                <w:rFonts w:cstheme="minorHAnsi"/>
                <w:b/>
                <w:bCs/>
                <w:noProof/>
              </w:rPr>
              <w:t>2.6. Conclusion</w:t>
            </w:r>
            <w:r>
              <w:rPr>
                <w:noProof/>
                <w:webHidden/>
              </w:rPr>
              <w:tab/>
            </w:r>
            <w:r>
              <w:rPr>
                <w:noProof/>
                <w:webHidden/>
              </w:rPr>
              <w:fldChar w:fldCharType="begin"/>
            </w:r>
            <w:r>
              <w:rPr>
                <w:noProof/>
                <w:webHidden/>
              </w:rPr>
              <w:instrText xml:space="preserve"> PAGEREF _Toc231703318 \h </w:instrText>
            </w:r>
            <w:r>
              <w:rPr>
                <w:noProof/>
                <w:webHidden/>
              </w:rPr>
            </w:r>
            <w:r>
              <w:rPr>
                <w:noProof/>
                <w:webHidden/>
              </w:rPr>
              <w:fldChar w:fldCharType="separate"/>
            </w:r>
            <w:r>
              <w:rPr>
                <w:noProof/>
                <w:webHidden/>
              </w:rPr>
              <w:t>11</w:t>
            </w:r>
            <w:r>
              <w:rPr>
                <w:noProof/>
                <w:webHidden/>
              </w:rPr>
              <w:fldChar w:fldCharType="end"/>
            </w:r>
          </w:hyperlink>
        </w:p>
        <w:p w14:paraId="6B7EA2D3" w14:textId="280A4CD0" w:rsidR="009876F1" w:rsidRDefault="009876F1">
          <w:pPr>
            <w:pStyle w:val="TOC1"/>
            <w:tabs>
              <w:tab w:val="right" w:leader="dot" w:pos="9350"/>
            </w:tabs>
            <w:rPr>
              <w:rFonts w:eastAsiaTheme="minorEastAsia"/>
              <w:noProof/>
            </w:rPr>
          </w:pPr>
          <w:hyperlink w:anchor="_Toc231703319" w:history="1">
            <w:r w:rsidRPr="00B37502">
              <w:rPr>
                <w:rStyle w:val="Hyperlink"/>
                <w:rFonts w:cstheme="minorHAnsi"/>
                <w:b/>
                <w:bCs/>
                <w:noProof/>
              </w:rPr>
              <w:t>CHAPTER 3-METHODOLOGY</w:t>
            </w:r>
            <w:r>
              <w:rPr>
                <w:noProof/>
                <w:webHidden/>
              </w:rPr>
              <w:tab/>
            </w:r>
            <w:r>
              <w:rPr>
                <w:noProof/>
                <w:webHidden/>
              </w:rPr>
              <w:fldChar w:fldCharType="begin"/>
            </w:r>
            <w:r>
              <w:rPr>
                <w:noProof/>
                <w:webHidden/>
              </w:rPr>
              <w:instrText xml:space="preserve"> PAGEREF _Toc231703319 \h </w:instrText>
            </w:r>
            <w:r>
              <w:rPr>
                <w:noProof/>
                <w:webHidden/>
              </w:rPr>
            </w:r>
            <w:r>
              <w:rPr>
                <w:noProof/>
                <w:webHidden/>
              </w:rPr>
              <w:fldChar w:fldCharType="separate"/>
            </w:r>
            <w:r>
              <w:rPr>
                <w:noProof/>
                <w:webHidden/>
              </w:rPr>
              <w:t>13</w:t>
            </w:r>
            <w:r>
              <w:rPr>
                <w:noProof/>
                <w:webHidden/>
              </w:rPr>
              <w:fldChar w:fldCharType="end"/>
            </w:r>
          </w:hyperlink>
        </w:p>
        <w:p w14:paraId="74397C00" w14:textId="3CF08D4B" w:rsidR="009876F1" w:rsidRDefault="009876F1">
          <w:pPr>
            <w:pStyle w:val="TOC2"/>
            <w:tabs>
              <w:tab w:val="right" w:leader="dot" w:pos="9350"/>
            </w:tabs>
            <w:rPr>
              <w:rFonts w:eastAsiaTheme="minorEastAsia"/>
              <w:noProof/>
            </w:rPr>
          </w:pPr>
          <w:hyperlink w:anchor="_Toc231703320" w:history="1">
            <w:r w:rsidRPr="00B37502">
              <w:rPr>
                <w:rStyle w:val="Hyperlink"/>
                <w:rFonts w:cstheme="minorHAnsi"/>
                <w:b/>
                <w:bCs/>
                <w:noProof/>
              </w:rPr>
              <w:t>3.1. Introduction</w:t>
            </w:r>
            <w:r>
              <w:rPr>
                <w:noProof/>
                <w:webHidden/>
              </w:rPr>
              <w:tab/>
            </w:r>
            <w:r>
              <w:rPr>
                <w:noProof/>
                <w:webHidden/>
              </w:rPr>
              <w:fldChar w:fldCharType="begin"/>
            </w:r>
            <w:r>
              <w:rPr>
                <w:noProof/>
                <w:webHidden/>
              </w:rPr>
              <w:instrText xml:space="preserve"> PAGEREF _Toc231703320 \h </w:instrText>
            </w:r>
            <w:r>
              <w:rPr>
                <w:noProof/>
                <w:webHidden/>
              </w:rPr>
            </w:r>
            <w:r>
              <w:rPr>
                <w:noProof/>
                <w:webHidden/>
              </w:rPr>
              <w:fldChar w:fldCharType="separate"/>
            </w:r>
            <w:r>
              <w:rPr>
                <w:noProof/>
                <w:webHidden/>
              </w:rPr>
              <w:t>13</w:t>
            </w:r>
            <w:r>
              <w:rPr>
                <w:noProof/>
                <w:webHidden/>
              </w:rPr>
              <w:fldChar w:fldCharType="end"/>
            </w:r>
          </w:hyperlink>
        </w:p>
        <w:p w14:paraId="5C56F5DF" w14:textId="2B54809B" w:rsidR="009876F1" w:rsidRDefault="009876F1">
          <w:pPr>
            <w:pStyle w:val="TOC2"/>
            <w:tabs>
              <w:tab w:val="right" w:leader="dot" w:pos="9350"/>
            </w:tabs>
            <w:rPr>
              <w:rFonts w:eastAsiaTheme="minorEastAsia"/>
              <w:noProof/>
            </w:rPr>
          </w:pPr>
          <w:hyperlink w:anchor="_Toc231703321" w:history="1">
            <w:r w:rsidRPr="00B37502">
              <w:rPr>
                <w:rStyle w:val="Hyperlink"/>
                <w:rFonts w:cstheme="minorHAnsi"/>
                <w:b/>
                <w:bCs/>
                <w:noProof/>
              </w:rPr>
              <w:t>3.2. Searching strategy</w:t>
            </w:r>
            <w:r>
              <w:rPr>
                <w:noProof/>
                <w:webHidden/>
              </w:rPr>
              <w:tab/>
            </w:r>
            <w:r>
              <w:rPr>
                <w:noProof/>
                <w:webHidden/>
              </w:rPr>
              <w:fldChar w:fldCharType="begin"/>
            </w:r>
            <w:r>
              <w:rPr>
                <w:noProof/>
                <w:webHidden/>
              </w:rPr>
              <w:instrText xml:space="preserve"> PAGEREF _Toc231703321 \h </w:instrText>
            </w:r>
            <w:r>
              <w:rPr>
                <w:noProof/>
                <w:webHidden/>
              </w:rPr>
            </w:r>
            <w:r>
              <w:rPr>
                <w:noProof/>
                <w:webHidden/>
              </w:rPr>
              <w:fldChar w:fldCharType="separate"/>
            </w:r>
            <w:r>
              <w:rPr>
                <w:noProof/>
                <w:webHidden/>
              </w:rPr>
              <w:t>13</w:t>
            </w:r>
            <w:r>
              <w:rPr>
                <w:noProof/>
                <w:webHidden/>
              </w:rPr>
              <w:fldChar w:fldCharType="end"/>
            </w:r>
          </w:hyperlink>
        </w:p>
        <w:p w14:paraId="0F235F2E" w14:textId="350D8062" w:rsidR="009876F1" w:rsidRDefault="009876F1">
          <w:pPr>
            <w:pStyle w:val="TOC2"/>
            <w:tabs>
              <w:tab w:val="right" w:leader="dot" w:pos="9350"/>
            </w:tabs>
            <w:rPr>
              <w:rFonts w:eastAsiaTheme="minorEastAsia"/>
              <w:noProof/>
            </w:rPr>
          </w:pPr>
          <w:hyperlink w:anchor="_Toc231703322" w:history="1">
            <w:r w:rsidRPr="00B37502">
              <w:rPr>
                <w:rStyle w:val="Hyperlink"/>
                <w:rFonts w:cstheme="minorHAnsi"/>
                <w:b/>
                <w:bCs/>
                <w:noProof/>
              </w:rPr>
              <w:t>3.3. Searching for information</w:t>
            </w:r>
            <w:r>
              <w:rPr>
                <w:noProof/>
                <w:webHidden/>
              </w:rPr>
              <w:tab/>
            </w:r>
            <w:r>
              <w:rPr>
                <w:noProof/>
                <w:webHidden/>
              </w:rPr>
              <w:fldChar w:fldCharType="begin"/>
            </w:r>
            <w:r>
              <w:rPr>
                <w:noProof/>
                <w:webHidden/>
              </w:rPr>
              <w:instrText xml:space="preserve"> PAGEREF _Toc231703322 \h </w:instrText>
            </w:r>
            <w:r>
              <w:rPr>
                <w:noProof/>
                <w:webHidden/>
              </w:rPr>
            </w:r>
            <w:r>
              <w:rPr>
                <w:noProof/>
                <w:webHidden/>
              </w:rPr>
              <w:fldChar w:fldCharType="separate"/>
            </w:r>
            <w:r>
              <w:rPr>
                <w:noProof/>
                <w:webHidden/>
              </w:rPr>
              <w:t>13</w:t>
            </w:r>
            <w:r>
              <w:rPr>
                <w:noProof/>
                <w:webHidden/>
              </w:rPr>
              <w:fldChar w:fldCharType="end"/>
            </w:r>
          </w:hyperlink>
        </w:p>
        <w:p w14:paraId="5B072227" w14:textId="2543F721" w:rsidR="009876F1" w:rsidRDefault="009876F1">
          <w:pPr>
            <w:pStyle w:val="TOC2"/>
            <w:tabs>
              <w:tab w:val="right" w:leader="dot" w:pos="9350"/>
            </w:tabs>
            <w:rPr>
              <w:rFonts w:eastAsiaTheme="minorEastAsia"/>
              <w:noProof/>
            </w:rPr>
          </w:pPr>
          <w:hyperlink w:anchor="_Toc231703323" w:history="1">
            <w:r w:rsidRPr="00B37502">
              <w:rPr>
                <w:rStyle w:val="Hyperlink"/>
                <w:rFonts w:cstheme="minorHAnsi"/>
                <w:b/>
                <w:bCs/>
                <w:noProof/>
              </w:rPr>
              <w:t>3.4. Research validation</w:t>
            </w:r>
            <w:r>
              <w:rPr>
                <w:noProof/>
                <w:webHidden/>
              </w:rPr>
              <w:tab/>
            </w:r>
            <w:r>
              <w:rPr>
                <w:noProof/>
                <w:webHidden/>
              </w:rPr>
              <w:fldChar w:fldCharType="begin"/>
            </w:r>
            <w:r>
              <w:rPr>
                <w:noProof/>
                <w:webHidden/>
              </w:rPr>
              <w:instrText xml:space="preserve"> PAGEREF _Toc231703323 \h </w:instrText>
            </w:r>
            <w:r>
              <w:rPr>
                <w:noProof/>
                <w:webHidden/>
              </w:rPr>
            </w:r>
            <w:r>
              <w:rPr>
                <w:noProof/>
                <w:webHidden/>
              </w:rPr>
              <w:fldChar w:fldCharType="separate"/>
            </w:r>
            <w:r>
              <w:rPr>
                <w:noProof/>
                <w:webHidden/>
              </w:rPr>
              <w:t>15</w:t>
            </w:r>
            <w:r>
              <w:rPr>
                <w:noProof/>
                <w:webHidden/>
              </w:rPr>
              <w:fldChar w:fldCharType="end"/>
            </w:r>
          </w:hyperlink>
        </w:p>
        <w:p w14:paraId="3BB62615" w14:textId="47E0055A" w:rsidR="009876F1" w:rsidRDefault="009876F1">
          <w:pPr>
            <w:pStyle w:val="TOC2"/>
            <w:tabs>
              <w:tab w:val="right" w:leader="dot" w:pos="9350"/>
            </w:tabs>
            <w:rPr>
              <w:rFonts w:eastAsiaTheme="minorEastAsia"/>
              <w:noProof/>
            </w:rPr>
          </w:pPr>
          <w:hyperlink w:anchor="_Toc231703324" w:history="1">
            <w:r w:rsidRPr="00B37502">
              <w:rPr>
                <w:rStyle w:val="Hyperlink"/>
                <w:rFonts w:cstheme="minorHAnsi"/>
                <w:b/>
                <w:bCs/>
                <w:noProof/>
              </w:rPr>
              <w:t>3.5. Inclusion and exclusion criteria</w:t>
            </w:r>
            <w:r>
              <w:rPr>
                <w:noProof/>
                <w:webHidden/>
              </w:rPr>
              <w:tab/>
            </w:r>
            <w:r>
              <w:rPr>
                <w:noProof/>
                <w:webHidden/>
              </w:rPr>
              <w:fldChar w:fldCharType="begin"/>
            </w:r>
            <w:r>
              <w:rPr>
                <w:noProof/>
                <w:webHidden/>
              </w:rPr>
              <w:instrText xml:space="preserve"> PAGEREF _Toc231703324 \h </w:instrText>
            </w:r>
            <w:r>
              <w:rPr>
                <w:noProof/>
                <w:webHidden/>
              </w:rPr>
            </w:r>
            <w:r>
              <w:rPr>
                <w:noProof/>
                <w:webHidden/>
              </w:rPr>
              <w:fldChar w:fldCharType="separate"/>
            </w:r>
            <w:r>
              <w:rPr>
                <w:noProof/>
                <w:webHidden/>
              </w:rPr>
              <w:t>15</w:t>
            </w:r>
            <w:r>
              <w:rPr>
                <w:noProof/>
                <w:webHidden/>
              </w:rPr>
              <w:fldChar w:fldCharType="end"/>
            </w:r>
          </w:hyperlink>
        </w:p>
        <w:p w14:paraId="55DFCD64" w14:textId="6850D85B" w:rsidR="009876F1" w:rsidRDefault="009876F1">
          <w:pPr>
            <w:pStyle w:val="TOC2"/>
            <w:tabs>
              <w:tab w:val="right" w:leader="dot" w:pos="9350"/>
            </w:tabs>
            <w:rPr>
              <w:rFonts w:eastAsiaTheme="minorEastAsia"/>
              <w:noProof/>
            </w:rPr>
          </w:pPr>
          <w:hyperlink w:anchor="_Toc231703325" w:history="1">
            <w:r w:rsidRPr="00B37502">
              <w:rPr>
                <w:rStyle w:val="Hyperlink"/>
                <w:rFonts w:cstheme="minorHAnsi"/>
                <w:b/>
                <w:bCs/>
                <w:noProof/>
              </w:rPr>
              <w:t>3.6. Analysing research</w:t>
            </w:r>
            <w:r>
              <w:rPr>
                <w:noProof/>
                <w:webHidden/>
              </w:rPr>
              <w:tab/>
            </w:r>
            <w:r>
              <w:rPr>
                <w:noProof/>
                <w:webHidden/>
              </w:rPr>
              <w:fldChar w:fldCharType="begin"/>
            </w:r>
            <w:r>
              <w:rPr>
                <w:noProof/>
                <w:webHidden/>
              </w:rPr>
              <w:instrText xml:space="preserve"> PAGEREF _Toc231703325 \h </w:instrText>
            </w:r>
            <w:r>
              <w:rPr>
                <w:noProof/>
                <w:webHidden/>
              </w:rPr>
            </w:r>
            <w:r>
              <w:rPr>
                <w:noProof/>
                <w:webHidden/>
              </w:rPr>
              <w:fldChar w:fldCharType="separate"/>
            </w:r>
            <w:r>
              <w:rPr>
                <w:noProof/>
                <w:webHidden/>
              </w:rPr>
              <w:t>15</w:t>
            </w:r>
            <w:r>
              <w:rPr>
                <w:noProof/>
                <w:webHidden/>
              </w:rPr>
              <w:fldChar w:fldCharType="end"/>
            </w:r>
          </w:hyperlink>
        </w:p>
        <w:p w14:paraId="05D76666" w14:textId="2435CA0D" w:rsidR="009876F1" w:rsidRDefault="009876F1">
          <w:pPr>
            <w:pStyle w:val="TOC2"/>
            <w:tabs>
              <w:tab w:val="right" w:leader="dot" w:pos="9350"/>
            </w:tabs>
            <w:rPr>
              <w:rFonts w:eastAsiaTheme="minorEastAsia"/>
              <w:noProof/>
            </w:rPr>
          </w:pPr>
          <w:hyperlink w:anchor="_Toc231703326" w:history="1">
            <w:r w:rsidRPr="00B37502">
              <w:rPr>
                <w:rStyle w:val="Hyperlink"/>
                <w:rFonts w:cstheme="minorHAnsi"/>
                <w:b/>
                <w:bCs/>
                <w:noProof/>
              </w:rPr>
              <w:t>3.7. Ethical consideration</w:t>
            </w:r>
            <w:r>
              <w:rPr>
                <w:noProof/>
                <w:webHidden/>
              </w:rPr>
              <w:tab/>
            </w:r>
            <w:r>
              <w:rPr>
                <w:noProof/>
                <w:webHidden/>
              </w:rPr>
              <w:fldChar w:fldCharType="begin"/>
            </w:r>
            <w:r>
              <w:rPr>
                <w:noProof/>
                <w:webHidden/>
              </w:rPr>
              <w:instrText xml:space="preserve"> PAGEREF _Toc231703326 \h </w:instrText>
            </w:r>
            <w:r>
              <w:rPr>
                <w:noProof/>
                <w:webHidden/>
              </w:rPr>
            </w:r>
            <w:r>
              <w:rPr>
                <w:noProof/>
                <w:webHidden/>
              </w:rPr>
              <w:fldChar w:fldCharType="separate"/>
            </w:r>
            <w:r>
              <w:rPr>
                <w:noProof/>
                <w:webHidden/>
              </w:rPr>
              <w:t>16</w:t>
            </w:r>
            <w:r>
              <w:rPr>
                <w:noProof/>
                <w:webHidden/>
              </w:rPr>
              <w:fldChar w:fldCharType="end"/>
            </w:r>
          </w:hyperlink>
        </w:p>
        <w:p w14:paraId="33800E34" w14:textId="7AD4F6BE" w:rsidR="009876F1" w:rsidRDefault="009876F1">
          <w:pPr>
            <w:pStyle w:val="TOC2"/>
            <w:tabs>
              <w:tab w:val="right" w:leader="dot" w:pos="9350"/>
            </w:tabs>
            <w:rPr>
              <w:rFonts w:eastAsiaTheme="minorEastAsia"/>
              <w:noProof/>
            </w:rPr>
          </w:pPr>
          <w:hyperlink w:anchor="_Toc231703327" w:history="1">
            <w:r w:rsidRPr="00B37502">
              <w:rPr>
                <w:rStyle w:val="Hyperlink"/>
                <w:rFonts w:cstheme="minorHAnsi"/>
                <w:b/>
                <w:bCs/>
                <w:noProof/>
              </w:rPr>
              <w:t>3.8. Conclusion</w:t>
            </w:r>
            <w:r>
              <w:rPr>
                <w:noProof/>
                <w:webHidden/>
              </w:rPr>
              <w:tab/>
            </w:r>
            <w:r>
              <w:rPr>
                <w:noProof/>
                <w:webHidden/>
              </w:rPr>
              <w:fldChar w:fldCharType="begin"/>
            </w:r>
            <w:r>
              <w:rPr>
                <w:noProof/>
                <w:webHidden/>
              </w:rPr>
              <w:instrText xml:space="preserve"> PAGEREF _Toc231703327 \h </w:instrText>
            </w:r>
            <w:r>
              <w:rPr>
                <w:noProof/>
                <w:webHidden/>
              </w:rPr>
            </w:r>
            <w:r>
              <w:rPr>
                <w:noProof/>
                <w:webHidden/>
              </w:rPr>
              <w:fldChar w:fldCharType="separate"/>
            </w:r>
            <w:r>
              <w:rPr>
                <w:noProof/>
                <w:webHidden/>
              </w:rPr>
              <w:t>16</w:t>
            </w:r>
            <w:r>
              <w:rPr>
                <w:noProof/>
                <w:webHidden/>
              </w:rPr>
              <w:fldChar w:fldCharType="end"/>
            </w:r>
          </w:hyperlink>
        </w:p>
        <w:p w14:paraId="52ADAEBE" w14:textId="5631BAEB" w:rsidR="009876F1" w:rsidRDefault="009876F1">
          <w:pPr>
            <w:pStyle w:val="TOC1"/>
            <w:tabs>
              <w:tab w:val="right" w:leader="dot" w:pos="9350"/>
            </w:tabs>
            <w:rPr>
              <w:rFonts w:eastAsiaTheme="minorEastAsia"/>
              <w:noProof/>
            </w:rPr>
          </w:pPr>
          <w:hyperlink w:anchor="_Toc231703328" w:history="1">
            <w:r w:rsidRPr="00B37502">
              <w:rPr>
                <w:rStyle w:val="Hyperlink"/>
                <w:rFonts w:cstheme="minorHAnsi"/>
                <w:b/>
                <w:bCs/>
                <w:noProof/>
              </w:rPr>
              <w:t>CHAPTER 4-RESULTS AND DISCUSSION</w:t>
            </w:r>
            <w:r>
              <w:rPr>
                <w:noProof/>
                <w:webHidden/>
              </w:rPr>
              <w:tab/>
            </w:r>
            <w:r>
              <w:rPr>
                <w:noProof/>
                <w:webHidden/>
              </w:rPr>
              <w:fldChar w:fldCharType="begin"/>
            </w:r>
            <w:r>
              <w:rPr>
                <w:noProof/>
                <w:webHidden/>
              </w:rPr>
              <w:instrText xml:space="preserve"> PAGEREF _Toc231703328 \h </w:instrText>
            </w:r>
            <w:r>
              <w:rPr>
                <w:noProof/>
                <w:webHidden/>
              </w:rPr>
            </w:r>
            <w:r>
              <w:rPr>
                <w:noProof/>
                <w:webHidden/>
              </w:rPr>
              <w:fldChar w:fldCharType="separate"/>
            </w:r>
            <w:r>
              <w:rPr>
                <w:noProof/>
                <w:webHidden/>
              </w:rPr>
              <w:t>17</w:t>
            </w:r>
            <w:r>
              <w:rPr>
                <w:noProof/>
                <w:webHidden/>
              </w:rPr>
              <w:fldChar w:fldCharType="end"/>
            </w:r>
          </w:hyperlink>
        </w:p>
        <w:p w14:paraId="6C157E4C" w14:textId="46BEC82E" w:rsidR="009876F1" w:rsidRDefault="009876F1">
          <w:pPr>
            <w:pStyle w:val="TOC2"/>
            <w:tabs>
              <w:tab w:val="right" w:leader="dot" w:pos="9350"/>
            </w:tabs>
            <w:rPr>
              <w:rFonts w:eastAsiaTheme="minorEastAsia"/>
              <w:noProof/>
            </w:rPr>
          </w:pPr>
          <w:hyperlink w:anchor="_Toc231703329" w:history="1">
            <w:r w:rsidRPr="00B37502">
              <w:rPr>
                <w:rStyle w:val="Hyperlink"/>
                <w:rFonts w:cstheme="minorHAnsi"/>
                <w:b/>
                <w:bCs/>
                <w:noProof/>
              </w:rPr>
              <w:t>4.1. Introduction</w:t>
            </w:r>
            <w:r>
              <w:rPr>
                <w:noProof/>
                <w:webHidden/>
              </w:rPr>
              <w:tab/>
            </w:r>
            <w:r>
              <w:rPr>
                <w:noProof/>
                <w:webHidden/>
              </w:rPr>
              <w:fldChar w:fldCharType="begin"/>
            </w:r>
            <w:r>
              <w:rPr>
                <w:noProof/>
                <w:webHidden/>
              </w:rPr>
              <w:instrText xml:space="preserve"> PAGEREF _Toc231703329 \h </w:instrText>
            </w:r>
            <w:r>
              <w:rPr>
                <w:noProof/>
                <w:webHidden/>
              </w:rPr>
            </w:r>
            <w:r>
              <w:rPr>
                <w:noProof/>
                <w:webHidden/>
              </w:rPr>
              <w:fldChar w:fldCharType="separate"/>
            </w:r>
            <w:r>
              <w:rPr>
                <w:noProof/>
                <w:webHidden/>
              </w:rPr>
              <w:t>17</w:t>
            </w:r>
            <w:r>
              <w:rPr>
                <w:noProof/>
                <w:webHidden/>
              </w:rPr>
              <w:fldChar w:fldCharType="end"/>
            </w:r>
          </w:hyperlink>
        </w:p>
        <w:p w14:paraId="0F9B0A32" w14:textId="7A517F48" w:rsidR="009876F1" w:rsidRDefault="009876F1">
          <w:pPr>
            <w:pStyle w:val="TOC2"/>
            <w:tabs>
              <w:tab w:val="right" w:leader="dot" w:pos="9350"/>
            </w:tabs>
            <w:rPr>
              <w:rFonts w:eastAsiaTheme="minorEastAsia"/>
              <w:noProof/>
            </w:rPr>
          </w:pPr>
          <w:hyperlink w:anchor="_Toc231703330" w:history="1">
            <w:r w:rsidRPr="00B37502">
              <w:rPr>
                <w:rStyle w:val="Hyperlink"/>
                <w:rFonts w:cstheme="minorHAnsi"/>
                <w:b/>
                <w:bCs/>
                <w:noProof/>
              </w:rPr>
              <w:t>4.2. Thematic analysis</w:t>
            </w:r>
            <w:r>
              <w:rPr>
                <w:noProof/>
                <w:webHidden/>
              </w:rPr>
              <w:tab/>
            </w:r>
            <w:r>
              <w:rPr>
                <w:noProof/>
                <w:webHidden/>
              </w:rPr>
              <w:fldChar w:fldCharType="begin"/>
            </w:r>
            <w:r>
              <w:rPr>
                <w:noProof/>
                <w:webHidden/>
              </w:rPr>
              <w:instrText xml:space="preserve"> PAGEREF _Toc231703330 \h </w:instrText>
            </w:r>
            <w:r>
              <w:rPr>
                <w:noProof/>
                <w:webHidden/>
              </w:rPr>
            </w:r>
            <w:r>
              <w:rPr>
                <w:noProof/>
                <w:webHidden/>
              </w:rPr>
              <w:fldChar w:fldCharType="separate"/>
            </w:r>
            <w:r>
              <w:rPr>
                <w:noProof/>
                <w:webHidden/>
              </w:rPr>
              <w:t>17</w:t>
            </w:r>
            <w:r>
              <w:rPr>
                <w:noProof/>
                <w:webHidden/>
              </w:rPr>
              <w:fldChar w:fldCharType="end"/>
            </w:r>
          </w:hyperlink>
        </w:p>
        <w:p w14:paraId="49E2D8E2" w14:textId="71D0C4DA" w:rsidR="009876F1" w:rsidRDefault="009876F1">
          <w:pPr>
            <w:pStyle w:val="TOC2"/>
            <w:tabs>
              <w:tab w:val="right" w:leader="dot" w:pos="9350"/>
            </w:tabs>
            <w:rPr>
              <w:rFonts w:eastAsiaTheme="minorEastAsia"/>
              <w:noProof/>
            </w:rPr>
          </w:pPr>
          <w:hyperlink w:anchor="_Toc231703331" w:history="1">
            <w:r w:rsidRPr="00B37502">
              <w:rPr>
                <w:rStyle w:val="Hyperlink"/>
                <w:rFonts w:cstheme="minorHAnsi"/>
                <w:b/>
                <w:bCs/>
                <w:noProof/>
              </w:rPr>
              <w:t>4.3. Theme 1: Physical and Cognitive Decline</w:t>
            </w:r>
            <w:r>
              <w:rPr>
                <w:noProof/>
                <w:webHidden/>
              </w:rPr>
              <w:tab/>
            </w:r>
            <w:r>
              <w:rPr>
                <w:noProof/>
                <w:webHidden/>
              </w:rPr>
              <w:fldChar w:fldCharType="begin"/>
            </w:r>
            <w:r>
              <w:rPr>
                <w:noProof/>
                <w:webHidden/>
              </w:rPr>
              <w:instrText xml:space="preserve"> PAGEREF _Toc231703331 \h </w:instrText>
            </w:r>
            <w:r>
              <w:rPr>
                <w:noProof/>
                <w:webHidden/>
              </w:rPr>
            </w:r>
            <w:r>
              <w:rPr>
                <w:noProof/>
                <w:webHidden/>
              </w:rPr>
              <w:fldChar w:fldCharType="separate"/>
            </w:r>
            <w:r>
              <w:rPr>
                <w:noProof/>
                <w:webHidden/>
              </w:rPr>
              <w:t>19</w:t>
            </w:r>
            <w:r>
              <w:rPr>
                <w:noProof/>
                <w:webHidden/>
              </w:rPr>
              <w:fldChar w:fldCharType="end"/>
            </w:r>
          </w:hyperlink>
        </w:p>
        <w:p w14:paraId="1EA74333" w14:textId="7937DA74" w:rsidR="009876F1" w:rsidRDefault="009876F1">
          <w:pPr>
            <w:pStyle w:val="TOC3"/>
            <w:tabs>
              <w:tab w:val="right" w:leader="dot" w:pos="9350"/>
            </w:tabs>
            <w:rPr>
              <w:rFonts w:eastAsiaTheme="minorEastAsia"/>
              <w:noProof/>
            </w:rPr>
          </w:pPr>
          <w:hyperlink w:anchor="_Toc231703332" w:history="1">
            <w:r w:rsidRPr="00B37502">
              <w:rPr>
                <w:rStyle w:val="Hyperlink"/>
                <w:b/>
                <w:bCs/>
                <w:noProof/>
              </w:rPr>
              <w:t>4.3.1. Background Information</w:t>
            </w:r>
            <w:r>
              <w:rPr>
                <w:noProof/>
                <w:webHidden/>
              </w:rPr>
              <w:tab/>
            </w:r>
            <w:r>
              <w:rPr>
                <w:noProof/>
                <w:webHidden/>
              </w:rPr>
              <w:fldChar w:fldCharType="begin"/>
            </w:r>
            <w:r>
              <w:rPr>
                <w:noProof/>
                <w:webHidden/>
              </w:rPr>
              <w:instrText xml:space="preserve"> PAGEREF _Toc231703332 \h </w:instrText>
            </w:r>
            <w:r>
              <w:rPr>
                <w:noProof/>
                <w:webHidden/>
              </w:rPr>
            </w:r>
            <w:r>
              <w:rPr>
                <w:noProof/>
                <w:webHidden/>
              </w:rPr>
              <w:fldChar w:fldCharType="separate"/>
            </w:r>
            <w:r>
              <w:rPr>
                <w:noProof/>
                <w:webHidden/>
              </w:rPr>
              <w:t>19</w:t>
            </w:r>
            <w:r>
              <w:rPr>
                <w:noProof/>
                <w:webHidden/>
              </w:rPr>
              <w:fldChar w:fldCharType="end"/>
            </w:r>
          </w:hyperlink>
        </w:p>
        <w:p w14:paraId="11C9C0FD" w14:textId="0705BF83" w:rsidR="009876F1" w:rsidRDefault="009876F1">
          <w:pPr>
            <w:pStyle w:val="TOC3"/>
            <w:tabs>
              <w:tab w:val="right" w:leader="dot" w:pos="9350"/>
            </w:tabs>
            <w:rPr>
              <w:rFonts w:eastAsiaTheme="minorEastAsia"/>
              <w:noProof/>
            </w:rPr>
          </w:pPr>
          <w:hyperlink w:anchor="_Toc231703333" w:history="1">
            <w:r w:rsidRPr="00B37502">
              <w:rPr>
                <w:rStyle w:val="Hyperlink"/>
                <w:rFonts w:cstheme="minorHAnsi"/>
                <w:b/>
                <w:bCs/>
                <w:noProof/>
              </w:rPr>
              <w:t>4.3.2. Impact on Research Question</w:t>
            </w:r>
            <w:r>
              <w:rPr>
                <w:noProof/>
                <w:webHidden/>
              </w:rPr>
              <w:tab/>
            </w:r>
            <w:r>
              <w:rPr>
                <w:noProof/>
                <w:webHidden/>
              </w:rPr>
              <w:fldChar w:fldCharType="begin"/>
            </w:r>
            <w:r>
              <w:rPr>
                <w:noProof/>
                <w:webHidden/>
              </w:rPr>
              <w:instrText xml:space="preserve"> PAGEREF _Toc231703333 \h </w:instrText>
            </w:r>
            <w:r>
              <w:rPr>
                <w:noProof/>
                <w:webHidden/>
              </w:rPr>
            </w:r>
            <w:r>
              <w:rPr>
                <w:noProof/>
                <w:webHidden/>
              </w:rPr>
              <w:fldChar w:fldCharType="separate"/>
            </w:r>
            <w:r>
              <w:rPr>
                <w:noProof/>
                <w:webHidden/>
              </w:rPr>
              <w:t>20</w:t>
            </w:r>
            <w:r>
              <w:rPr>
                <w:noProof/>
                <w:webHidden/>
              </w:rPr>
              <w:fldChar w:fldCharType="end"/>
            </w:r>
          </w:hyperlink>
        </w:p>
        <w:p w14:paraId="03FD6C00" w14:textId="050934D1" w:rsidR="009876F1" w:rsidRDefault="009876F1">
          <w:pPr>
            <w:pStyle w:val="TOC3"/>
            <w:tabs>
              <w:tab w:val="right" w:leader="dot" w:pos="9350"/>
            </w:tabs>
            <w:rPr>
              <w:rFonts w:eastAsiaTheme="minorEastAsia"/>
              <w:noProof/>
            </w:rPr>
          </w:pPr>
          <w:hyperlink w:anchor="_Toc231703334" w:history="1">
            <w:r w:rsidRPr="00B37502">
              <w:rPr>
                <w:rStyle w:val="Hyperlink"/>
                <w:b/>
                <w:bCs/>
                <w:noProof/>
              </w:rPr>
              <w:t>4.3.3. Statistical Information</w:t>
            </w:r>
            <w:r>
              <w:rPr>
                <w:noProof/>
                <w:webHidden/>
              </w:rPr>
              <w:tab/>
            </w:r>
            <w:r>
              <w:rPr>
                <w:noProof/>
                <w:webHidden/>
              </w:rPr>
              <w:fldChar w:fldCharType="begin"/>
            </w:r>
            <w:r>
              <w:rPr>
                <w:noProof/>
                <w:webHidden/>
              </w:rPr>
              <w:instrText xml:space="preserve"> PAGEREF _Toc231703334 \h </w:instrText>
            </w:r>
            <w:r>
              <w:rPr>
                <w:noProof/>
                <w:webHidden/>
              </w:rPr>
            </w:r>
            <w:r>
              <w:rPr>
                <w:noProof/>
                <w:webHidden/>
              </w:rPr>
              <w:fldChar w:fldCharType="separate"/>
            </w:r>
            <w:r>
              <w:rPr>
                <w:noProof/>
                <w:webHidden/>
              </w:rPr>
              <w:t>20</w:t>
            </w:r>
            <w:r>
              <w:rPr>
                <w:noProof/>
                <w:webHidden/>
              </w:rPr>
              <w:fldChar w:fldCharType="end"/>
            </w:r>
          </w:hyperlink>
        </w:p>
        <w:p w14:paraId="2C24F76B" w14:textId="0F33B48D" w:rsidR="009876F1" w:rsidRDefault="009876F1">
          <w:pPr>
            <w:pStyle w:val="TOC3"/>
            <w:tabs>
              <w:tab w:val="right" w:leader="dot" w:pos="9350"/>
            </w:tabs>
            <w:rPr>
              <w:rFonts w:eastAsiaTheme="minorEastAsia"/>
              <w:noProof/>
            </w:rPr>
          </w:pPr>
          <w:hyperlink w:anchor="_Toc231703335" w:history="1">
            <w:r w:rsidRPr="00B37502">
              <w:rPr>
                <w:rStyle w:val="Hyperlink"/>
                <w:b/>
                <w:bCs/>
                <w:noProof/>
              </w:rPr>
              <w:t>4.3.4. Theories, Policies and Legislation</w:t>
            </w:r>
            <w:r>
              <w:rPr>
                <w:noProof/>
                <w:webHidden/>
              </w:rPr>
              <w:tab/>
            </w:r>
            <w:r>
              <w:rPr>
                <w:noProof/>
                <w:webHidden/>
              </w:rPr>
              <w:fldChar w:fldCharType="begin"/>
            </w:r>
            <w:r>
              <w:rPr>
                <w:noProof/>
                <w:webHidden/>
              </w:rPr>
              <w:instrText xml:space="preserve"> PAGEREF _Toc231703335 \h </w:instrText>
            </w:r>
            <w:r>
              <w:rPr>
                <w:noProof/>
                <w:webHidden/>
              </w:rPr>
            </w:r>
            <w:r>
              <w:rPr>
                <w:noProof/>
                <w:webHidden/>
              </w:rPr>
              <w:fldChar w:fldCharType="separate"/>
            </w:r>
            <w:r>
              <w:rPr>
                <w:noProof/>
                <w:webHidden/>
              </w:rPr>
              <w:t>20</w:t>
            </w:r>
            <w:r>
              <w:rPr>
                <w:noProof/>
                <w:webHidden/>
              </w:rPr>
              <w:fldChar w:fldCharType="end"/>
            </w:r>
          </w:hyperlink>
        </w:p>
        <w:p w14:paraId="21349F49" w14:textId="64EA0B3D" w:rsidR="009876F1" w:rsidRDefault="009876F1">
          <w:pPr>
            <w:pStyle w:val="TOC3"/>
            <w:tabs>
              <w:tab w:val="right" w:leader="dot" w:pos="9350"/>
            </w:tabs>
            <w:rPr>
              <w:rFonts w:eastAsiaTheme="minorEastAsia"/>
              <w:noProof/>
            </w:rPr>
          </w:pPr>
          <w:hyperlink w:anchor="_Toc231703336" w:history="1">
            <w:r w:rsidRPr="00B37502">
              <w:rPr>
                <w:rStyle w:val="Hyperlink"/>
                <w:b/>
                <w:bCs/>
                <w:noProof/>
              </w:rPr>
              <w:t>4.3.5. Implications</w:t>
            </w:r>
            <w:r>
              <w:rPr>
                <w:noProof/>
                <w:webHidden/>
              </w:rPr>
              <w:tab/>
            </w:r>
            <w:r>
              <w:rPr>
                <w:noProof/>
                <w:webHidden/>
              </w:rPr>
              <w:fldChar w:fldCharType="begin"/>
            </w:r>
            <w:r>
              <w:rPr>
                <w:noProof/>
                <w:webHidden/>
              </w:rPr>
              <w:instrText xml:space="preserve"> PAGEREF _Toc231703336 \h </w:instrText>
            </w:r>
            <w:r>
              <w:rPr>
                <w:noProof/>
                <w:webHidden/>
              </w:rPr>
            </w:r>
            <w:r>
              <w:rPr>
                <w:noProof/>
                <w:webHidden/>
              </w:rPr>
              <w:fldChar w:fldCharType="separate"/>
            </w:r>
            <w:r>
              <w:rPr>
                <w:noProof/>
                <w:webHidden/>
              </w:rPr>
              <w:t>21</w:t>
            </w:r>
            <w:r>
              <w:rPr>
                <w:noProof/>
                <w:webHidden/>
              </w:rPr>
              <w:fldChar w:fldCharType="end"/>
            </w:r>
          </w:hyperlink>
        </w:p>
        <w:p w14:paraId="7ACF7E12" w14:textId="736B7A78" w:rsidR="009876F1" w:rsidRDefault="009876F1">
          <w:pPr>
            <w:pStyle w:val="TOC3"/>
            <w:tabs>
              <w:tab w:val="right" w:leader="dot" w:pos="9350"/>
            </w:tabs>
            <w:rPr>
              <w:rFonts w:eastAsiaTheme="minorEastAsia"/>
              <w:noProof/>
            </w:rPr>
          </w:pPr>
          <w:hyperlink w:anchor="_Toc231703337" w:history="1">
            <w:r w:rsidRPr="00B37502">
              <w:rPr>
                <w:rStyle w:val="Hyperlink"/>
                <w:b/>
                <w:bCs/>
                <w:noProof/>
              </w:rPr>
              <w:t>4.3.6. Examples from the Literature</w:t>
            </w:r>
            <w:r>
              <w:rPr>
                <w:noProof/>
                <w:webHidden/>
              </w:rPr>
              <w:tab/>
            </w:r>
            <w:r>
              <w:rPr>
                <w:noProof/>
                <w:webHidden/>
              </w:rPr>
              <w:fldChar w:fldCharType="begin"/>
            </w:r>
            <w:r>
              <w:rPr>
                <w:noProof/>
                <w:webHidden/>
              </w:rPr>
              <w:instrText xml:space="preserve"> PAGEREF _Toc231703337 \h </w:instrText>
            </w:r>
            <w:r>
              <w:rPr>
                <w:noProof/>
                <w:webHidden/>
              </w:rPr>
            </w:r>
            <w:r>
              <w:rPr>
                <w:noProof/>
                <w:webHidden/>
              </w:rPr>
              <w:fldChar w:fldCharType="separate"/>
            </w:r>
            <w:r>
              <w:rPr>
                <w:noProof/>
                <w:webHidden/>
              </w:rPr>
              <w:t>21</w:t>
            </w:r>
            <w:r>
              <w:rPr>
                <w:noProof/>
                <w:webHidden/>
              </w:rPr>
              <w:fldChar w:fldCharType="end"/>
            </w:r>
          </w:hyperlink>
        </w:p>
        <w:p w14:paraId="05246E7B" w14:textId="08C5462C" w:rsidR="009876F1" w:rsidRDefault="009876F1">
          <w:pPr>
            <w:pStyle w:val="TOC3"/>
            <w:tabs>
              <w:tab w:val="right" w:leader="dot" w:pos="9350"/>
            </w:tabs>
            <w:rPr>
              <w:rFonts w:eastAsiaTheme="minorEastAsia"/>
              <w:noProof/>
            </w:rPr>
          </w:pPr>
          <w:hyperlink w:anchor="_Toc231703338" w:history="1">
            <w:r w:rsidRPr="00B37502">
              <w:rPr>
                <w:rStyle w:val="Hyperlink"/>
                <w:b/>
                <w:bCs/>
                <w:noProof/>
              </w:rPr>
              <w:t>4.3.7. Connections to Other Themes</w:t>
            </w:r>
            <w:r>
              <w:rPr>
                <w:noProof/>
                <w:webHidden/>
              </w:rPr>
              <w:tab/>
            </w:r>
            <w:r>
              <w:rPr>
                <w:noProof/>
                <w:webHidden/>
              </w:rPr>
              <w:fldChar w:fldCharType="begin"/>
            </w:r>
            <w:r>
              <w:rPr>
                <w:noProof/>
                <w:webHidden/>
              </w:rPr>
              <w:instrText xml:space="preserve"> PAGEREF _Toc231703338 \h </w:instrText>
            </w:r>
            <w:r>
              <w:rPr>
                <w:noProof/>
                <w:webHidden/>
              </w:rPr>
            </w:r>
            <w:r>
              <w:rPr>
                <w:noProof/>
                <w:webHidden/>
              </w:rPr>
              <w:fldChar w:fldCharType="separate"/>
            </w:r>
            <w:r>
              <w:rPr>
                <w:noProof/>
                <w:webHidden/>
              </w:rPr>
              <w:t>21</w:t>
            </w:r>
            <w:r>
              <w:rPr>
                <w:noProof/>
                <w:webHidden/>
              </w:rPr>
              <w:fldChar w:fldCharType="end"/>
            </w:r>
          </w:hyperlink>
        </w:p>
        <w:p w14:paraId="61AF1490" w14:textId="0E3C87E8" w:rsidR="009876F1" w:rsidRDefault="009876F1">
          <w:pPr>
            <w:pStyle w:val="TOC2"/>
            <w:tabs>
              <w:tab w:val="right" w:leader="dot" w:pos="9350"/>
            </w:tabs>
            <w:rPr>
              <w:rFonts w:eastAsiaTheme="minorEastAsia"/>
              <w:noProof/>
            </w:rPr>
          </w:pPr>
          <w:hyperlink w:anchor="_Toc231703339" w:history="1">
            <w:r w:rsidRPr="00B37502">
              <w:rPr>
                <w:rStyle w:val="Hyperlink"/>
                <w:rFonts w:cstheme="minorHAnsi"/>
                <w:b/>
                <w:bCs/>
                <w:noProof/>
              </w:rPr>
              <w:t>4.4. Theme 2: Psychological and emotional well-being</w:t>
            </w:r>
            <w:r>
              <w:rPr>
                <w:noProof/>
                <w:webHidden/>
              </w:rPr>
              <w:tab/>
            </w:r>
            <w:r>
              <w:rPr>
                <w:noProof/>
                <w:webHidden/>
              </w:rPr>
              <w:fldChar w:fldCharType="begin"/>
            </w:r>
            <w:r>
              <w:rPr>
                <w:noProof/>
                <w:webHidden/>
              </w:rPr>
              <w:instrText xml:space="preserve"> PAGEREF _Toc231703339 \h </w:instrText>
            </w:r>
            <w:r>
              <w:rPr>
                <w:noProof/>
                <w:webHidden/>
              </w:rPr>
            </w:r>
            <w:r>
              <w:rPr>
                <w:noProof/>
                <w:webHidden/>
              </w:rPr>
              <w:fldChar w:fldCharType="separate"/>
            </w:r>
            <w:r>
              <w:rPr>
                <w:noProof/>
                <w:webHidden/>
              </w:rPr>
              <w:t>22</w:t>
            </w:r>
            <w:r>
              <w:rPr>
                <w:noProof/>
                <w:webHidden/>
              </w:rPr>
              <w:fldChar w:fldCharType="end"/>
            </w:r>
          </w:hyperlink>
        </w:p>
        <w:p w14:paraId="14B4B4C7" w14:textId="1EA78E1D" w:rsidR="009876F1" w:rsidRDefault="009876F1">
          <w:pPr>
            <w:pStyle w:val="TOC3"/>
            <w:tabs>
              <w:tab w:val="right" w:leader="dot" w:pos="9350"/>
            </w:tabs>
            <w:rPr>
              <w:rFonts w:eastAsiaTheme="minorEastAsia"/>
              <w:noProof/>
            </w:rPr>
          </w:pPr>
          <w:hyperlink w:anchor="_Toc231703340" w:history="1">
            <w:r w:rsidRPr="00B37502">
              <w:rPr>
                <w:rStyle w:val="Hyperlink"/>
                <w:b/>
                <w:bCs/>
                <w:noProof/>
              </w:rPr>
              <w:t>4.4.1. Background Information</w:t>
            </w:r>
            <w:r>
              <w:rPr>
                <w:noProof/>
                <w:webHidden/>
              </w:rPr>
              <w:tab/>
            </w:r>
            <w:r>
              <w:rPr>
                <w:noProof/>
                <w:webHidden/>
              </w:rPr>
              <w:fldChar w:fldCharType="begin"/>
            </w:r>
            <w:r>
              <w:rPr>
                <w:noProof/>
                <w:webHidden/>
              </w:rPr>
              <w:instrText xml:space="preserve"> PAGEREF _Toc231703340 \h </w:instrText>
            </w:r>
            <w:r>
              <w:rPr>
                <w:noProof/>
                <w:webHidden/>
              </w:rPr>
            </w:r>
            <w:r>
              <w:rPr>
                <w:noProof/>
                <w:webHidden/>
              </w:rPr>
              <w:fldChar w:fldCharType="separate"/>
            </w:r>
            <w:r>
              <w:rPr>
                <w:noProof/>
                <w:webHidden/>
              </w:rPr>
              <w:t>22</w:t>
            </w:r>
            <w:r>
              <w:rPr>
                <w:noProof/>
                <w:webHidden/>
              </w:rPr>
              <w:fldChar w:fldCharType="end"/>
            </w:r>
          </w:hyperlink>
        </w:p>
        <w:p w14:paraId="7387EF50" w14:textId="33423289" w:rsidR="009876F1" w:rsidRDefault="009876F1">
          <w:pPr>
            <w:pStyle w:val="TOC3"/>
            <w:tabs>
              <w:tab w:val="right" w:leader="dot" w:pos="9350"/>
            </w:tabs>
            <w:rPr>
              <w:rFonts w:eastAsiaTheme="minorEastAsia"/>
              <w:noProof/>
            </w:rPr>
          </w:pPr>
          <w:hyperlink w:anchor="_Toc231703341" w:history="1">
            <w:r w:rsidRPr="00B37502">
              <w:rPr>
                <w:rStyle w:val="Hyperlink"/>
                <w:b/>
                <w:bCs/>
                <w:noProof/>
              </w:rPr>
              <w:t>4.4.2. Impact on Research Question</w:t>
            </w:r>
            <w:r>
              <w:rPr>
                <w:noProof/>
                <w:webHidden/>
              </w:rPr>
              <w:tab/>
            </w:r>
            <w:r>
              <w:rPr>
                <w:noProof/>
                <w:webHidden/>
              </w:rPr>
              <w:fldChar w:fldCharType="begin"/>
            </w:r>
            <w:r>
              <w:rPr>
                <w:noProof/>
                <w:webHidden/>
              </w:rPr>
              <w:instrText xml:space="preserve"> PAGEREF _Toc231703341 \h </w:instrText>
            </w:r>
            <w:r>
              <w:rPr>
                <w:noProof/>
                <w:webHidden/>
              </w:rPr>
            </w:r>
            <w:r>
              <w:rPr>
                <w:noProof/>
                <w:webHidden/>
              </w:rPr>
              <w:fldChar w:fldCharType="separate"/>
            </w:r>
            <w:r>
              <w:rPr>
                <w:noProof/>
                <w:webHidden/>
              </w:rPr>
              <w:t>23</w:t>
            </w:r>
            <w:r>
              <w:rPr>
                <w:noProof/>
                <w:webHidden/>
              </w:rPr>
              <w:fldChar w:fldCharType="end"/>
            </w:r>
          </w:hyperlink>
        </w:p>
        <w:p w14:paraId="40F4B2AB" w14:textId="523DE301" w:rsidR="009876F1" w:rsidRDefault="009876F1">
          <w:pPr>
            <w:pStyle w:val="TOC3"/>
            <w:tabs>
              <w:tab w:val="right" w:leader="dot" w:pos="9350"/>
            </w:tabs>
            <w:rPr>
              <w:rFonts w:eastAsiaTheme="minorEastAsia"/>
              <w:noProof/>
            </w:rPr>
          </w:pPr>
          <w:hyperlink w:anchor="_Toc231703342" w:history="1">
            <w:r w:rsidRPr="00B37502">
              <w:rPr>
                <w:rStyle w:val="Hyperlink"/>
                <w:b/>
                <w:bCs/>
                <w:noProof/>
              </w:rPr>
              <w:t>4.4.3. Statistical information</w:t>
            </w:r>
            <w:r>
              <w:rPr>
                <w:noProof/>
                <w:webHidden/>
              </w:rPr>
              <w:tab/>
            </w:r>
            <w:r>
              <w:rPr>
                <w:noProof/>
                <w:webHidden/>
              </w:rPr>
              <w:fldChar w:fldCharType="begin"/>
            </w:r>
            <w:r>
              <w:rPr>
                <w:noProof/>
                <w:webHidden/>
              </w:rPr>
              <w:instrText xml:space="preserve"> PAGEREF _Toc231703342 \h </w:instrText>
            </w:r>
            <w:r>
              <w:rPr>
                <w:noProof/>
                <w:webHidden/>
              </w:rPr>
            </w:r>
            <w:r>
              <w:rPr>
                <w:noProof/>
                <w:webHidden/>
              </w:rPr>
              <w:fldChar w:fldCharType="separate"/>
            </w:r>
            <w:r>
              <w:rPr>
                <w:noProof/>
                <w:webHidden/>
              </w:rPr>
              <w:t>23</w:t>
            </w:r>
            <w:r>
              <w:rPr>
                <w:noProof/>
                <w:webHidden/>
              </w:rPr>
              <w:fldChar w:fldCharType="end"/>
            </w:r>
          </w:hyperlink>
        </w:p>
        <w:p w14:paraId="06772576" w14:textId="7E5A87C8" w:rsidR="009876F1" w:rsidRDefault="009876F1">
          <w:pPr>
            <w:pStyle w:val="TOC3"/>
            <w:tabs>
              <w:tab w:val="right" w:leader="dot" w:pos="9350"/>
            </w:tabs>
            <w:rPr>
              <w:rFonts w:eastAsiaTheme="minorEastAsia"/>
              <w:noProof/>
            </w:rPr>
          </w:pPr>
          <w:hyperlink w:anchor="_Toc231703343" w:history="1">
            <w:r w:rsidRPr="00B37502">
              <w:rPr>
                <w:rStyle w:val="Hyperlink"/>
                <w:b/>
                <w:bCs/>
                <w:noProof/>
              </w:rPr>
              <w:t>4.4.4. Theory, Policy &amp; Legislation</w:t>
            </w:r>
            <w:r>
              <w:rPr>
                <w:noProof/>
                <w:webHidden/>
              </w:rPr>
              <w:tab/>
            </w:r>
            <w:r>
              <w:rPr>
                <w:noProof/>
                <w:webHidden/>
              </w:rPr>
              <w:fldChar w:fldCharType="begin"/>
            </w:r>
            <w:r>
              <w:rPr>
                <w:noProof/>
                <w:webHidden/>
              </w:rPr>
              <w:instrText xml:space="preserve"> PAGEREF _Toc231703343 \h </w:instrText>
            </w:r>
            <w:r>
              <w:rPr>
                <w:noProof/>
                <w:webHidden/>
              </w:rPr>
            </w:r>
            <w:r>
              <w:rPr>
                <w:noProof/>
                <w:webHidden/>
              </w:rPr>
              <w:fldChar w:fldCharType="separate"/>
            </w:r>
            <w:r>
              <w:rPr>
                <w:noProof/>
                <w:webHidden/>
              </w:rPr>
              <w:t>24</w:t>
            </w:r>
            <w:r>
              <w:rPr>
                <w:noProof/>
                <w:webHidden/>
              </w:rPr>
              <w:fldChar w:fldCharType="end"/>
            </w:r>
          </w:hyperlink>
        </w:p>
        <w:p w14:paraId="23E4E374" w14:textId="1DAC686E" w:rsidR="009876F1" w:rsidRDefault="009876F1">
          <w:pPr>
            <w:pStyle w:val="TOC3"/>
            <w:tabs>
              <w:tab w:val="right" w:leader="dot" w:pos="9350"/>
            </w:tabs>
            <w:rPr>
              <w:rFonts w:eastAsiaTheme="minorEastAsia"/>
              <w:noProof/>
            </w:rPr>
          </w:pPr>
          <w:hyperlink w:anchor="_Toc231703344" w:history="1">
            <w:r w:rsidRPr="00B37502">
              <w:rPr>
                <w:rStyle w:val="Hyperlink"/>
                <w:b/>
                <w:bCs/>
                <w:noProof/>
              </w:rPr>
              <w:t>4.4.5. Implications</w:t>
            </w:r>
            <w:r>
              <w:rPr>
                <w:noProof/>
                <w:webHidden/>
              </w:rPr>
              <w:tab/>
            </w:r>
            <w:r>
              <w:rPr>
                <w:noProof/>
                <w:webHidden/>
              </w:rPr>
              <w:fldChar w:fldCharType="begin"/>
            </w:r>
            <w:r>
              <w:rPr>
                <w:noProof/>
                <w:webHidden/>
              </w:rPr>
              <w:instrText xml:space="preserve"> PAGEREF _Toc231703344 \h </w:instrText>
            </w:r>
            <w:r>
              <w:rPr>
                <w:noProof/>
                <w:webHidden/>
              </w:rPr>
            </w:r>
            <w:r>
              <w:rPr>
                <w:noProof/>
                <w:webHidden/>
              </w:rPr>
              <w:fldChar w:fldCharType="separate"/>
            </w:r>
            <w:r>
              <w:rPr>
                <w:noProof/>
                <w:webHidden/>
              </w:rPr>
              <w:t>24</w:t>
            </w:r>
            <w:r>
              <w:rPr>
                <w:noProof/>
                <w:webHidden/>
              </w:rPr>
              <w:fldChar w:fldCharType="end"/>
            </w:r>
          </w:hyperlink>
        </w:p>
        <w:p w14:paraId="1EF6ACD6" w14:textId="7A63AC7D" w:rsidR="009876F1" w:rsidRDefault="009876F1">
          <w:pPr>
            <w:pStyle w:val="TOC3"/>
            <w:tabs>
              <w:tab w:val="right" w:leader="dot" w:pos="9350"/>
            </w:tabs>
            <w:rPr>
              <w:rFonts w:eastAsiaTheme="minorEastAsia"/>
              <w:noProof/>
            </w:rPr>
          </w:pPr>
          <w:hyperlink w:anchor="_Toc231703345" w:history="1">
            <w:r w:rsidRPr="00B37502">
              <w:rPr>
                <w:rStyle w:val="Hyperlink"/>
                <w:b/>
                <w:bCs/>
                <w:noProof/>
              </w:rPr>
              <w:t>4.4.6. Examples from Literature</w:t>
            </w:r>
            <w:r>
              <w:rPr>
                <w:noProof/>
                <w:webHidden/>
              </w:rPr>
              <w:tab/>
            </w:r>
            <w:r>
              <w:rPr>
                <w:noProof/>
                <w:webHidden/>
              </w:rPr>
              <w:fldChar w:fldCharType="begin"/>
            </w:r>
            <w:r>
              <w:rPr>
                <w:noProof/>
                <w:webHidden/>
              </w:rPr>
              <w:instrText xml:space="preserve"> PAGEREF _Toc231703345 \h </w:instrText>
            </w:r>
            <w:r>
              <w:rPr>
                <w:noProof/>
                <w:webHidden/>
              </w:rPr>
            </w:r>
            <w:r>
              <w:rPr>
                <w:noProof/>
                <w:webHidden/>
              </w:rPr>
              <w:fldChar w:fldCharType="separate"/>
            </w:r>
            <w:r>
              <w:rPr>
                <w:noProof/>
                <w:webHidden/>
              </w:rPr>
              <w:t>25</w:t>
            </w:r>
            <w:r>
              <w:rPr>
                <w:noProof/>
                <w:webHidden/>
              </w:rPr>
              <w:fldChar w:fldCharType="end"/>
            </w:r>
          </w:hyperlink>
        </w:p>
        <w:p w14:paraId="78516375" w14:textId="2DF050AE" w:rsidR="009876F1" w:rsidRDefault="009876F1">
          <w:pPr>
            <w:pStyle w:val="TOC3"/>
            <w:tabs>
              <w:tab w:val="right" w:leader="dot" w:pos="9350"/>
            </w:tabs>
            <w:rPr>
              <w:rFonts w:eastAsiaTheme="minorEastAsia"/>
              <w:noProof/>
            </w:rPr>
          </w:pPr>
          <w:hyperlink w:anchor="_Toc231703346" w:history="1">
            <w:r w:rsidRPr="00B37502">
              <w:rPr>
                <w:rStyle w:val="Hyperlink"/>
                <w:b/>
                <w:bCs/>
                <w:noProof/>
              </w:rPr>
              <w:t>4.4.7. Connection With Other Themes</w:t>
            </w:r>
            <w:r>
              <w:rPr>
                <w:noProof/>
                <w:webHidden/>
              </w:rPr>
              <w:tab/>
            </w:r>
            <w:r>
              <w:rPr>
                <w:noProof/>
                <w:webHidden/>
              </w:rPr>
              <w:fldChar w:fldCharType="begin"/>
            </w:r>
            <w:r>
              <w:rPr>
                <w:noProof/>
                <w:webHidden/>
              </w:rPr>
              <w:instrText xml:space="preserve"> PAGEREF _Toc231703346 \h </w:instrText>
            </w:r>
            <w:r>
              <w:rPr>
                <w:noProof/>
                <w:webHidden/>
              </w:rPr>
            </w:r>
            <w:r>
              <w:rPr>
                <w:noProof/>
                <w:webHidden/>
              </w:rPr>
              <w:fldChar w:fldCharType="separate"/>
            </w:r>
            <w:r>
              <w:rPr>
                <w:noProof/>
                <w:webHidden/>
              </w:rPr>
              <w:t>25</w:t>
            </w:r>
            <w:r>
              <w:rPr>
                <w:noProof/>
                <w:webHidden/>
              </w:rPr>
              <w:fldChar w:fldCharType="end"/>
            </w:r>
          </w:hyperlink>
        </w:p>
        <w:p w14:paraId="656177E9" w14:textId="69C6E86C" w:rsidR="009876F1" w:rsidRDefault="009876F1">
          <w:pPr>
            <w:pStyle w:val="TOC2"/>
            <w:tabs>
              <w:tab w:val="right" w:leader="dot" w:pos="9350"/>
            </w:tabs>
            <w:rPr>
              <w:rFonts w:eastAsiaTheme="minorEastAsia"/>
              <w:noProof/>
            </w:rPr>
          </w:pPr>
          <w:hyperlink w:anchor="_Toc231703347" w:history="1">
            <w:r w:rsidRPr="00B37502">
              <w:rPr>
                <w:rStyle w:val="Hyperlink"/>
                <w:rFonts w:cstheme="minorHAnsi"/>
                <w:b/>
                <w:bCs/>
                <w:noProof/>
              </w:rPr>
              <w:t>4.5. Theme 3: Social and environmental factors</w:t>
            </w:r>
            <w:r>
              <w:rPr>
                <w:noProof/>
                <w:webHidden/>
              </w:rPr>
              <w:tab/>
            </w:r>
            <w:r>
              <w:rPr>
                <w:noProof/>
                <w:webHidden/>
              </w:rPr>
              <w:fldChar w:fldCharType="begin"/>
            </w:r>
            <w:r>
              <w:rPr>
                <w:noProof/>
                <w:webHidden/>
              </w:rPr>
              <w:instrText xml:space="preserve"> PAGEREF _Toc231703347 \h </w:instrText>
            </w:r>
            <w:r>
              <w:rPr>
                <w:noProof/>
                <w:webHidden/>
              </w:rPr>
            </w:r>
            <w:r>
              <w:rPr>
                <w:noProof/>
                <w:webHidden/>
              </w:rPr>
              <w:fldChar w:fldCharType="separate"/>
            </w:r>
            <w:r>
              <w:rPr>
                <w:noProof/>
                <w:webHidden/>
              </w:rPr>
              <w:t>25</w:t>
            </w:r>
            <w:r>
              <w:rPr>
                <w:noProof/>
                <w:webHidden/>
              </w:rPr>
              <w:fldChar w:fldCharType="end"/>
            </w:r>
          </w:hyperlink>
        </w:p>
        <w:p w14:paraId="674221F3" w14:textId="44EFBA59" w:rsidR="009876F1" w:rsidRDefault="009876F1">
          <w:pPr>
            <w:pStyle w:val="TOC3"/>
            <w:tabs>
              <w:tab w:val="right" w:leader="dot" w:pos="9350"/>
            </w:tabs>
            <w:rPr>
              <w:rFonts w:eastAsiaTheme="minorEastAsia"/>
              <w:noProof/>
            </w:rPr>
          </w:pPr>
          <w:hyperlink w:anchor="_Toc231703348" w:history="1">
            <w:r w:rsidRPr="00B37502">
              <w:rPr>
                <w:rStyle w:val="Hyperlink"/>
                <w:b/>
                <w:bCs/>
                <w:noProof/>
              </w:rPr>
              <w:t>4.5.1. Background Information</w:t>
            </w:r>
            <w:r>
              <w:rPr>
                <w:noProof/>
                <w:webHidden/>
              </w:rPr>
              <w:tab/>
            </w:r>
            <w:r>
              <w:rPr>
                <w:noProof/>
                <w:webHidden/>
              </w:rPr>
              <w:fldChar w:fldCharType="begin"/>
            </w:r>
            <w:r>
              <w:rPr>
                <w:noProof/>
                <w:webHidden/>
              </w:rPr>
              <w:instrText xml:space="preserve"> PAGEREF _Toc231703348 \h </w:instrText>
            </w:r>
            <w:r>
              <w:rPr>
                <w:noProof/>
                <w:webHidden/>
              </w:rPr>
            </w:r>
            <w:r>
              <w:rPr>
                <w:noProof/>
                <w:webHidden/>
              </w:rPr>
              <w:fldChar w:fldCharType="separate"/>
            </w:r>
            <w:r>
              <w:rPr>
                <w:noProof/>
                <w:webHidden/>
              </w:rPr>
              <w:t>26</w:t>
            </w:r>
            <w:r>
              <w:rPr>
                <w:noProof/>
                <w:webHidden/>
              </w:rPr>
              <w:fldChar w:fldCharType="end"/>
            </w:r>
          </w:hyperlink>
        </w:p>
        <w:p w14:paraId="6F1D4E3A" w14:textId="379876CC" w:rsidR="009876F1" w:rsidRDefault="009876F1">
          <w:pPr>
            <w:pStyle w:val="TOC3"/>
            <w:tabs>
              <w:tab w:val="right" w:leader="dot" w:pos="9350"/>
            </w:tabs>
            <w:rPr>
              <w:rFonts w:eastAsiaTheme="minorEastAsia"/>
              <w:noProof/>
            </w:rPr>
          </w:pPr>
          <w:hyperlink w:anchor="_Toc231703349" w:history="1">
            <w:r w:rsidRPr="00B37502">
              <w:rPr>
                <w:rStyle w:val="Hyperlink"/>
                <w:b/>
                <w:bCs/>
                <w:noProof/>
              </w:rPr>
              <w:t>4.5.2. Impact on Research Question</w:t>
            </w:r>
            <w:r>
              <w:rPr>
                <w:noProof/>
                <w:webHidden/>
              </w:rPr>
              <w:tab/>
            </w:r>
            <w:r>
              <w:rPr>
                <w:noProof/>
                <w:webHidden/>
              </w:rPr>
              <w:fldChar w:fldCharType="begin"/>
            </w:r>
            <w:r>
              <w:rPr>
                <w:noProof/>
                <w:webHidden/>
              </w:rPr>
              <w:instrText xml:space="preserve"> PAGEREF _Toc231703349 \h </w:instrText>
            </w:r>
            <w:r>
              <w:rPr>
                <w:noProof/>
                <w:webHidden/>
              </w:rPr>
            </w:r>
            <w:r>
              <w:rPr>
                <w:noProof/>
                <w:webHidden/>
              </w:rPr>
              <w:fldChar w:fldCharType="separate"/>
            </w:r>
            <w:r>
              <w:rPr>
                <w:noProof/>
                <w:webHidden/>
              </w:rPr>
              <w:t>26</w:t>
            </w:r>
            <w:r>
              <w:rPr>
                <w:noProof/>
                <w:webHidden/>
              </w:rPr>
              <w:fldChar w:fldCharType="end"/>
            </w:r>
          </w:hyperlink>
        </w:p>
        <w:p w14:paraId="524EF6F0" w14:textId="2B050874" w:rsidR="009876F1" w:rsidRDefault="009876F1">
          <w:pPr>
            <w:pStyle w:val="TOC3"/>
            <w:tabs>
              <w:tab w:val="right" w:leader="dot" w:pos="9350"/>
            </w:tabs>
            <w:rPr>
              <w:rFonts w:eastAsiaTheme="minorEastAsia"/>
              <w:noProof/>
            </w:rPr>
          </w:pPr>
          <w:hyperlink w:anchor="_Toc231703350" w:history="1">
            <w:r w:rsidRPr="00B37502">
              <w:rPr>
                <w:rStyle w:val="Hyperlink"/>
                <w:b/>
                <w:bCs/>
                <w:noProof/>
              </w:rPr>
              <w:t>4.5.3. Statistical information</w:t>
            </w:r>
            <w:r>
              <w:rPr>
                <w:noProof/>
                <w:webHidden/>
              </w:rPr>
              <w:tab/>
            </w:r>
            <w:r>
              <w:rPr>
                <w:noProof/>
                <w:webHidden/>
              </w:rPr>
              <w:fldChar w:fldCharType="begin"/>
            </w:r>
            <w:r>
              <w:rPr>
                <w:noProof/>
                <w:webHidden/>
              </w:rPr>
              <w:instrText xml:space="preserve"> PAGEREF _Toc231703350 \h </w:instrText>
            </w:r>
            <w:r>
              <w:rPr>
                <w:noProof/>
                <w:webHidden/>
              </w:rPr>
            </w:r>
            <w:r>
              <w:rPr>
                <w:noProof/>
                <w:webHidden/>
              </w:rPr>
              <w:fldChar w:fldCharType="separate"/>
            </w:r>
            <w:r>
              <w:rPr>
                <w:noProof/>
                <w:webHidden/>
              </w:rPr>
              <w:t>27</w:t>
            </w:r>
            <w:r>
              <w:rPr>
                <w:noProof/>
                <w:webHidden/>
              </w:rPr>
              <w:fldChar w:fldCharType="end"/>
            </w:r>
          </w:hyperlink>
        </w:p>
        <w:p w14:paraId="3A64365F" w14:textId="634D5995" w:rsidR="009876F1" w:rsidRDefault="009876F1">
          <w:pPr>
            <w:pStyle w:val="TOC3"/>
            <w:tabs>
              <w:tab w:val="right" w:leader="dot" w:pos="9350"/>
            </w:tabs>
            <w:rPr>
              <w:rFonts w:eastAsiaTheme="minorEastAsia"/>
              <w:noProof/>
            </w:rPr>
          </w:pPr>
          <w:hyperlink w:anchor="_Toc231703351" w:history="1">
            <w:r w:rsidRPr="00B37502">
              <w:rPr>
                <w:rStyle w:val="Hyperlink"/>
                <w:b/>
                <w:bCs/>
                <w:noProof/>
              </w:rPr>
              <w:t>4.5.4. Theories, Policies and Legislation</w:t>
            </w:r>
            <w:r>
              <w:rPr>
                <w:noProof/>
                <w:webHidden/>
              </w:rPr>
              <w:tab/>
            </w:r>
            <w:r>
              <w:rPr>
                <w:noProof/>
                <w:webHidden/>
              </w:rPr>
              <w:fldChar w:fldCharType="begin"/>
            </w:r>
            <w:r>
              <w:rPr>
                <w:noProof/>
                <w:webHidden/>
              </w:rPr>
              <w:instrText xml:space="preserve"> PAGEREF _Toc231703351 \h </w:instrText>
            </w:r>
            <w:r>
              <w:rPr>
                <w:noProof/>
                <w:webHidden/>
              </w:rPr>
            </w:r>
            <w:r>
              <w:rPr>
                <w:noProof/>
                <w:webHidden/>
              </w:rPr>
              <w:fldChar w:fldCharType="separate"/>
            </w:r>
            <w:r>
              <w:rPr>
                <w:noProof/>
                <w:webHidden/>
              </w:rPr>
              <w:t>27</w:t>
            </w:r>
            <w:r>
              <w:rPr>
                <w:noProof/>
                <w:webHidden/>
              </w:rPr>
              <w:fldChar w:fldCharType="end"/>
            </w:r>
          </w:hyperlink>
        </w:p>
        <w:p w14:paraId="3186A48B" w14:textId="2E9D7623" w:rsidR="009876F1" w:rsidRDefault="009876F1">
          <w:pPr>
            <w:pStyle w:val="TOC3"/>
            <w:tabs>
              <w:tab w:val="right" w:leader="dot" w:pos="9350"/>
            </w:tabs>
            <w:rPr>
              <w:rFonts w:eastAsiaTheme="minorEastAsia"/>
              <w:noProof/>
            </w:rPr>
          </w:pPr>
          <w:hyperlink w:anchor="_Toc231703352" w:history="1">
            <w:r w:rsidRPr="00B37502">
              <w:rPr>
                <w:rStyle w:val="Hyperlink"/>
                <w:b/>
                <w:bCs/>
                <w:noProof/>
              </w:rPr>
              <w:t>4.5.5. Implications</w:t>
            </w:r>
            <w:r>
              <w:rPr>
                <w:noProof/>
                <w:webHidden/>
              </w:rPr>
              <w:tab/>
            </w:r>
            <w:r>
              <w:rPr>
                <w:noProof/>
                <w:webHidden/>
              </w:rPr>
              <w:fldChar w:fldCharType="begin"/>
            </w:r>
            <w:r>
              <w:rPr>
                <w:noProof/>
                <w:webHidden/>
              </w:rPr>
              <w:instrText xml:space="preserve"> PAGEREF _Toc231703352 \h </w:instrText>
            </w:r>
            <w:r>
              <w:rPr>
                <w:noProof/>
                <w:webHidden/>
              </w:rPr>
            </w:r>
            <w:r>
              <w:rPr>
                <w:noProof/>
                <w:webHidden/>
              </w:rPr>
              <w:fldChar w:fldCharType="separate"/>
            </w:r>
            <w:r>
              <w:rPr>
                <w:noProof/>
                <w:webHidden/>
              </w:rPr>
              <w:t>28</w:t>
            </w:r>
            <w:r>
              <w:rPr>
                <w:noProof/>
                <w:webHidden/>
              </w:rPr>
              <w:fldChar w:fldCharType="end"/>
            </w:r>
          </w:hyperlink>
        </w:p>
        <w:p w14:paraId="15632DA8" w14:textId="04CDAE35" w:rsidR="009876F1" w:rsidRDefault="009876F1">
          <w:pPr>
            <w:pStyle w:val="TOC3"/>
            <w:tabs>
              <w:tab w:val="right" w:leader="dot" w:pos="9350"/>
            </w:tabs>
            <w:rPr>
              <w:rFonts w:eastAsiaTheme="minorEastAsia"/>
              <w:noProof/>
            </w:rPr>
          </w:pPr>
          <w:hyperlink w:anchor="_Toc231703353" w:history="1">
            <w:r w:rsidRPr="00B37502">
              <w:rPr>
                <w:rStyle w:val="Hyperlink"/>
                <w:b/>
                <w:bCs/>
                <w:noProof/>
              </w:rPr>
              <w:t>4.5.6. Examples from Literature</w:t>
            </w:r>
            <w:r>
              <w:rPr>
                <w:noProof/>
                <w:webHidden/>
              </w:rPr>
              <w:tab/>
            </w:r>
            <w:r>
              <w:rPr>
                <w:noProof/>
                <w:webHidden/>
              </w:rPr>
              <w:fldChar w:fldCharType="begin"/>
            </w:r>
            <w:r>
              <w:rPr>
                <w:noProof/>
                <w:webHidden/>
              </w:rPr>
              <w:instrText xml:space="preserve"> PAGEREF _Toc231703353 \h </w:instrText>
            </w:r>
            <w:r>
              <w:rPr>
                <w:noProof/>
                <w:webHidden/>
              </w:rPr>
            </w:r>
            <w:r>
              <w:rPr>
                <w:noProof/>
                <w:webHidden/>
              </w:rPr>
              <w:fldChar w:fldCharType="separate"/>
            </w:r>
            <w:r>
              <w:rPr>
                <w:noProof/>
                <w:webHidden/>
              </w:rPr>
              <w:t>28</w:t>
            </w:r>
            <w:r>
              <w:rPr>
                <w:noProof/>
                <w:webHidden/>
              </w:rPr>
              <w:fldChar w:fldCharType="end"/>
            </w:r>
          </w:hyperlink>
        </w:p>
        <w:p w14:paraId="18DB529C" w14:textId="75A5EA90" w:rsidR="009876F1" w:rsidRDefault="009876F1">
          <w:pPr>
            <w:pStyle w:val="TOC3"/>
            <w:tabs>
              <w:tab w:val="right" w:leader="dot" w:pos="9350"/>
            </w:tabs>
            <w:rPr>
              <w:rFonts w:eastAsiaTheme="minorEastAsia"/>
              <w:noProof/>
            </w:rPr>
          </w:pPr>
          <w:hyperlink w:anchor="_Toc231703354" w:history="1">
            <w:r w:rsidRPr="00B37502">
              <w:rPr>
                <w:rStyle w:val="Hyperlink"/>
                <w:b/>
                <w:bCs/>
                <w:noProof/>
              </w:rPr>
              <w:t>4.5.7. Connection with other themes</w:t>
            </w:r>
            <w:r>
              <w:rPr>
                <w:noProof/>
                <w:webHidden/>
              </w:rPr>
              <w:tab/>
            </w:r>
            <w:r>
              <w:rPr>
                <w:noProof/>
                <w:webHidden/>
              </w:rPr>
              <w:fldChar w:fldCharType="begin"/>
            </w:r>
            <w:r>
              <w:rPr>
                <w:noProof/>
                <w:webHidden/>
              </w:rPr>
              <w:instrText xml:space="preserve"> PAGEREF _Toc231703354 \h </w:instrText>
            </w:r>
            <w:r>
              <w:rPr>
                <w:noProof/>
                <w:webHidden/>
              </w:rPr>
            </w:r>
            <w:r>
              <w:rPr>
                <w:noProof/>
                <w:webHidden/>
              </w:rPr>
              <w:fldChar w:fldCharType="separate"/>
            </w:r>
            <w:r>
              <w:rPr>
                <w:noProof/>
                <w:webHidden/>
              </w:rPr>
              <w:t>29</w:t>
            </w:r>
            <w:r>
              <w:rPr>
                <w:noProof/>
                <w:webHidden/>
              </w:rPr>
              <w:fldChar w:fldCharType="end"/>
            </w:r>
          </w:hyperlink>
        </w:p>
        <w:p w14:paraId="30FCF693" w14:textId="0CDFC9FF" w:rsidR="009876F1" w:rsidRDefault="009876F1">
          <w:pPr>
            <w:pStyle w:val="TOC2"/>
            <w:tabs>
              <w:tab w:val="right" w:leader="dot" w:pos="9350"/>
            </w:tabs>
            <w:rPr>
              <w:rFonts w:eastAsiaTheme="minorEastAsia"/>
              <w:noProof/>
            </w:rPr>
          </w:pPr>
          <w:hyperlink w:anchor="_Toc231703355" w:history="1">
            <w:r w:rsidRPr="00B37502">
              <w:rPr>
                <w:rStyle w:val="Hyperlink"/>
                <w:b/>
                <w:bCs/>
                <w:noProof/>
              </w:rPr>
              <w:t>4.6. Conclusion</w:t>
            </w:r>
            <w:r>
              <w:rPr>
                <w:noProof/>
                <w:webHidden/>
              </w:rPr>
              <w:tab/>
            </w:r>
            <w:r>
              <w:rPr>
                <w:noProof/>
                <w:webHidden/>
              </w:rPr>
              <w:fldChar w:fldCharType="begin"/>
            </w:r>
            <w:r>
              <w:rPr>
                <w:noProof/>
                <w:webHidden/>
              </w:rPr>
              <w:instrText xml:space="preserve"> PAGEREF _Toc231703355 \h </w:instrText>
            </w:r>
            <w:r>
              <w:rPr>
                <w:noProof/>
                <w:webHidden/>
              </w:rPr>
            </w:r>
            <w:r>
              <w:rPr>
                <w:noProof/>
                <w:webHidden/>
              </w:rPr>
              <w:fldChar w:fldCharType="separate"/>
            </w:r>
            <w:r>
              <w:rPr>
                <w:noProof/>
                <w:webHidden/>
              </w:rPr>
              <w:t>29</w:t>
            </w:r>
            <w:r>
              <w:rPr>
                <w:noProof/>
                <w:webHidden/>
              </w:rPr>
              <w:fldChar w:fldCharType="end"/>
            </w:r>
          </w:hyperlink>
        </w:p>
        <w:p w14:paraId="738C3F50" w14:textId="5429CB6F" w:rsidR="009876F1" w:rsidRDefault="009876F1">
          <w:pPr>
            <w:pStyle w:val="TOC1"/>
            <w:tabs>
              <w:tab w:val="right" w:leader="dot" w:pos="9350"/>
            </w:tabs>
            <w:rPr>
              <w:rFonts w:eastAsiaTheme="minorEastAsia"/>
              <w:noProof/>
            </w:rPr>
          </w:pPr>
          <w:hyperlink w:anchor="_Toc231703356" w:history="1">
            <w:r w:rsidRPr="00B37502">
              <w:rPr>
                <w:rStyle w:val="Hyperlink"/>
                <w:rFonts w:cstheme="minorHAnsi"/>
                <w:b/>
                <w:bCs/>
                <w:noProof/>
              </w:rPr>
              <w:t>CHAPTER 5 – CONCLUSION AND RECOMMENDATIONS</w:t>
            </w:r>
            <w:r>
              <w:rPr>
                <w:noProof/>
                <w:webHidden/>
              </w:rPr>
              <w:tab/>
            </w:r>
            <w:r>
              <w:rPr>
                <w:noProof/>
                <w:webHidden/>
              </w:rPr>
              <w:fldChar w:fldCharType="begin"/>
            </w:r>
            <w:r>
              <w:rPr>
                <w:noProof/>
                <w:webHidden/>
              </w:rPr>
              <w:instrText xml:space="preserve"> PAGEREF _Toc231703356 \h </w:instrText>
            </w:r>
            <w:r>
              <w:rPr>
                <w:noProof/>
                <w:webHidden/>
              </w:rPr>
            </w:r>
            <w:r>
              <w:rPr>
                <w:noProof/>
                <w:webHidden/>
              </w:rPr>
              <w:fldChar w:fldCharType="separate"/>
            </w:r>
            <w:r>
              <w:rPr>
                <w:noProof/>
                <w:webHidden/>
              </w:rPr>
              <w:t>30</w:t>
            </w:r>
            <w:r>
              <w:rPr>
                <w:noProof/>
                <w:webHidden/>
              </w:rPr>
              <w:fldChar w:fldCharType="end"/>
            </w:r>
          </w:hyperlink>
        </w:p>
        <w:p w14:paraId="6665DF10" w14:textId="38C12740" w:rsidR="009876F1" w:rsidRDefault="009876F1">
          <w:pPr>
            <w:pStyle w:val="TOC2"/>
            <w:tabs>
              <w:tab w:val="right" w:leader="dot" w:pos="9350"/>
            </w:tabs>
            <w:rPr>
              <w:rFonts w:eastAsiaTheme="minorEastAsia"/>
              <w:noProof/>
            </w:rPr>
          </w:pPr>
          <w:hyperlink w:anchor="_Toc231703357" w:history="1">
            <w:r w:rsidRPr="00B37502">
              <w:rPr>
                <w:rStyle w:val="Hyperlink"/>
                <w:rFonts w:cstheme="minorHAnsi"/>
                <w:b/>
                <w:bCs/>
                <w:noProof/>
              </w:rPr>
              <w:t>5.1. Conclusion</w:t>
            </w:r>
            <w:r>
              <w:rPr>
                <w:noProof/>
                <w:webHidden/>
              </w:rPr>
              <w:tab/>
            </w:r>
            <w:r>
              <w:rPr>
                <w:noProof/>
                <w:webHidden/>
              </w:rPr>
              <w:fldChar w:fldCharType="begin"/>
            </w:r>
            <w:r>
              <w:rPr>
                <w:noProof/>
                <w:webHidden/>
              </w:rPr>
              <w:instrText xml:space="preserve"> PAGEREF _Toc231703357 \h </w:instrText>
            </w:r>
            <w:r>
              <w:rPr>
                <w:noProof/>
                <w:webHidden/>
              </w:rPr>
            </w:r>
            <w:r>
              <w:rPr>
                <w:noProof/>
                <w:webHidden/>
              </w:rPr>
              <w:fldChar w:fldCharType="separate"/>
            </w:r>
            <w:r>
              <w:rPr>
                <w:noProof/>
                <w:webHidden/>
              </w:rPr>
              <w:t>30</w:t>
            </w:r>
            <w:r>
              <w:rPr>
                <w:noProof/>
                <w:webHidden/>
              </w:rPr>
              <w:fldChar w:fldCharType="end"/>
            </w:r>
          </w:hyperlink>
        </w:p>
        <w:p w14:paraId="6D2B6484" w14:textId="072B4A28" w:rsidR="009876F1" w:rsidRDefault="009876F1">
          <w:pPr>
            <w:pStyle w:val="TOC2"/>
            <w:tabs>
              <w:tab w:val="right" w:leader="dot" w:pos="9350"/>
            </w:tabs>
            <w:rPr>
              <w:rFonts w:eastAsiaTheme="minorEastAsia"/>
              <w:noProof/>
            </w:rPr>
          </w:pPr>
          <w:hyperlink w:anchor="_Toc231703358" w:history="1">
            <w:r w:rsidRPr="00B37502">
              <w:rPr>
                <w:rStyle w:val="Hyperlink"/>
                <w:rFonts w:cstheme="minorHAnsi"/>
                <w:b/>
                <w:bCs/>
                <w:noProof/>
              </w:rPr>
              <w:t>5.2. Recommendations</w:t>
            </w:r>
            <w:r>
              <w:rPr>
                <w:noProof/>
                <w:webHidden/>
              </w:rPr>
              <w:tab/>
            </w:r>
            <w:r>
              <w:rPr>
                <w:noProof/>
                <w:webHidden/>
              </w:rPr>
              <w:fldChar w:fldCharType="begin"/>
            </w:r>
            <w:r>
              <w:rPr>
                <w:noProof/>
                <w:webHidden/>
              </w:rPr>
              <w:instrText xml:space="preserve"> PAGEREF _Toc231703358 \h </w:instrText>
            </w:r>
            <w:r>
              <w:rPr>
                <w:noProof/>
                <w:webHidden/>
              </w:rPr>
            </w:r>
            <w:r>
              <w:rPr>
                <w:noProof/>
                <w:webHidden/>
              </w:rPr>
              <w:fldChar w:fldCharType="separate"/>
            </w:r>
            <w:r>
              <w:rPr>
                <w:noProof/>
                <w:webHidden/>
              </w:rPr>
              <w:t>30</w:t>
            </w:r>
            <w:r>
              <w:rPr>
                <w:noProof/>
                <w:webHidden/>
              </w:rPr>
              <w:fldChar w:fldCharType="end"/>
            </w:r>
          </w:hyperlink>
        </w:p>
        <w:p w14:paraId="34BC17E3" w14:textId="0216F718" w:rsidR="009876F1" w:rsidRDefault="009876F1">
          <w:pPr>
            <w:pStyle w:val="TOC3"/>
            <w:tabs>
              <w:tab w:val="right" w:leader="dot" w:pos="9350"/>
            </w:tabs>
            <w:rPr>
              <w:rFonts w:eastAsiaTheme="minorEastAsia"/>
              <w:noProof/>
            </w:rPr>
          </w:pPr>
          <w:hyperlink w:anchor="_Toc231703359" w:history="1">
            <w:r w:rsidRPr="00B37502">
              <w:rPr>
                <w:rStyle w:val="Hyperlink"/>
                <w:b/>
                <w:bCs/>
                <w:noProof/>
              </w:rPr>
              <w:t>5.2.1. Recommendation 1: Promote Person-Centred Care Approaches</w:t>
            </w:r>
            <w:r>
              <w:rPr>
                <w:noProof/>
                <w:webHidden/>
              </w:rPr>
              <w:tab/>
            </w:r>
            <w:r>
              <w:rPr>
                <w:noProof/>
                <w:webHidden/>
              </w:rPr>
              <w:fldChar w:fldCharType="begin"/>
            </w:r>
            <w:r>
              <w:rPr>
                <w:noProof/>
                <w:webHidden/>
              </w:rPr>
              <w:instrText xml:space="preserve"> PAGEREF _Toc231703359 \h </w:instrText>
            </w:r>
            <w:r>
              <w:rPr>
                <w:noProof/>
                <w:webHidden/>
              </w:rPr>
            </w:r>
            <w:r>
              <w:rPr>
                <w:noProof/>
                <w:webHidden/>
              </w:rPr>
              <w:fldChar w:fldCharType="separate"/>
            </w:r>
            <w:r>
              <w:rPr>
                <w:noProof/>
                <w:webHidden/>
              </w:rPr>
              <w:t>30</w:t>
            </w:r>
            <w:r>
              <w:rPr>
                <w:noProof/>
                <w:webHidden/>
              </w:rPr>
              <w:fldChar w:fldCharType="end"/>
            </w:r>
          </w:hyperlink>
        </w:p>
        <w:p w14:paraId="2EED23BA" w14:textId="3DAD8F33" w:rsidR="009876F1" w:rsidRDefault="009876F1">
          <w:pPr>
            <w:pStyle w:val="TOC3"/>
            <w:tabs>
              <w:tab w:val="right" w:leader="dot" w:pos="9350"/>
            </w:tabs>
            <w:rPr>
              <w:rFonts w:eastAsiaTheme="minorEastAsia"/>
              <w:noProof/>
            </w:rPr>
          </w:pPr>
          <w:hyperlink w:anchor="_Toc231703360" w:history="1">
            <w:r w:rsidRPr="00B37502">
              <w:rPr>
                <w:rStyle w:val="Hyperlink"/>
                <w:b/>
                <w:bCs/>
                <w:noProof/>
              </w:rPr>
              <w:t>5.2.2. Recommendation 2: Improve Access to Emotional and Mental Health Support</w:t>
            </w:r>
            <w:r>
              <w:rPr>
                <w:noProof/>
                <w:webHidden/>
              </w:rPr>
              <w:tab/>
            </w:r>
            <w:r>
              <w:rPr>
                <w:noProof/>
                <w:webHidden/>
              </w:rPr>
              <w:fldChar w:fldCharType="begin"/>
            </w:r>
            <w:r>
              <w:rPr>
                <w:noProof/>
                <w:webHidden/>
              </w:rPr>
              <w:instrText xml:space="preserve"> PAGEREF _Toc231703360 \h </w:instrText>
            </w:r>
            <w:r>
              <w:rPr>
                <w:noProof/>
                <w:webHidden/>
              </w:rPr>
            </w:r>
            <w:r>
              <w:rPr>
                <w:noProof/>
                <w:webHidden/>
              </w:rPr>
              <w:fldChar w:fldCharType="separate"/>
            </w:r>
            <w:r>
              <w:rPr>
                <w:noProof/>
                <w:webHidden/>
              </w:rPr>
              <w:t>31</w:t>
            </w:r>
            <w:r>
              <w:rPr>
                <w:noProof/>
                <w:webHidden/>
              </w:rPr>
              <w:fldChar w:fldCharType="end"/>
            </w:r>
          </w:hyperlink>
        </w:p>
        <w:p w14:paraId="5A805C41" w14:textId="3CA31A20" w:rsidR="009876F1" w:rsidRDefault="009876F1">
          <w:pPr>
            <w:pStyle w:val="TOC3"/>
            <w:tabs>
              <w:tab w:val="right" w:leader="dot" w:pos="9350"/>
            </w:tabs>
            <w:rPr>
              <w:rFonts w:eastAsiaTheme="minorEastAsia"/>
              <w:noProof/>
            </w:rPr>
          </w:pPr>
          <w:hyperlink w:anchor="_Toc231703361" w:history="1">
            <w:r w:rsidRPr="00B37502">
              <w:rPr>
                <w:rStyle w:val="Hyperlink"/>
                <w:b/>
                <w:bCs/>
                <w:noProof/>
              </w:rPr>
              <w:t>5.2.3. Recommendation 3: Strengthen Community Support and Dementia-Friendly Environments</w:t>
            </w:r>
            <w:r>
              <w:rPr>
                <w:noProof/>
                <w:webHidden/>
              </w:rPr>
              <w:tab/>
            </w:r>
            <w:r>
              <w:rPr>
                <w:noProof/>
                <w:webHidden/>
              </w:rPr>
              <w:fldChar w:fldCharType="begin"/>
            </w:r>
            <w:r>
              <w:rPr>
                <w:noProof/>
                <w:webHidden/>
              </w:rPr>
              <w:instrText xml:space="preserve"> PAGEREF _Toc231703361 \h </w:instrText>
            </w:r>
            <w:r>
              <w:rPr>
                <w:noProof/>
                <w:webHidden/>
              </w:rPr>
            </w:r>
            <w:r>
              <w:rPr>
                <w:noProof/>
                <w:webHidden/>
              </w:rPr>
              <w:fldChar w:fldCharType="separate"/>
            </w:r>
            <w:r>
              <w:rPr>
                <w:noProof/>
                <w:webHidden/>
              </w:rPr>
              <w:t>32</w:t>
            </w:r>
            <w:r>
              <w:rPr>
                <w:noProof/>
                <w:webHidden/>
              </w:rPr>
              <w:fldChar w:fldCharType="end"/>
            </w:r>
          </w:hyperlink>
        </w:p>
        <w:p w14:paraId="0960009C" w14:textId="77C90A1F" w:rsidR="009876F1" w:rsidRDefault="009876F1">
          <w:pPr>
            <w:pStyle w:val="TOC1"/>
            <w:tabs>
              <w:tab w:val="right" w:leader="dot" w:pos="9350"/>
            </w:tabs>
            <w:rPr>
              <w:rFonts w:eastAsiaTheme="minorEastAsia"/>
              <w:noProof/>
            </w:rPr>
          </w:pPr>
          <w:hyperlink w:anchor="_Toc231703362" w:history="1">
            <w:r w:rsidRPr="00B37502">
              <w:rPr>
                <w:rStyle w:val="Hyperlink"/>
                <w:rFonts w:cstheme="minorHAnsi"/>
                <w:b/>
                <w:bCs/>
                <w:noProof/>
              </w:rPr>
              <w:t>APPENDICES</w:t>
            </w:r>
            <w:r>
              <w:rPr>
                <w:noProof/>
                <w:webHidden/>
              </w:rPr>
              <w:tab/>
            </w:r>
            <w:r>
              <w:rPr>
                <w:noProof/>
                <w:webHidden/>
              </w:rPr>
              <w:fldChar w:fldCharType="begin"/>
            </w:r>
            <w:r>
              <w:rPr>
                <w:noProof/>
                <w:webHidden/>
              </w:rPr>
              <w:instrText xml:space="preserve"> PAGEREF _Toc231703362 \h </w:instrText>
            </w:r>
            <w:r>
              <w:rPr>
                <w:noProof/>
                <w:webHidden/>
              </w:rPr>
            </w:r>
            <w:r>
              <w:rPr>
                <w:noProof/>
                <w:webHidden/>
              </w:rPr>
              <w:fldChar w:fldCharType="separate"/>
            </w:r>
            <w:r>
              <w:rPr>
                <w:noProof/>
                <w:webHidden/>
              </w:rPr>
              <w:t>33</w:t>
            </w:r>
            <w:r>
              <w:rPr>
                <w:noProof/>
                <w:webHidden/>
              </w:rPr>
              <w:fldChar w:fldCharType="end"/>
            </w:r>
          </w:hyperlink>
        </w:p>
        <w:p w14:paraId="43040FBA" w14:textId="7AC83A03" w:rsidR="009876F1" w:rsidRDefault="009876F1">
          <w:pPr>
            <w:pStyle w:val="TOC1"/>
            <w:tabs>
              <w:tab w:val="right" w:leader="dot" w:pos="9350"/>
            </w:tabs>
            <w:rPr>
              <w:rFonts w:eastAsiaTheme="minorEastAsia"/>
              <w:noProof/>
            </w:rPr>
          </w:pPr>
          <w:hyperlink w:anchor="_Toc231703363" w:history="1">
            <w:r w:rsidRPr="00B37502">
              <w:rPr>
                <w:rStyle w:val="Hyperlink"/>
                <w:rFonts w:cstheme="minorHAnsi"/>
                <w:b/>
                <w:bCs/>
                <w:noProof/>
              </w:rPr>
              <w:t>REFERENCES</w:t>
            </w:r>
            <w:r>
              <w:rPr>
                <w:noProof/>
                <w:webHidden/>
              </w:rPr>
              <w:tab/>
            </w:r>
            <w:r>
              <w:rPr>
                <w:noProof/>
                <w:webHidden/>
              </w:rPr>
              <w:fldChar w:fldCharType="begin"/>
            </w:r>
            <w:r>
              <w:rPr>
                <w:noProof/>
                <w:webHidden/>
              </w:rPr>
              <w:instrText xml:space="preserve"> PAGEREF _Toc231703363 \h </w:instrText>
            </w:r>
            <w:r>
              <w:rPr>
                <w:noProof/>
                <w:webHidden/>
              </w:rPr>
            </w:r>
            <w:r>
              <w:rPr>
                <w:noProof/>
                <w:webHidden/>
              </w:rPr>
              <w:fldChar w:fldCharType="separate"/>
            </w:r>
            <w:r>
              <w:rPr>
                <w:noProof/>
                <w:webHidden/>
              </w:rPr>
              <w:t>44</w:t>
            </w:r>
            <w:r>
              <w:rPr>
                <w:noProof/>
                <w:webHidden/>
              </w:rPr>
              <w:fldChar w:fldCharType="end"/>
            </w:r>
          </w:hyperlink>
        </w:p>
        <w:p w14:paraId="2268B093" w14:textId="0DDC2F1C" w:rsidR="00C57B5B" w:rsidRPr="000616A4" w:rsidRDefault="000616A4" w:rsidP="000616A4">
          <w:pPr>
            <w:sectPr w:rsidR="00C57B5B" w:rsidRPr="000616A4" w:rsidSect="00EE7106">
              <w:footerReference w:type="default" r:id="rId9"/>
              <w:pgSz w:w="12240" w:h="15840"/>
              <w:pgMar w:top="1440" w:right="1440" w:bottom="1440" w:left="1440" w:header="720" w:footer="720" w:gutter="0"/>
              <w:cols w:space="720"/>
              <w:docGrid w:linePitch="360"/>
            </w:sectPr>
          </w:pPr>
          <w:r>
            <w:rPr>
              <w:b/>
              <w:bCs/>
              <w:noProof/>
            </w:rPr>
            <w:fldChar w:fldCharType="end"/>
          </w:r>
        </w:p>
      </w:sdtContent>
    </w:sdt>
    <w:bookmarkStart w:id="2" w:name="_Toc197291311" w:displacedByCustomXml="prev"/>
    <w:p w14:paraId="5C8F09F1" w14:textId="68723FF8" w:rsidR="00627545" w:rsidRPr="000616A4" w:rsidRDefault="00C57B5B" w:rsidP="000616A4">
      <w:pPr>
        <w:pStyle w:val="Heading1"/>
        <w:jc w:val="center"/>
        <w:rPr>
          <w:rFonts w:asciiTheme="minorHAnsi" w:hAnsiTheme="minorHAnsi" w:cstheme="minorHAnsi"/>
          <w:b/>
          <w:bCs/>
          <w:color w:val="000000" w:themeColor="text1"/>
          <w:sz w:val="28"/>
          <w:szCs w:val="28"/>
        </w:rPr>
      </w:pPr>
      <w:bookmarkStart w:id="3" w:name="_Toc231703305"/>
      <w:bookmarkEnd w:id="2"/>
      <w:r w:rsidRPr="000616A4">
        <w:rPr>
          <w:rFonts w:asciiTheme="minorHAnsi" w:hAnsiTheme="minorHAnsi" w:cstheme="minorHAnsi"/>
          <w:b/>
          <w:bCs/>
          <w:color w:val="000000" w:themeColor="text1"/>
          <w:sz w:val="28"/>
          <w:szCs w:val="28"/>
        </w:rPr>
        <w:lastRenderedPageBreak/>
        <w:t>ABSTRACT</w:t>
      </w:r>
      <w:bookmarkEnd w:id="3"/>
    </w:p>
    <w:p w14:paraId="767D3C16"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The dissertation examined the influencing factors on the QoL of elderly people with dementia, especially in terms of the impact of physical, psychological, social, and environmental aspects. It sought to assess how dementia affects the daily activities and overall well-being of the affected persons, and what factors contribute to enhancing or deteriorating their QoL. The findings from the study are relevant in the fields of health and social care, since dementia is a major global and local public health issue with far-reaching effects that span beyond the individual level to affect families, carers, and healthcare facilities.</w:t>
      </w:r>
    </w:p>
    <w:p w14:paraId="3D771A85" w14:textId="7DAC8A51"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Secondary research methods </w:t>
      </w:r>
      <w:proofErr w:type="gramStart"/>
      <w:r w:rsidRPr="00EB7AB3">
        <w:rPr>
          <w:rFonts w:cstheme="minorHAnsi"/>
          <w:sz w:val="22"/>
          <w:szCs w:val="22"/>
        </w:rPr>
        <w:t>were adopted</w:t>
      </w:r>
      <w:proofErr w:type="gramEnd"/>
      <w:r w:rsidRPr="00EB7AB3">
        <w:rPr>
          <w:rFonts w:cstheme="minorHAnsi"/>
          <w:sz w:val="22"/>
          <w:szCs w:val="22"/>
        </w:rPr>
        <w:t xml:space="preserve"> in conducting this dissertation, which involved collecting, analyzing, and synthesizing secondary data drawn from </w:t>
      </w:r>
      <w:r w:rsidR="0065464B" w:rsidRPr="00EB7AB3">
        <w:rPr>
          <w:rFonts w:cstheme="minorHAnsi"/>
          <w:sz w:val="22"/>
          <w:szCs w:val="22"/>
        </w:rPr>
        <w:t>existing</w:t>
      </w:r>
      <w:r w:rsidRPr="00EB7AB3">
        <w:rPr>
          <w:rFonts w:cstheme="minorHAnsi"/>
          <w:sz w:val="22"/>
          <w:szCs w:val="22"/>
        </w:rPr>
        <w:t xml:space="preserve"> literature. Thematic analysis </w:t>
      </w:r>
      <w:proofErr w:type="gramStart"/>
      <w:r w:rsidRPr="00EB7AB3">
        <w:rPr>
          <w:rFonts w:cstheme="minorHAnsi"/>
          <w:sz w:val="22"/>
          <w:szCs w:val="22"/>
        </w:rPr>
        <w:t>was conducted</w:t>
      </w:r>
      <w:proofErr w:type="gramEnd"/>
      <w:r w:rsidRPr="00EB7AB3">
        <w:rPr>
          <w:rFonts w:cstheme="minorHAnsi"/>
          <w:sz w:val="22"/>
          <w:szCs w:val="22"/>
        </w:rPr>
        <w:t xml:space="preserve"> to detect common themes in the chosen articles. Data collection tools included academic search engines like Google Scholar, PubMed, and the UWTSD library. Inclusion and exclusion criteria </w:t>
      </w:r>
      <w:proofErr w:type="gramStart"/>
      <w:r w:rsidRPr="00EB7AB3">
        <w:rPr>
          <w:rFonts w:cstheme="minorHAnsi"/>
          <w:sz w:val="22"/>
          <w:szCs w:val="22"/>
        </w:rPr>
        <w:t>were applied</w:t>
      </w:r>
      <w:proofErr w:type="gramEnd"/>
      <w:r w:rsidRPr="00EB7AB3">
        <w:rPr>
          <w:rFonts w:cstheme="minorHAnsi"/>
          <w:sz w:val="22"/>
          <w:szCs w:val="22"/>
        </w:rPr>
        <w:t xml:space="preserve"> to ensure the credibility of sources.</w:t>
      </w:r>
    </w:p>
    <w:p w14:paraId="1D4123FB" w14:textId="22FE48E9" w:rsidR="00627545" w:rsidRPr="00EB7AB3" w:rsidRDefault="00627545" w:rsidP="00EB7AB3">
      <w:pPr>
        <w:spacing w:line="360" w:lineRule="auto"/>
        <w:jc w:val="both"/>
        <w:rPr>
          <w:rFonts w:cstheme="minorHAnsi"/>
          <w:sz w:val="22"/>
          <w:szCs w:val="22"/>
        </w:rPr>
      </w:pPr>
      <w:r w:rsidRPr="00EB7AB3">
        <w:rPr>
          <w:rFonts w:cstheme="minorHAnsi"/>
          <w:sz w:val="22"/>
          <w:szCs w:val="22"/>
        </w:rPr>
        <w:t>There were three main themes which emerged from the findings related to the impact of dementia on quality of life. These included physical and cognitive deterioration, psychological and emotional well-being, and social and environmental factors. The findings showed that dementia causes impairment of independence, increases the amount of emotional stress experienced, and causes social isolation. However, at the same time, the findings illustrated that such approaches as person-</w:t>
      </w:r>
      <w:r w:rsidR="0065464B" w:rsidRPr="00EB7AB3">
        <w:rPr>
          <w:rFonts w:cstheme="minorHAnsi"/>
          <w:sz w:val="22"/>
          <w:szCs w:val="22"/>
        </w:rPr>
        <w:t>centered</w:t>
      </w:r>
      <w:r w:rsidRPr="00EB7AB3">
        <w:rPr>
          <w:rFonts w:cstheme="minorHAnsi"/>
          <w:sz w:val="22"/>
          <w:szCs w:val="22"/>
        </w:rPr>
        <w:t xml:space="preserve"> care, provision of emotional support, and dementia-friendly environment can positively affect QoL.</w:t>
      </w:r>
    </w:p>
    <w:p w14:paraId="670E087B"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There were </w:t>
      </w:r>
      <w:proofErr w:type="gramStart"/>
      <w:r w:rsidRPr="00EB7AB3">
        <w:rPr>
          <w:rFonts w:cstheme="minorHAnsi"/>
          <w:sz w:val="22"/>
          <w:szCs w:val="22"/>
        </w:rPr>
        <w:t>several</w:t>
      </w:r>
      <w:proofErr w:type="gramEnd"/>
      <w:r w:rsidRPr="00EB7AB3">
        <w:rPr>
          <w:rFonts w:cstheme="minorHAnsi"/>
          <w:sz w:val="22"/>
          <w:szCs w:val="22"/>
        </w:rPr>
        <w:t xml:space="preserve"> limitations associated with the study, including use of secondary data, lack of access to </w:t>
      </w:r>
      <w:proofErr w:type="gramStart"/>
      <w:r w:rsidRPr="00EB7AB3">
        <w:rPr>
          <w:rFonts w:cstheme="minorHAnsi"/>
          <w:sz w:val="22"/>
          <w:szCs w:val="22"/>
        </w:rPr>
        <w:t>some</w:t>
      </w:r>
      <w:proofErr w:type="gramEnd"/>
      <w:r w:rsidRPr="00EB7AB3">
        <w:rPr>
          <w:rFonts w:cstheme="minorHAnsi"/>
          <w:sz w:val="22"/>
          <w:szCs w:val="22"/>
        </w:rPr>
        <w:t xml:space="preserve"> research works, and differences in findings internationally.</w:t>
      </w:r>
    </w:p>
    <w:p w14:paraId="20684EA5" w14:textId="5D91C3F2"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Based on the analysis presented in this dissertation, it </w:t>
      </w:r>
      <w:proofErr w:type="gramStart"/>
      <w:r w:rsidRPr="00EB7AB3">
        <w:rPr>
          <w:rFonts w:cstheme="minorHAnsi"/>
          <w:sz w:val="22"/>
          <w:szCs w:val="22"/>
        </w:rPr>
        <w:t>is recommended</w:t>
      </w:r>
      <w:proofErr w:type="gramEnd"/>
      <w:r w:rsidRPr="00EB7AB3">
        <w:rPr>
          <w:rFonts w:cstheme="minorHAnsi"/>
          <w:sz w:val="22"/>
          <w:szCs w:val="22"/>
        </w:rPr>
        <w:t xml:space="preserve"> to implement person-</w:t>
      </w:r>
      <w:r w:rsidR="0065464B" w:rsidRPr="00EB7AB3">
        <w:rPr>
          <w:rFonts w:cstheme="minorHAnsi"/>
          <w:sz w:val="22"/>
          <w:szCs w:val="22"/>
        </w:rPr>
        <w:t>centered</w:t>
      </w:r>
      <w:r w:rsidRPr="00EB7AB3">
        <w:rPr>
          <w:rFonts w:cstheme="minorHAnsi"/>
          <w:sz w:val="22"/>
          <w:szCs w:val="22"/>
        </w:rPr>
        <w:t xml:space="preserve"> care practices more frequently, provide better access to psychological services for people with dementia, and introduce more community-based dementia initiatives.</w:t>
      </w:r>
    </w:p>
    <w:p w14:paraId="45EC2322" w14:textId="77777777" w:rsidR="00EB7AB3" w:rsidRDefault="00EB7AB3" w:rsidP="00EB7AB3">
      <w:pPr>
        <w:spacing w:line="360" w:lineRule="auto"/>
        <w:jc w:val="both"/>
        <w:rPr>
          <w:rFonts w:cstheme="minorHAnsi"/>
          <w:sz w:val="22"/>
          <w:szCs w:val="22"/>
        </w:rPr>
      </w:pPr>
    </w:p>
    <w:p w14:paraId="3D5C3B39" w14:textId="77777777" w:rsidR="006A6AA1" w:rsidRDefault="006A6AA1" w:rsidP="00EB7AB3">
      <w:pPr>
        <w:spacing w:line="360" w:lineRule="auto"/>
        <w:jc w:val="both"/>
        <w:rPr>
          <w:rFonts w:cstheme="minorHAnsi"/>
          <w:b/>
          <w:bCs/>
          <w:sz w:val="22"/>
          <w:szCs w:val="22"/>
        </w:rPr>
      </w:pPr>
    </w:p>
    <w:p w14:paraId="4D946861" w14:textId="77777777" w:rsidR="009C30D6" w:rsidRDefault="009C30D6" w:rsidP="00EB7AB3">
      <w:pPr>
        <w:spacing w:line="360" w:lineRule="auto"/>
        <w:jc w:val="both"/>
        <w:rPr>
          <w:rFonts w:cstheme="minorHAnsi"/>
          <w:b/>
          <w:bCs/>
          <w:sz w:val="22"/>
          <w:szCs w:val="22"/>
        </w:rPr>
      </w:pPr>
    </w:p>
    <w:p w14:paraId="16E2D15D" w14:textId="77777777" w:rsidR="009C30D6" w:rsidRDefault="009C30D6" w:rsidP="00EB7AB3">
      <w:pPr>
        <w:spacing w:line="360" w:lineRule="auto"/>
        <w:jc w:val="both"/>
        <w:rPr>
          <w:rFonts w:cstheme="minorHAnsi"/>
          <w:b/>
          <w:bCs/>
          <w:sz w:val="22"/>
          <w:szCs w:val="22"/>
        </w:rPr>
      </w:pPr>
    </w:p>
    <w:p w14:paraId="445340C3" w14:textId="77777777" w:rsidR="009C30D6" w:rsidRDefault="009C30D6" w:rsidP="00EB7AB3">
      <w:pPr>
        <w:spacing w:line="360" w:lineRule="auto"/>
        <w:jc w:val="both"/>
        <w:rPr>
          <w:rFonts w:cstheme="minorHAnsi"/>
          <w:b/>
          <w:bCs/>
          <w:sz w:val="22"/>
          <w:szCs w:val="22"/>
        </w:rPr>
      </w:pPr>
    </w:p>
    <w:p w14:paraId="5F5062E5" w14:textId="77777777" w:rsidR="009876F1" w:rsidRDefault="000616A4" w:rsidP="009876F1">
      <w:pPr>
        <w:pStyle w:val="Heading1"/>
        <w:jc w:val="right"/>
        <w:rPr>
          <w:rFonts w:asciiTheme="minorHAnsi" w:hAnsiTheme="minorHAnsi" w:cstheme="minorHAnsi"/>
          <w:b/>
          <w:bCs/>
          <w:color w:val="000000" w:themeColor="text1"/>
          <w:sz w:val="28"/>
          <w:szCs w:val="28"/>
        </w:rPr>
      </w:pPr>
      <w:bookmarkStart w:id="4" w:name="_Toc231703306"/>
      <w:r w:rsidRPr="000616A4">
        <w:rPr>
          <w:rFonts w:asciiTheme="minorHAnsi" w:hAnsiTheme="minorHAnsi" w:cstheme="minorHAnsi"/>
          <w:b/>
          <w:bCs/>
          <w:color w:val="000000" w:themeColor="text1"/>
          <w:sz w:val="28"/>
          <w:szCs w:val="28"/>
        </w:rPr>
        <w:lastRenderedPageBreak/>
        <w:t>CHAPTER 1</w:t>
      </w:r>
    </w:p>
    <w:p w14:paraId="2387BE5F" w14:textId="250C2E13" w:rsidR="00627545" w:rsidRPr="000616A4" w:rsidRDefault="000616A4" w:rsidP="009876F1">
      <w:pPr>
        <w:pStyle w:val="Heading1"/>
        <w:jc w:val="center"/>
        <w:rPr>
          <w:rFonts w:asciiTheme="minorHAnsi" w:hAnsiTheme="minorHAnsi" w:cstheme="minorHAnsi"/>
          <w:b/>
          <w:bCs/>
          <w:color w:val="000000" w:themeColor="text1"/>
          <w:sz w:val="28"/>
          <w:szCs w:val="28"/>
        </w:rPr>
      </w:pPr>
      <w:r w:rsidRPr="000616A4">
        <w:rPr>
          <w:rFonts w:asciiTheme="minorHAnsi" w:hAnsiTheme="minorHAnsi" w:cstheme="minorHAnsi"/>
          <w:b/>
          <w:bCs/>
          <w:color w:val="000000" w:themeColor="text1"/>
          <w:sz w:val="28"/>
          <w:szCs w:val="28"/>
        </w:rPr>
        <w:t>INTRODUCTION</w:t>
      </w:r>
      <w:bookmarkEnd w:id="4"/>
    </w:p>
    <w:p w14:paraId="299F01AE" w14:textId="5864DA06"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Dementia is a progressive neurological disease which affects memory, thinking, </w:t>
      </w:r>
      <w:r w:rsidR="0065464B" w:rsidRPr="00EB7AB3">
        <w:rPr>
          <w:rFonts w:cstheme="minorHAnsi"/>
          <w:sz w:val="22"/>
          <w:szCs w:val="22"/>
        </w:rPr>
        <w:t>behavior</w:t>
      </w:r>
      <w:r w:rsidRPr="00EB7AB3">
        <w:rPr>
          <w:rFonts w:cstheme="minorHAnsi"/>
          <w:sz w:val="22"/>
          <w:szCs w:val="22"/>
        </w:rPr>
        <w:t xml:space="preserve">, and ability to perform everyday activities. It </w:t>
      </w:r>
      <w:proofErr w:type="gramStart"/>
      <w:r w:rsidRPr="00EB7AB3">
        <w:rPr>
          <w:rFonts w:cstheme="minorHAnsi"/>
          <w:sz w:val="22"/>
          <w:szCs w:val="22"/>
        </w:rPr>
        <w:t>is considered</w:t>
      </w:r>
      <w:proofErr w:type="gramEnd"/>
      <w:r w:rsidRPr="00EB7AB3">
        <w:rPr>
          <w:rFonts w:cstheme="minorHAnsi"/>
          <w:sz w:val="22"/>
          <w:szCs w:val="22"/>
        </w:rPr>
        <w:t xml:space="preserve"> one of the major public health problems of the ageing population worldwide. With longer life spans, the growing number of people with dementia places significant pressure on health and social care systems (Nichols et al., 2019). In UK, dementia is one of the main causes of disability and dependence in older years with over 900,000 people affected presently (Alzheimer's Society, 2022). Besides cognitive problems, dementia negatively impacts physical health, emotional well-being, social relationships, and independence. Quality of life (QoL) is </w:t>
      </w:r>
      <w:proofErr w:type="gramStart"/>
      <w:r w:rsidRPr="00EB7AB3">
        <w:rPr>
          <w:rFonts w:cstheme="minorHAnsi"/>
          <w:sz w:val="22"/>
          <w:szCs w:val="22"/>
        </w:rPr>
        <w:t>a very important</w:t>
      </w:r>
      <w:proofErr w:type="gramEnd"/>
      <w:r w:rsidRPr="00EB7AB3">
        <w:rPr>
          <w:rFonts w:cstheme="minorHAnsi"/>
          <w:sz w:val="22"/>
          <w:szCs w:val="22"/>
        </w:rPr>
        <w:t xml:space="preserve"> idea in health and social research which reflects individuals’ perceptions of their physical, psychological, and social wellbeing (World Health Organization, 2019). While dealing with dementia, the ability to maintain QoL becomes quite difficult particularly due to cognitive decline, deterioration in the power to control one's life and dependence on caregivers and health services (Livingston et al., 2020). Besides, factors such as social isolation, communication problems and stigma will make one’s condition worse, increasing their vulnerability and leading to bad health outcomes (Prince et al., 2016).</w:t>
      </w:r>
    </w:p>
    <w:p w14:paraId="54102868"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Birmingham is an excellent case study for dementia and QoL research, given its large, ethnically mixed, and ageing population (Office for National Statistics, 2021). Socioeconomic disparities and ethnic variation may affect the diagnosis, care, and social support pathways. Research indicates that people from minority ethnic and deprived communities are prone to encounter barriers in accessing dementia care and support (Mukadam et al., 2011). Gaining insights into these local factors is a prerequisite for planning suitable interventions and enhancing care delivery to older adults with dementia. </w:t>
      </w:r>
    </w:p>
    <w:p w14:paraId="0AEB0077"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This dissertation intends to investigate the impact of dementia on the QoL of elderly people in physical, psychological, and social dimensions in Birmingham. The study is based on secondary data and a policy analysis to uncover major QoL influencers and assess the performance of health and social care measures. The results </w:t>
      </w:r>
      <w:proofErr w:type="gramStart"/>
      <w:r w:rsidRPr="00EB7AB3">
        <w:rPr>
          <w:rFonts w:cstheme="minorHAnsi"/>
          <w:sz w:val="22"/>
          <w:szCs w:val="22"/>
        </w:rPr>
        <w:t>are expected</w:t>
      </w:r>
      <w:proofErr w:type="gramEnd"/>
      <w:r w:rsidRPr="00EB7AB3">
        <w:rPr>
          <w:rFonts w:cstheme="minorHAnsi"/>
          <w:sz w:val="22"/>
          <w:szCs w:val="22"/>
        </w:rPr>
        <w:t xml:space="preserve"> to help deepen our knowledge and improve support mechanisms for PWD and those who care for them.</w:t>
      </w:r>
    </w:p>
    <w:p w14:paraId="747D912C" w14:textId="2A818FC4" w:rsidR="00627545" w:rsidRPr="000616A4" w:rsidRDefault="00627545" w:rsidP="00F04929">
      <w:pPr>
        <w:pStyle w:val="Heading2"/>
        <w:numPr>
          <w:ilvl w:val="1"/>
          <w:numId w:val="12"/>
        </w:numPr>
        <w:rPr>
          <w:rFonts w:asciiTheme="minorHAnsi" w:hAnsiTheme="minorHAnsi" w:cstheme="minorHAnsi"/>
          <w:b/>
          <w:bCs/>
          <w:color w:val="000000" w:themeColor="text1"/>
          <w:sz w:val="24"/>
          <w:szCs w:val="24"/>
        </w:rPr>
      </w:pPr>
      <w:bookmarkStart w:id="5" w:name="_Toc231703307"/>
      <w:r w:rsidRPr="000616A4">
        <w:rPr>
          <w:rFonts w:asciiTheme="minorHAnsi" w:hAnsiTheme="minorHAnsi" w:cstheme="minorHAnsi"/>
          <w:b/>
          <w:bCs/>
          <w:color w:val="000000" w:themeColor="text1"/>
          <w:sz w:val="24"/>
          <w:szCs w:val="24"/>
        </w:rPr>
        <w:t>Definitions and terminologies</w:t>
      </w:r>
      <w:bookmarkEnd w:id="5"/>
      <w:r w:rsidRPr="000616A4">
        <w:rPr>
          <w:rFonts w:asciiTheme="minorHAnsi" w:hAnsiTheme="minorHAnsi" w:cstheme="minorHAnsi"/>
          <w:b/>
          <w:bCs/>
          <w:color w:val="000000" w:themeColor="text1"/>
          <w:sz w:val="24"/>
          <w:szCs w:val="24"/>
        </w:rPr>
        <w:t xml:space="preserve"> </w:t>
      </w:r>
    </w:p>
    <w:p w14:paraId="10372AD1"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Key terms </w:t>
      </w:r>
      <w:proofErr w:type="gramStart"/>
      <w:r w:rsidRPr="00EB7AB3">
        <w:rPr>
          <w:rFonts w:cstheme="minorHAnsi"/>
          <w:sz w:val="22"/>
          <w:szCs w:val="22"/>
        </w:rPr>
        <w:t>are explained</w:t>
      </w:r>
      <w:proofErr w:type="gramEnd"/>
      <w:r w:rsidRPr="00EB7AB3">
        <w:rPr>
          <w:rFonts w:cstheme="minorHAnsi"/>
          <w:sz w:val="22"/>
          <w:szCs w:val="22"/>
        </w:rPr>
        <w:t xml:space="preserve"> for better clarity:</w:t>
      </w:r>
    </w:p>
    <w:p w14:paraId="2F7241B5" w14:textId="77777777" w:rsidR="00627545" w:rsidRPr="00EB7AB3" w:rsidRDefault="00627545" w:rsidP="00EB7AB3">
      <w:pPr>
        <w:pStyle w:val="ListParagraph"/>
        <w:numPr>
          <w:ilvl w:val="0"/>
          <w:numId w:val="2"/>
        </w:numPr>
        <w:spacing w:line="360" w:lineRule="auto"/>
        <w:jc w:val="both"/>
        <w:rPr>
          <w:rFonts w:cstheme="minorHAnsi"/>
          <w:sz w:val="22"/>
          <w:szCs w:val="22"/>
        </w:rPr>
      </w:pPr>
      <w:r w:rsidRPr="00EB7AB3">
        <w:rPr>
          <w:rFonts w:cstheme="minorHAnsi"/>
          <w:sz w:val="22"/>
          <w:szCs w:val="22"/>
        </w:rPr>
        <w:lastRenderedPageBreak/>
        <w:t>Dementia refers to a group of neurologic disorders that lead to cognitive, emotional, and physical changes in an individual (World Health Organization, 2023). Alzheimer’s is the most common type of dementia, along with Vascular and Lewy Body Dementia (Alzheimer’s Association, 2023).</w:t>
      </w:r>
    </w:p>
    <w:p w14:paraId="4D4F95EB" w14:textId="77777777" w:rsidR="00627545" w:rsidRPr="00EB7AB3" w:rsidRDefault="00627545" w:rsidP="00EB7AB3">
      <w:pPr>
        <w:pStyle w:val="ListParagraph"/>
        <w:numPr>
          <w:ilvl w:val="0"/>
          <w:numId w:val="2"/>
        </w:numPr>
        <w:spacing w:line="360" w:lineRule="auto"/>
        <w:jc w:val="both"/>
        <w:rPr>
          <w:rFonts w:cstheme="minorHAnsi"/>
          <w:sz w:val="22"/>
          <w:szCs w:val="22"/>
        </w:rPr>
      </w:pPr>
      <w:r w:rsidRPr="00EB7AB3">
        <w:rPr>
          <w:rFonts w:cstheme="minorHAnsi"/>
          <w:sz w:val="22"/>
          <w:szCs w:val="22"/>
        </w:rPr>
        <w:t xml:space="preserve">Quality of Life (QoL) </w:t>
      </w:r>
      <w:proofErr w:type="gramStart"/>
      <w:r w:rsidRPr="00EB7AB3">
        <w:rPr>
          <w:rFonts w:cstheme="minorHAnsi"/>
          <w:sz w:val="22"/>
          <w:szCs w:val="22"/>
        </w:rPr>
        <w:t>is defined</w:t>
      </w:r>
      <w:proofErr w:type="gramEnd"/>
      <w:r w:rsidRPr="00EB7AB3">
        <w:rPr>
          <w:rFonts w:cstheme="minorHAnsi"/>
          <w:sz w:val="22"/>
          <w:szCs w:val="22"/>
        </w:rPr>
        <w:t xml:space="preserve"> as an individual’s perception of his or her position in life relative to his or her goals, expectations, and cultural context (World Health Organization, 2019). QoL in dementia care includes dignity, independence, emotional well-being, and social connections (Cahill, 2018).</w:t>
      </w:r>
    </w:p>
    <w:p w14:paraId="0137380F" w14:textId="77777777" w:rsidR="00627545" w:rsidRPr="00EB7AB3" w:rsidRDefault="00627545" w:rsidP="00EB7AB3">
      <w:pPr>
        <w:pStyle w:val="ListParagraph"/>
        <w:numPr>
          <w:ilvl w:val="0"/>
          <w:numId w:val="2"/>
        </w:numPr>
        <w:spacing w:line="360" w:lineRule="auto"/>
        <w:jc w:val="both"/>
        <w:rPr>
          <w:rFonts w:cstheme="minorHAnsi"/>
          <w:sz w:val="22"/>
          <w:szCs w:val="22"/>
        </w:rPr>
      </w:pPr>
      <w:r w:rsidRPr="00EB7AB3">
        <w:rPr>
          <w:rFonts w:cstheme="minorHAnsi"/>
          <w:sz w:val="22"/>
          <w:szCs w:val="22"/>
        </w:rPr>
        <w:t xml:space="preserve">Older Adults </w:t>
      </w:r>
      <w:proofErr w:type="gramStart"/>
      <w:r w:rsidRPr="00EB7AB3">
        <w:rPr>
          <w:rFonts w:cstheme="minorHAnsi"/>
          <w:sz w:val="22"/>
          <w:szCs w:val="22"/>
        </w:rPr>
        <w:t>generally refers</w:t>
      </w:r>
      <w:proofErr w:type="gramEnd"/>
      <w:r w:rsidRPr="00EB7AB3">
        <w:rPr>
          <w:rFonts w:cstheme="minorHAnsi"/>
          <w:sz w:val="22"/>
          <w:szCs w:val="22"/>
        </w:rPr>
        <w:t xml:space="preserve"> to people who are 65 years old and above, as this group is at risk of developing dementia (Prince et al., 2016).</w:t>
      </w:r>
    </w:p>
    <w:p w14:paraId="3E6E4934" w14:textId="77777777" w:rsidR="00627545" w:rsidRPr="00EB7AB3" w:rsidRDefault="00627545" w:rsidP="00EB7AB3">
      <w:pPr>
        <w:pStyle w:val="ListParagraph"/>
        <w:numPr>
          <w:ilvl w:val="0"/>
          <w:numId w:val="2"/>
        </w:numPr>
        <w:spacing w:line="360" w:lineRule="auto"/>
        <w:jc w:val="both"/>
        <w:rPr>
          <w:rFonts w:cstheme="minorHAnsi"/>
          <w:sz w:val="22"/>
          <w:szCs w:val="22"/>
        </w:rPr>
      </w:pPr>
      <w:r w:rsidRPr="00EB7AB3">
        <w:rPr>
          <w:rFonts w:cstheme="minorHAnsi"/>
          <w:sz w:val="22"/>
          <w:szCs w:val="22"/>
        </w:rPr>
        <w:t xml:space="preserve">Cognitive Decline refers to the gradual loss of memory, thinking, and </w:t>
      </w:r>
      <w:proofErr w:type="gramStart"/>
      <w:r w:rsidRPr="00EB7AB3">
        <w:rPr>
          <w:rFonts w:cstheme="minorHAnsi"/>
          <w:sz w:val="22"/>
          <w:szCs w:val="22"/>
        </w:rPr>
        <w:t>problem-solving skills</w:t>
      </w:r>
      <w:proofErr w:type="gramEnd"/>
      <w:r w:rsidRPr="00EB7AB3">
        <w:rPr>
          <w:rFonts w:cstheme="minorHAnsi"/>
          <w:sz w:val="22"/>
          <w:szCs w:val="22"/>
        </w:rPr>
        <w:t>, resulting in difficulty in independent living (Livingston et al., 2020).</w:t>
      </w:r>
    </w:p>
    <w:p w14:paraId="27FB1ABF" w14:textId="7ECC9788" w:rsidR="00627545" w:rsidRPr="00EB7AB3" w:rsidRDefault="00627545" w:rsidP="00EB7AB3">
      <w:pPr>
        <w:pStyle w:val="ListParagraph"/>
        <w:numPr>
          <w:ilvl w:val="0"/>
          <w:numId w:val="2"/>
        </w:numPr>
        <w:spacing w:line="360" w:lineRule="auto"/>
        <w:jc w:val="both"/>
        <w:rPr>
          <w:rFonts w:cstheme="minorHAnsi"/>
          <w:sz w:val="22"/>
          <w:szCs w:val="22"/>
        </w:rPr>
      </w:pPr>
      <w:r w:rsidRPr="00EB7AB3">
        <w:rPr>
          <w:rFonts w:cstheme="minorHAnsi"/>
          <w:sz w:val="22"/>
          <w:szCs w:val="22"/>
        </w:rPr>
        <w:t xml:space="preserve">Person-Centered Care refers to an approach that focuses on the needs, preferences, and dignity of the care recipient, </w:t>
      </w:r>
      <w:r w:rsidR="0065464B" w:rsidRPr="00EB7AB3">
        <w:rPr>
          <w:rFonts w:cstheme="minorHAnsi"/>
          <w:sz w:val="22"/>
          <w:szCs w:val="22"/>
        </w:rPr>
        <w:t>emphasizing</w:t>
      </w:r>
      <w:r w:rsidRPr="00EB7AB3">
        <w:rPr>
          <w:rFonts w:cstheme="minorHAnsi"/>
          <w:sz w:val="22"/>
          <w:szCs w:val="22"/>
        </w:rPr>
        <w:t xml:space="preserve"> autonomy and respecting identity (Kitwood, 1997).</w:t>
      </w:r>
    </w:p>
    <w:p w14:paraId="673DE1EF"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Acronyms used in this dissertation include:</w:t>
      </w:r>
    </w:p>
    <w:p w14:paraId="4C1171C7" w14:textId="77777777" w:rsidR="00627545" w:rsidRPr="00EB7AB3" w:rsidRDefault="00627545" w:rsidP="00EB7AB3">
      <w:pPr>
        <w:numPr>
          <w:ilvl w:val="0"/>
          <w:numId w:val="1"/>
        </w:numPr>
        <w:spacing w:line="360" w:lineRule="auto"/>
        <w:jc w:val="both"/>
        <w:rPr>
          <w:rFonts w:cstheme="minorHAnsi"/>
          <w:sz w:val="22"/>
          <w:szCs w:val="22"/>
        </w:rPr>
      </w:pPr>
      <w:r w:rsidRPr="00EB7AB3">
        <w:rPr>
          <w:rFonts w:cstheme="minorHAnsi"/>
          <w:b/>
          <w:bCs/>
          <w:sz w:val="22"/>
          <w:szCs w:val="22"/>
        </w:rPr>
        <w:t>QoL</w:t>
      </w:r>
      <w:r w:rsidRPr="00EB7AB3">
        <w:rPr>
          <w:rFonts w:cstheme="minorHAnsi"/>
          <w:sz w:val="22"/>
          <w:szCs w:val="22"/>
        </w:rPr>
        <w:t xml:space="preserve"> – Quality of Life</w:t>
      </w:r>
    </w:p>
    <w:p w14:paraId="5446C4F8" w14:textId="77777777" w:rsidR="00627545" w:rsidRPr="00EB7AB3" w:rsidRDefault="00627545" w:rsidP="00EB7AB3">
      <w:pPr>
        <w:numPr>
          <w:ilvl w:val="0"/>
          <w:numId w:val="1"/>
        </w:numPr>
        <w:spacing w:line="360" w:lineRule="auto"/>
        <w:jc w:val="both"/>
        <w:rPr>
          <w:rFonts w:cstheme="minorHAnsi"/>
          <w:sz w:val="22"/>
          <w:szCs w:val="22"/>
        </w:rPr>
      </w:pPr>
      <w:r w:rsidRPr="00EB7AB3">
        <w:rPr>
          <w:rFonts w:cstheme="minorHAnsi"/>
          <w:b/>
          <w:bCs/>
          <w:sz w:val="22"/>
          <w:szCs w:val="22"/>
        </w:rPr>
        <w:t xml:space="preserve">PWD </w:t>
      </w:r>
      <w:r w:rsidRPr="00EB7AB3">
        <w:rPr>
          <w:rFonts w:cstheme="minorHAnsi"/>
          <w:sz w:val="22"/>
          <w:szCs w:val="22"/>
        </w:rPr>
        <w:t xml:space="preserve">– People with dementia </w:t>
      </w:r>
    </w:p>
    <w:p w14:paraId="39FF4A97" w14:textId="77777777" w:rsidR="00627545" w:rsidRPr="00EB7AB3" w:rsidRDefault="00627545" w:rsidP="00EB7AB3">
      <w:pPr>
        <w:numPr>
          <w:ilvl w:val="0"/>
          <w:numId w:val="1"/>
        </w:numPr>
        <w:spacing w:line="360" w:lineRule="auto"/>
        <w:jc w:val="both"/>
        <w:rPr>
          <w:rFonts w:cstheme="minorHAnsi"/>
          <w:sz w:val="22"/>
          <w:szCs w:val="22"/>
        </w:rPr>
      </w:pPr>
      <w:r w:rsidRPr="00EB7AB3">
        <w:rPr>
          <w:rFonts w:cstheme="minorHAnsi"/>
          <w:b/>
          <w:bCs/>
          <w:sz w:val="22"/>
          <w:szCs w:val="22"/>
        </w:rPr>
        <w:t>NHS</w:t>
      </w:r>
      <w:r w:rsidRPr="00EB7AB3">
        <w:rPr>
          <w:rFonts w:cstheme="minorHAnsi"/>
          <w:sz w:val="22"/>
          <w:szCs w:val="22"/>
        </w:rPr>
        <w:t xml:space="preserve"> – National Health Service</w:t>
      </w:r>
    </w:p>
    <w:p w14:paraId="11DD5D4C" w14:textId="77777777" w:rsidR="00627545" w:rsidRPr="00EB7AB3" w:rsidRDefault="00627545" w:rsidP="00EB7AB3">
      <w:pPr>
        <w:numPr>
          <w:ilvl w:val="0"/>
          <w:numId w:val="1"/>
        </w:numPr>
        <w:spacing w:line="360" w:lineRule="auto"/>
        <w:jc w:val="both"/>
        <w:rPr>
          <w:rFonts w:cstheme="minorHAnsi"/>
          <w:sz w:val="22"/>
          <w:szCs w:val="22"/>
        </w:rPr>
      </w:pPr>
      <w:r w:rsidRPr="00EB7AB3">
        <w:rPr>
          <w:rFonts w:cstheme="minorHAnsi"/>
          <w:b/>
          <w:bCs/>
          <w:sz w:val="22"/>
          <w:szCs w:val="22"/>
        </w:rPr>
        <w:t>ONS</w:t>
      </w:r>
      <w:r w:rsidRPr="00EB7AB3">
        <w:rPr>
          <w:rFonts w:cstheme="minorHAnsi"/>
          <w:sz w:val="22"/>
          <w:szCs w:val="22"/>
        </w:rPr>
        <w:t xml:space="preserve"> – Office for National Statistics</w:t>
      </w:r>
    </w:p>
    <w:p w14:paraId="7450E94C" w14:textId="77777777" w:rsidR="00627545" w:rsidRPr="00EB7AB3" w:rsidRDefault="00627545" w:rsidP="00EB7AB3">
      <w:pPr>
        <w:numPr>
          <w:ilvl w:val="0"/>
          <w:numId w:val="1"/>
        </w:numPr>
        <w:spacing w:line="360" w:lineRule="auto"/>
        <w:jc w:val="both"/>
        <w:rPr>
          <w:rFonts w:cstheme="minorHAnsi"/>
          <w:sz w:val="22"/>
          <w:szCs w:val="22"/>
        </w:rPr>
      </w:pPr>
      <w:r w:rsidRPr="00EB7AB3">
        <w:rPr>
          <w:rFonts w:cstheme="minorHAnsi"/>
          <w:b/>
          <w:bCs/>
          <w:sz w:val="22"/>
          <w:szCs w:val="22"/>
        </w:rPr>
        <w:t>NICE</w:t>
      </w:r>
      <w:r w:rsidRPr="00EB7AB3">
        <w:rPr>
          <w:rFonts w:cstheme="minorHAnsi"/>
          <w:sz w:val="22"/>
          <w:szCs w:val="22"/>
        </w:rPr>
        <w:t xml:space="preserve"> – National Institute for Health and Care Excellence</w:t>
      </w:r>
    </w:p>
    <w:p w14:paraId="5F130DC1" w14:textId="77777777" w:rsidR="00627545" w:rsidRPr="00EB7AB3" w:rsidRDefault="00627545" w:rsidP="00EB7AB3">
      <w:pPr>
        <w:numPr>
          <w:ilvl w:val="0"/>
          <w:numId w:val="1"/>
        </w:numPr>
        <w:spacing w:line="360" w:lineRule="auto"/>
        <w:jc w:val="both"/>
        <w:rPr>
          <w:rFonts w:cstheme="minorHAnsi"/>
          <w:sz w:val="22"/>
          <w:szCs w:val="22"/>
        </w:rPr>
      </w:pPr>
      <w:r w:rsidRPr="00EB7AB3">
        <w:rPr>
          <w:rFonts w:cstheme="minorHAnsi"/>
          <w:b/>
          <w:bCs/>
          <w:sz w:val="22"/>
          <w:szCs w:val="22"/>
        </w:rPr>
        <w:t>ICB</w:t>
      </w:r>
      <w:r w:rsidRPr="00EB7AB3">
        <w:rPr>
          <w:rFonts w:cstheme="minorHAnsi"/>
          <w:sz w:val="22"/>
          <w:szCs w:val="22"/>
        </w:rPr>
        <w:t xml:space="preserve"> – Integrated Care Board</w:t>
      </w:r>
    </w:p>
    <w:p w14:paraId="79039CC5"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These terms form the basis of understanding the healthcare and policy context in dementia care in the UK.</w:t>
      </w:r>
    </w:p>
    <w:p w14:paraId="1AA234D8" w14:textId="76C5BBEB" w:rsidR="00627545" w:rsidRPr="000616A4" w:rsidRDefault="00627545" w:rsidP="00F04929">
      <w:pPr>
        <w:pStyle w:val="Heading2"/>
        <w:numPr>
          <w:ilvl w:val="1"/>
          <w:numId w:val="12"/>
        </w:numPr>
        <w:rPr>
          <w:rFonts w:asciiTheme="minorHAnsi" w:hAnsiTheme="minorHAnsi" w:cstheme="minorHAnsi"/>
          <w:b/>
          <w:bCs/>
          <w:color w:val="000000" w:themeColor="text1"/>
        </w:rPr>
      </w:pPr>
      <w:bookmarkStart w:id="6" w:name="_Toc231703308"/>
      <w:r w:rsidRPr="000616A4">
        <w:rPr>
          <w:rFonts w:asciiTheme="minorHAnsi" w:hAnsiTheme="minorHAnsi" w:cstheme="minorHAnsi"/>
          <w:b/>
          <w:bCs/>
          <w:color w:val="000000" w:themeColor="text1"/>
          <w:sz w:val="24"/>
          <w:szCs w:val="24"/>
        </w:rPr>
        <w:t>Rationale</w:t>
      </w:r>
      <w:bookmarkEnd w:id="6"/>
      <w:r w:rsidRPr="000616A4">
        <w:rPr>
          <w:rFonts w:asciiTheme="minorHAnsi" w:hAnsiTheme="minorHAnsi" w:cstheme="minorHAnsi"/>
          <w:b/>
          <w:bCs/>
          <w:color w:val="000000" w:themeColor="text1"/>
        </w:rPr>
        <w:t xml:space="preserve"> </w:t>
      </w:r>
    </w:p>
    <w:p w14:paraId="5BD1FEEF" w14:textId="7E12A83A"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Dementia is an increasingly important health and social care concern in an ageing population. The global prevalence of PWD </w:t>
      </w:r>
      <w:proofErr w:type="gramStart"/>
      <w:r w:rsidRPr="00EB7AB3">
        <w:rPr>
          <w:rFonts w:cstheme="minorHAnsi"/>
          <w:sz w:val="22"/>
          <w:szCs w:val="22"/>
        </w:rPr>
        <w:t>is projected</w:t>
      </w:r>
      <w:proofErr w:type="gramEnd"/>
      <w:r w:rsidRPr="00EB7AB3">
        <w:rPr>
          <w:rFonts w:cstheme="minorHAnsi"/>
          <w:sz w:val="22"/>
          <w:szCs w:val="22"/>
        </w:rPr>
        <w:t xml:space="preserve"> to increase dramatically, posing a significant problem for health and community infrastructures worldwide (Nichols et al., 2019). The prevalence of dementia in the UK is an existing concern in health and social care, as PWD </w:t>
      </w:r>
      <w:r w:rsidR="0065464B" w:rsidRPr="00EB7AB3">
        <w:rPr>
          <w:rFonts w:cstheme="minorHAnsi"/>
          <w:sz w:val="22"/>
          <w:szCs w:val="22"/>
        </w:rPr>
        <w:t>requires</w:t>
      </w:r>
      <w:r w:rsidRPr="00EB7AB3">
        <w:rPr>
          <w:rFonts w:cstheme="minorHAnsi"/>
          <w:sz w:val="22"/>
          <w:szCs w:val="22"/>
        </w:rPr>
        <w:t xml:space="preserve"> long-term care and assistance in daily living (NHS England, 2019).</w:t>
      </w:r>
    </w:p>
    <w:p w14:paraId="222E0712"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lastRenderedPageBreak/>
        <w:t>Research may frequently focus on medical and clinical aspects of health and well-being, but the social and environmental determinants of health are vital in the assessment of the QoL of PWD (Banerjee et al., 2009). Social loneliness, community detachment, and deprivation of self-reliance may pose a considerable effect on mental wellness (Prince et al., 2016).</w:t>
      </w:r>
    </w:p>
    <w:p w14:paraId="5AD1F4C3"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Birmingham city is an especially complicated setting in the United Kingdom. The </w:t>
      </w:r>
      <w:proofErr w:type="gramStart"/>
      <w:r w:rsidRPr="00EB7AB3">
        <w:rPr>
          <w:rFonts w:cstheme="minorHAnsi"/>
          <w:sz w:val="22"/>
          <w:szCs w:val="22"/>
        </w:rPr>
        <w:t>high level</w:t>
      </w:r>
      <w:proofErr w:type="gramEnd"/>
      <w:r w:rsidRPr="00EB7AB3">
        <w:rPr>
          <w:rFonts w:cstheme="minorHAnsi"/>
          <w:sz w:val="22"/>
          <w:szCs w:val="22"/>
        </w:rPr>
        <w:t xml:space="preserve"> of cultural diversity and inequality may affect the health service and the support infrastructure (Public Health England, 2020). Individuals from minority ethnic groups may experience delayed diagnosis and limited access to dementia care due to stigma and lack of awareness (Mukadam et al., 2011).</w:t>
      </w:r>
    </w:p>
    <w:p w14:paraId="43A7B1A9"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However, there is limited research specifically examining how dementia affects quality of life within diverse urban populations such as Birmingham. The significance of understanding dementia’s effect in a local community cannot </w:t>
      </w:r>
      <w:proofErr w:type="gramStart"/>
      <w:r w:rsidRPr="00EB7AB3">
        <w:rPr>
          <w:rFonts w:cstheme="minorHAnsi"/>
          <w:sz w:val="22"/>
          <w:szCs w:val="22"/>
        </w:rPr>
        <w:t>be overstated</w:t>
      </w:r>
      <w:proofErr w:type="gramEnd"/>
      <w:r w:rsidRPr="00EB7AB3">
        <w:rPr>
          <w:rFonts w:cstheme="minorHAnsi"/>
          <w:sz w:val="22"/>
          <w:szCs w:val="22"/>
        </w:rPr>
        <w:t xml:space="preserve"> in terms of developing effective interventions to improve healthcare provisions. This research will seek to address this scarcity by assessing dementia’s effect on QoL among older adults and assessing the effectiveness of support provisions.</w:t>
      </w:r>
    </w:p>
    <w:p w14:paraId="0B9CBF6B" w14:textId="77777777" w:rsidR="00627545" w:rsidRPr="00EB7AB3" w:rsidRDefault="00627545" w:rsidP="00EB7AB3">
      <w:pPr>
        <w:spacing w:line="360" w:lineRule="auto"/>
        <w:jc w:val="both"/>
        <w:rPr>
          <w:rFonts w:cstheme="minorHAnsi"/>
          <w:sz w:val="22"/>
          <w:szCs w:val="22"/>
        </w:rPr>
      </w:pPr>
    </w:p>
    <w:p w14:paraId="17681708" w14:textId="13602AFB" w:rsidR="00627545" w:rsidRPr="000616A4" w:rsidRDefault="00627545" w:rsidP="00F04929">
      <w:pPr>
        <w:pStyle w:val="Heading2"/>
        <w:numPr>
          <w:ilvl w:val="1"/>
          <w:numId w:val="12"/>
        </w:numPr>
        <w:rPr>
          <w:rFonts w:asciiTheme="minorHAnsi" w:hAnsiTheme="minorHAnsi" w:cstheme="minorHAnsi"/>
          <w:b/>
          <w:bCs/>
          <w:color w:val="000000" w:themeColor="text1"/>
          <w:sz w:val="24"/>
          <w:szCs w:val="24"/>
        </w:rPr>
      </w:pPr>
      <w:bookmarkStart w:id="7" w:name="_Toc231703309"/>
      <w:r w:rsidRPr="000616A4">
        <w:rPr>
          <w:rFonts w:asciiTheme="minorHAnsi" w:hAnsiTheme="minorHAnsi" w:cstheme="minorHAnsi"/>
          <w:b/>
          <w:bCs/>
          <w:color w:val="000000" w:themeColor="text1"/>
          <w:sz w:val="24"/>
          <w:szCs w:val="24"/>
        </w:rPr>
        <w:t>Aim and Objectives</w:t>
      </w:r>
      <w:bookmarkEnd w:id="7"/>
      <w:r w:rsidRPr="000616A4">
        <w:rPr>
          <w:rFonts w:asciiTheme="minorHAnsi" w:hAnsiTheme="minorHAnsi" w:cstheme="minorHAnsi"/>
          <w:b/>
          <w:bCs/>
          <w:color w:val="000000" w:themeColor="text1"/>
          <w:sz w:val="24"/>
          <w:szCs w:val="24"/>
        </w:rPr>
        <w:t xml:space="preserve"> </w:t>
      </w:r>
    </w:p>
    <w:p w14:paraId="6598F4E3" w14:textId="368059BB" w:rsidR="00627545" w:rsidRPr="00B62056" w:rsidRDefault="00627545" w:rsidP="00EB7AB3">
      <w:pPr>
        <w:spacing w:line="360" w:lineRule="auto"/>
        <w:jc w:val="both"/>
        <w:rPr>
          <w:rFonts w:cstheme="minorHAnsi"/>
          <w:sz w:val="22"/>
          <w:szCs w:val="22"/>
        </w:rPr>
      </w:pPr>
      <w:r w:rsidRPr="00EB7AB3">
        <w:rPr>
          <w:rFonts w:cstheme="minorHAnsi"/>
          <w:sz w:val="22"/>
          <w:szCs w:val="22"/>
        </w:rPr>
        <w:t xml:space="preserve">The aim of the research is to investigate how dementia affects the physical, </w:t>
      </w:r>
      <w:proofErr w:type="gramStart"/>
      <w:r w:rsidRPr="00EB7AB3">
        <w:rPr>
          <w:rFonts w:cstheme="minorHAnsi"/>
          <w:sz w:val="22"/>
          <w:szCs w:val="22"/>
        </w:rPr>
        <w:t>psychological</w:t>
      </w:r>
      <w:proofErr w:type="gramEnd"/>
      <w:r w:rsidRPr="00EB7AB3">
        <w:rPr>
          <w:rFonts w:cstheme="minorHAnsi"/>
          <w:sz w:val="22"/>
          <w:szCs w:val="22"/>
        </w:rPr>
        <w:t xml:space="preserve"> and social quality of life (QoL) of older adults in Birmingham, U</w:t>
      </w:r>
      <w:r w:rsidR="001738F7">
        <w:rPr>
          <w:rFonts w:cstheme="minorHAnsi"/>
          <w:sz w:val="22"/>
          <w:szCs w:val="22"/>
        </w:rPr>
        <w:t>K</w:t>
      </w:r>
      <w:r w:rsidRPr="00EB7AB3">
        <w:rPr>
          <w:rFonts w:cstheme="minorHAnsi"/>
          <w:sz w:val="22"/>
          <w:szCs w:val="22"/>
        </w:rPr>
        <w:t>.</w:t>
      </w:r>
    </w:p>
    <w:p w14:paraId="37F799D5" w14:textId="036EEA27" w:rsidR="00627545" w:rsidRPr="00A07BA7" w:rsidRDefault="00627545" w:rsidP="00946493">
      <w:pPr>
        <w:pStyle w:val="Heading3"/>
        <w:numPr>
          <w:ilvl w:val="2"/>
          <w:numId w:val="12"/>
        </w:numPr>
        <w:rPr>
          <w:b/>
          <w:bCs/>
          <w:color w:val="000000" w:themeColor="text1"/>
          <w:sz w:val="22"/>
          <w:szCs w:val="22"/>
        </w:rPr>
      </w:pPr>
      <w:bookmarkStart w:id="8" w:name="_Toc231703310"/>
      <w:r w:rsidRPr="00A07BA7">
        <w:rPr>
          <w:b/>
          <w:bCs/>
          <w:color w:val="000000" w:themeColor="text1"/>
          <w:sz w:val="22"/>
          <w:szCs w:val="22"/>
        </w:rPr>
        <w:t>Objectives</w:t>
      </w:r>
      <w:bookmarkEnd w:id="8"/>
      <w:r w:rsidRPr="00A07BA7">
        <w:rPr>
          <w:b/>
          <w:bCs/>
          <w:color w:val="000000" w:themeColor="text1"/>
          <w:sz w:val="22"/>
          <w:szCs w:val="22"/>
        </w:rPr>
        <w:t xml:space="preserve"> </w:t>
      </w:r>
    </w:p>
    <w:p w14:paraId="30D55367" w14:textId="22D912AE" w:rsidR="00627545" w:rsidRPr="00EB7AB3" w:rsidRDefault="00627545" w:rsidP="00EB7AB3">
      <w:pPr>
        <w:pStyle w:val="ListParagraph"/>
        <w:numPr>
          <w:ilvl w:val="0"/>
          <w:numId w:val="3"/>
        </w:numPr>
        <w:spacing w:line="360" w:lineRule="auto"/>
        <w:jc w:val="both"/>
        <w:rPr>
          <w:rFonts w:cstheme="minorHAnsi"/>
          <w:sz w:val="22"/>
          <w:szCs w:val="22"/>
        </w:rPr>
      </w:pPr>
      <w:r w:rsidRPr="00EB7AB3">
        <w:rPr>
          <w:rFonts w:cstheme="minorHAnsi"/>
          <w:sz w:val="22"/>
          <w:szCs w:val="22"/>
        </w:rPr>
        <w:t xml:space="preserve">To </w:t>
      </w:r>
      <w:r w:rsidR="0065464B" w:rsidRPr="00EB7AB3">
        <w:rPr>
          <w:rFonts w:cstheme="minorHAnsi"/>
          <w:sz w:val="22"/>
          <w:szCs w:val="22"/>
        </w:rPr>
        <w:t>analyses</w:t>
      </w:r>
      <w:r w:rsidRPr="00EB7AB3">
        <w:rPr>
          <w:rFonts w:cstheme="minorHAnsi"/>
          <w:sz w:val="22"/>
          <w:szCs w:val="22"/>
        </w:rPr>
        <w:t xml:space="preserve"> the impact of dementia on physical health and cognitive functioning among older adults.</w:t>
      </w:r>
    </w:p>
    <w:p w14:paraId="02ED53CA" w14:textId="77777777" w:rsidR="00627545" w:rsidRPr="00EB7AB3" w:rsidRDefault="00627545" w:rsidP="00EB7AB3">
      <w:pPr>
        <w:pStyle w:val="ListParagraph"/>
        <w:numPr>
          <w:ilvl w:val="0"/>
          <w:numId w:val="3"/>
        </w:numPr>
        <w:spacing w:line="360" w:lineRule="auto"/>
        <w:jc w:val="both"/>
        <w:rPr>
          <w:rFonts w:cstheme="minorHAnsi"/>
          <w:sz w:val="22"/>
          <w:szCs w:val="22"/>
        </w:rPr>
      </w:pPr>
      <w:r w:rsidRPr="00EB7AB3">
        <w:rPr>
          <w:rFonts w:cstheme="minorHAnsi"/>
          <w:sz w:val="22"/>
          <w:szCs w:val="22"/>
        </w:rPr>
        <w:t>To investigate the impact of dementia on emotional well-being and quality of life socially.</w:t>
      </w:r>
    </w:p>
    <w:p w14:paraId="65B416CA" w14:textId="77777777" w:rsidR="00627545" w:rsidRPr="00EB7AB3" w:rsidRDefault="00627545" w:rsidP="00EB7AB3">
      <w:pPr>
        <w:pStyle w:val="ListParagraph"/>
        <w:numPr>
          <w:ilvl w:val="0"/>
          <w:numId w:val="3"/>
        </w:numPr>
        <w:spacing w:line="360" w:lineRule="auto"/>
        <w:jc w:val="both"/>
        <w:rPr>
          <w:rFonts w:cstheme="minorHAnsi"/>
          <w:sz w:val="22"/>
          <w:szCs w:val="22"/>
        </w:rPr>
      </w:pPr>
      <w:r w:rsidRPr="00EB7AB3">
        <w:rPr>
          <w:rFonts w:cstheme="minorHAnsi"/>
          <w:sz w:val="22"/>
          <w:szCs w:val="22"/>
        </w:rPr>
        <w:t>To examine the impact of socio-economic determinants such as deprivation, ethnicity, and availability of services on the results of dementia.</w:t>
      </w:r>
    </w:p>
    <w:p w14:paraId="48DB3C3F" w14:textId="77777777" w:rsidR="00627545" w:rsidRPr="00EB7AB3" w:rsidRDefault="00627545" w:rsidP="00EB7AB3">
      <w:pPr>
        <w:pStyle w:val="ListParagraph"/>
        <w:numPr>
          <w:ilvl w:val="0"/>
          <w:numId w:val="3"/>
        </w:numPr>
        <w:spacing w:line="360" w:lineRule="auto"/>
        <w:jc w:val="both"/>
        <w:rPr>
          <w:rFonts w:cstheme="minorHAnsi"/>
          <w:sz w:val="22"/>
          <w:szCs w:val="22"/>
        </w:rPr>
      </w:pPr>
      <w:r w:rsidRPr="00EB7AB3">
        <w:rPr>
          <w:rFonts w:cstheme="minorHAnsi"/>
          <w:sz w:val="22"/>
          <w:szCs w:val="22"/>
        </w:rPr>
        <w:t>To measure the efficacy of the available health and social care services in Birmingham in sustaining quality of life.</w:t>
      </w:r>
    </w:p>
    <w:p w14:paraId="1DA306D8" w14:textId="77777777" w:rsidR="00627545" w:rsidRPr="00EB7AB3" w:rsidRDefault="00627545" w:rsidP="00EB7AB3">
      <w:pPr>
        <w:pStyle w:val="ListParagraph"/>
        <w:numPr>
          <w:ilvl w:val="0"/>
          <w:numId w:val="3"/>
        </w:numPr>
        <w:spacing w:line="360" w:lineRule="auto"/>
        <w:jc w:val="both"/>
        <w:rPr>
          <w:rFonts w:cstheme="minorHAnsi"/>
          <w:sz w:val="22"/>
          <w:szCs w:val="22"/>
        </w:rPr>
      </w:pPr>
      <w:r w:rsidRPr="00EB7AB3">
        <w:rPr>
          <w:rFonts w:cstheme="minorHAnsi"/>
          <w:sz w:val="22"/>
          <w:szCs w:val="22"/>
        </w:rPr>
        <w:t>To make evidence-based suggestions to enhance the support system for those with dementia and their caregivers.</w:t>
      </w:r>
    </w:p>
    <w:p w14:paraId="124A4AAA"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This list of objectives will </w:t>
      </w:r>
      <w:proofErr w:type="gramStart"/>
      <w:r w:rsidRPr="00EB7AB3">
        <w:rPr>
          <w:rFonts w:cstheme="minorHAnsi"/>
          <w:sz w:val="22"/>
          <w:szCs w:val="22"/>
        </w:rPr>
        <w:t>be followed</w:t>
      </w:r>
      <w:proofErr w:type="gramEnd"/>
      <w:r w:rsidRPr="00EB7AB3">
        <w:rPr>
          <w:rFonts w:cstheme="minorHAnsi"/>
          <w:sz w:val="22"/>
          <w:szCs w:val="22"/>
        </w:rPr>
        <w:t xml:space="preserve"> throughout the study, and therefore, the study will guarantee that the health and social elements involved in caring for the PWD </w:t>
      </w:r>
      <w:proofErr w:type="gramStart"/>
      <w:r w:rsidRPr="00EB7AB3">
        <w:rPr>
          <w:rFonts w:cstheme="minorHAnsi"/>
          <w:sz w:val="22"/>
          <w:szCs w:val="22"/>
        </w:rPr>
        <w:t>are covered</w:t>
      </w:r>
      <w:proofErr w:type="gramEnd"/>
      <w:r w:rsidRPr="00EB7AB3">
        <w:rPr>
          <w:rFonts w:cstheme="minorHAnsi"/>
          <w:sz w:val="22"/>
          <w:szCs w:val="22"/>
        </w:rPr>
        <w:t>.</w:t>
      </w:r>
    </w:p>
    <w:p w14:paraId="471F0618" w14:textId="44A982A0" w:rsidR="00627545" w:rsidRPr="000616A4" w:rsidRDefault="00627545" w:rsidP="00946493">
      <w:pPr>
        <w:pStyle w:val="Heading2"/>
        <w:numPr>
          <w:ilvl w:val="1"/>
          <w:numId w:val="12"/>
        </w:numPr>
        <w:rPr>
          <w:rFonts w:asciiTheme="minorHAnsi" w:hAnsiTheme="minorHAnsi" w:cstheme="minorHAnsi"/>
          <w:b/>
          <w:bCs/>
          <w:color w:val="000000" w:themeColor="text1"/>
          <w:sz w:val="24"/>
          <w:szCs w:val="24"/>
        </w:rPr>
      </w:pPr>
      <w:bookmarkStart w:id="9" w:name="_Toc231703311"/>
      <w:r w:rsidRPr="000616A4">
        <w:rPr>
          <w:rFonts w:asciiTheme="minorHAnsi" w:hAnsiTheme="minorHAnsi" w:cstheme="minorHAnsi"/>
          <w:b/>
          <w:bCs/>
          <w:color w:val="000000" w:themeColor="text1"/>
          <w:sz w:val="24"/>
          <w:szCs w:val="24"/>
        </w:rPr>
        <w:lastRenderedPageBreak/>
        <w:t>Conclusion</w:t>
      </w:r>
      <w:bookmarkEnd w:id="9"/>
      <w:r w:rsidRPr="000616A4">
        <w:rPr>
          <w:rFonts w:asciiTheme="minorHAnsi" w:hAnsiTheme="minorHAnsi" w:cstheme="minorHAnsi"/>
          <w:b/>
          <w:bCs/>
          <w:color w:val="000000" w:themeColor="text1"/>
          <w:sz w:val="24"/>
          <w:szCs w:val="24"/>
        </w:rPr>
        <w:t xml:space="preserve"> </w:t>
      </w:r>
    </w:p>
    <w:p w14:paraId="0C399240" w14:textId="05187A0A"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Dementia as a topic of importance in the field of public health has </w:t>
      </w:r>
      <w:proofErr w:type="gramStart"/>
      <w:r w:rsidRPr="00EB7AB3">
        <w:rPr>
          <w:rFonts w:cstheme="minorHAnsi"/>
          <w:sz w:val="22"/>
          <w:szCs w:val="22"/>
        </w:rPr>
        <w:t>been discussed</w:t>
      </w:r>
      <w:proofErr w:type="gramEnd"/>
      <w:r w:rsidRPr="00EB7AB3">
        <w:rPr>
          <w:rFonts w:cstheme="minorHAnsi"/>
          <w:sz w:val="22"/>
          <w:szCs w:val="22"/>
        </w:rPr>
        <w:t xml:space="preserve"> in the chapter, especially regarding its effects on the quality of life in terms of the physical, psychological, and social aspects of elderly individuals. Important terminologies related to dementia, QoL, person-</w:t>
      </w:r>
      <w:r w:rsidR="0065464B" w:rsidRPr="00EB7AB3">
        <w:rPr>
          <w:rFonts w:cstheme="minorHAnsi"/>
          <w:sz w:val="22"/>
          <w:szCs w:val="22"/>
        </w:rPr>
        <w:t>centered</w:t>
      </w:r>
      <w:r w:rsidRPr="00EB7AB3">
        <w:rPr>
          <w:rFonts w:cstheme="minorHAnsi"/>
          <w:sz w:val="22"/>
          <w:szCs w:val="22"/>
        </w:rPr>
        <w:t xml:space="preserve"> care, </w:t>
      </w:r>
      <w:proofErr w:type="gramStart"/>
      <w:r w:rsidRPr="00EB7AB3">
        <w:rPr>
          <w:rFonts w:cstheme="minorHAnsi"/>
          <w:sz w:val="22"/>
          <w:szCs w:val="22"/>
        </w:rPr>
        <w:t>etc.</w:t>
      </w:r>
      <w:proofErr w:type="gramEnd"/>
      <w:r w:rsidRPr="00EB7AB3">
        <w:rPr>
          <w:rFonts w:cstheme="minorHAnsi"/>
          <w:sz w:val="22"/>
          <w:szCs w:val="22"/>
        </w:rPr>
        <w:t xml:space="preserve">, have </w:t>
      </w:r>
      <w:proofErr w:type="gramStart"/>
      <w:r w:rsidRPr="00EB7AB3">
        <w:rPr>
          <w:rFonts w:cstheme="minorHAnsi"/>
          <w:sz w:val="22"/>
          <w:szCs w:val="22"/>
        </w:rPr>
        <w:t>been explicitly explained</w:t>
      </w:r>
      <w:proofErr w:type="gramEnd"/>
      <w:r w:rsidRPr="00EB7AB3">
        <w:rPr>
          <w:rFonts w:cstheme="minorHAnsi"/>
          <w:sz w:val="22"/>
          <w:szCs w:val="22"/>
        </w:rPr>
        <w:t xml:space="preserve"> to prevent any misunderstandings. The rationale has highlighted the importance of studying dementia in relation to the community, especially in diverse cities such as Birmingham. In addition, the purpose and objectives of this study </w:t>
      </w:r>
      <w:proofErr w:type="gramStart"/>
      <w:r w:rsidRPr="00EB7AB3">
        <w:rPr>
          <w:rFonts w:cstheme="minorHAnsi"/>
          <w:sz w:val="22"/>
          <w:szCs w:val="22"/>
        </w:rPr>
        <w:t>were clearly described</w:t>
      </w:r>
      <w:proofErr w:type="gramEnd"/>
      <w:r w:rsidRPr="00EB7AB3">
        <w:rPr>
          <w:rFonts w:cstheme="minorHAnsi"/>
          <w:sz w:val="22"/>
          <w:szCs w:val="22"/>
        </w:rPr>
        <w:t xml:space="preserve">, which will </w:t>
      </w:r>
      <w:proofErr w:type="gramStart"/>
      <w:r w:rsidRPr="00EB7AB3">
        <w:rPr>
          <w:rFonts w:cstheme="minorHAnsi"/>
          <w:sz w:val="22"/>
          <w:szCs w:val="22"/>
        </w:rPr>
        <w:t>be followed</w:t>
      </w:r>
      <w:proofErr w:type="gramEnd"/>
      <w:r w:rsidRPr="00EB7AB3">
        <w:rPr>
          <w:rFonts w:cstheme="minorHAnsi"/>
          <w:sz w:val="22"/>
          <w:szCs w:val="22"/>
        </w:rPr>
        <w:t xml:space="preserve"> in the subsequent study.</w:t>
      </w:r>
    </w:p>
    <w:p w14:paraId="17AC5853"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The next chapter will include a background, which will critically evaluate the existing literature, theories, and policies associated with dementia and QoL in older people. </w:t>
      </w:r>
    </w:p>
    <w:p w14:paraId="49C52F09" w14:textId="77777777" w:rsidR="00627545" w:rsidRPr="00EB7AB3" w:rsidRDefault="00627545" w:rsidP="00EB7AB3">
      <w:pPr>
        <w:spacing w:line="360" w:lineRule="auto"/>
        <w:jc w:val="both"/>
        <w:rPr>
          <w:rFonts w:cstheme="minorHAnsi"/>
          <w:sz w:val="22"/>
          <w:szCs w:val="22"/>
        </w:rPr>
      </w:pPr>
    </w:p>
    <w:p w14:paraId="2CAA3FAB" w14:textId="77777777" w:rsidR="00627545" w:rsidRDefault="00627545" w:rsidP="00EB7AB3">
      <w:pPr>
        <w:spacing w:line="360" w:lineRule="auto"/>
        <w:jc w:val="both"/>
        <w:rPr>
          <w:rFonts w:cstheme="minorHAnsi"/>
          <w:sz w:val="22"/>
          <w:szCs w:val="22"/>
        </w:rPr>
      </w:pPr>
    </w:p>
    <w:p w14:paraId="75CCF63B" w14:textId="77777777" w:rsidR="00B62056" w:rsidRDefault="00B62056" w:rsidP="00EB7AB3">
      <w:pPr>
        <w:spacing w:line="360" w:lineRule="auto"/>
        <w:jc w:val="both"/>
        <w:rPr>
          <w:rFonts w:cstheme="minorHAnsi"/>
          <w:sz w:val="22"/>
          <w:szCs w:val="22"/>
        </w:rPr>
      </w:pPr>
    </w:p>
    <w:p w14:paraId="05874E36" w14:textId="77777777" w:rsidR="00B62056" w:rsidRDefault="00B62056" w:rsidP="00EB7AB3">
      <w:pPr>
        <w:spacing w:line="360" w:lineRule="auto"/>
        <w:jc w:val="both"/>
        <w:rPr>
          <w:rFonts w:cstheme="minorHAnsi"/>
          <w:sz w:val="22"/>
          <w:szCs w:val="22"/>
        </w:rPr>
      </w:pPr>
    </w:p>
    <w:p w14:paraId="73DA9B2D" w14:textId="77777777" w:rsidR="00B62056" w:rsidRDefault="00B62056" w:rsidP="00EB7AB3">
      <w:pPr>
        <w:spacing w:line="360" w:lineRule="auto"/>
        <w:jc w:val="both"/>
        <w:rPr>
          <w:rFonts w:cstheme="minorHAnsi"/>
          <w:sz w:val="22"/>
          <w:szCs w:val="22"/>
        </w:rPr>
      </w:pPr>
    </w:p>
    <w:p w14:paraId="5C44B20B" w14:textId="77777777" w:rsidR="00B62056" w:rsidRDefault="00B62056" w:rsidP="00EB7AB3">
      <w:pPr>
        <w:spacing w:line="360" w:lineRule="auto"/>
        <w:jc w:val="both"/>
        <w:rPr>
          <w:rFonts w:cstheme="minorHAnsi"/>
          <w:sz w:val="22"/>
          <w:szCs w:val="22"/>
        </w:rPr>
      </w:pPr>
    </w:p>
    <w:p w14:paraId="118A3B8B" w14:textId="77777777" w:rsidR="00B62056" w:rsidRDefault="00B62056" w:rsidP="00EB7AB3">
      <w:pPr>
        <w:spacing w:line="360" w:lineRule="auto"/>
        <w:jc w:val="both"/>
        <w:rPr>
          <w:rFonts w:cstheme="minorHAnsi"/>
          <w:sz w:val="22"/>
          <w:szCs w:val="22"/>
        </w:rPr>
      </w:pPr>
    </w:p>
    <w:p w14:paraId="46DAF324" w14:textId="77777777" w:rsidR="00B62056" w:rsidRDefault="00B62056" w:rsidP="00EB7AB3">
      <w:pPr>
        <w:spacing w:line="360" w:lineRule="auto"/>
        <w:jc w:val="both"/>
        <w:rPr>
          <w:rFonts w:cstheme="minorHAnsi"/>
          <w:sz w:val="22"/>
          <w:szCs w:val="22"/>
        </w:rPr>
      </w:pPr>
    </w:p>
    <w:p w14:paraId="39126887" w14:textId="77777777" w:rsidR="00B62056" w:rsidRDefault="00B62056" w:rsidP="00EB7AB3">
      <w:pPr>
        <w:spacing w:line="360" w:lineRule="auto"/>
        <w:jc w:val="both"/>
        <w:rPr>
          <w:rFonts w:cstheme="minorHAnsi"/>
          <w:sz w:val="22"/>
          <w:szCs w:val="22"/>
        </w:rPr>
      </w:pPr>
    </w:p>
    <w:p w14:paraId="5D835A7B" w14:textId="77777777" w:rsidR="00B62056" w:rsidRDefault="00B62056" w:rsidP="00EB7AB3">
      <w:pPr>
        <w:spacing w:line="360" w:lineRule="auto"/>
        <w:jc w:val="both"/>
        <w:rPr>
          <w:rFonts w:cstheme="minorHAnsi"/>
          <w:sz w:val="22"/>
          <w:szCs w:val="22"/>
        </w:rPr>
      </w:pPr>
    </w:p>
    <w:p w14:paraId="25433E0B" w14:textId="77777777" w:rsidR="00B62056" w:rsidRDefault="00B62056" w:rsidP="00EB7AB3">
      <w:pPr>
        <w:spacing w:line="360" w:lineRule="auto"/>
        <w:jc w:val="both"/>
        <w:rPr>
          <w:rFonts w:cstheme="minorHAnsi"/>
          <w:sz w:val="22"/>
          <w:szCs w:val="22"/>
        </w:rPr>
      </w:pPr>
    </w:p>
    <w:p w14:paraId="3D39074C" w14:textId="77777777" w:rsidR="00B62056" w:rsidRDefault="00B62056" w:rsidP="00EB7AB3">
      <w:pPr>
        <w:spacing w:line="360" w:lineRule="auto"/>
        <w:jc w:val="both"/>
        <w:rPr>
          <w:rFonts w:cstheme="minorHAnsi"/>
          <w:sz w:val="22"/>
          <w:szCs w:val="22"/>
        </w:rPr>
      </w:pPr>
    </w:p>
    <w:p w14:paraId="6F08CB2C" w14:textId="77777777" w:rsidR="00B62056" w:rsidRDefault="00B62056" w:rsidP="00EB7AB3">
      <w:pPr>
        <w:spacing w:line="360" w:lineRule="auto"/>
        <w:jc w:val="both"/>
        <w:rPr>
          <w:rFonts w:cstheme="minorHAnsi"/>
          <w:sz w:val="22"/>
          <w:szCs w:val="22"/>
        </w:rPr>
      </w:pPr>
    </w:p>
    <w:p w14:paraId="7B83ECFB" w14:textId="77777777" w:rsidR="00B62056" w:rsidRDefault="00B62056" w:rsidP="00EB7AB3">
      <w:pPr>
        <w:spacing w:line="360" w:lineRule="auto"/>
        <w:jc w:val="both"/>
        <w:rPr>
          <w:rFonts w:cstheme="minorHAnsi"/>
          <w:sz w:val="22"/>
          <w:szCs w:val="22"/>
        </w:rPr>
      </w:pPr>
    </w:p>
    <w:p w14:paraId="7385FDBE" w14:textId="77777777" w:rsidR="00B62056" w:rsidRPr="00EB7AB3" w:rsidRDefault="00B62056" w:rsidP="00EB7AB3">
      <w:pPr>
        <w:spacing w:line="360" w:lineRule="auto"/>
        <w:jc w:val="both"/>
        <w:rPr>
          <w:rFonts w:cstheme="minorHAnsi"/>
          <w:sz w:val="22"/>
          <w:szCs w:val="22"/>
        </w:rPr>
      </w:pPr>
    </w:p>
    <w:p w14:paraId="222B16C1" w14:textId="77777777" w:rsidR="009876F1" w:rsidRDefault="00627545" w:rsidP="009876F1">
      <w:pPr>
        <w:pStyle w:val="Heading1"/>
        <w:jc w:val="right"/>
        <w:rPr>
          <w:rFonts w:asciiTheme="minorHAnsi" w:hAnsiTheme="minorHAnsi" w:cstheme="minorHAnsi"/>
          <w:b/>
          <w:bCs/>
          <w:color w:val="000000" w:themeColor="text1"/>
          <w:sz w:val="28"/>
          <w:szCs w:val="28"/>
        </w:rPr>
      </w:pPr>
      <w:bookmarkStart w:id="10" w:name="_Toc231703312"/>
      <w:r w:rsidRPr="000616A4">
        <w:rPr>
          <w:rFonts w:asciiTheme="minorHAnsi" w:hAnsiTheme="minorHAnsi" w:cstheme="minorHAnsi"/>
          <w:b/>
          <w:bCs/>
          <w:color w:val="000000" w:themeColor="text1"/>
          <w:sz w:val="28"/>
          <w:szCs w:val="28"/>
        </w:rPr>
        <w:lastRenderedPageBreak/>
        <w:t>CHAPTER 2</w:t>
      </w:r>
    </w:p>
    <w:p w14:paraId="1A593CF8" w14:textId="13C70724" w:rsidR="00627545" w:rsidRPr="009876F1" w:rsidRDefault="009876F1" w:rsidP="009876F1">
      <w:pPr>
        <w:pStyle w:val="Heading1"/>
        <w:jc w:val="center"/>
        <w:rPr>
          <w:rFonts w:asciiTheme="minorHAnsi" w:hAnsiTheme="minorHAnsi" w:cstheme="minorHAnsi"/>
          <w:b/>
          <w:bCs/>
          <w:color w:val="000000" w:themeColor="text1"/>
          <w:sz w:val="28"/>
          <w:szCs w:val="28"/>
        </w:rPr>
      </w:pPr>
      <w:r w:rsidRPr="009876F1">
        <w:rPr>
          <w:rFonts w:asciiTheme="minorHAnsi" w:hAnsiTheme="minorHAnsi" w:cstheme="minorHAnsi"/>
          <w:b/>
          <w:bCs/>
          <w:color w:val="000000" w:themeColor="text1"/>
          <w:sz w:val="28"/>
          <w:szCs w:val="28"/>
        </w:rPr>
        <w:t>BACKGROUND</w:t>
      </w:r>
      <w:bookmarkEnd w:id="10"/>
    </w:p>
    <w:p w14:paraId="6C84B242" w14:textId="12AA51F8" w:rsidR="00627545" w:rsidRPr="000616A4" w:rsidRDefault="00946493" w:rsidP="00946493">
      <w:pPr>
        <w:pStyle w:val="Heading2"/>
        <w:rPr>
          <w:rFonts w:asciiTheme="minorHAnsi" w:hAnsiTheme="minorHAnsi" w:cstheme="minorHAnsi"/>
          <w:b/>
          <w:bCs/>
          <w:color w:val="000000" w:themeColor="text1"/>
          <w:sz w:val="24"/>
          <w:szCs w:val="24"/>
        </w:rPr>
      </w:pPr>
      <w:bookmarkStart w:id="11" w:name="_Toc231703313"/>
      <w:r w:rsidRPr="000616A4">
        <w:rPr>
          <w:rFonts w:asciiTheme="minorHAnsi" w:hAnsiTheme="minorHAnsi" w:cstheme="minorHAnsi"/>
          <w:b/>
          <w:bCs/>
          <w:color w:val="000000" w:themeColor="text1"/>
          <w:sz w:val="24"/>
          <w:szCs w:val="24"/>
        </w:rPr>
        <w:t xml:space="preserve">2.1. </w:t>
      </w:r>
      <w:r w:rsidR="00627545" w:rsidRPr="000616A4">
        <w:rPr>
          <w:rFonts w:asciiTheme="minorHAnsi" w:hAnsiTheme="minorHAnsi" w:cstheme="minorHAnsi"/>
          <w:b/>
          <w:bCs/>
          <w:color w:val="000000" w:themeColor="text1"/>
          <w:sz w:val="24"/>
          <w:szCs w:val="24"/>
        </w:rPr>
        <w:t>Introduction</w:t>
      </w:r>
      <w:bookmarkEnd w:id="11"/>
    </w:p>
    <w:p w14:paraId="39B788B6" w14:textId="2AA8CCB0"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The chapter on the background provides an in-depth background to this research by addressing the various historical, theoretical, and contextual factors associated with dementia and its effect on the QoL of the elderly population. This chapter provides a framework to this research by addressing the various historical developments associated with dementia, theoretical models, and various practices in other countries and in the UK. This chapter provides an overview </w:t>
      </w:r>
      <w:r w:rsidR="0065464B" w:rsidRPr="00EB7AB3">
        <w:rPr>
          <w:rFonts w:cstheme="minorHAnsi"/>
          <w:sz w:val="22"/>
          <w:szCs w:val="22"/>
        </w:rPr>
        <w:t>of</w:t>
      </w:r>
      <w:r w:rsidRPr="00EB7AB3">
        <w:rPr>
          <w:rFonts w:cstheme="minorHAnsi"/>
          <w:sz w:val="22"/>
          <w:szCs w:val="22"/>
        </w:rPr>
        <w:t xml:space="preserve"> the research questions and objectives provided in the research proposal. This chapter </w:t>
      </w:r>
      <w:r w:rsidR="0065464B" w:rsidRPr="00EB7AB3">
        <w:rPr>
          <w:rFonts w:cstheme="minorHAnsi"/>
          <w:sz w:val="22"/>
          <w:szCs w:val="22"/>
        </w:rPr>
        <w:t>emphasizes</w:t>
      </w:r>
      <w:r w:rsidRPr="00EB7AB3">
        <w:rPr>
          <w:rFonts w:cstheme="minorHAnsi"/>
          <w:sz w:val="22"/>
          <w:szCs w:val="22"/>
        </w:rPr>
        <w:t xml:space="preserve"> the need to consider dementia in its socio-economic and cultural settings, particularly in the case of the diverse population in Birmingham.</w:t>
      </w:r>
    </w:p>
    <w:p w14:paraId="510475F9" w14:textId="1A7AB6AF"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At the same time, it points to gaps in current knowledge and service provision, which gives a rationale to the current study. It brings together demographic trends, epidemiology, policy initiatives, and service provision challenges, and it gives a comprehensive picture of all the factors involved. Overall, it is a chapter that prepares the reader for the methodology and analysis that will </w:t>
      </w:r>
      <w:proofErr w:type="gramStart"/>
      <w:r w:rsidRPr="00EB7AB3">
        <w:rPr>
          <w:rFonts w:cstheme="minorHAnsi"/>
          <w:sz w:val="22"/>
          <w:szCs w:val="22"/>
        </w:rPr>
        <w:t>be presented</w:t>
      </w:r>
      <w:proofErr w:type="gramEnd"/>
      <w:r w:rsidRPr="00EB7AB3">
        <w:rPr>
          <w:rFonts w:cstheme="minorHAnsi"/>
          <w:sz w:val="22"/>
          <w:szCs w:val="22"/>
        </w:rPr>
        <w:t xml:space="preserve"> in the following chapters, as it </w:t>
      </w:r>
      <w:r w:rsidR="0065464B" w:rsidRPr="00EB7AB3">
        <w:rPr>
          <w:rFonts w:cstheme="minorHAnsi"/>
          <w:sz w:val="22"/>
          <w:szCs w:val="22"/>
        </w:rPr>
        <w:t>synthesizes</w:t>
      </w:r>
      <w:r w:rsidRPr="00EB7AB3">
        <w:rPr>
          <w:rFonts w:cstheme="minorHAnsi"/>
          <w:sz w:val="22"/>
          <w:szCs w:val="22"/>
        </w:rPr>
        <w:t xml:space="preserve"> all that is already known and policy frameworks and theoretical approaches to dementia and QoL. This is directly relevant to the present study, as it highlights how multiple social, cultural, and economic factors influence the quality of life of older adults living with dementia in Birmingham. </w:t>
      </w:r>
    </w:p>
    <w:p w14:paraId="332EB2B7" w14:textId="23C154AB" w:rsidR="00627545" w:rsidRPr="000616A4" w:rsidRDefault="00946493" w:rsidP="00946493">
      <w:pPr>
        <w:pStyle w:val="Heading2"/>
        <w:rPr>
          <w:rFonts w:asciiTheme="minorHAnsi" w:hAnsiTheme="minorHAnsi" w:cstheme="minorHAnsi"/>
          <w:b/>
          <w:bCs/>
          <w:color w:val="000000" w:themeColor="text1"/>
          <w:sz w:val="24"/>
          <w:szCs w:val="24"/>
        </w:rPr>
      </w:pPr>
      <w:bookmarkStart w:id="12" w:name="_Toc231703314"/>
      <w:r w:rsidRPr="000616A4">
        <w:rPr>
          <w:rFonts w:asciiTheme="minorHAnsi" w:hAnsiTheme="minorHAnsi" w:cstheme="minorHAnsi"/>
          <w:b/>
          <w:bCs/>
          <w:color w:val="000000" w:themeColor="text1"/>
          <w:sz w:val="24"/>
          <w:szCs w:val="24"/>
        </w:rPr>
        <w:t xml:space="preserve">2.2. </w:t>
      </w:r>
      <w:r w:rsidR="00627545" w:rsidRPr="000616A4">
        <w:rPr>
          <w:rFonts w:asciiTheme="minorHAnsi" w:hAnsiTheme="minorHAnsi" w:cstheme="minorHAnsi"/>
          <w:b/>
          <w:bCs/>
          <w:color w:val="000000" w:themeColor="text1"/>
          <w:sz w:val="24"/>
          <w:szCs w:val="24"/>
        </w:rPr>
        <w:t>Historical Background</w:t>
      </w:r>
      <w:bookmarkEnd w:id="12"/>
      <w:r w:rsidR="00627545" w:rsidRPr="000616A4">
        <w:rPr>
          <w:rFonts w:asciiTheme="minorHAnsi" w:hAnsiTheme="minorHAnsi" w:cstheme="minorHAnsi"/>
          <w:b/>
          <w:bCs/>
          <w:color w:val="000000" w:themeColor="text1"/>
          <w:sz w:val="24"/>
          <w:szCs w:val="24"/>
        </w:rPr>
        <w:t xml:space="preserve"> </w:t>
      </w:r>
    </w:p>
    <w:p w14:paraId="218AE77B" w14:textId="28E19400"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Dementia, a condition associated with memory loss, cognitive impairment, and diminished functional capacity, has </w:t>
      </w:r>
      <w:proofErr w:type="gramStart"/>
      <w:r w:rsidRPr="00EB7AB3">
        <w:rPr>
          <w:rFonts w:cstheme="minorHAnsi"/>
          <w:sz w:val="22"/>
          <w:szCs w:val="22"/>
        </w:rPr>
        <w:t>been described</w:t>
      </w:r>
      <w:proofErr w:type="gramEnd"/>
      <w:r w:rsidRPr="00EB7AB3">
        <w:rPr>
          <w:rFonts w:cstheme="minorHAnsi"/>
          <w:sz w:val="22"/>
          <w:szCs w:val="22"/>
        </w:rPr>
        <w:t xml:space="preserve"> throughout history. Historical records of dementia-like symptoms can </w:t>
      </w:r>
      <w:proofErr w:type="gramStart"/>
      <w:r w:rsidRPr="00EB7AB3">
        <w:rPr>
          <w:rFonts w:cstheme="minorHAnsi"/>
          <w:sz w:val="22"/>
          <w:szCs w:val="22"/>
        </w:rPr>
        <w:t>be found</w:t>
      </w:r>
      <w:proofErr w:type="gramEnd"/>
      <w:r w:rsidRPr="00EB7AB3">
        <w:rPr>
          <w:rFonts w:cstheme="minorHAnsi"/>
          <w:sz w:val="22"/>
          <w:szCs w:val="22"/>
        </w:rPr>
        <w:t xml:space="preserve"> in Egyptian and Greek medical literature, which considered age-associated cognitive decline a normal part of the ageing process (Jorm &amp; Jolley, 1998). In fact, the word 'dementia' </w:t>
      </w:r>
      <w:proofErr w:type="gramStart"/>
      <w:r w:rsidRPr="00EB7AB3">
        <w:rPr>
          <w:rFonts w:cstheme="minorHAnsi"/>
          <w:sz w:val="22"/>
          <w:szCs w:val="22"/>
        </w:rPr>
        <w:t>is derived</w:t>
      </w:r>
      <w:proofErr w:type="gramEnd"/>
      <w:r w:rsidRPr="00EB7AB3">
        <w:rPr>
          <w:rFonts w:cstheme="minorHAnsi"/>
          <w:sz w:val="22"/>
          <w:szCs w:val="22"/>
        </w:rPr>
        <w:t xml:space="preserve"> from Latin '</w:t>
      </w:r>
      <w:r w:rsidR="0065464B" w:rsidRPr="00EB7AB3">
        <w:rPr>
          <w:rFonts w:cstheme="minorHAnsi"/>
          <w:sz w:val="22"/>
          <w:szCs w:val="22"/>
        </w:rPr>
        <w:t>demons</w:t>
      </w:r>
      <w:r w:rsidRPr="00EB7AB3">
        <w:rPr>
          <w:rFonts w:cstheme="minorHAnsi"/>
          <w:sz w:val="22"/>
          <w:szCs w:val="22"/>
        </w:rPr>
        <w:t xml:space="preserve">,' which means 'out of mind' (Ferri et al., 2005). In the past, dementia </w:t>
      </w:r>
      <w:proofErr w:type="gramStart"/>
      <w:r w:rsidRPr="00EB7AB3">
        <w:rPr>
          <w:rFonts w:cstheme="minorHAnsi"/>
          <w:sz w:val="22"/>
          <w:szCs w:val="22"/>
        </w:rPr>
        <w:t>was not understood</w:t>
      </w:r>
      <w:proofErr w:type="gramEnd"/>
      <w:r w:rsidRPr="00EB7AB3">
        <w:rPr>
          <w:rFonts w:cstheme="minorHAnsi"/>
          <w:sz w:val="22"/>
          <w:szCs w:val="22"/>
        </w:rPr>
        <w:t xml:space="preserve">, and people living </w:t>
      </w:r>
      <w:r w:rsidR="0065464B" w:rsidRPr="00EB7AB3">
        <w:rPr>
          <w:rFonts w:cstheme="minorHAnsi"/>
          <w:sz w:val="22"/>
          <w:szCs w:val="22"/>
        </w:rPr>
        <w:t>away</w:t>
      </w:r>
      <w:r w:rsidRPr="00EB7AB3">
        <w:rPr>
          <w:rFonts w:cstheme="minorHAnsi"/>
          <w:sz w:val="22"/>
          <w:szCs w:val="22"/>
        </w:rPr>
        <w:t xml:space="preserve"> </w:t>
      </w:r>
      <w:proofErr w:type="gramStart"/>
      <w:r w:rsidRPr="00EB7AB3">
        <w:rPr>
          <w:rFonts w:cstheme="minorHAnsi"/>
          <w:sz w:val="22"/>
          <w:szCs w:val="22"/>
        </w:rPr>
        <w:t>were locked</w:t>
      </w:r>
      <w:proofErr w:type="gramEnd"/>
      <w:r w:rsidRPr="00EB7AB3">
        <w:rPr>
          <w:rFonts w:cstheme="minorHAnsi"/>
          <w:sz w:val="22"/>
          <w:szCs w:val="22"/>
        </w:rPr>
        <w:t xml:space="preserve"> away and denied social participation because of misconceptions about their capabilities (Sabat, 2001).</w:t>
      </w:r>
    </w:p>
    <w:p w14:paraId="68DF1AB8" w14:textId="1B66CBEC"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Breakthroughs in scientific studies related to dementia took place during the latter part of the nineteenth century and early twentieth century. In 1906, Dr. Alois Alzheimer published a paper on his findings regarding a case of mental deterioration along with its pathology, known as Alzheimer’s </w:t>
      </w:r>
      <w:r w:rsidR="0065464B" w:rsidRPr="00EB7AB3">
        <w:rPr>
          <w:rFonts w:cstheme="minorHAnsi"/>
          <w:sz w:val="22"/>
          <w:szCs w:val="22"/>
        </w:rPr>
        <w:t>disease,</w:t>
      </w:r>
      <w:r w:rsidRPr="00EB7AB3">
        <w:rPr>
          <w:rFonts w:cstheme="minorHAnsi"/>
          <w:sz w:val="22"/>
          <w:szCs w:val="22"/>
        </w:rPr>
        <w:t xml:space="preserve"> today </w:t>
      </w:r>
      <w:r w:rsidRPr="00EB7AB3">
        <w:rPr>
          <w:rFonts w:cstheme="minorHAnsi"/>
          <w:sz w:val="22"/>
          <w:szCs w:val="22"/>
        </w:rPr>
        <w:lastRenderedPageBreak/>
        <w:t>(Alzheimer, 1907</w:t>
      </w:r>
      <w:r w:rsidR="00BC6392">
        <w:rPr>
          <w:rFonts w:cstheme="minorHAnsi"/>
          <w:sz w:val="22"/>
          <w:szCs w:val="22"/>
        </w:rPr>
        <w:t>; A</w:t>
      </w:r>
      <w:r w:rsidR="00BC6392" w:rsidRPr="00EB7AB3">
        <w:rPr>
          <w:rFonts w:cstheme="minorHAnsi"/>
          <w:sz w:val="22"/>
          <w:szCs w:val="22"/>
        </w:rPr>
        <w:t>ge</w:t>
      </w:r>
      <w:r w:rsidR="00BC6392">
        <w:rPr>
          <w:rFonts w:cstheme="minorHAnsi"/>
          <w:sz w:val="22"/>
          <w:szCs w:val="22"/>
        </w:rPr>
        <w:t xml:space="preserve"> UK, 2020</w:t>
      </w:r>
      <w:r w:rsidRPr="00EB7AB3">
        <w:rPr>
          <w:rFonts w:cstheme="minorHAnsi"/>
          <w:sz w:val="22"/>
          <w:szCs w:val="22"/>
        </w:rPr>
        <w:t xml:space="preserve">). It was a landmark discovery in dementia research, where dementia </w:t>
      </w:r>
      <w:proofErr w:type="gramStart"/>
      <w:r w:rsidRPr="00EB7AB3">
        <w:rPr>
          <w:rFonts w:cstheme="minorHAnsi"/>
          <w:sz w:val="22"/>
          <w:szCs w:val="22"/>
        </w:rPr>
        <w:t>was no more considered</w:t>
      </w:r>
      <w:proofErr w:type="gramEnd"/>
      <w:r w:rsidRPr="00EB7AB3">
        <w:rPr>
          <w:rFonts w:cstheme="minorHAnsi"/>
          <w:sz w:val="22"/>
          <w:szCs w:val="22"/>
        </w:rPr>
        <w:t xml:space="preserve"> to be a natural process of aging.</w:t>
      </w:r>
    </w:p>
    <w:p w14:paraId="5210F828"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The development of certain technologies as well as methodology has slowly increased awareness of the problem among experts and improved the understanding of dementia. Due to developments in neuroimaging techniques such as MRI and PET scans, doctors were able not only to detect dementia at an early stage but also to diagnose its type (Frisoni et al., 2010). Along with studies on disease markers and genes involved in this condition, there have been important advances made regarding the identification of risk factors and causes; the information obtained </w:t>
      </w:r>
      <w:proofErr w:type="gramStart"/>
      <w:r w:rsidRPr="00EB7AB3">
        <w:rPr>
          <w:rFonts w:cstheme="minorHAnsi"/>
          <w:sz w:val="22"/>
          <w:szCs w:val="22"/>
        </w:rPr>
        <w:t>was used</w:t>
      </w:r>
      <w:proofErr w:type="gramEnd"/>
      <w:r w:rsidRPr="00EB7AB3">
        <w:rPr>
          <w:rFonts w:cstheme="minorHAnsi"/>
          <w:sz w:val="22"/>
          <w:szCs w:val="22"/>
        </w:rPr>
        <w:t xml:space="preserve"> in designing treatments for dementia (Livingston et al., 2020).</w:t>
      </w:r>
    </w:p>
    <w:p w14:paraId="700D0546"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In the United Kingdom, recognition of dementia as a public health issue came in the early 2000s. The National Dementia Strategy (2009) aimed at increasing the understanding of dementia, providing diagnosis on time, improving care-quality, and promoting research funding (Department of Health, 2009). The Prime Minister's Challenge on Dementia 2020 built these priorities which focused on mixing care, community support, and family caregiving (Department of Health &amp; Social Care, 2015). Charity organizations such as the Alzheimer's Society and Dementia UK have played </w:t>
      </w:r>
      <w:proofErr w:type="gramStart"/>
      <w:r w:rsidRPr="00EB7AB3">
        <w:rPr>
          <w:rFonts w:cstheme="minorHAnsi"/>
          <w:sz w:val="22"/>
          <w:szCs w:val="22"/>
        </w:rPr>
        <w:t>a major role</w:t>
      </w:r>
      <w:proofErr w:type="gramEnd"/>
      <w:r w:rsidRPr="00EB7AB3">
        <w:rPr>
          <w:rFonts w:cstheme="minorHAnsi"/>
          <w:sz w:val="22"/>
          <w:szCs w:val="22"/>
        </w:rPr>
        <w:t xml:space="preserve"> in shaping the present dementia care model (Alzheimer's Society, 2022).</w:t>
      </w:r>
    </w:p>
    <w:p w14:paraId="3E903A1A" w14:textId="7EAA179F"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In Birmingham, the prevalence of dementia has </w:t>
      </w:r>
      <w:proofErr w:type="gramStart"/>
      <w:r w:rsidRPr="00EB7AB3">
        <w:rPr>
          <w:rFonts w:cstheme="minorHAnsi"/>
          <w:sz w:val="22"/>
          <w:szCs w:val="22"/>
        </w:rPr>
        <w:t>been affected</w:t>
      </w:r>
      <w:proofErr w:type="gramEnd"/>
      <w:r w:rsidRPr="00EB7AB3">
        <w:rPr>
          <w:rFonts w:cstheme="minorHAnsi"/>
          <w:sz w:val="22"/>
          <w:szCs w:val="22"/>
        </w:rPr>
        <w:t xml:space="preserve"> by changes in age distribution, </w:t>
      </w:r>
      <w:r w:rsidR="0065464B" w:rsidRPr="00EB7AB3">
        <w:rPr>
          <w:rFonts w:cstheme="minorHAnsi"/>
          <w:sz w:val="22"/>
          <w:szCs w:val="22"/>
        </w:rPr>
        <w:t>urbanization</w:t>
      </w:r>
      <w:r w:rsidRPr="00EB7AB3">
        <w:rPr>
          <w:rFonts w:cstheme="minorHAnsi"/>
          <w:sz w:val="22"/>
          <w:szCs w:val="22"/>
        </w:rPr>
        <w:t xml:space="preserve">, and ethnic diversity. The Office for National Statistics (ONS, 2021) reported that socio-economic differences and ethnic diversity have affected differences in diagnosis and service uptake. In the past, differences in culturally sensitive care and service delivery have affected the QoL of individuals living with dementia. This is a clear indication that interventions should </w:t>
      </w:r>
      <w:proofErr w:type="gramStart"/>
      <w:r w:rsidRPr="00EB7AB3">
        <w:rPr>
          <w:rFonts w:cstheme="minorHAnsi"/>
          <w:sz w:val="22"/>
          <w:szCs w:val="22"/>
        </w:rPr>
        <w:t>be tailored</w:t>
      </w:r>
      <w:proofErr w:type="gramEnd"/>
      <w:r w:rsidRPr="00EB7AB3">
        <w:rPr>
          <w:rFonts w:cstheme="minorHAnsi"/>
          <w:sz w:val="22"/>
          <w:szCs w:val="22"/>
        </w:rPr>
        <w:t xml:space="preserve"> to specific local needs (Birmingham and Solihull ICB, 2023). The historical trend shows that there is progress in understanding dementia and its challenges, which still affect QoL in older </w:t>
      </w:r>
      <w:r w:rsidR="0065464B" w:rsidRPr="00EB7AB3">
        <w:rPr>
          <w:rFonts w:cstheme="minorHAnsi"/>
          <w:sz w:val="22"/>
          <w:szCs w:val="22"/>
        </w:rPr>
        <w:t>people</w:t>
      </w:r>
      <w:r w:rsidRPr="00EB7AB3">
        <w:rPr>
          <w:rFonts w:cstheme="minorHAnsi"/>
          <w:sz w:val="22"/>
          <w:szCs w:val="22"/>
        </w:rPr>
        <w:t>.</w:t>
      </w:r>
    </w:p>
    <w:p w14:paraId="3E11D209" w14:textId="11031C85" w:rsidR="00627545" w:rsidRPr="000616A4" w:rsidRDefault="00946493" w:rsidP="00A07BA7">
      <w:pPr>
        <w:pStyle w:val="Heading2"/>
        <w:rPr>
          <w:rFonts w:asciiTheme="minorHAnsi" w:hAnsiTheme="minorHAnsi" w:cstheme="minorHAnsi"/>
          <w:b/>
          <w:bCs/>
          <w:color w:val="000000" w:themeColor="text1"/>
          <w:sz w:val="24"/>
          <w:szCs w:val="24"/>
        </w:rPr>
      </w:pPr>
      <w:bookmarkStart w:id="13" w:name="_Toc231703315"/>
      <w:r w:rsidRPr="000616A4">
        <w:rPr>
          <w:rFonts w:asciiTheme="minorHAnsi" w:hAnsiTheme="minorHAnsi" w:cstheme="minorHAnsi"/>
          <w:b/>
          <w:bCs/>
          <w:color w:val="000000" w:themeColor="text1"/>
          <w:sz w:val="24"/>
          <w:szCs w:val="24"/>
        </w:rPr>
        <w:t xml:space="preserve">2.3. </w:t>
      </w:r>
      <w:r w:rsidR="00627545" w:rsidRPr="000616A4">
        <w:rPr>
          <w:rFonts w:asciiTheme="minorHAnsi" w:hAnsiTheme="minorHAnsi" w:cstheme="minorHAnsi"/>
          <w:b/>
          <w:bCs/>
          <w:color w:val="000000" w:themeColor="text1"/>
          <w:sz w:val="24"/>
          <w:szCs w:val="24"/>
        </w:rPr>
        <w:t>Theoretical background</w:t>
      </w:r>
      <w:bookmarkEnd w:id="13"/>
      <w:r w:rsidR="00627545" w:rsidRPr="000616A4">
        <w:rPr>
          <w:rFonts w:asciiTheme="minorHAnsi" w:hAnsiTheme="minorHAnsi" w:cstheme="minorHAnsi"/>
          <w:b/>
          <w:bCs/>
          <w:color w:val="000000" w:themeColor="text1"/>
          <w:sz w:val="24"/>
          <w:szCs w:val="24"/>
        </w:rPr>
        <w:t xml:space="preserve"> </w:t>
      </w:r>
    </w:p>
    <w:p w14:paraId="4CB36DE6" w14:textId="02409CAB"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Dementia and its effects on QoL need to </w:t>
      </w:r>
      <w:proofErr w:type="gramStart"/>
      <w:r w:rsidRPr="00EB7AB3">
        <w:rPr>
          <w:rFonts w:cstheme="minorHAnsi"/>
          <w:sz w:val="22"/>
          <w:szCs w:val="22"/>
        </w:rPr>
        <w:t>be understood</w:t>
      </w:r>
      <w:proofErr w:type="gramEnd"/>
      <w:r w:rsidRPr="00EB7AB3">
        <w:rPr>
          <w:rFonts w:cstheme="minorHAnsi"/>
          <w:sz w:val="22"/>
          <w:szCs w:val="22"/>
        </w:rPr>
        <w:t xml:space="preserve"> through robust theories. One of these theories is the Biopsychosocial Model, which </w:t>
      </w:r>
      <w:proofErr w:type="gramStart"/>
      <w:r w:rsidRPr="00EB7AB3">
        <w:rPr>
          <w:rFonts w:cstheme="minorHAnsi"/>
          <w:sz w:val="22"/>
          <w:szCs w:val="22"/>
        </w:rPr>
        <w:t>was first proposed</w:t>
      </w:r>
      <w:proofErr w:type="gramEnd"/>
      <w:r w:rsidRPr="00EB7AB3">
        <w:rPr>
          <w:rFonts w:cstheme="minorHAnsi"/>
          <w:sz w:val="22"/>
          <w:szCs w:val="22"/>
        </w:rPr>
        <w:t xml:space="preserve"> by Engel in 1977. This model examines the contribution of biological, psychological, and sociological elements to health. </w:t>
      </w:r>
      <w:r w:rsidR="0065464B" w:rsidRPr="00EB7AB3">
        <w:rPr>
          <w:rFonts w:cstheme="minorHAnsi"/>
          <w:sz w:val="22"/>
          <w:szCs w:val="22"/>
        </w:rPr>
        <w:t>Biology</w:t>
      </w:r>
      <w:r w:rsidRPr="00EB7AB3">
        <w:rPr>
          <w:rFonts w:cstheme="minorHAnsi"/>
          <w:sz w:val="22"/>
          <w:szCs w:val="22"/>
        </w:rPr>
        <w:t xml:space="preserve"> refers to cognitive functioning; </w:t>
      </w:r>
      <w:r w:rsidR="008231CE" w:rsidRPr="00EB7AB3">
        <w:rPr>
          <w:rFonts w:cstheme="minorHAnsi"/>
          <w:sz w:val="22"/>
          <w:szCs w:val="22"/>
        </w:rPr>
        <w:t>psychologically</w:t>
      </w:r>
      <w:r w:rsidRPr="00EB7AB3">
        <w:rPr>
          <w:rFonts w:cstheme="minorHAnsi"/>
          <w:sz w:val="22"/>
          <w:szCs w:val="22"/>
        </w:rPr>
        <w:t xml:space="preserve"> refers to emotional wellness, while </w:t>
      </w:r>
      <w:proofErr w:type="gramStart"/>
      <w:r w:rsidRPr="00EB7AB3">
        <w:rPr>
          <w:rFonts w:cstheme="minorHAnsi"/>
          <w:sz w:val="22"/>
          <w:szCs w:val="22"/>
        </w:rPr>
        <w:t>sociological</w:t>
      </w:r>
      <w:proofErr w:type="gramEnd"/>
      <w:r w:rsidRPr="00EB7AB3">
        <w:rPr>
          <w:rFonts w:cstheme="minorHAnsi"/>
          <w:sz w:val="22"/>
          <w:szCs w:val="22"/>
        </w:rPr>
        <w:t xml:space="preserve"> refers to social engagement. The use of this approach guarantees </w:t>
      </w:r>
      <w:proofErr w:type="gramStart"/>
      <w:r w:rsidRPr="00EB7AB3">
        <w:rPr>
          <w:rFonts w:cstheme="minorHAnsi"/>
          <w:sz w:val="22"/>
          <w:szCs w:val="22"/>
        </w:rPr>
        <w:t>a holistic approach</w:t>
      </w:r>
      <w:proofErr w:type="gramEnd"/>
      <w:r w:rsidRPr="00EB7AB3">
        <w:rPr>
          <w:rFonts w:cstheme="minorHAnsi"/>
          <w:sz w:val="22"/>
          <w:szCs w:val="22"/>
        </w:rPr>
        <w:t xml:space="preserve"> to care that supports autonomy, social engagement, and emotional wellness among older people (Livingston et al., 2020). Although the </w:t>
      </w:r>
      <w:r w:rsidRPr="00EB7AB3">
        <w:rPr>
          <w:rFonts w:cstheme="minorHAnsi"/>
          <w:sz w:val="22"/>
          <w:szCs w:val="22"/>
        </w:rPr>
        <w:lastRenderedPageBreak/>
        <w:t xml:space="preserve">biopsychosocial approach provides a holistic and comprehensive framework for care, its practical application is complex and difficult because of limited resources </w:t>
      </w:r>
      <w:proofErr w:type="gramStart"/>
      <w:r w:rsidRPr="00EB7AB3">
        <w:rPr>
          <w:rFonts w:cstheme="minorHAnsi"/>
          <w:sz w:val="22"/>
          <w:szCs w:val="22"/>
        </w:rPr>
        <w:t>and service</w:t>
      </w:r>
      <w:proofErr w:type="gramEnd"/>
      <w:r w:rsidRPr="00EB7AB3">
        <w:rPr>
          <w:rFonts w:cstheme="minorHAnsi"/>
          <w:sz w:val="22"/>
          <w:szCs w:val="22"/>
        </w:rPr>
        <w:t xml:space="preserve"> delivery inconsistencies.</w:t>
      </w:r>
    </w:p>
    <w:p w14:paraId="1A8BE719" w14:textId="3F66D599" w:rsidR="00627545" w:rsidRPr="00EB7AB3" w:rsidRDefault="00627545" w:rsidP="00EB7AB3">
      <w:pPr>
        <w:spacing w:line="360" w:lineRule="auto"/>
        <w:jc w:val="both"/>
        <w:rPr>
          <w:rFonts w:cstheme="minorHAnsi"/>
          <w:sz w:val="22"/>
          <w:szCs w:val="22"/>
        </w:rPr>
      </w:pPr>
      <w:r w:rsidRPr="00EB7AB3">
        <w:rPr>
          <w:rFonts w:cstheme="minorHAnsi"/>
          <w:sz w:val="22"/>
          <w:szCs w:val="22"/>
        </w:rPr>
        <w:t>The other critical approach is the Person-</w:t>
      </w:r>
      <w:r w:rsidR="0065464B" w:rsidRPr="00EB7AB3">
        <w:rPr>
          <w:rFonts w:cstheme="minorHAnsi"/>
          <w:sz w:val="22"/>
          <w:szCs w:val="22"/>
        </w:rPr>
        <w:t>Centered</w:t>
      </w:r>
      <w:r w:rsidRPr="00EB7AB3">
        <w:rPr>
          <w:rFonts w:cstheme="minorHAnsi"/>
          <w:sz w:val="22"/>
          <w:szCs w:val="22"/>
        </w:rPr>
        <w:t xml:space="preserve"> Care by Kitwood (1997). The approach stresses the importance of respecting autonomy, personal preference, and dignity. Person-</w:t>
      </w:r>
      <w:r w:rsidR="0065464B" w:rsidRPr="00EB7AB3">
        <w:rPr>
          <w:rFonts w:cstheme="minorHAnsi"/>
          <w:sz w:val="22"/>
          <w:szCs w:val="22"/>
        </w:rPr>
        <w:t>centered</w:t>
      </w:r>
      <w:r w:rsidRPr="00EB7AB3">
        <w:rPr>
          <w:rFonts w:cstheme="minorHAnsi"/>
          <w:sz w:val="22"/>
          <w:szCs w:val="22"/>
        </w:rPr>
        <w:t xml:space="preserve"> care focuses on engagement for improvement of QoL. Research has proven that person-</w:t>
      </w:r>
      <w:r w:rsidR="0065464B" w:rsidRPr="00EB7AB3">
        <w:rPr>
          <w:rFonts w:cstheme="minorHAnsi"/>
          <w:sz w:val="22"/>
          <w:szCs w:val="22"/>
        </w:rPr>
        <w:t>centered</w:t>
      </w:r>
      <w:r w:rsidRPr="00EB7AB3">
        <w:rPr>
          <w:rFonts w:cstheme="minorHAnsi"/>
          <w:sz w:val="22"/>
          <w:szCs w:val="22"/>
        </w:rPr>
        <w:t xml:space="preserve"> interventions can decrease agitation, increase social engagement, and impact emotional well-being favorably (Brooker, 2007). Person-</w:t>
      </w:r>
      <w:r w:rsidR="0065464B" w:rsidRPr="00EB7AB3">
        <w:rPr>
          <w:rFonts w:cstheme="minorHAnsi"/>
          <w:sz w:val="22"/>
          <w:szCs w:val="22"/>
        </w:rPr>
        <w:t>Centered</w:t>
      </w:r>
      <w:r w:rsidRPr="00EB7AB3">
        <w:rPr>
          <w:rFonts w:cstheme="minorHAnsi"/>
          <w:sz w:val="22"/>
          <w:szCs w:val="22"/>
        </w:rPr>
        <w:t xml:space="preserve"> Care </w:t>
      </w:r>
      <w:proofErr w:type="gramStart"/>
      <w:r w:rsidRPr="00EB7AB3">
        <w:rPr>
          <w:rFonts w:cstheme="minorHAnsi"/>
          <w:sz w:val="22"/>
          <w:szCs w:val="22"/>
        </w:rPr>
        <w:t>is incorporated</w:t>
      </w:r>
      <w:proofErr w:type="gramEnd"/>
      <w:r w:rsidRPr="00EB7AB3">
        <w:rPr>
          <w:rFonts w:cstheme="minorHAnsi"/>
          <w:sz w:val="22"/>
          <w:szCs w:val="22"/>
        </w:rPr>
        <w:t xml:space="preserve"> into policy in the UK, including the Care Act 2014, which focuses on </w:t>
      </w:r>
      <w:r w:rsidR="0065464B" w:rsidRPr="00EB7AB3">
        <w:rPr>
          <w:rFonts w:cstheme="minorHAnsi"/>
          <w:sz w:val="22"/>
          <w:szCs w:val="22"/>
        </w:rPr>
        <w:t>personalized</w:t>
      </w:r>
      <w:r w:rsidRPr="00EB7AB3">
        <w:rPr>
          <w:rFonts w:cstheme="minorHAnsi"/>
          <w:sz w:val="22"/>
          <w:szCs w:val="22"/>
        </w:rPr>
        <w:t xml:space="preserve"> care planning and empowering adults (Department of Health, 2014). Although person-</w:t>
      </w:r>
      <w:r w:rsidR="0065464B" w:rsidRPr="00EB7AB3">
        <w:rPr>
          <w:rFonts w:cstheme="minorHAnsi"/>
          <w:sz w:val="22"/>
          <w:szCs w:val="22"/>
        </w:rPr>
        <w:t>centered</w:t>
      </w:r>
      <w:r w:rsidRPr="00EB7AB3">
        <w:rPr>
          <w:rFonts w:cstheme="minorHAnsi"/>
          <w:sz w:val="22"/>
          <w:szCs w:val="22"/>
        </w:rPr>
        <w:t xml:space="preserve"> care promotes dignity, autonomy, and </w:t>
      </w:r>
      <w:r w:rsidR="0065464B" w:rsidRPr="00EB7AB3">
        <w:rPr>
          <w:rFonts w:cstheme="minorHAnsi"/>
          <w:sz w:val="22"/>
          <w:szCs w:val="22"/>
        </w:rPr>
        <w:t>individualized</w:t>
      </w:r>
      <w:r w:rsidRPr="00EB7AB3">
        <w:rPr>
          <w:rFonts w:cstheme="minorHAnsi"/>
          <w:sz w:val="22"/>
          <w:szCs w:val="22"/>
        </w:rPr>
        <w:t xml:space="preserve"> support, its application in practice may </w:t>
      </w:r>
      <w:proofErr w:type="gramStart"/>
      <w:r w:rsidRPr="00EB7AB3">
        <w:rPr>
          <w:rFonts w:cstheme="minorHAnsi"/>
          <w:sz w:val="22"/>
          <w:szCs w:val="22"/>
        </w:rPr>
        <w:t>be constrained</w:t>
      </w:r>
      <w:proofErr w:type="gramEnd"/>
      <w:r w:rsidRPr="00EB7AB3">
        <w:rPr>
          <w:rFonts w:cstheme="minorHAnsi"/>
          <w:sz w:val="22"/>
          <w:szCs w:val="22"/>
        </w:rPr>
        <w:t xml:space="preserve"> by staffing shortages and time pressures within care environments.</w:t>
      </w:r>
    </w:p>
    <w:p w14:paraId="042D7C0F"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The Cognitive Reserve Theory, (Stern, 2002) gives </w:t>
      </w:r>
      <w:proofErr w:type="gramStart"/>
      <w:r w:rsidRPr="00EB7AB3">
        <w:rPr>
          <w:rFonts w:cstheme="minorHAnsi"/>
          <w:sz w:val="22"/>
          <w:szCs w:val="22"/>
        </w:rPr>
        <w:t>some</w:t>
      </w:r>
      <w:proofErr w:type="gramEnd"/>
      <w:r w:rsidRPr="00EB7AB3">
        <w:rPr>
          <w:rFonts w:cstheme="minorHAnsi"/>
          <w:sz w:val="22"/>
          <w:szCs w:val="22"/>
        </w:rPr>
        <w:t xml:space="preserve"> understanding of the variability seen in the progression of symptoms. The Cognitive Reserve Theory explains how a person with a greater cognitive reserve, based on educational background, occupation, and lifestyle, might experience a slower progression of cognitive decline while maintaining daily functioning. This theory is applicable to prevention measures such as lifelong learning, cognitive stimulation, and social engagement.</w:t>
      </w:r>
    </w:p>
    <w:p w14:paraId="5FFCF3FC" w14:textId="73739F3C" w:rsidR="00627545" w:rsidRPr="00EB7AB3" w:rsidRDefault="00627545" w:rsidP="00EB7AB3">
      <w:pPr>
        <w:spacing w:line="360" w:lineRule="auto"/>
        <w:jc w:val="both"/>
        <w:rPr>
          <w:rFonts w:cstheme="minorHAnsi"/>
          <w:sz w:val="22"/>
          <w:szCs w:val="22"/>
        </w:rPr>
      </w:pPr>
      <w:r w:rsidRPr="00EB7AB3">
        <w:rPr>
          <w:rFonts w:cstheme="minorHAnsi"/>
          <w:sz w:val="22"/>
          <w:szCs w:val="22"/>
        </w:rPr>
        <w:t>Stress Process Theory (</w:t>
      </w:r>
      <w:r w:rsidR="0065464B" w:rsidRPr="00EB7AB3">
        <w:rPr>
          <w:rFonts w:cstheme="minorHAnsi"/>
          <w:sz w:val="22"/>
          <w:szCs w:val="22"/>
        </w:rPr>
        <w:t>Pearling</w:t>
      </w:r>
      <w:r w:rsidRPr="00EB7AB3">
        <w:rPr>
          <w:rFonts w:cstheme="minorHAnsi"/>
          <w:sz w:val="22"/>
          <w:szCs w:val="22"/>
        </w:rPr>
        <w:t xml:space="preserve"> et al., 1990) is a theory that discusses caregiver stress by showing how caregiver stress, coping strategies, and social support impact not only patient outcomes but a person's QoL in general. The theory further explains the interconnection between the health status of the caregiver and management of dementia.</w:t>
      </w:r>
    </w:p>
    <w:p w14:paraId="0628EEA8"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Other theories include Social Ecological Theory (Bronfenbrenner, 1979), where dementia </w:t>
      </w:r>
      <w:proofErr w:type="gramStart"/>
      <w:r w:rsidRPr="00EB7AB3">
        <w:rPr>
          <w:rFonts w:cstheme="minorHAnsi"/>
          <w:sz w:val="22"/>
          <w:szCs w:val="22"/>
        </w:rPr>
        <w:t>is viewed</w:t>
      </w:r>
      <w:proofErr w:type="gramEnd"/>
      <w:r w:rsidRPr="00EB7AB3">
        <w:rPr>
          <w:rFonts w:cstheme="minorHAnsi"/>
          <w:sz w:val="22"/>
          <w:szCs w:val="22"/>
        </w:rPr>
        <w:t xml:space="preserve"> from an environmental point of view and </w:t>
      </w:r>
      <w:proofErr w:type="gramStart"/>
      <w:r w:rsidRPr="00EB7AB3">
        <w:rPr>
          <w:rFonts w:cstheme="minorHAnsi"/>
          <w:sz w:val="22"/>
          <w:szCs w:val="22"/>
        </w:rPr>
        <w:t>takes into account</w:t>
      </w:r>
      <w:proofErr w:type="gramEnd"/>
      <w:r w:rsidRPr="00EB7AB3">
        <w:rPr>
          <w:rFonts w:cstheme="minorHAnsi"/>
          <w:sz w:val="22"/>
          <w:szCs w:val="22"/>
        </w:rPr>
        <w:t xml:space="preserve"> such aspects as community support, access to healthcare services, and societal attitude towards the patient as determinants of the level of QoL. Activity Theory of Ageing (Havighurst &amp; Albrecht, 1953) is based on the idea that involvement in significant activities improves the QoL, providing the basis for intervention programs aimed at involving patients in community activities. All these factors influence the quality of life of patients with dementia.</w:t>
      </w:r>
    </w:p>
    <w:p w14:paraId="6B5849EB"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These theories play </w:t>
      </w:r>
      <w:proofErr w:type="gramStart"/>
      <w:r w:rsidRPr="00EB7AB3">
        <w:rPr>
          <w:rFonts w:cstheme="minorHAnsi"/>
          <w:sz w:val="22"/>
          <w:szCs w:val="22"/>
        </w:rPr>
        <w:t>an important role</w:t>
      </w:r>
      <w:proofErr w:type="gramEnd"/>
      <w:r w:rsidRPr="00EB7AB3">
        <w:rPr>
          <w:rFonts w:cstheme="minorHAnsi"/>
          <w:sz w:val="22"/>
          <w:szCs w:val="22"/>
        </w:rPr>
        <w:t xml:space="preserve"> in understanding the study, since they offer insights into how physical, psychological, and social variables influence the QoL for PWD. </w:t>
      </w:r>
    </w:p>
    <w:p w14:paraId="3518A0A0" w14:textId="772C30A3"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All these approaches are quite useful, yet they do have </w:t>
      </w:r>
      <w:proofErr w:type="gramStart"/>
      <w:r w:rsidRPr="00EB7AB3">
        <w:rPr>
          <w:rFonts w:cstheme="minorHAnsi"/>
          <w:sz w:val="22"/>
          <w:szCs w:val="22"/>
        </w:rPr>
        <w:t>some</w:t>
      </w:r>
      <w:proofErr w:type="gramEnd"/>
      <w:r w:rsidRPr="00EB7AB3">
        <w:rPr>
          <w:rFonts w:cstheme="minorHAnsi"/>
          <w:sz w:val="22"/>
          <w:szCs w:val="22"/>
        </w:rPr>
        <w:t xml:space="preserve"> limitations as well. For example, although the biopsychosocial approach itself has </w:t>
      </w:r>
      <w:proofErr w:type="gramStart"/>
      <w:r w:rsidRPr="00EB7AB3">
        <w:rPr>
          <w:rFonts w:cstheme="minorHAnsi"/>
          <w:sz w:val="22"/>
          <w:szCs w:val="22"/>
        </w:rPr>
        <w:t>some</w:t>
      </w:r>
      <w:proofErr w:type="gramEnd"/>
      <w:r w:rsidRPr="00EB7AB3">
        <w:rPr>
          <w:rFonts w:cstheme="minorHAnsi"/>
          <w:sz w:val="22"/>
          <w:szCs w:val="22"/>
        </w:rPr>
        <w:t xml:space="preserve"> difficulties when it comes to its practical implementation, person-centered care could also </w:t>
      </w:r>
      <w:proofErr w:type="gramStart"/>
      <w:r w:rsidRPr="00EB7AB3">
        <w:rPr>
          <w:rFonts w:cstheme="minorHAnsi"/>
          <w:sz w:val="22"/>
          <w:szCs w:val="22"/>
        </w:rPr>
        <w:t>be hindered</w:t>
      </w:r>
      <w:proofErr w:type="gramEnd"/>
      <w:r w:rsidRPr="00EB7AB3">
        <w:rPr>
          <w:rFonts w:cstheme="minorHAnsi"/>
          <w:sz w:val="22"/>
          <w:szCs w:val="22"/>
        </w:rPr>
        <w:t xml:space="preserve"> due to healthcare workers' shortages and other similar </w:t>
      </w:r>
      <w:r w:rsidRPr="00EB7AB3">
        <w:rPr>
          <w:rFonts w:cstheme="minorHAnsi"/>
          <w:sz w:val="22"/>
          <w:szCs w:val="22"/>
        </w:rPr>
        <w:lastRenderedPageBreak/>
        <w:t xml:space="preserve">problems experienced by urban areas (Dementia UK, 2019). This aspect will </w:t>
      </w:r>
      <w:proofErr w:type="gramStart"/>
      <w:r w:rsidRPr="00EB7AB3">
        <w:rPr>
          <w:rFonts w:cstheme="minorHAnsi"/>
          <w:sz w:val="22"/>
          <w:szCs w:val="22"/>
        </w:rPr>
        <w:t>most likely make</w:t>
      </w:r>
      <w:proofErr w:type="gramEnd"/>
      <w:r w:rsidRPr="00EB7AB3">
        <w:rPr>
          <w:rFonts w:cstheme="minorHAnsi"/>
          <w:sz w:val="22"/>
          <w:szCs w:val="22"/>
        </w:rPr>
        <w:t xml:space="preserve"> this </w:t>
      </w:r>
      <w:proofErr w:type="gramStart"/>
      <w:r w:rsidRPr="00EB7AB3">
        <w:rPr>
          <w:rFonts w:cstheme="minorHAnsi"/>
          <w:sz w:val="22"/>
          <w:szCs w:val="22"/>
        </w:rPr>
        <w:t>particular approach</w:t>
      </w:r>
      <w:proofErr w:type="gramEnd"/>
      <w:r w:rsidRPr="00EB7AB3">
        <w:rPr>
          <w:rFonts w:cstheme="minorHAnsi"/>
          <w:sz w:val="22"/>
          <w:szCs w:val="22"/>
        </w:rPr>
        <w:t xml:space="preserve"> less effective and applicable in practice. Apart from that, cognitive reserve theory fails to state that there are social and racial disparities while stress process theory mostly concentrates on the role of caregivers and excludes other systemic factors that affect the </w:t>
      </w:r>
      <w:proofErr w:type="gramStart"/>
      <w:r w:rsidRPr="00EB7AB3">
        <w:rPr>
          <w:rFonts w:cstheme="minorHAnsi"/>
          <w:sz w:val="22"/>
          <w:szCs w:val="22"/>
        </w:rPr>
        <w:t>patient</w:t>
      </w:r>
      <w:proofErr w:type="gramEnd"/>
      <w:r w:rsidRPr="00EB7AB3">
        <w:rPr>
          <w:rFonts w:cstheme="minorHAnsi"/>
          <w:sz w:val="22"/>
          <w:szCs w:val="22"/>
        </w:rPr>
        <w:t xml:space="preserve"> outcomes. Moreover, this theory does not consider socioeconomic differences that can also play a huge role in the course of disease. However, </w:t>
      </w:r>
      <w:proofErr w:type="gramStart"/>
      <w:r w:rsidRPr="00EB7AB3">
        <w:rPr>
          <w:rFonts w:cstheme="minorHAnsi"/>
          <w:sz w:val="22"/>
          <w:szCs w:val="22"/>
        </w:rPr>
        <w:t>in spite of</w:t>
      </w:r>
      <w:proofErr w:type="gramEnd"/>
      <w:r w:rsidRPr="00EB7AB3">
        <w:rPr>
          <w:rFonts w:cstheme="minorHAnsi"/>
          <w:sz w:val="22"/>
          <w:szCs w:val="22"/>
        </w:rPr>
        <w:t xml:space="preserve"> these difficulties, the use of more than one theoretical framework can be a strong means for a better understanding of dementia as well as guiding intervention planning. All these theories together show that social and structural elements, such as isolation and inequality, have a significant impact on the quality of life of people who suffer from dementia</w:t>
      </w:r>
      <w:r w:rsidR="00BC6392">
        <w:rPr>
          <w:rFonts w:cstheme="minorHAnsi"/>
          <w:sz w:val="22"/>
          <w:szCs w:val="22"/>
        </w:rPr>
        <w:t xml:space="preserve"> </w:t>
      </w:r>
      <w:r w:rsidR="00BC6392" w:rsidRPr="00EB7AB3">
        <w:rPr>
          <w:rFonts w:cstheme="minorHAnsi"/>
          <w:sz w:val="22"/>
          <w:szCs w:val="22"/>
        </w:rPr>
        <w:t>(Livingston et al., 2020</w:t>
      </w:r>
      <w:r w:rsidR="00BC6392">
        <w:rPr>
          <w:rFonts w:cstheme="minorHAnsi"/>
          <w:sz w:val="22"/>
          <w:szCs w:val="22"/>
        </w:rPr>
        <w:t xml:space="preserve">; </w:t>
      </w:r>
      <w:r w:rsidR="00BC6392" w:rsidRPr="00EB7AB3">
        <w:rPr>
          <w:rFonts w:cstheme="minorHAnsi"/>
          <w:sz w:val="22"/>
          <w:szCs w:val="22"/>
        </w:rPr>
        <w:t>Stern, 2002</w:t>
      </w:r>
      <w:r w:rsidR="00BC6392">
        <w:rPr>
          <w:rFonts w:cstheme="minorHAnsi"/>
          <w:sz w:val="22"/>
          <w:szCs w:val="22"/>
        </w:rPr>
        <w:t xml:space="preserve">; </w:t>
      </w:r>
      <w:r w:rsidR="0065464B" w:rsidRPr="00EB7AB3">
        <w:rPr>
          <w:rFonts w:cstheme="minorHAnsi"/>
          <w:sz w:val="22"/>
          <w:szCs w:val="22"/>
        </w:rPr>
        <w:t>Pearling</w:t>
      </w:r>
      <w:r w:rsidR="00BC6392" w:rsidRPr="00EB7AB3">
        <w:rPr>
          <w:rFonts w:cstheme="minorHAnsi"/>
          <w:sz w:val="22"/>
          <w:szCs w:val="22"/>
        </w:rPr>
        <w:t xml:space="preserve"> et al., 1990)</w:t>
      </w:r>
      <w:r w:rsidRPr="00EB7AB3">
        <w:rPr>
          <w:rFonts w:cstheme="minorHAnsi"/>
          <w:sz w:val="22"/>
          <w:szCs w:val="22"/>
        </w:rPr>
        <w:t xml:space="preserve">. </w:t>
      </w:r>
    </w:p>
    <w:p w14:paraId="0CD6F577" w14:textId="12F1AD9C"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Empirical studies have provided empirical evidence of the practical application of these theories. Structured social engagement, culturally tailored interventions, and cognitive stimulation have </w:t>
      </w:r>
      <w:proofErr w:type="gramStart"/>
      <w:r w:rsidRPr="00EB7AB3">
        <w:rPr>
          <w:rFonts w:cstheme="minorHAnsi"/>
          <w:sz w:val="22"/>
          <w:szCs w:val="22"/>
        </w:rPr>
        <w:t>proven</w:t>
      </w:r>
      <w:proofErr w:type="gramEnd"/>
      <w:r w:rsidRPr="00EB7AB3">
        <w:rPr>
          <w:rFonts w:cstheme="minorHAnsi"/>
          <w:sz w:val="22"/>
          <w:szCs w:val="22"/>
        </w:rPr>
        <w:t xml:space="preserve"> a positive impact on emotional, cognitive, and social outcomes (Cohen-Mansfield et al., 2009; Giebel et al., 2020). Community-based, person-</w:t>
      </w:r>
      <w:r w:rsidR="0065464B" w:rsidRPr="00EB7AB3">
        <w:rPr>
          <w:rFonts w:cstheme="minorHAnsi"/>
          <w:sz w:val="22"/>
          <w:szCs w:val="22"/>
        </w:rPr>
        <w:t>centered</w:t>
      </w:r>
      <w:r w:rsidRPr="00EB7AB3">
        <w:rPr>
          <w:rFonts w:cstheme="minorHAnsi"/>
          <w:sz w:val="22"/>
          <w:szCs w:val="22"/>
        </w:rPr>
        <w:t xml:space="preserve"> programmes in Birmingham have increased participation rates and QoL of older adults from ethnic minorities, which indicates the importance of bringing theory into practice.</w:t>
      </w:r>
    </w:p>
    <w:p w14:paraId="2D9399D1" w14:textId="5C359359" w:rsidR="00627545" w:rsidRPr="000616A4" w:rsidRDefault="00946493" w:rsidP="00A07BA7">
      <w:pPr>
        <w:pStyle w:val="Heading2"/>
        <w:rPr>
          <w:rFonts w:asciiTheme="minorHAnsi" w:hAnsiTheme="minorHAnsi" w:cstheme="minorHAnsi"/>
          <w:b/>
          <w:bCs/>
          <w:color w:val="000000" w:themeColor="text1"/>
          <w:sz w:val="24"/>
          <w:szCs w:val="24"/>
        </w:rPr>
      </w:pPr>
      <w:bookmarkStart w:id="14" w:name="_Toc231703316"/>
      <w:r w:rsidRPr="000616A4">
        <w:rPr>
          <w:rFonts w:asciiTheme="minorHAnsi" w:hAnsiTheme="minorHAnsi" w:cstheme="minorHAnsi"/>
          <w:b/>
          <w:bCs/>
          <w:color w:val="000000" w:themeColor="text1"/>
          <w:sz w:val="24"/>
          <w:szCs w:val="24"/>
        </w:rPr>
        <w:t xml:space="preserve">2.4. </w:t>
      </w:r>
      <w:r w:rsidR="00627545" w:rsidRPr="000616A4">
        <w:rPr>
          <w:rFonts w:asciiTheme="minorHAnsi" w:hAnsiTheme="minorHAnsi" w:cstheme="minorHAnsi"/>
          <w:b/>
          <w:bCs/>
          <w:color w:val="000000" w:themeColor="text1"/>
          <w:sz w:val="24"/>
          <w:szCs w:val="24"/>
        </w:rPr>
        <w:t>International Context</w:t>
      </w:r>
      <w:bookmarkEnd w:id="14"/>
      <w:r w:rsidR="00627545" w:rsidRPr="000616A4">
        <w:rPr>
          <w:rFonts w:asciiTheme="minorHAnsi" w:hAnsiTheme="minorHAnsi" w:cstheme="minorHAnsi"/>
          <w:b/>
          <w:bCs/>
          <w:color w:val="000000" w:themeColor="text1"/>
          <w:sz w:val="24"/>
          <w:szCs w:val="24"/>
        </w:rPr>
        <w:t xml:space="preserve"> </w:t>
      </w:r>
    </w:p>
    <w:p w14:paraId="1280BAA0" w14:textId="3124020A"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Dementia has become an internationally important public health issue. There </w:t>
      </w:r>
      <w:proofErr w:type="gramStart"/>
      <w:r w:rsidRPr="00EB7AB3">
        <w:rPr>
          <w:rFonts w:cstheme="minorHAnsi"/>
          <w:sz w:val="22"/>
          <w:szCs w:val="22"/>
        </w:rPr>
        <w:t>are</w:t>
      </w:r>
      <w:proofErr w:type="gramEnd"/>
      <w:r w:rsidRPr="00EB7AB3">
        <w:rPr>
          <w:rFonts w:cstheme="minorHAnsi"/>
          <w:sz w:val="22"/>
          <w:szCs w:val="22"/>
        </w:rPr>
        <w:t xml:space="preserve"> currently an estimated 55 million PWD globally according to the World Health Organization (WHO, 2017), which estimates that this number will be three times higher by 2050 </w:t>
      </w:r>
      <w:proofErr w:type="gramStart"/>
      <w:r w:rsidRPr="00EB7AB3">
        <w:rPr>
          <w:rFonts w:cstheme="minorHAnsi"/>
          <w:sz w:val="22"/>
          <w:szCs w:val="22"/>
        </w:rPr>
        <w:t>as a result of</w:t>
      </w:r>
      <w:proofErr w:type="gramEnd"/>
      <w:r w:rsidRPr="00EB7AB3">
        <w:rPr>
          <w:rFonts w:cstheme="minorHAnsi"/>
          <w:sz w:val="22"/>
          <w:szCs w:val="22"/>
        </w:rPr>
        <w:t xml:space="preserve"> the aging population. Early diagnosis and integrated health and social care along with support for caregivers are the main points of international strategies to address dementia, reflecting a global consensus on </w:t>
      </w:r>
      <w:r w:rsidR="0065464B" w:rsidRPr="00EB7AB3">
        <w:rPr>
          <w:rFonts w:cstheme="minorHAnsi"/>
          <w:sz w:val="22"/>
          <w:szCs w:val="22"/>
        </w:rPr>
        <w:t>utilizing</w:t>
      </w:r>
      <w:r w:rsidRPr="00EB7AB3">
        <w:rPr>
          <w:rFonts w:cstheme="minorHAnsi"/>
          <w:sz w:val="22"/>
          <w:szCs w:val="22"/>
        </w:rPr>
        <w:t xml:space="preserve"> multi-dimensional approaches to improve QoL.</w:t>
      </w:r>
    </w:p>
    <w:p w14:paraId="6F843B7A"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Different countries use different models of care. Sweden employs a decentralized strategy in which local governments provide social assistance and home-based treatment </w:t>
      </w:r>
      <w:proofErr w:type="gramStart"/>
      <w:r w:rsidRPr="00EB7AB3">
        <w:rPr>
          <w:rFonts w:cstheme="minorHAnsi"/>
          <w:sz w:val="22"/>
          <w:szCs w:val="22"/>
        </w:rPr>
        <w:t>in order to</w:t>
      </w:r>
      <w:proofErr w:type="gramEnd"/>
      <w:r w:rsidRPr="00EB7AB3">
        <w:rPr>
          <w:rFonts w:cstheme="minorHAnsi"/>
          <w:sz w:val="22"/>
          <w:szCs w:val="22"/>
        </w:rPr>
        <w:t xml:space="preserve"> promote independence and autonomy among elderly citizens (Lundström et al., 2019). Japan, where the population is aging quickly, has established dementia-friendly communities and government-run long-term care insurance programs to encourage social interaction and lessen the load on caregivers (Fujisawa et al., 2018). In contrast, low- and middle-income countries struggle with delayed diagnosis, scarce support services, and resource </w:t>
      </w:r>
      <w:proofErr w:type="gramStart"/>
      <w:r w:rsidRPr="00EB7AB3">
        <w:rPr>
          <w:rFonts w:cstheme="minorHAnsi"/>
          <w:sz w:val="22"/>
          <w:szCs w:val="22"/>
        </w:rPr>
        <w:t>limitation</w:t>
      </w:r>
      <w:proofErr w:type="gramEnd"/>
      <w:r w:rsidRPr="00EB7AB3">
        <w:rPr>
          <w:rFonts w:cstheme="minorHAnsi"/>
          <w:sz w:val="22"/>
          <w:szCs w:val="22"/>
        </w:rPr>
        <w:t xml:space="preserve">, highlighting the global disparities in dementia treatment (Prince et al., 2015). The global </w:t>
      </w:r>
      <w:r w:rsidRPr="00EB7AB3">
        <w:rPr>
          <w:rFonts w:cstheme="minorHAnsi"/>
          <w:sz w:val="22"/>
          <w:szCs w:val="22"/>
        </w:rPr>
        <w:lastRenderedPageBreak/>
        <w:t>variations in the provision of dementia care indicate how low resource availability, late diagnosis, and lack of access to services adversely impact quality of life.</w:t>
      </w:r>
    </w:p>
    <w:p w14:paraId="3EEAAFBB"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Additionally, </w:t>
      </w:r>
      <w:proofErr w:type="gramStart"/>
      <w:r w:rsidRPr="00EB7AB3">
        <w:rPr>
          <w:rFonts w:cstheme="minorHAnsi"/>
          <w:sz w:val="22"/>
          <w:szCs w:val="22"/>
        </w:rPr>
        <w:t>many</w:t>
      </w:r>
      <w:proofErr w:type="gramEnd"/>
      <w:r w:rsidRPr="00EB7AB3">
        <w:rPr>
          <w:rFonts w:cstheme="minorHAnsi"/>
          <w:sz w:val="22"/>
          <w:szCs w:val="22"/>
        </w:rPr>
        <w:t xml:space="preserve"> nations have also begun developing national dementia strategies and community-oriented interventions to strengthen the support systems of PWD. These interventions focus on educating the community about dementia, minimizing stigma, and ensuring access to diagnosis and treatment services over time. This mixture of measures can go a long way towards keeping older adults independent and enhancing their QoL.</w:t>
      </w:r>
    </w:p>
    <w:p w14:paraId="4C646EE0"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Studies comparing countries reveal that investments in early diagnosis, integrated care, care-giver education, and community initiatives lead to greater improvements in QoL (Banerjee, 2020). For example, the national dementia strategy of Denmark illustrates how coordinated efforts, comprehensive care, and community interventions can reduce hospitalization and functional decline (Mikkelsen et al., 2018). From such examples, it is evident that community-focused strategies and integrations are more effective in improving the QoL of dementia patients.</w:t>
      </w:r>
    </w:p>
    <w:p w14:paraId="43FE6E54"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Overall, international evidence suggests that integrated and community-based care models are more effective in improving quality of life outcomes for individuals living with dementia.</w:t>
      </w:r>
    </w:p>
    <w:p w14:paraId="12DB5606" w14:textId="5FEA9936" w:rsidR="00627545" w:rsidRPr="000616A4" w:rsidRDefault="00946493" w:rsidP="00A07BA7">
      <w:pPr>
        <w:pStyle w:val="Heading2"/>
        <w:rPr>
          <w:rFonts w:asciiTheme="minorHAnsi" w:hAnsiTheme="minorHAnsi" w:cstheme="minorHAnsi"/>
          <w:b/>
          <w:bCs/>
          <w:color w:val="000000" w:themeColor="text1"/>
          <w:sz w:val="24"/>
          <w:szCs w:val="24"/>
        </w:rPr>
      </w:pPr>
      <w:bookmarkStart w:id="15" w:name="_Toc231703317"/>
      <w:r w:rsidRPr="000616A4">
        <w:rPr>
          <w:rFonts w:asciiTheme="minorHAnsi" w:hAnsiTheme="minorHAnsi" w:cstheme="minorHAnsi"/>
          <w:b/>
          <w:bCs/>
          <w:color w:val="000000" w:themeColor="text1"/>
          <w:sz w:val="24"/>
          <w:szCs w:val="24"/>
        </w:rPr>
        <w:t xml:space="preserve">2.5. </w:t>
      </w:r>
      <w:r w:rsidR="00627545" w:rsidRPr="000616A4">
        <w:rPr>
          <w:rFonts w:asciiTheme="minorHAnsi" w:hAnsiTheme="minorHAnsi" w:cstheme="minorHAnsi"/>
          <w:b/>
          <w:bCs/>
          <w:color w:val="000000" w:themeColor="text1"/>
          <w:sz w:val="24"/>
          <w:szCs w:val="24"/>
        </w:rPr>
        <w:t>National and Local UK context</w:t>
      </w:r>
      <w:bookmarkEnd w:id="15"/>
    </w:p>
    <w:p w14:paraId="037FDEED" w14:textId="726907DA"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In the UK over 900,000 people </w:t>
      </w:r>
      <w:proofErr w:type="gramStart"/>
      <w:r w:rsidRPr="00EB7AB3">
        <w:rPr>
          <w:rFonts w:cstheme="minorHAnsi"/>
          <w:sz w:val="22"/>
          <w:szCs w:val="22"/>
        </w:rPr>
        <w:t>are affected</w:t>
      </w:r>
      <w:proofErr w:type="gramEnd"/>
      <w:r w:rsidRPr="00EB7AB3">
        <w:rPr>
          <w:rFonts w:cstheme="minorHAnsi"/>
          <w:sz w:val="22"/>
          <w:szCs w:val="22"/>
        </w:rPr>
        <w:t xml:space="preserve"> by dementia, and the figures </w:t>
      </w:r>
      <w:proofErr w:type="gramStart"/>
      <w:r w:rsidRPr="00EB7AB3">
        <w:rPr>
          <w:rFonts w:cstheme="minorHAnsi"/>
          <w:sz w:val="22"/>
          <w:szCs w:val="22"/>
        </w:rPr>
        <w:t>are expected</w:t>
      </w:r>
      <w:proofErr w:type="gramEnd"/>
      <w:r w:rsidRPr="00EB7AB3">
        <w:rPr>
          <w:rFonts w:cstheme="minorHAnsi"/>
          <w:sz w:val="22"/>
          <w:szCs w:val="22"/>
        </w:rPr>
        <w:t xml:space="preserve"> to rise as the population gets older (Alzheimers Society, 2022). Various national plans, such as the National Dementia Strategy (2009), the Care Act 2014, and the Health and Care Act 2022, outline ways to enhance diagnosis, service integration, and person-</w:t>
      </w:r>
      <w:r w:rsidR="0065464B" w:rsidRPr="00EB7AB3">
        <w:rPr>
          <w:rFonts w:cstheme="minorHAnsi"/>
          <w:sz w:val="22"/>
          <w:szCs w:val="22"/>
        </w:rPr>
        <w:t>centered</w:t>
      </w:r>
      <w:r w:rsidRPr="00EB7AB3">
        <w:rPr>
          <w:rFonts w:cstheme="minorHAnsi"/>
          <w:sz w:val="22"/>
          <w:szCs w:val="22"/>
        </w:rPr>
        <w:t xml:space="preserve"> care (Department of Health, 2014; Department of Health &amp; Social Care, 2022). NICE guidelines provide scientifically supported suggestions for evaluation, treatment, and assistance, with a focus on </w:t>
      </w:r>
      <w:proofErr w:type="gramStart"/>
      <w:r w:rsidRPr="00EB7AB3">
        <w:rPr>
          <w:rFonts w:cstheme="minorHAnsi"/>
          <w:sz w:val="22"/>
          <w:szCs w:val="22"/>
        </w:rPr>
        <w:t>early action</w:t>
      </w:r>
      <w:proofErr w:type="gramEnd"/>
      <w:r w:rsidRPr="00EB7AB3">
        <w:rPr>
          <w:rFonts w:cstheme="minorHAnsi"/>
          <w:sz w:val="22"/>
          <w:szCs w:val="22"/>
        </w:rPr>
        <w:t xml:space="preserve"> and comprehensive methods (NICE, 2018).</w:t>
      </w:r>
    </w:p>
    <w:p w14:paraId="5B97ED28"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On a local level, Birmingham's socio-economic and ethnic diversity is a source of unique challenges. A study shows that minority ethnic groups </w:t>
      </w:r>
      <w:proofErr w:type="gramStart"/>
      <w:r w:rsidRPr="00EB7AB3">
        <w:rPr>
          <w:rFonts w:cstheme="minorHAnsi"/>
          <w:sz w:val="22"/>
          <w:szCs w:val="22"/>
        </w:rPr>
        <w:t>are often underrepresented</w:t>
      </w:r>
      <w:proofErr w:type="gramEnd"/>
      <w:r w:rsidRPr="00EB7AB3">
        <w:rPr>
          <w:rFonts w:cstheme="minorHAnsi"/>
          <w:sz w:val="22"/>
          <w:szCs w:val="22"/>
        </w:rPr>
        <w:t xml:space="preserve"> in care pathways and there are disparities in diagnosis and access to services (Giebel et al., 2020). Besides delayed diagnosis, language barriers and restricted culturally sensitive interventions negatively affect the QoL. Socioeconomic inequality and social isolation play </w:t>
      </w:r>
      <w:proofErr w:type="gramStart"/>
      <w:r w:rsidRPr="00EB7AB3">
        <w:rPr>
          <w:rFonts w:cstheme="minorHAnsi"/>
          <w:sz w:val="22"/>
          <w:szCs w:val="22"/>
        </w:rPr>
        <w:t>an important role</w:t>
      </w:r>
      <w:proofErr w:type="gramEnd"/>
      <w:r w:rsidRPr="00EB7AB3">
        <w:rPr>
          <w:rFonts w:cstheme="minorHAnsi"/>
          <w:sz w:val="22"/>
          <w:szCs w:val="22"/>
        </w:rPr>
        <w:t xml:space="preserve"> in </w:t>
      </w:r>
      <w:proofErr w:type="gramStart"/>
      <w:r w:rsidRPr="00EB7AB3">
        <w:rPr>
          <w:rFonts w:cstheme="minorHAnsi"/>
          <w:sz w:val="22"/>
          <w:szCs w:val="22"/>
        </w:rPr>
        <w:t>dementia</w:t>
      </w:r>
      <w:proofErr w:type="gramEnd"/>
      <w:r w:rsidRPr="00EB7AB3">
        <w:rPr>
          <w:rFonts w:cstheme="minorHAnsi"/>
          <w:sz w:val="22"/>
          <w:szCs w:val="22"/>
        </w:rPr>
        <w:t xml:space="preserve"> patients' experiences in Birmingham. People belonging to minority ethnic groups and those who come from </w:t>
      </w:r>
      <w:proofErr w:type="gramStart"/>
      <w:r w:rsidRPr="00EB7AB3">
        <w:rPr>
          <w:rFonts w:cstheme="minorHAnsi"/>
          <w:sz w:val="22"/>
          <w:szCs w:val="22"/>
        </w:rPr>
        <w:t>economically disadvantaged</w:t>
      </w:r>
      <w:proofErr w:type="gramEnd"/>
      <w:r w:rsidRPr="00EB7AB3">
        <w:rPr>
          <w:rFonts w:cstheme="minorHAnsi"/>
          <w:sz w:val="22"/>
          <w:szCs w:val="22"/>
        </w:rPr>
        <w:t xml:space="preserve"> backgrounds usually suffer from late diagnosis, lack of access to health care facilities, and insufficient culturally sensitive assistance (Prince et al, 2015). These interconnected factors collectively contribute to </w:t>
      </w:r>
      <w:r w:rsidRPr="00EB7AB3">
        <w:rPr>
          <w:rFonts w:cstheme="minorHAnsi"/>
          <w:sz w:val="22"/>
          <w:szCs w:val="22"/>
        </w:rPr>
        <w:lastRenderedPageBreak/>
        <w:t xml:space="preserve">poorer quality of life outcomes and should therefore </w:t>
      </w:r>
      <w:proofErr w:type="gramStart"/>
      <w:r w:rsidRPr="00EB7AB3">
        <w:rPr>
          <w:rFonts w:cstheme="minorHAnsi"/>
          <w:sz w:val="22"/>
          <w:szCs w:val="22"/>
        </w:rPr>
        <w:t>be considered</w:t>
      </w:r>
      <w:proofErr w:type="gramEnd"/>
      <w:r w:rsidRPr="00EB7AB3">
        <w:rPr>
          <w:rFonts w:cstheme="minorHAnsi"/>
          <w:sz w:val="22"/>
          <w:szCs w:val="22"/>
        </w:rPr>
        <w:t xml:space="preserve"> within an integrated analytical framework. Birmingham and Solihull Integrated Care Board (ICB) dementia strategy 2023 aims to bridge these gaps through integrated care, community involvement, and support for caregivers.</w:t>
      </w:r>
    </w:p>
    <w:p w14:paraId="6E72072C" w14:textId="2C8CA7FE" w:rsidR="00627545" w:rsidRPr="00EB7AB3" w:rsidRDefault="00627545" w:rsidP="00EB7AB3">
      <w:pPr>
        <w:spacing w:line="360" w:lineRule="auto"/>
        <w:jc w:val="both"/>
        <w:rPr>
          <w:rFonts w:cstheme="minorHAnsi"/>
          <w:sz w:val="22"/>
          <w:szCs w:val="22"/>
        </w:rPr>
      </w:pPr>
      <w:r w:rsidRPr="00EB7AB3">
        <w:rPr>
          <w:rFonts w:cstheme="minorHAnsi"/>
          <w:sz w:val="22"/>
          <w:szCs w:val="22"/>
        </w:rPr>
        <w:t>Challenges to service delivery include the fragmentation across health and social care sectors, disparities in specialist memory services, and scarcity of community programs. Studies indicate that integrated, person-</w:t>
      </w:r>
      <w:r w:rsidR="0065464B" w:rsidRPr="00EB7AB3">
        <w:rPr>
          <w:rFonts w:cstheme="minorHAnsi"/>
          <w:sz w:val="22"/>
          <w:szCs w:val="22"/>
        </w:rPr>
        <w:t>centered</w:t>
      </w:r>
      <w:r w:rsidRPr="00EB7AB3">
        <w:rPr>
          <w:rFonts w:cstheme="minorHAnsi"/>
          <w:sz w:val="22"/>
          <w:szCs w:val="22"/>
        </w:rPr>
        <w:t xml:space="preserve"> approaches not only reduce hospital admissions but also help individuals to live independently and improve their QoL (Livingston et al., 2020). Community level actions such as culturally adapted dementia cafes, support groups for caregivers, and outreach initiatives are ways by which national policies </w:t>
      </w:r>
      <w:proofErr w:type="gramStart"/>
      <w:r w:rsidRPr="00EB7AB3">
        <w:rPr>
          <w:rFonts w:cstheme="minorHAnsi"/>
          <w:sz w:val="22"/>
          <w:szCs w:val="22"/>
        </w:rPr>
        <w:t xml:space="preserve">are </w:t>
      </w:r>
      <w:r w:rsidR="0065464B" w:rsidRPr="00EB7AB3">
        <w:rPr>
          <w:rFonts w:cstheme="minorHAnsi"/>
          <w:sz w:val="22"/>
          <w:szCs w:val="22"/>
        </w:rPr>
        <w:t>localized</w:t>
      </w:r>
      <w:proofErr w:type="gramEnd"/>
      <w:r w:rsidRPr="00EB7AB3">
        <w:rPr>
          <w:rFonts w:cstheme="minorHAnsi"/>
          <w:sz w:val="22"/>
          <w:szCs w:val="22"/>
        </w:rPr>
        <w:t xml:space="preserve"> to meet the needs of the communities. </w:t>
      </w:r>
    </w:p>
    <w:p w14:paraId="278A158D" w14:textId="26CC30F1"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The socio-economic factors </w:t>
      </w:r>
      <w:proofErr w:type="gramStart"/>
      <w:r w:rsidRPr="00EB7AB3">
        <w:rPr>
          <w:rFonts w:cstheme="minorHAnsi"/>
          <w:sz w:val="22"/>
          <w:szCs w:val="22"/>
        </w:rPr>
        <w:t>have an effect on</w:t>
      </w:r>
      <w:proofErr w:type="gramEnd"/>
      <w:r w:rsidRPr="00EB7AB3">
        <w:rPr>
          <w:rFonts w:cstheme="minorHAnsi"/>
          <w:sz w:val="22"/>
          <w:szCs w:val="22"/>
        </w:rPr>
        <w:t xml:space="preserve"> the outcomes arising from dementia. The significance of cultural, </w:t>
      </w:r>
      <w:proofErr w:type="gramStart"/>
      <w:r w:rsidRPr="00EB7AB3">
        <w:rPr>
          <w:rFonts w:cstheme="minorHAnsi"/>
          <w:sz w:val="22"/>
          <w:szCs w:val="22"/>
        </w:rPr>
        <w:t>social</w:t>
      </w:r>
      <w:proofErr w:type="gramEnd"/>
      <w:r w:rsidRPr="00EB7AB3">
        <w:rPr>
          <w:rFonts w:cstheme="minorHAnsi"/>
          <w:sz w:val="22"/>
          <w:szCs w:val="22"/>
        </w:rPr>
        <w:t xml:space="preserve"> and economic differences in Birmingham's urban society to the development of culturally appropriate interventions </w:t>
      </w:r>
      <w:proofErr w:type="gramStart"/>
      <w:r w:rsidRPr="00EB7AB3">
        <w:rPr>
          <w:rFonts w:cstheme="minorHAnsi"/>
          <w:sz w:val="22"/>
          <w:szCs w:val="22"/>
        </w:rPr>
        <w:t>is highlighted</w:t>
      </w:r>
      <w:proofErr w:type="gramEnd"/>
      <w:r w:rsidRPr="00EB7AB3">
        <w:rPr>
          <w:rFonts w:cstheme="minorHAnsi"/>
          <w:sz w:val="22"/>
          <w:szCs w:val="22"/>
        </w:rPr>
        <w:t xml:space="preserve"> by the highly diverse nature of the population and its variable levels of social support. As mentioned before, social isolation and social inequality play </w:t>
      </w:r>
      <w:proofErr w:type="gramStart"/>
      <w:r w:rsidRPr="00EB7AB3">
        <w:rPr>
          <w:rFonts w:cstheme="minorHAnsi"/>
          <w:sz w:val="22"/>
          <w:szCs w:val="22"/>
        </w:rPr>
        <w:t>an important role</w:t>
      </w:r>
      <w:proofErr w:type="gramEnd"/>
      <w:r w:rsidRPr="00EB7AB3">
        <w:rPr>
          <w:rFonts w:cstheme="minorHAnsi"/>
          <w:sz w:val="22"/>
          <w:szCs w:val="22"/>
        </w:rPr>
        <w:t xml:space="preserve"> in affecting dementia care access and quality of life</w:t>
      </w:r>
      <w:r w:rsidR="00AA5547">
        <w:rPr>
          <w:rFonts w:cstheme="minorHAnsi"/>
          <w:sz w:val="22"/>
          <w:szCs w:val="22"/>
        </w:rPr>
        <w:t xml:space="preserve"> </w:t>
      </w:r>
      <w:r w:rsidR="00AA5547" w:rsidRPr="00AA5547">
        <w:rPr>
          <w:rFonts w:cstheme="minorHAnsi"/>
          <w:sz w:val="22"/>
          <w:szCs w:val="22"/>
        </w:rPr>
        <w:t>(Marmot, 2010; Livingston et al., 2020)</w:t>
      </w:r>
      <w:r w:rsidRPr="00EB7AB3">
        <w:rPr>
          <w:rFonts w:cstheme="minorHAnsi"/>
          <w:sz w:val="22"/>
          <w:szCs w:val="22"/>
        </w:rPr>
        <w:t xml:space="preserve">. </w:t>
      </w:r>
    </w:p>
    <w:p w14:paraId="28083555" w14:textId="7A7987C1"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This aligns with the study’s aim by highlighting how these factors shape the quality of life of older adults living with dementia in Birmingham. </w:t>
      </w:r>
    </w:p>
    <w:p w14:paraId="5DF2D086" w14:textId="4E25DA31" w:rsidR="00627545" w:rsidRPr="009D721F" w:rsidRDefault="00946493" w:rsidP="00A07BA7">
      <w:pPr>
        <w:pStyle w:val="Heading2"/>
        <w:rPr>
          <w:rFonts w:asciiTheme="minorHAnsi" w:hAnsiTheme="minorHAnsi" w:cstheme="minorHAnsi"/>
          <w:b/>
          <w:bCs/>
          <w:color w:val="000000" w:themeColor="text1"/>
          <w:sz w:val="24"/>
          <w:szCs w:val="24"/>
        </w:rPr>
      </w:pPr>
      <w:bookmarkStart w:id="16" w:name="_Toc231703318"/>
      <w:r w:rsidRPr="009D721F">
        <w:rPr>
          <w:rFonts w:asciiTheme="minorHAnsi" w:hAnsiTheme="minorHAnsi" w:cstheme="minorHAnsi"/>
          <w:b/>
          <w:bCs/>
          <w:color w:val="000000" w:themeColor="text1"/>
          <w:sz w:val="24"/>
          <w:szCs w:val="24"/>
        </w:rPr>
        <w:t xml:space="preserve">2.6. </w:t>
      </w:r>
      <w:r w:rsidR="00627545" w:rsidRPr="009D721F">
        <w:rPr>
          <w:rFonts w:asciiTheme="minorHAnsi" w:hAnsiTheme="minorHAnsi" w:cstheme="minorHAnsi"/>
          <w:b/>
          <w:bCs/>
          <w:color w:val="000000" w:themeColor="text1"/>
          <w:sz w:val="24"/>
          <w:szCs w:val="24"/>
        </w:rPr>
        <w:t>Conclusion</w:t>
      </w:r>
      <w:bookmarkEnd w:id="16"/>
      <w:r w:rsidR="00627545" w:rsidRPr="009D721F">
        <w:rPr>
          <w:rFonts w:asciiTheme="minorHAnsi" w:hAnsiTheme="minorHAnsi" w:cstheme="minorHAnsi"/>
          <w:b/>
          <w:bCs/>
          <w:color w:val="000000" w:themeColor="text1"/>
          <w:sz w:val="24"/>
          <w:szCs w:val="24"/>
        </w:rPr>
        <w:t xml:space="preserve"> </w:t>
      </w:r>
    </w:p>
    <w:p w14:paraId="47368BEE"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The chapter has given an exhaustive background to the study by examining the concept of dementia and its effect on the QoL of older people from diverse perspectives. To begin with, the historical development of the concept of dementia </w:t>
      </w:r>
      <w:proofErr w:type="gramStart"/>
      <w:r w:rsidRPr="00EB7AB3">
        <w:rPr>
          <w:rFonts w:cstheme="minorHAnsi"/>
          <w:sz w:val="22"/>
          <w:szCs w:val="22"/>
        </w:rPr>
        <w:t>was explored</w:t>
      </w:r>
      <w:proofErr w:type="gramEnd"/>
      <w:r w:rsidRPr="00EB7AB3">
        <w:rPr>
          <w:rFonts w:cstheme="minorHAnsi"/>
          <w:sz w:val="22"/>
          <w:szCs w:val="22"/>
        </w:rPr>
        <w:t xml:space="preserve">. The evolution of the concept of dementia </w:t>
      </w:r>
      <w:proofErr w:type="gramStart"/>
      <w:r w:rsidRPr="00EB7AB3">
        <w:rPr>
          <w:rFonts w:cstheme="minorHAnsi"/>
          <w:sz w:val="22"/>
          <w:szCs w:val="22"/>
        </w:rPr>
        <w:t>was identified</w:t>
      </w:r>
      <w:proofErr w:type="gramEnd"/>
      <w:r w:rsidRPr="00EB7AB3">
        <w:rPr>
          <w:rFonts w:cstheme="minorHAnsi"/>
          <w:sz w:val="22"/>
          <w:szCs w:val="22"/>
        </w:rPr>
        <w:t xml:space="preserve">, with emphasis on how the understanding of the concept has shifted from the perception of it as a normal aspect of the aging process to the current recognition of it as a neurological disorder requiring </w:t>
      </w:r>
      <w:proofErr w:type="gramStart"/>
      <w:r w:rsidRPr="00EB7AB3">
        <w:rPr>
          <w:rFonts w:cstheme="minorHAnsi"/>
          <w:sz w:val="22"/>
          <w:szCs w:val="22"/>
        </w:rPr>
        <w:t>special care</w:t>
      </w:r>
      <w:proofErr w:type="gramEnd"/>
      <w:r w:rsidRPr="00EB7AB3">
        <w:rPr>
          <w:rFonts w:cstheme="minorHAnsi"/>
          <w:sz w:val="22"/>
          <w:szCs w:val="22"/>
        </w:rPr>
        <w:t>.</w:t>
      </w:r>
    </w:p>
    <w:p w14:paraId="12A30ED8"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 In addition, the chapter has explored the theoretical perspectives on the concept of dementia. The biopsychosocial approach and the concept of person-centered care </w:t>
      </w:r>
      <w:proofErr w:type="gramStart"/>
      <w:r w:rsidRPr="00EB7AB3">
        <w:rPr>
          <w:rFonts w:cstheme="minorHAnsi"/>
          <w:sz w:val="22"/>
          <w:szCs w:val="22"/>
        </w:rPr>
        <w:t>were identified</w:t>
      </w:r>
      <w:proofErr w:type="gramEnd"/>
      <w:r w:rsidRPr="00EB7AB3">
        <w:rPr>
          <w:rFonts w:cstheme="minorHAnsi"/>
          <w:sz w:val="22"/>
          <w:szCs w:val="22"/>
        </w:rPr>
        <w:t xml:space="preserve"> as the theoretical underpinnings of the effect of physical, psychological, and social factors on the QoL of an individual living with the condition. Further, the international perspectives on the concept of dementia care </w:t>
      </w:r>
      <w:proofErr w:type="gramStart"/>
      <w:r w:rsidRPr="00EB7AB3">
        <w:rPr>
          <w:rFonts w:cstheme="minorHAnsi"/>
          <w:sz w:val="22"/>
          <w:szCs w:val="22"/>
        </w:rPr>
        <w:t>were explored</w:t>
      </w:r>
      <w:proofErr w:type="gramEnd"/>
      <w:r w:rsidRPr="00EB7AB3">
        <w:rPr>
          <w:rFonts w:cstheme="minorHAnsi"/>
          <w:sz w:val="22"/>
          <w:szCs w:val="22"/>
        </w:rPr>
        <w:t xml:space="preserve"> to highlight the international trends, policies, and best practices. The UK’s national and local perspectives on the concept of dementia care </w:t>
      </w:r>
      <w:proofErr w:type="gramStart"/>
      <w:r w:rsidRPr="00EB7AB3">
        <w:rPr>
          <w:rFonts w:cstheme="minorHAnsi"/>
          <w:sz w:val="22"/>
          <w:szCs w:val="22"/>
        </w:rPr>
        <w:t>were also explored</w:t>
      </w:r>
      <w:proofErr w:type="gramEnd"/>
      <w:r w:rsidRPr="00EB7AB3">
        <w:rPr>
          <w:rFonts w:cstheme="minorHAnsi"/>
          <w:sz w:val="22"/>
          <w:szCs w:val="22"/>
        </w:rPr>
        <w:t>, with emphasis on the UK’s policies, healthcare strategies, and the Birmingham context.</w:t>
      </w:r>
    </w:p>
    <w:p w14:paraId="147D1EBB"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lastRenderedPageBreak/>
        <w:t>Together, these discussions give the contextual and conceptual base for this research. The following chapter will describe the research methodology investigating how dementia affects the QoL of older adults living in Birmingham. It will justify the research approach, sampling strategy, instruments, and analytical methods used in this study.</w:t>
      </w:r>
    </w:p>
    <w:p w14:paraId="36030554" w14:textId="77777777" w:rsidR="00233B24" w:rsidRDefault="00233B24" w:rsidP="00EB7AB3">
      <w:pPr>
        <w:spacing w:line="360" w:lineRule="auto"/>
        <w:jc w:val="both"/>
        <w:rPr>
          <w:rFonts w:cstheme="minorHAnsi"/>
          <w:sz w:val="22"/>
          <w:szCs w:val="22"/>
        </w:rPr>
      </w:pPr>
    </w:p>
    <w:p w14:paraId="58597EE1" w14:textId="77777777" w:rsidR="00B62056" w:rsidRDefault="00B62056" w:rsidP="00EB7AB3">
      <w:pPr>
        <w:spacing w:line="360" w:lineRule="auto"/>
        <w:jc w:val="both"/>
        <w:rPr>
          <w:rFonts w:cstheme="minorHAnsi"/>
          <w:sz w:val="22"/>
          <w:szCs w:val="22"/>
        </w:rPr>
      </w:pPr>
    </w:p>
    <w:p w14:paraId="59365F68" w14:textId="77777777" w:rsidR="00B62056" w:rsidRDefault="00B62056" w:rsidP="00EB7AB3">
      <w:pPr>
        <w:spacing w:line="360" w:lineRule="auto"/>
        <w:jc w:val="both"/>
        <w:rPr>
          <w:rFonts w:cstheme="minorHAnsi"/>
          <w:sz w:val="22"/>
          <w:szCs w:val="22"/>
        </w:rPr>
      </w:pPr>
    </w:p>
    <w:p w14:paraId="40DFEBBD" w14:textId="77777777" w:rsidR="00B62056" w:rsidRDefault="00B62056" w:rsidP="00EB7AB3">
      <w:pPr>
        <w:spacing w:line="360" w:lineRule="auto"/>
        <w:jc w:val="both"/>
        <w:rPr>
          <w:rFonts w:cstheme="minorHAnsi"/>
          <w:sz w:val="22"/>
          <w:szCs w:val="22"/>
        </w:rPr>
      </w:pPr>
    </w:p>
    <w:p w14:paraId="2CDFA8AC" w14:textId="77777777" w:rsidR="00B62056" w:rsidRDefault="00B62056" w:rsidP="00EB7AB3">
      <w:pPr>
        <w:spacing w:line="360" w:lineRule="auto"/>
        <w:jc w:val="both"/>
        <w:rPr>
          <w:rFonts w:cstheme="minorHAnsi"/>
          <w:sz w:val="22"/>
          <w:szCs w:val="22"/>
        </w:rPr>
      </w:pPr>
    </w:p>
    <w:p w14:paraId="62797861" w14:textId="77777777" w:rsidR="00B62056" w:rsidRDefault="00B62056" w:rsidP="00EB7AB3">
      <w:pPr>
        <w:spacing w:line="360" w:lineRule="auto"/>
        <w:jc w:val="both"/>
        <w:rPr>
          <w:rFonts w:cstheme="minorHAnsi"/>
          <w:sz w:val="22"/>
          <w:szCs w:val="22"/>
        </w:rPr>
      </w:pPr>
    </w:p>
    <w:p w14:paraId="0F77943B" w14:textId="77777777" w:rsidR="00B62056" w:rsidRDefault="00B62056" w:rsidP="00EB7AB3">
      <w:pPr>
        <w:spacing w:line="360" w:lineRule="auto"/>
        <w:jc w:val="both"/>
        <w:rPr>
          <w:rFonts w:cstheme="minorHAnsi"/>
          <w:sz w:val="22"/>
          <w:szCs w:val="22"/>
        </w:rPr>
      </w:pPr>
    </w:p>
    <w:p w14:paraId="7BCEA786" w14:textId="77777777" w:rsidR="00B62056" w:rsidRDefault="00B62056" w:rsidP="00EB7AB3">
      <w:pPr>
        <w:spacing w:line="360" w:lineRule="auto"/>
        <w:jc w:val="both"/>
        <w:rPr>
          <w:rFonts w:cstheme="minorHAnsi"/>
          <w:sz w:val="22"/>
          <w:szCs w:val="22"/>
        </w:rPr>
      </w:pPr>
    </w:p>
    <w:p w14:paraId="3C782CB7" w14:textId="77777777" w:rsidR="00B62056" w:rsidRDefault="00B62056" w:rsidP="00EB7AB3">
      <w:pPr>
        <w:spacing w:line="360" w:lineRule="auto"/>
        <w:jc w:val="both"/>
        <w:rPr>
          <w:rFonts w:cstheme="minorHAnsi"/>
          <w:sz w:val="22"/>
          <w:szCs w:val="22"/>
        </w:rPr>
      </w:pPr>
    </w:p>
    <w:p w14:paraId="77F84C59" w14:textId="77777777" w:rsidR="00B62056" w:rsidRDefault="00B62056" w:rsidP="00EB7AB3">
      <w:pPr>
        <w:spacing w:line="360" w:lineRule="auto"/>
        <w:jc w:val="both"/>
        <w:rPr>
          <w:rFonts w:cstheme="minorHAnsi"/>
          <w:sz w:val="22"/>
          <w:szCs w:val="22"/>
        </w:rPr>
      </w:pPr>
    </w:p>
    <w:p w14:paraId="12892351" w14:textId="77777777" w:rsidR="00B62056" w:rsidRDefault="00B62056" w:rsidP="00EB7AB3">
      <w:pPr>
        <w:spacing w:line="360" w:lineRule="auto"/>
        <w:jc w:val="both"/>
        <w:rPr>
          <w:rFonts w:cstheme="minorHAnsi"/>
          <w:sz w:val="22"/>
          <w:szCs w:val="22"/>
        </w:rPr>
      </w:pPr>
    </w:p>
    <w:p w14:paraId="0BCD507B" w14:textId="77777777" w:rsidR="00B62056" w:rsidRDefault="00B62056" w:rsidP="00EB7AB3">
      <w:pPr>
        <w:spacing w:line="360" w:lineRule="auto"/>
        <w:jc w:val="both"/>
        <w:rPr>
          <w:rFonts w:cstheme="minorHAnsi"/>
          <w:sz w:val="22"/>
          <w:szCs w:val="22"/>
        </w:rPr>
      </w:pPr>
    </w:p>
    <w:p w14:paraId="1FCE5CBF" w14:textId="77777777" w:rsidR="00B62056" w:rsidRDefault="00B62056" w:rsidP="00EB7AB3">
      <w:pPr>
        <w:spacing w:line="360" w:lineRule="auto"/>
        <w:jc w:val="both"/>
        <w:rPr>
          <w:rFonts w:cstheme="minorHAnsi"/>
          <w:sz w:val="22"/>
          <w:szCs w:val="22"/>
        </w:rPr>
      </w:pPr>
    </w:p>
    <w:p w14:paraId="13A50692" w14:textId="77777777" w:rsidR="00B62056" w:rsidRDefault="00B62056" w:rsidP="00EB7AB3">
      <w:pPr>
        <w:spacing w:line="360" w:lineRule="auto"/>
        <w:jc w:val="both"/>
        <w:rPr>
          <w:rFonts w:cstheme="minorHAnsi"/>
          <w:sz w:val="22"/>
          <w:szCs w:val="22"/>
        </w:rPr>
      </w:pPr>
    </w:p>
    <w:p w14:paraId="55D5E60B" w14:textId="77777777" w:rsidR="00B62056" w:rsidRDefault="00B62056" w:rsidP="00EB7AB3">
      <w:pPr>
        <w:spacing w:line="360" w:lineRule="auto"/>
        <w:jc w:val="both"/>
        <w:rPr>
          <w:rFonts w:cstheme="minorHAnsi"/>
          <w:sz w:val="22"/>
          <w:szCs w:val="22"/>
        </w:rPr>
      </w:pPr>
    </w:p>
    <w:p w14:paraId="041E0D79" w14:textId="77777777" w:rsidR="00B62056" w:rsidRDefault="00B62056" w:rsidP="00EB7AB3">
      <w:pPr>
        <w:spacing w:line="360" w:lineRule="auto"/>
        <w:jc w:val="both"/>
        <w:rPr>
          <w:rFonts w:cstheme="minorHAnsi"/>
          <w:sz w:val="22"/>
          <w:szCs w:val="22"/>
        </w:rPr>
      </w:pPr>
    </w:p>
    <w:p w14:paraId="27176A63" w14:textId="77777777" w:rsidR="00B62056" w:rsidRDefault="00B62056" w:rsidP="00EB7AB3">
      <w:pPr>
        <w:spacing w:line="360" w:lineRule="auto"/>
        <w:jc w:val="both"/>
        <w:rPr>
          <w:rFonts w:cstheme="minorHAnsi"/>
          <w:sz w:val="22"/>
          <w:szCs w:val="22"/>
        </w:rPr>
      </w:pPr>
    </w:p>
    <w:p w14:paraId="1CE1CB2A" w14:textId="77777777" w:rsidR="00B62056" w:rsidRDefault="00B62056" w:rsidP="00EB7AB3">
      <w:pPr>
        <w:spacing w:line="360" w:lineRule="auto"/>
        <w:jc w:val="both"/>
        <w:rPr>
          <w:rFonts w:cstheme="minorHAnsi"/>
          <w:sz w:val="22"/>
          <w:szCs w:val="22"/>
        </w:rPr>
      </w:pPr>
    </w:p>
    <w:p w14:paraId="34026373" w14:textId="77777777" w:rsidR="00B62056" w:rsidRDefault="00B62056" w:rsidP="00EB7AB3">
      <w:pPr>
        <w:spacing w:line="360" w:lineRule="auto"/>
        <w:jc w:val="both"/>
        <w:rPr>
          <w:rFonts w:cstheme="minorHAnsi"/>
          <w:sz w:val="22"/>
          <w:szCs w:val="22"/>
        </w:rPr>
      </w:pPr>
    </w:p>
    <w:p w14:paraId="5BE6B277" w14:textId="77777777" w:rsidR="00A07BA7" w:rsidRPr="00EB7AB3" w:rsidRDefault="00A07BA7" w:rsidP="00EB7AB3">
      <w:pPr>
        <w:spacing w:line="360" w:lineRule="auto"/>
        <w:jc w:val="both"/>
        <w:rPr>
          <w:rFonts w:cstheme="minorHAnsi"/>
          <w:sz w:val="22"/>
          <w:szCs w:val="22"/>
        </w:rPr>
      </w:pPr>
    </w:p>
    <w:p w14:paraId="3C3E7D12" w14:textId="77777777" w:rsidR="009876F1" w:rsidRDefault="00946493" w:rsidP="009876F1">
      <w:pPr>
        <w:pStyle w:val="Heading1"/>
        <w:jc w:val="right"/>
        <w:rPr>
          <w:rFonts w:asciiTheme="minorHAnsi" w:hAnsiTheme="minorHAnsi" w:cstheme="minorHAnsi"/>
          <w:b/>
          <w:bCs/>
          <w:color w:val="000000" w:themeColor="text1"/>
          <w:sz w:val="28"/>
          <w:szCs w:val="28"/>
        </w:rPr>
      </w:pPr>
      <w:bookmarkStart w:id="17" w:name="_Toc231703319"/>
      <w:r w:rsidRPr="009D721F">
        <w:rPr>
          <w:rFonts w:asciiTheme="minorHAnsi" w:hAnsiTheme="minorHAnsi" w:cstheme="minorHAnsi"/>
          <w:b/>
          <w:bCs/>
          <w:color w:val="000000" w:themeColor="text1"/>
          <w:sz w:val="28"/>
          <w:szCs w:val="28"/>
        </w:rPr>
        <w:lastRenderedPageBreak/>
        <w:t>CHAPTER 3</w:t>
      </w:r>
    </w:p>
    <w:p w14:paraId="1B7E6F19" w14:textId="50F0AD8B" w:rsidR="00627545" w:rsidRPr="009D721F" w:rsidRDefault="00946493" w:rsidP="009876F1">
      <w:pPr>
        <w:pStyle w:val="Heading1"/>
        <w:jc w:val="center"/>
        <w:rPr>
          <w:rFonts w:asciiTheme="minorHAnsi" w:hAnsiTheme="minorHAnsi" w:cstheme="minorHAnsi"/>
          <w:b/>
          <w:bCs/>
          <w:color w:val="000000" w:themeColor="text1"/>
          <w:sz w:val="28"/>
          <w:szCs w:val="28"/>
        </w:rPr>
      </w:pPr>
      <w:r w:rsidRPr="009D721F">
        <w:rPr>
          <w:rFonts w:asciiTheme="minorHAnsi" w:hAnsiTheme="minorHAnsi" w:cstheme="minorHAnsi"/>
          <w:b/>
          <w:bCs/>
          <w:color w:val="000000" w:themeColor="text1"/>
          <w:sz w:val="28"/>
          <w:szCs w:val="28"/>
        </w:rPr>
        <w:t>METHODOLOGY</w:t>
      </w:r>
      <w:bookmarkEnd w:id="17"/>
    </w:p>
    <w:p w14:paraId="5C78D165" w14:textId="2F04C75C" w:rsidR="00627545" w:rsidRPr="009D721F" w:rsidRDefault="00946493" w:rsidP="009D721F">
      <w:pPr>
        <w:pStyle w:val="Heading2"/>
        <w:rPr>
          <w:rFonts w:asciiTheme="minorHAnsi" w:hAnsiTheme="minorHAnsi" w:cstheme="minorHAnsi"/>
          <w:b/>
          <w:bCs/>
          <w:color w:val="000000" w:themeColor="text1"/>
          <w:sz w:val="24"/>
          <w:szCs w:val="24"/>
        </w:rPr>
      </w:pPr>
      <w:bookmarkStart w:id="18" w:name="_Toc231703320"/>
      <w:r w:rsidRPr="009D721F">
        <w:rPr>
          <w:rFonts w:asciiTheme="minorHAnsi" w:hAnsiTheme="minorHAnsi" w:cstheme="minorHAnsi"/>
          <w:b/>
          <w:bCs/>
          <w:color w:val="000000" w:themeColor="text1"/>
          <w:sz w:val="24"/>
          <w:szCs w:val="24"/>
        </w:rPr>
        <w:t xml:space="preserve">3.1. </w:t>
      </w:r>
      <w:r w:rsidR="00627545" w:rsidRPr="009D721F">
        <w:rPr>
          <w:rFonts w:asciiTheme="minorHAnsi" w:hAnsiTheme="minorHAnsi" w:cstheme="minorHAnsi"/>
          <w:b/>
          <w:bCs/>
          <w:color w:val="000000" w:themeColor="text1"/>
          <w:sz w:val="24"/>
          <w:szCs w:val="24"/>
        </w:rPr>
        <w:t>Introduction</w:t>
      </w:r>
      <w:bookmarkEnd w:id="18"/>
      <w:r w:rsidR="00627545" w:rsidRPr="009D721F">
        <w:rPr>
          <w:rFonts w:asciiTheme="minorHAnsi" w:hAnsiTheme="minorHAnsi" w:cstheme="minorHAnsi"/>
          <w:b/>
          <w:bCs/>
          <w:color w:val="000000" w:themeColor="text1"/>
          <w:sz w:val="24"/>
          <w:szCs w:val="24"/>
        </w:rPr>
        <w:t xml:space="preserve"> </w:t>
      </w:r>
    </w:p>
    <w:p w14:paraId="2205FC31"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This chapter will discuss the methodology used to conduct an examination into how dementia affects the quality of life of elderly people in Birmingham. Desk-based, secondary research </w:t>
      </w:r>
      <w:proofErr w:type="gramStart"/>
      <w:r w:rsidRPr="00EB7AB3">
        <w:rPr>
          <w:rFonts w:cstheme="minorHAnsi"/>
          <w:sz w:val="22"/>
          <w:szCs w:val="22"/>
        </w:rPr>
        <w:t>was chosen</w:t>
      </w:r>
      <w:proofErr w:type="gramEnd"/>
      <w:r w:rsidRPr="00EB7AB3">
        <w:rPr>
          <w:rFonts w:cstheme="minorHAnsi"/>
          <w:sz w:val="22"/>
          <w:szCs w:val="22"/>
        </w:rPr>
        <w:t xml:space="preserve"> to conduct the investigation by reviewing various pieces of literature rather than conducting a new study. Such a strategy </w:t>
      </w:r>
      <w:proofErr w:type="gramStart"/>
      <w:r w:rsidRPr="00EB7AB3">
        <w:rPr>
          <w:rFonts w:cstheme="minorHAnsi"/>
          <w:sz w:val="22"/>
          <w:szCs w:val="22"/>
        </w:rPr>
        <w:t>was chosen</w:t>
      </w:r>
      <w:proofErr w:type="gramEnd"/>
      <w:r w:rsidRPr="00EB7AB3">
        <w:rPr>
          <w:rFonts w:cstheme="minorHAnsi"/>
          <w:sz w:val="22"/>
          <w:szCs w:val="22"/>
        </w:rPr>
        <w:t xml:space="preserve"> because secondary research provides for an efficient synthesis of the broad evidence base concerning the topic of interest, which makes it an effective means of studying complex problems related to ageing populations.</w:t>
      </w:r>
    </w:p>
    <w:p w14:paraId="5AA897E0"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A structured methodology for finding, appraising, and analyzing the literature </w:t>
      </w:r>
      <w:proofErr w:type="gramStart"/>
      <w:r w:rsidRPr="00EB7AB3">
        <w:rPr>
          <w:rFonts w:cstheme="minorHAnsi"/>
          <w:sz w:val="22"/>
          <w:szCs w:val="22"/>
        </w:rPr>
        <w:t>was used</w:t>
      </w:r>
      <w:proofErr w:type="gramEnd"/>
      <w:r w:rsidRPr="00EB7AB3">
        <w:rPr>
          <w:rFonts w:cstheme="minorHAnsi"/>
          <w:sz w:val="22"/>
          <w:szCs w:val="22"/>
        </w:rPr>
        <w:t xml:space="preserve">. It is important to emphasize that the methodology helped to ensure that all the information selected and presented in the study was of high quality and </w:t>
      </w:r>
      <w:proofErr w:type="gramStart"/>
      <w:r w:rsidRPr="00EB7AB3">
        <w:rPr>
          <w:rFonts w:cstheme="minorHAnsi"/>
          <w:sz w:val="22"/>
          <w:szCs w:val="22"/>
        </w:rPr>
        <w:t>reliable</w:t>
      </w:r>
      <w:proofErr w:type="gramEnd"/>
      <w:r w:rsidRPr="00EB7AB3">
        <w:rPr>
          <w:rFonts w:cstheme="minorHAnsi"/>
          <w:sz w:val="22"/>
          <w:szCs w:val="22"/>
        </w:rPr>
        <w:t>. The methodology followed the well-established principles for literature review found in health and social care literature (Aveyard, 2019; Snyder, 2019).</w:t>
      </w:r>
    </w:p>
    <w:p w14:paraId="10D74F6F" w14:textId="3FA5D388" w:rsidR="00627545" w:rsidRPr="009D721F" w:rsidRDefault="00946493" w:rsidP="009D721F">
      <w:pPr>
        <w:pStyle w:val="Heading2"/>
        <w:rPr>
          <w:rFonts w:asciiTheme="minorHAnsi" w:hAnsiTheme="minorHAnsi" w:cstheme="minorHAnsi"/>
          <w:b/>
          <w:bCs/>
          <w:color w:val="000000" w:themeColor="text1"/>
          <w:sz w:val="24"/>
          <w:szCs w:val="24"/>
        </w:rPr>
      </w:pPr>
      <w:bookmarkStart w:id="19" w:name="_Toc231703321"/>
      <w:r w:rsidRPr="009D721F">
        <w:rPr>
          <w:rFonts w:asciiTheme="minorHAnsi" w:hAnsiTheme="minorHAnsi" w:cstheme="minorHAnsi"/>
          <w:b/>
          <w:bCs/>
          <w:color w:val="000000" w:themeColor="text1"/>
          <w:sz w:val="24"/>
          <w:szCs w:val="24"/>
        </w:rPr>
        <w:t xml:space="preserve">3.2. </w:t>
      </w:r>
      <w:r w:rsidR="00627545" w:rsidRPr="009D721F">
        <w:rPr>
          <w:rFonts w:asciiTheme="minorHAnsi" w:hAnsiTheme="minorHAnsi" w:cstheme="minorHAnsi"/>
          <w:b/>
          <w:bCs/>
          <w:color w:val="000000" w:themeColor="text1"/>
          <w:sz w:val="24"/>
          <w:szCs w:val="24"/>
        </w:rPr>
        <w:t>Searching strategy</w:t>
      </w:r>
      <w:bookmarkEnd w:id="19"/>
      <w:r w:rsidR="00627545" w:rsidRPr="009D721F">
        <w:rPr>
          <w:rFonts w:asciiTheme="minorHAnsi" w:hAnsiTheme="minorHAnsi" w:cstheme="minorHAnsi"/>
          <w:b/>
          <w:bCs/>
          <w:color w:val="000000" w:themeColor="text1"/>
          <w:sz w:val="24"/>
          <w:szCs w:val="24"/>
        </w:rPr>
        <w:t xml:space="preserve"> </w:t>
      </w:r>
    </w:p>
    <w:p w14:paraId="2F0F0DBF"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The search strategy </w:t>
      </w:r>
      <w:proofErr w:type="gramStart"/>
      <w:r w:rsidRPr="00EB7AB3">
        <w:rPr>
          <w:rFonts w:cstheme="minorHAnsi"/>
          <w:sz w:val="22"/>
          <w:szCs w:val="22"/>
        </w:rPr>
        <w:t>was created</w:t>
      </w:r>
      <w:proofErr w:type="gramEnd"/>
      <w:r w:rsidRPr="00EB7AB3">
        <w:rPr>
          <w:rFonts w:cstheme="minorHAnsi"/>
          <w:sz w:val="22"/>
          <w:szCs w:val="22"/>
        </w:rPr>
        <w:t xml:space="preserve"> based on the key terms generated from the study objective, which includes dementia, quality of life, older people, and Birmingham. Other search terms, such as Alzheimer’s disease, cognition, wellbeing, and social isolation, </w:t>
      </w:r>
      <w:proofErr w:type="gramStart"/>
      <w:r w:rsidRPr="00EB7AB3">
        <w:rPr>
          <w:rFonts w:cstheme="minorHAnsi"/>
          <w:sz w:val="22"/>
          <w:szCs w:val="22"/>
        </w:rPr>
        <w:t>were added</w:t>
      </w:r>
      <w:proofErr w:type="gramEnd"/>
      <w:r w:rsidRPr="00EB7AB3">
        <w:rPr>
          <w:rFonts w:cstheme="minorHAnsi"/>
          <w:sz w:val="22"/>
          <w:szCs w:val="22"/>
        </w:rPr>
        <w:t xml:space="preserve"> to ensure that the search criteria were broader.</w:t>
      </w:r>
    </w:p>
    <w:p w14:paraId="6F8F299B"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Boolean operators </w:t>
      </w:r>
      <w:proofErr w:type="gramStart"/>
      <w:r w:rsidRPr="00EB7AB3">
        <w:rPr>
          <w:rFonts w:cstheme="minorHAnsi"/>
          <w:sz w:val="22"/>
          <w:szCs w:val="22"/>
        </w:rPr>
        <w:t>were applied</w:t>
      </w:r>
      <w:proofErr w:type="gramEnd"/>
      <w:r w:rsidRPr="00EB7AB3">
        <w:rPr>
          <w:rFonts w:cstheme="minorHAnsi"/>
          <w:sz w:val="22"/>
          <w:szCs w:val="22"/>
        </w:rPr>
        <w:t xml:space="preserve"> in narrowing down the search process. The “AND” operator </w:t>
      </w:r>
      <w:proofErr w:type="gramStart"/>
      <w:r w:rsidRPr="00EB7AB3">
        <w:rPr>
          <w:rFonts w:cstheme="minorHAnsi"/>
          <w:sz w:val="22"/>
          <w:szCs w:val="22"/>
        </w:rPr>
        <w:t>was utilized</w:t>
      </w:r>
      <w:proofErr w:type="gramEnd"/>
      <w:r w:rsidRPr="00EB7AB3">
        <w:rPr>
          <w:rFonts w:cstheme="minorHAnsi"/>
          <w:sz w:val="22"/>
          <w:szCs w:val="22"/>
        </w:rPr>
        <w:t xml:space="preserve"> in combining phrases like dementia AND quality of life. Meanwhile, the “OR” operator was employed in adding synonyms like dementia OR Alzheimer’s disease. Lastly, the “NOT” operator </w:t>
      </w:r>
      <w:proofErr w:type="gramStart"/>
      <w:r w:rsidRPr="00EB7AB3">
        <w:rPr>
          <w:rFonts w:cstheme="minorHAnsi"/>
          <w:sz w:val="22"/>
          <w:szCs w:val="22"/>
        </w:rPr>
        <w:t>was used</w:t>
      </w:r>
      <w:proofErr w:type="gramEnd"/>
      <w:r w:rsidRPr="00EB7AB3">
        <w:rPr>
          <w:rFonts w:cstheme="minorHAnsi"/>
          <w:sz w:val="22"/>
          <w:szCs w:val="22"/>
        </w:rPr>
        <w:t xml:space="preserve"> in excluding certain populations, specifically younger </w:t>
      </w:r>
      <w:proofErr w:type="gramStart"/>
      <w:r w:rsidRPr="00EB7AB3">
        <w:rPr>
          <w:rFonts w:cstheme="minorHAnsi"/>
          <w:sz w:val="22"/>
          <w:szCs w:val="22"/>
        </w:rPr>
        <w:t>individuals</w:t>
      </w:r>
      <w:proofErr w:type="gramEnd"/>
      <w:r w:rsidRPr="00EB7AB3">
        <w:rPr>
          <w:rFonts w:cstheme="minorHAnsi"/>
          <w:sz w:val="22"/>
          <w:szCs w:val="22"/>
        </w:rPr>
        <w:t xml:space="preserve"> and unrelated neurologic diseases.</w:t>
      </w:r>
    </w:p>
    <w:p w14:paraId="623C1B9D"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An organized search log </w:t>
      </w:r>
      <w:proofErr w:type="gramStart"/>
      <w:r w:rsidRPr="00EB7AB3">
        <w:rPr>
          <w:rFonts w:cstheme="minorHAnsi"/>
          <w:sz w:val="22"/>
          <w:szCs w:val="22"/>
        </w:rPr>
        <w:t>was kept</w:t>
      </w:r>
      <w:proofErr w:type="gramEnd"/>
      <w:r w:rsidRPr="00EB7AB3">
        <w:rPr>
          <w:rFonts w:cstheme="minorHAnsi"/>
          <w:sz w:val="22"/>
          <w:szCs w:val="22"/>
        </w:rPr>
        <w:t xml:space="preserve"> throughout the search process, involving the keywords, databases, and results obtained. The process increased transparency, minimized bias, and facilitated reproducibility for future studies (Xiao and Watson, 2019).</w:t>
      </w:r>
    </w:p>
    <w:p w14:paraId="36FC3D10" w14:textId="3672E68C" w:rsidR="00627545" w:rsidRPr="009D721F" w:rsidRDefault="00946493" w:rsidP="009D721F">
      <w:pPr>
        <w:pStyle w:val="Heading2"/>
        <w:rPr>
          <w:rFonts w:asciiTheme="minorHAnsi" w:hAnsiTheme="minorHAnsi" w:cstheme="minorHAnsi"/>
          <w:b/>
          <w:bCs/>
          <w:color w:val="000000" w:themeColor="text1"/>
          <w:sz w:val="24"/>
          <w:szCs w:val="24"/>
        </w:rPr>
      </w:pPr>
      <w:bookmarkStart w:id="20" w:name="_Toc231703322"/>
      <w:r w:rsidRPr="009D721F">
        <w:rPr>
          <w:rFonts w:asciiTheme="minorHAnsi" w:hAnsiTheme="minorHAnsi" w:cstheme="minorHAnsi"/>
          <w:b/>
          <w:bCs/>
          <w:color w:val="000000" w:themeColor="text1"/>
          <w:sz w:val="24"/>
          <w:szCs w:val="24"/>
        </w:rPr>
        <w:t xml:space="preserve">3.3. </w:t>
      </w:r>
      <w:r w:rsidR="00627545" w:rsidRPr="009D721F">
        <w:rPr>
          <w:rFonts w:asciiTheme="minorHAnsi" w:hAnsiTheme="minorHAnsi" w:cstheme="minorHAnsi"/>
          <w:b/>
          <w:bCs/>
          <w:color w:val="000000" w:themeColor="text1"/>
          <w:sz w:val="24"/>
          <w:szCs w:val="24"/>
        </w:rPr>
        <w:t>Searching for information</w:t>
      </w:r>
      <w:bookmarkEnd w:id="20"/>
    </w:p>
    <w:p w14:paraId="05BF5F4A"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Relevant sources </w:t>
      </w:r>
      <w:proofErr w:type="gramStart"/>
      <w:r w:rsidRPr="00EB7AB3">
        <w:rPr>
          <w:rFonts w:cstheme="minorHAnsi"/>
          <w:sz w:val="22"/>
          <w:szCs w:val="22"/>
        </w:rPr>
        <w:t>were retrieved</w:t>
      </w:r>
      <w:proofErr w:type="gramEnd"/>
      <w:r w:rsidRPr="00EB7AB3">
        <w:rPr>
          <w:rFonts w:cstheme="minorHAnsi"/>
          <w:sz w:val="22"/>
          <w:szCs w:val="22"/>
        </w:rPr>
        <w:t xml:space="preserve"> from Google Scholar, PubMed, CINAHL, and university library databases. Besides, credible sources like NHS, NICE, ONS, and WHO </w:t>
      </w:r>
      <w:proofErr w:type="gramStart"/>
      <w:r w:rsidRPr="00EB7AB3">
        <w:rPr>
          <w:rFonts w:cstheme="minorHAnsi"/>
          <w:sz w:val="22"/>
          <w:szCs w:val="22"/>
        </w:rPr>
        <w:t>were chosen</w:t>
      </w:r>
      <w:proofErr w:type="gramEnd"/>
      <w:r w:rsidRPr="00EB7AB3">
        <w:rPr>
          <w:rFonts w:cstheme="minorHAnsi"/>
          <w:sz w:val="22"/>
          <w:szCs w:val="22"/>
        </w:rPr>
        <w:t xml:space="preserve"> because of their high credibility and pertinence.</w:t>
      </w:r>
    </w:p>
    <w:p w14:paraId="19B75082"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lastRenderedPageBreak/>
        <w:t xml:space="preserve">The following filters </w:t>
      </w:r>
      <w:proofErr w:type="gramStart"/>
      <w:r w:rsidRPr="00EB7AB3">
        <w:rPr>
          <w:rFonts w:cstheme="minorHAnsi"/>
          <w:sz w:val="22"/>
          <w:szCs w:val="22"/>
        </w:rPr>
        <w:t>were used</w:t>
      </w:r>
      <w:proofErr w:type="gramEnd"/>
      <w:r w:rsidRPr="00EB7AB3">
        <w:rPr>
          <w:rFonts w:cstheme="minorHAnsi"/>
          <w:sz w:val="22"/>
          <w:szCs w:val="22"/>
        </w:rPr>
        <w:t xml:space="preserve"> to guarantee the quality of retrieved articles: date range of publication from 2014 to 2025, peer review, and English language. The research papers that examined the relationship between social isolation and quality of life among adults aged </w:t>
      </w:r>
      <w:proofErr w:type="gramStart"/>
      <w:r w:rsidRPr="00EB7AB3">
        <w:rPr>
          <w:rFonts w:cstheme="minorHAnsi"/>
          <w:sz w:val="22"/>
          <w:szCs w:val="22"/>
        </w:rPr>
        <w:t>65</w:t>
      </w:r>
      <w:proofErr w:type="gramEnd"/>
      <w:r w:rsidRPr="00EB7AB3">
        <w:rPr>
          <w:rFonts w:cstheme="minorHAnsi"/>
          <w:sz w:val="22"/>
          <w:szCs w:val="22"/>
        </w:rPr>
        <w:t xml:space="preserve"> or more in the UK healthcare system had priority.</w:t>
      </w:r>
    </w:p>
    <w:p w14:paraId="28984EAA"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Keywords </w:t>
      </w:r>
      <w:proofErr w:type="gramStart"/>
      <w:r w:rsidRPr="00EB7AB3">
        <w:rPr>
          <w:rFonts w:cstheme="minorHAnsi"/>
          <w:sz w:val="22"/>
          <w:szCs w:val="22"/>
        </w:rPr>
        <w:t>were modified</w:t>
      </w:r>
      <w:proofErr w:type="gramEnd"/>
      <w:r w:rsidRPr="00EB7AB3">
        <w:rPr>
          <w:rFonts w:cstheme="minorHAnsi"/>
          <w:sz w:val="22"/>
          <w:szCs w:val="22"/>
        </w:rPr>
        <w:t xml:space="preserve"> during the search process to enhance its efficiency, e.g., dementia AND social isolation UK, quality of life Alzheimer’s Birmingham. A source tracking table </w:t>
      </w:r>
      <w:proofErr w:type="gramStart"/>
      <w:r w:rsidRPr="00EB7AB3">
        <w:rPr>
          <w:rFonts w:cstheme="minorHAnsi"/>
          <w:sz w:val="22"/>
          <w:szCs w:val="22"/>
        </w:rPr>
        <w:t>was created</w:t>
      </w:r>
      <w:proofErr w:type="gramEnd"/>
      <w:r w:rsidRPr="00EB7AB3">
        <w:rPr>
          <w:rFonts w:cstheme="minorHAnsi"/>
          <w:sz w:val="22"/>
          <w:szCs w:val="22"/>
        </w:rPr>
        <w:t xml:space="preserve"> to structure the extracted information (Ridley, 2012).</w:t>
      </w:r>
    </w:p>
    <w:p w14:paraId="760E9583" w14:textId="77777777" w:rsidR="00627545" w:rsidRPr="00EB4548" w:rsidRDefault="00627545" w:rsidP="00EB7AB3">
      <w:pPr>
        <w:spacing w:line="360" w:lineRule="auto"/>
        <w:jc w:val="both"/>
        <w:rPr>
          <w:rFonts w:cstheme="minorHAnsi"/>
          <w:b/>
          <w:bCs/>
          <w:sz w:val="22"/>
          <w:szCs w:val="22"/>
        </w:rPr>
      </w:pPr>
      <w:r w:rsidRPr="00EB4548">
        <w:rPr>
          <w:rFonts w:cstheme="minorHAnsi"/>
          <w:b/>
          <w:bCs/>
          <w:sz w:val="22"/>
          <w:szCs w:val="22"/>
        </w:rPr>
        <w:t xml:space="preserve">Table of key sources </w:t>
      </w:r>
    </w:p>
    <w:tbl>
      <w:tblPr>
        <w:tblStyle w:val="TableGrid"/>
        <w:tblW w:w="0" w:type="auto"/>
        <w:tblLook w:val="04A0" w:firstRow="1" w:lastRow="0" w:firstColumn="1" w:lastColumn="0" w:noHBand="0" w:noVBand="1"/>
      </w:tblPr>
      <w:tblGrid>
        <w:gridCol w:w="1662"/>
        <w:gridCol w:w="1806"/>
        <w:gridCol w:w="1927"/>
        <w:gridCol w:w="2308"/>
        <w:gridCol w:w="1647"/>
      </w:tblGrid>
      <w:tr w:rsidR="00627545" w:rsidRPr="00EB7AB3" w14:paraId="35A04150" w14:textId="77777777" w:rsidTr="004D0516">
        <w:tc>
          <w:tcPr>
            <w:tcW w:w="0" w:type="auto"/>
            <w:hideMark/>
          </w:tcPr>
          <w:p w14:paraId="288AC6EA" w14:textId="77777777" w:rsidR="00627545" w:rsidRPr="00EB7AB3" w:rsidRDefault="00627545" w:rsidP="00EB7AB3">
            <w:pPr>
              <w:spacing w:line="360" w:lineRule="auto"/>
              <w:jc w:val="both"/>
              <w:rPr>
                <w:rFonts w:cstheme="minorHAnsi"/>
                <w:b/>
                <w:bCs/>
                <w:sz w:val="22"/>
                <w:szCs w:val="22"/>
              </w:rPr>
            </w:pPr>
            <w:r w:rsidRPr="00EB7AB3">
              <w:rPr>
                <w:rFonts w:cstheme="minorHAnsi"/>
                <w:b/>
                <w:bCs/>
                <w:sz w:val="22"/>
                <w:szCs w:val="22"/>
              </w:rPr>
              <w:t>Author(s)</w:t>
            </w:r>
          </w:p>
        </w:tc>
        <w:tc>
          <w:tcPr>
            <w:tcW w:w="0" w:type="auto"/>
            <w:hideMark/>
          </w:tcPr>
          <w:p w14:paraId="6EFDD074" w14:textId="77777777" w:rsidR="00627545" w:rsidRPr="00EB7AB3" w:rsidRDefault="00627545" w:rsidP="00EB7AB3">
            <w:pPr>
              <w:spacing w:line="360" w:lineRule="auto"/>
              <w:jc w:val="both"/>
              <w:rPr>
                <w:rFonts w:cstheme="minorHAnsi"/>
                <w:b/>
                <w:bCs/>
                <w:sz w:val="22"/>
                <w:szCs w:val="22"/>
              </w:rPr>
            </w:pPr>
            <w:r w:rsidRPr="00EB7AB3">
              <w:rPr>
                <w:rFonts w:cstheme="minorHAnsi"/>
                <w:b/>
                <w:bCs/>
                <w:sz w:val="22"/>
                <w:szCs w:val="22"/>
              </w:rPr>
              <w:t>Focus</w:t>
            </w:r>
          </w:p>
        </w:tc>
        <w:tc>
          <w:tcPr>
            <w:tcW w:w="0" w:type="auto"/>
            <w:hideMark/>
          </w:tcPr>
          <w:p w14:paraId="1A32DCFE" w14:textId="77777777" w:rsidR="00627545" w:rsidRPr="00EB7AB3" w:rsidRDefault="00627545" w:rsidP="00EB7AB3">
            <w:pPr>
              <w:spacing w:line="360" w:lineRule="auto"/>
              <w:jc w:val="both"/>
              <w:rPr>
                <w:rFonts w:cstheme="minorHAnsi"/>
                <w:b/>
                <w:bCs/>
                <w:sz w:val="22"/>
                <w:szCs w:val="22"/>
              </w:rPr>
            </w:pPr>
            <w:r w:rsidRPr="00EB7AB3">
              <w:rPr>
                <w:rFonts w:cstheme="minorHAnsi"/>
                <w:b/>
                <w:bCs/>
                <w:sz w:val="22"/>
                <w:szCs w:val="22"/>
              </w:rPr>
              <w:t>Method</w:t>
            </w:r>
          </w:p>
        </w:tc>
        <w:tc>
          <w:tcPr>
            <w:tcW w:w="0" w:type="auto"/>
            <w:hideMark/>
          </w:tcPr>
          <w:p w14:paraId="2C54B0A6" w14:textId="77777777" w:rsidR="00627545" w:rsidRPr="00EB7AB3" w:rsidRDefault="00627545" w:rsidP="00EB7AB3">
            <w:pPr>
              <w:spacing w:line="360" w:lineRule="auto"/>
              <w:jc w:val="both"/>
              <w:rPr>
                <w:rFonts w:cstheme="minorHAnsi"/>
                <w:b/>
                <w:bCs/>
                <w:sz w:val="22"/>
                <w:szCs w:val="22"/>
              </w:rPr>
            </w:pPr>
            <w:r w:rsidRPr="00EB7AB3">
              <w:rPr>
                <w:rFonts w:cstheme="minorHAnsi"/>
                <w:b/>
                <w:bCs/>
                <w:sz w:val="22"/>
                <w:szCs w:val="22"/>
              </w:rPr>
              <w:t>Key Findings</w:t>
            </w:r>
          </w:p>
        </w:tc>
        <w:tc>
          <w:tcPr>
            <w:tcW w:w="0" w:type="auto"/>
            <w:hideMark/>
          </w:tcPr>
          <w:p w14:paraId="4809A8DF" w14:textId="77777777" w:rsidR="00627545" w:rsidRPr="00EB7AB3" w:rsidRDefault="00627545" w:rsidP="00EB7AB3">
            <w:pPr>
              <w:spacing w:line="360" w:lineRule="auto"/>
              <w:jc w:val="both"/>
              <w:rPr>
                <w:rFonts w:cstheme="minorHAnsi"/>
                <w:b/>
                <w:bCs/>
                <w:sz w:val="22"/>
                <w:szCs w:val="22"/>
              </w:rPr>
            </w:pPr>
            <w:r w:rsidRPr="00EB7AB3">
              <w:rPr>
                <w:rFonts w:cstheme="minorHAnsi"/>
                <w:b/>
                <w:bCs/>
                <w:sz w:val="22"/>
                <w:szCs w:val="22"/>
              </w:rPr>
              <w:t>Relevance</w:t>
            </w:r>
          </w:p>
        </w:tc>
      </w:tr>
      <w:tr w:rsidR="00627545" w:rsidRPr="00EB7AB3" w14:paraId="41B211C0" w14:textId="77777777" w:rsidTr="004D0516">
        <w:tc>
          <w:tcPr>
            <w:tcW w:w="0" w:type="auto"/>
            <w:hideMark/>
          </w:tcPr>
          <w:p w14:paraId="5FF66CC8"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Livingston et al. (2020)</w:t>
            </w:r>
          </w:p>
        </w:tc>
        <w:tc>
          <w:tcPr>
            <w:tcW w:w="0" w:type="auto"/>
            <w:hideMark/>
          </w:tcPr>
          <w:p w14:paraId="0BB822E1"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Dementia care</w:t>
            </w:r>
          </w:p>
        </w:tc>
        <w:tc>
          <w:tcPr>
            <w:tcW w:w="0" w:type="auto"/>
            <w:hideMark/>
          </w:tcPr>
          <w:p w14:paraId="321ECCA2"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Systematic review</w:t>
            </w:r>
          </w:p>
        </w:tc>
        <w:tc>
          <w:tcPr>
            <w:tcW w:w="0" w:type="auto"/>
            <w:hideMark/>
          </w:tcPr>
          <w:p w14:paraId="629D33D9"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Holistic care improves outcomes</w:t>
            </w:r>
          </w:p>
        </w:tc>
        <w:tc>
          <w:tcPr>
            <w:tcW w:w="0" w:type="auto"/>
            <w:hideMark/>
          </w:tcPr>
          <w:p w14:paraId="43DAF33C"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QoL domains</w:t>
            </w:r>
          </w:p>
        </w:tc>
      </w:tr>
      <w:tr w:rsidR="00627545" w:rsidRPr="00EB7AB3" w14:paraId="6BDD3B77" w14:textId="77777777" w:rsidTr="004D0516">
        <w:tc>
          <w:tcPr>
            <w:tcW w:w="0" w:type="auto"/>
            <w:hideMark/>
          </w:tcPr>
          <w:p w14:paraId="675FBB21"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Prince et al. (2015)</w:t>
            </w:r>
          </w:p>
        </w:tc>
        <w:tc>
          <w:tcPr>
            <w:tcW w:w="0" w:type="auto"/>
            <w:hideMark/>
          </w:tcPr>
          <w:p w14:paraId="5E9ACCA9"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Global dementia burden</w:t>
            </w:r>
          </w:p>
        </w:tc>
        <w:tc>
          <w:tcPr>
            <w:tcW w:w="0" w:type="auto"/>
            <w:hideMark/>
          </w:tcPr>
          <w:p w14:paraId="73AA49E8"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Epidemiological study</w:t>
            </w:r>
          </w:p>
        </w:tc>
        <w:tc>
          <w:tcPr>
            <w:tcW w:w="0" w:type="auto"/>
            <w:hideMark/>
          </w:tcPr>
          <w:p w14:paraId="66E2334E"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Rising prevalence worldwide</w:t>
            </w:r>
          </w:p>
        </w:tc>
        <w:tc>
          <w:tcPr>
            <w:tcW w:w="0" w:type="auto"/>
            <w:hideMark/>
          </w:tcPr>
          <w:p w14:paraId="0ED71214"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Contextual data</w:t>
            </w:r>
          </w:p>
        </w:tc>
      </w:tr>
      <w:tr w:rsidR="00627545" w:rsidRPr="00EB7AB3" w14:paraId="46BE6BB1" w14:textId="77777777" w:rsidTr="004D0516">
        <w:tc>
          <w:tcPr>
            <w:tcW w:w="0" w:type="auto"/>
            <w:hideMark/>
          </w:tcPr>
          <w:p w14:paraId="213F38E5"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Cahill (2018)</w:t>
            </w:r>
          </w:p>
        </w:tc>
        <w:tc>
          <w:tcPr>
            <w:tcW w:w="0" w:type="auto"/>
            <w:hideMark/>
          </w:tcPr>
          <w:p w14:paraId="11767BFE"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Dementia care practice</w:t>
            </w:r>
          </w:p>
        </w:tc>
        <w:tc>
          <w:tcPr>
            <w:tcW w:w="0" w:type="auto"/>
            <w:hideMark/>
          </w:tcPr>
          <w:p w14:paraId="097F67BD"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Literature review</w:t>
            </w:r>
          </w:p>
        </w:tc>
        <w:tc>
          <w:tcPr>
            <w:tcW w:w="0" w:type="auto"/>
            <w:hideMark/>
          </w:tcPr>
          <w:p w14:paraId="77BB746E"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Independence improves QoL</w:t>
            </w:r>
          </w:p>
        </w:tc>
        <w:tc>
          <w:tcPr>
            <w:tcW w:w="0" w:type="auto"/>
            <w:hideMark/>
          </w:tcPr>
          <w:p w14:paraId="6D6E97B2"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Physical dimension</w:t>
            </w:r>
          </w:p>
        </w:tc>
      </w:tr>
      <w:tr w:rsidR="00627545" w:rsidRPr="00EB7AB3" w14:paraId="6314B5C1" w14:textId="77777777" w:rsidTr="004D0516">
        <w:tc>
          <w:tcPr>
            <w:tcW w:w="0" w:type="auto"/>
            <w:hideMark/>
          </w:tcPr>
          <w:p w14:paraId="12365206"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Kitwood (1997)</w:t>
            </w:r>
          </w:p>
        </w:tc>
        <w:tc>
          <w:tcPr>
            <w:tcW w:w="0" w:type="auto"/>
            <w:hideMark/>
          </w:tcPr>
          <w:p w14:paraId="48F57929" w14:textId="514A0062" w:rsidR="00627545" w:rsidRPr="00EB7AB3" w:rsidRDefault="00627545" w:rsidP="00EB7AB3">
            <w:pPr>
              <w:spacing w:line="360" w:lineRule="auto"/>
              <w:jc w:val="both"/>
              <w:rPr>
                <w:rFonts w:cstheme="minorHAnsi"/>
                <w:sz w:val="22"/>
                <w:szCs w:val="22"/>
              </w:rPr>
            </w:pPr>
            <w:r w:rsidRPr="00EB7AB3">
              <w:rPr>
                <w:rFonts w:cstheme="minorHAnsi"/>
                <w:sz w:val="22"/>
                <w:szCs w:val="22"/>
              </w:rPr>
              <w:t>Person-</w:t>
            </w:r>
            <w:r w:rsidR="0065464B" w:rsidRPr="00EB7AB3">
              <w:rPr>
                <w:rFonts w:cstheme="minorHAnsi"/>
                <w:sz w:val="22"/>
                <w:szCs w:val="22"/>
              </w:rPr>
              <w:t>centered</w:t>
            </w:r>
            <w:r w:rsidRPr="00EB7AB3">
              <w:rPr>
                <w:rFonts w:cstheme="minorHAnsi"/>
                <w:sz w:val="22"/>
                <w:szCs w:val="22"/>
              </w:rPr>
              <w:t xml:space="preserve"> care</w:t>
            </w:r>
          </w:p>
        </w:tc>
        <w:tc>
          <w:tcPr>
            <w:tcW w:w="0" w:type="auto"/>
            <w:hideMark/>
          </w:tcPr>
          <w:p w14:paraId="0C35F097"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Theoretical framework</w:t>
            </w:r>
          </w:p>
        </w:tc>
        <w:tc>
          <w:tcPr>
            <w:tcW w:w="0" w:type="auto"/>
            <w:hideMark/>
          </w:tcPr>
          <w:p w14:paraId="0C5B8A67"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Dignity and identity essential</w:t>
            </w:r>
          </w:p>
        </w:tc>
        <w:tc>
          <w:tcPr>
            <w:tcW w:w="0" w:type="auto"/>
            <w:hideMark/>
          </w:tcPr>
          <w:p w14:paraId="2ED95814"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Psychological QoL</w:t>
            </w:r>
          </w:p>
        </w:tc>
      </w:tr>
      <w:tr w:rsidR="00627545" w:rsidRPr="00EB7AB3" w14:paraId="6D382B3F" w14:textId="77777777" w:rsidTr="004D0516">
        <w:tc>
          <w:tcPr>
            <w:tcW w:w="0" w:type="auto"/>
            <w:hideMark/>
          </w:tcPr>
          <w:p w14:paraId="2C8D99B0"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Marmot (2010)</w:t>
            </w:r>
          </w:p>
        </w:tc>
        <w:tc>
          <w:tcPr>
            <w:tcW w:w="0" w:type="auto"/>
            <w:hideMark/>
          </w:tcPr>
          <w:p w14:paraId="4F4DAFFB"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Health inequalities</w:t>
            </w:r>
          </w:p>
        </w:tc>
        <w:tc>
          <w:tcPr>
            <w:tcW w:w="0" w:type="auto"/>
            <w:hideMark/>
          </w:tcPr>
          <w:p w14:paraId="72650F1D"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Policy review</w:t>
            </w:r>
          </w:p>
        </w:tc>
        <w:tc>
          <w:tcPr>
            <w:tcW w:w="0" w:type="auto"/>
            <w:hideMark/>
          </w:tcPr>
          <w:p w14:paraId="2A01D10F"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Social factors affect health</w:t>
            </w:r>
          </w:p>
        </w:tc>
        <w:tc>
          <w:tcPr>
            <w:tcW w:w="0" w:type="auto"/>
            <w:hideMark/>
          </w:tcPr>
          <w:p w14:paraId="22BDFA4D"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Social QoL</w:t>
            </w:r>
          </w:p>
        </w:tc>
      </w:tr>
      <w:tr w:rsidR="00627545" w:rsidRPr="00EB7AB3" w14:paraId="734C4B25" w14:textId="77777777" w:rsidTr="004D0516">
        <w:tc>
          <w:tcPr>
            <w:tcW w:w="0" w:type="auto"/>
            <w:hideMark/>
          </w:tcPr>
          <w:p w14:paraId="1EDFF079"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NICE (2018)</w:t>
            </w:r>
          </w:p>
        </w:tc>
        <w:tc>
          <w:tcPr>
            <w:tcW w:w="0" w:type="auto"/>
            <w:hideMark/>
          </w:tcPr>
          <w:p w14:paraId="10190AAE"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Dementia guidance</w:t>
            </w:r>
          </w:p>
        </w:tc>
        <w:tc>
          <w:tcPr>
            <w:tcW w:w="0" w:type="auto"/>
            <w:hideMark/>
          </w:tcPr>
          <w:p w14:paraId="2BBB7BF2"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Policy document</w:t>
            </w:r>
          </w:p>
        </w:tc>
        <w:tc>
          <w:tcPr>
            <w:tcW w:w="0" w:type="auto"/>
            <w:hideMark/>
          </w:tcPr>
          <w:p w14:paraId="528EB85F"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Personalised care recommended</w:t>
            </w:r>
          </w:p>
        </w:tc>
        <w:tc>
          <w:tcPr>
            <w:tcW w:w="0" w:type="auto"/>
            <w:hideMark/>
          </w:tcPr>
          <w:p w14:paraId="4843FCF6"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UK framework</w:t>
            </w:r>
          </w:p>
        </w:tc>
      </w:tr>
      <w:tr w:rsidR="00627545" w:rsidRPr="00EB7AB3" w14:paraId="03B90503" w14:textId="77777777" w:rsidTr="004D0516">
        <w:tc>
          <w:tcPr>
            <w:tcW w:w="0" w:type="auto"/>
            <w:hideMark/>
          </w:tcPr>
          <w:p w14:paraId="50EBCC37"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ONS (2021)</w:t>
            </w:r>
          </w:p>
        </w:tc>
        <w:tc>
          <w:tcPr>
            <w:tcW w:w="0" w:type="auto"/>
            <w:hideMark/>
          </w:tcPr>
          <w:p w14:paraId="01064AE7"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Ageing population</w:t>
            </w:r>
          </w:p>
        </w:tc>
        <w:tc>
          <w:tcPr>
            <w:tcW w:w="0" w:type="auto"/>
            <w:hideMark/>
          </w:tcPr>
          <w:p w14:paraId="69742920"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Statistical report</w:t>
            </w:r>
          </w:p>
        </w:tc>
        <w:tc>
          <w:tcPr>
            <w:tcW w:w="0" w:type="auto"/>
            <w:hideMark/>
          </w:tcPr>
          <w:p w14:paraId="285AAD15"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Increasing elderly population</w:t>
            </w:r>
          </w:p>
        </w:tc>
        <w:tc>
          <w:tcPr>
            <w:tcW w:w="0" w:type="auto"/>
            <w:hideMark/>
          </w:tcPr>
          <w:p w14:paraId="39AED89E"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National context</w:t>
            </w:r>
          </w:p>
        </w:tc>
      </w:tr>
      <w:tr w:rsidR="00627545" w:rsidRPr="00EB7AB3" w14:paraId="1ACCF181" w14:textId="77777777" w:rsidTr="004D0516">
        <w:tc>
          <w:tcPr>
            <w:tcW w:w="0" w:type="auto"/>
            <w:hideMark/>
          </w:tcPr>
          <w:p w14:paraId="6C01EEDF"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NHS (2022)</w:t>
            </w:r>
          </w:p>
        </w:tc>
        <w:tc>
          <w:tcPr>
            <w:tcW w:w="0" w:type="auto"/>
            <w:hideMark/>
          </w:tcPr>
          <w:p w14:paraId="2135D65A"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Dementia services</w:t>
            </w:r>
          </w:p>
        </w:tc>
        <w:tc>
          <w:tcPr>
            <w:tcW w:w="0" w:type="auto"/>
            <w:hideMark/>
          </w:tcPr>
          <w:p w14:paraId="296CFF8E"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Government report</w:t>
            </w:r>
          </w:p>
        </w:tc>
        <w:tc>
          <w:tcPr>
            <w:tcW w:w="0" w:type="auto"/>
            <w:hideMark/>
          </w:tcPr>
          <w:p w14:paraId="5594C1A7"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Integrated care systems</w:t>
            </w:r>
          </w:p>
        </w:tc>
        <w:tc>
          <w:tcPr>
            <w:tcW w:w="0" w:type="auto"/>
            <w:hideMark/>
          </w:tcPr>
          <w:p w14:paraId="46D6000E"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Service delivery</w:t>
            </w:r>
          </w:p>
        </w:tc>
      </w:tr>
      <w:tr w:rsidR="00627545" w:rsidRPr="00EB7AB3" w14:paraId="3DCE0E75" w14:textId="77777777" w:rsidTr="004D0516">
        <w:tc>
          <w:tcPr>
            <w:tcW w:w="0" w:type="auto"/>
            <w:hideMark/>
          </w:tcPr>
          <w:p w14:paraId="4359A23A"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WHO (2021)</w:t>
            </w:r>
          </w:p>
        </w:tc>
        <w:tc>
          <w:tcPr>
            <w:tcW w:w="0" w:type="auto"/>
            <w:hideMark/>
          </w:tcPr>
          <w:p w14:paraId="60B16608"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Dementia impact</w:t>
            </w:r>
          </w:p>
        </w:tc>
        <w:tc>
          <w:tcPr>
            <w:tcW w:w="0" w:type="auto"/>
            <w:hideMark/>
          </w:tcPr>
          <w:p w14:paraId="10A42E61"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Global report</w:t>
            </w:r>
          </w:p>
        </w:tc>
        <w:tc>
          <w:tcPr>
            <w:tcW w:w="0" w:type="auto"/>
            <w:hideMark/>
          </w:tcPr>
          <w:p w14:paraId="0594012E"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Public health burden rising</w:t>
            </w:r>
          </w:p>
        </w:tc>
        <w:tc>
          <w:tcPr>
            <w:tcW w:w="0" w:type="auto"/>
            <w:hideMark/>
          </w:tcPr>
          <w:p w14:paraId="19FDEF32"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Global relevance</w:t>
            </w:r>
          </w:p>
        </w:tc>
      </w:tr>
    </w:tbl>
    <w:p w14:paraId="250D684F" w14:textId="4F2F25A5" w:rsidR="00627545" w:rsidRPr="00EB7AB3" w:rsidRDefault="00627545" w:rsidP="00EB7AB3">
      <w:pPr>
        <w:spacing w:line="360" w:lineRule="auto"/>
        <w:jc w:val="both"/>
        <w:rPr>
          <w:rFonts w:cstheme="minorHAnsi"/>
          <w:sz w:val="22"/>
          <w:szCs w:val="22"/>
        </w:rPr>
      </w:pPr>
      <w:r w:rsidRPr="00EB7AB3">
        <w:rPr>
          <w:rFonts w:cstheme="minorHAnsi"/>
          <w:sz w:val="22"/>
          <w:szCs w:val="22"/>
        </w:rPr>
        <w:t>Table 3.</w:t>
      </w:r>
      <w:r w:rsidR="009876F1" w:rsidRPr="00EB7AB3">
        <w:rPr>
          <w:rFonts w:cstheme="minorHAnsi"/>
          <w:sz w:val="22"/>
          <w:szCs w:val="22"/>
        </w:rPr>
        <w:t>3</w:t>
      </w:r>
      <w:r w:rsidR="009876F1">
        <w:rPr>
          <w:rFonts w:cstheme="minorHAnsi"/>
          <w:sz w:val="22"/>
          <w:szCs w:val="22"/>
        </w:rPr>
        <w:t>.</w:t>
      </w:r>
      <w:r w:rsidRPr="00EB7AB3">
        <w:rPr>
          <w:rFonts w:cstheme="minorHAnsi"/>
          <w:sz w:val="22"/>
          <w:szCs w:val="22"/>
        </w:rPr>
        <w:t xml:space="preserve"> summarises key literature used to develop analytical themes in Chapter 4.</w:t>
      </w:r>
    </w:p>
    <w:p w14:paraId="0E677552" w14:textId="42710D2A" w:rsidR="00627545" w:rsidRPr="009D721F" w:rsidRDefault="004E1AE3" w:rsidP="009D721F">
      <w:pPr>
        <w:pStyle w:val="Heading2"/>
        <w:rPr>
          <w:rFonts w:asciiTheme="minorHAnsi" w:hAnsiTheme="minorHAnsi" w:cstheme="minorHAnsi"/>
          <w:b/>
          <w:bCs/>
          <w:color w:val="000000" w:themeColor="text1"/>
          <w:sz w:val="24"/>
          <w:szCs w:val="24"/>
        </w:rPr>
      </w:pPr>
      <w:bookmarkStart w:id="21" w:name="_Toc231703323"/>
      <w:r w:rsidRPr="009D721F">
        <w:rPr>
          <w:rFonts w:asciiTheme="minorHAnsi" w:hAnsiTheme="minorHAnsi" w:cstheme="minorHAnsi"/>
          <w:b/>
          <w:bCs/>
          <w:color w:val="000000" w:themeColor="text1"/>
          <w:sz w:val="24"/>
          <w:szCs w:val="24"/>
        </w:rPr>
        <w:lastRenderedPageBreak/>
        <w:t xml:space="preserve">3.4. </w:t>
      </w:r>
      <w:r w:rsidR="00627545" w:rsidRPr="009D721F">
        <w:rPr>
          <w:rFonts w:asciiTheme="minorHAnsi" w:hAnsiTheme="minorHAnsi" w:cstheme="minorHAnsi"/>
          <w:b/>
          <w:bCs/>
          <w:color w:val="000000" w:themeColor="text1"/>
          <w:sz w:val="24"/>
          <w:szCs w:val="24"/>
        </w:rPr>
        <w:t>Research validation</w:t>
      </w:r>
      <w:bookmarkEnd w:id="21"/>
      <w:r w:rsidR="00627545" w:rsidRPr="009D721F">
        <w:rPr>
          <w:rFonts w:asciiTheme="minorHAnsi" w:hAnsiTheme="minorHAnsi" w:cstheme="minorHAnsi"/>
          <w:b/>
          <w:bCs/>
          <w:color w:val="000000" w:themeColor="text1"/>
          <w:sz w:val="24"/>
          <w:szCs w:val="24"/>
        </w:rPr>
        <w:t xml:space="preserve"> </w:t>
      </w:r>
    </w:p>
    <w:p w14:paraId="320C7D5E"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Credibility has </w:t>
      </w:r>
      <w:proofErr w:type="gramStart"/>
      <w:r w:rsidRPr="00EB7AB3">
        <w:rPr>
          <w:rFonts w:cstheme="minorHAnsi"/>
          <w:sz w:val="22"/>
          <w:szCs w:val="22"/>
        </w:rPr>
        <w:t>been addressed</w:t>
      </w:r>
      <w:proofErr w:type="gramEnd"/>
      <w:r w:rsidRPr="00EB7AB3">
        <w:rPr>
          <w:rFonts w:cstheme="minorHAnsi"/>
          <w:sz w:val="22"/>
          <w:szCs w:val="22"/>
        </w:rPr>
        <w:t xml:space="preserve"> through a structured validation approach. Initially, titles, abstracts, and conclusions have </w:t>
      </w:r>
      <w:proofErr w:type="gramStart"/>
      <w:r w:rsidRPr="00EB7AB3">
        <w:rPr>
          <w:rFonts w:cstheme="minorHAnsi"/>
          <w:sz w:val="22"/>
          <w:szCs w:val="22"/>
        </w:rPr>
        <w:t>been screened</w:t>
      </w:r>
      <w:proofErr w:type="gramEnd"/>
      <w:r w:rsidRPr="00EB7AB3">
        <w:rPr>
          <w:rFonts w:cstheme="minorHAnsi"/>
          <w:sz w:val="22"/>
          <w:szCs w:val="22"/>
        </w:rPr>
        <w:t xml:space="preserve"> to determine relevance (Hart, 2018).</w:t>
      </w:r>
    </w:p>
    <w:p w14:paraId="243249EE"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Reliability has </w:t>
      </w:r>
      <w:proofErr w:type="gramStart"/>
      <w:r w:rsidRPr="00EB7AB3">
        <w:rPr>
          <w:rFonts w:cstheme="minorHAnsi"/>
          <w:sz w:val="22"/>
          <w:szCs w:val="22"/>
        </w:rPr>
        <w:t>been assessed</w:t>
      </w:r>
      <w:proofErr w:type="gramEnd"/>
      <w:r w:rsidRPr="00EB7AB3">
        <w:rPr>
          <w:rFonts w:cstheme="minorHAnsi"/>
          <w:sz w:val="22"/>
          <w:szCs w:val="22"/>
        </w:rPr>
        <w:t xml:space="preserve"> using the CRAAP framework, which includes currency, relevance, authority, accuracy, and purpose (Blakeslee, 2004). Priority has </w:t>
      </w:r>
      <w:proofErr w:type="gramStart"/>
      <w:r w:rsidRPr="00EB7AB3">
        <w:rPr>
          <w:rFonts w:cstheme="minorHAnsi"/>
          <w:sz w:val="22"/>
          <w:szCs w:val="22"/>
        </w:rPr>
        <w:t>been given</w:t>
      </w:r>
      <w:proofErr w:type="gramEnd"/>
      <w:r w:rsidRPr="00EB7AB3">
        <w:rPr>
          <w:rFonts w:cstheme="minorHAnsi"/>
          <w:sz w:val="22"/>
          <w:szCs w:val="22"/>
        </w:rPr>
        <w:t xml:space="preserve"> to peer-reviewed and official sources of information.</w:t>
      </w:r>
    </w:p>
    <w:p w14:paraId="384AED94"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Sources that do not meet </w:t>
      </w:r>
      <w:proofErr w:type="gramStart"/>
      <w:r w:rsidRPr="00EB7AB3">
        <w:rPr>
          <w:rFonts w:cstheme="minorHAnsi"/>
          <w:sz w:val="22"/>
          <w:szCs w:val="22"/>
        </w:rPr>
        <w:t>the academic</w:t>
      </w:r>
      <w:proofErr w:type="gramEnd"/>
      <w:r w:rsidRPr="00EB7AB3">
        <w:rPr>
          <w:rFonts w:cstheme="minorHAnsi"/>
          <w:sz w:val="22"/>
          <w:szCs w:val="22"/>
        </w:rPr>
        <w:t xml:space="preserve"> standards, such as blogs, have </w:t>
      </w:r>
      <w:proofErr w:type="gramStart"/>
      <w:r w:rsidRPr="00EB7AB3">
        <w:rPr>
          <w:rFonts w:cstheme="minorHAnsi"/>
          <w:sz w:val="22"/>
          <w:szCs w:val="22"/>
        </w:rPr>
        <w:t>been excluded</w:t>
      </w:r>
      <w:proofErr w:type="gramEnd"/>
      <w:r w:rsidRPr="00EB7AB3">
        <w:rPr>
          <w:rFonts w:cstheme="minorHAnsi"/>
          <w:sz w:val="22"/>
          <w:szCs w:val="22"/>
        </w:rPr>
        <w:t xml:space="preserve"> from the analysis to preserve the academic nature of the research and enhance its reliability (Gough et al., 2017).</w:t>
      </w:r>
    </w:p>
    <w:p w14:paraId="2D89107F" w14:textId="6AA7DC0D" w:rsidR="00627545" w:rsidRPr="009D721F" w:rsidRDefault="004E1AE3" w:rsidP="009D721F">
      <w:pPr>
        <w:pStyle w:val="Heading2"/>
        <w:rPr>
          <w:rFonts w:asciiTheme="minorHAnsi" w:hAnsiTheme="minorHAnsi" w:cstheme="minorHAnsi"/>
          <w:b/>
          <w:bCs/>
          <w:color w:val="000000" w:themeColor="text1"/>
          <w:sz w:val="24"/>
          <w:szCs w:val="24"/>
        </w:rPr>
      </w:pPr>
      <w:bookmarkStart w:id="22" w:name="_Toc231703324"/>
      <w:r w:rsidRPr="009D721F">
        <w:rPr>
          <w:rFonts w:asciiTheme="minorHAnsi" w:hAnsiTheme="minorHAnsi" w:cstheme="minorHAnsi"/>
          <w:b/>
          <w:bCs/>
          <w:color w:val="000000" w:themeColor="text1"/>
          <w:sz w:val="24"/>
          <w:szCs w:val="24"/>
        </w:rPr>
        <w:t xml:space="preserve">3.5. </w:t>
      </w:r>
      <w:r w:rsidR="00627545" w:rsidRPr="009D721F">
        <w:rPr>
          <w:rFonts w:asciiTheme="minorHAnsi" w:hAnsiTheme="minorHAnsi" w:cstheme="minorHAnsi"/>
          <w:b/>
          <w:bCs/>
          <w:color w:val="000000" w:themeColor="text1"/>
          <w:sz w:val="24"/>
          <w:szCs w:val="24"/>
        </w:rPr>
        <w:t>Inclusion and exclusion criteria</w:t>
      </w:r>
      <w:bookmarkEnd w:id="22"/>
      <w:r w:rsidR="00627545" w:rsidRPr="009D721F">
        <w:rPr>
          <w:rFonts w:asciiTheme="minorHAnsi" w:hAnsiTheme="minorHAnsi" w:cstheme="minorHAnsi"/>
          <w:b/>
          <w:bCs/>
          <w:color w:val="000000" w:themeColor="text1"/>
          <w:sz w:val="24"/>
          <w:szCs w:val="24"/>
        </w:rPr>
        <w:t xml:space="preserve"> </w:t>
      </w:r>
    </w:p>
    <w:p w14:paraId="7E4AA7C8"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Criteria for including and excluding literature in the research have </w:t>
      </w:r>
      <w:proofErr w:type="gramStart"/>
      <w:r w:rsidRPr="00EB7AB3">
        <w:rPr>
          <w:rFonts w:cstheme="minorHAnsi"/>
          <w:sz w:val="22"/>
          <w:szCs w:val="22"/>
        </w:rPr>
        <w:t>been clearly formulated</w:t>
      </w:r>
      <w:proofErr w:type="gramEnd"/>
      <w:r w:rsidRPr="00EB7AB3">
        <w:rPr>
          <w:rFonts w:cstheme="minorHAnsi"/>
          <w:sz w:val="22"/>
          <w:szCs w:val="22"/>
        </w:rPr>
        <w:t xml:space="preserve"> </w:t>
      </w:r>
      <w:proofErr w:type="gramStart"/>
      <w:r w:rsidRPr="00EB7AB3">
        <w:rPr>
          <w:rFonts w:cstheme="minorHAnsi"/>
          <w:sz w:val="22"/>
          <w:szCs w:val="22"/>
        </w:rPr>
        <w:t>in order to</w:t>
      </w:r>
      <w:proofErr w:type="gramEnd"/>
      <w:r w:rsidRPr="00EB7AB3">
        <w:rPr>
          <w:rFonts w:cstheme="minorHAnsi"/>
          <w:sz w:val="22"/>
          <w:szCs w:val="22"/>
        </w:rPr>
        <w:t xml:space="preserve"> keep the research focused and ensure high-quality sources </w:t>
      </w:r>
      <w:proofErr w:type="gramStart"/>
      <w:r w:rsidRPr="00EB7AB3">
        <w:rPr>
          <w:rFonts w:cstheme="minorHAnsi"/>
          <w:sz w:val="22"/>
          <w:szCs w:val="22"/>
        </w:rPr>
        <w:t>are chosen</w:t>
      </w:r>
      <w:proofErr w:type="gramEnd"/>
      <w:r w:rsidRPr="00EB7AB3">
        <w:rPr>
          <w:rFonts w:cstheme="minorHAnsi"/>
          <w:sz w:val="22"/>
          <w:szCs w:val="22"/>
        </w:rPr>
        <w:t xml:space="preserve">. The inclusion criteria for the selection include peer-reviewed journal articles, governmental sources, and organizational reports, covering the period between 2014 and 2025 (except seminal/theoretical works). Priorities will </w:t>
      </w:r>
      <w:proofErr w:type="gramStart"/>
      <w:r w:rsidRPr="00EB7AB3">
        <w:rPr>
          <w:rFonts w:cstheme="minorHAnsi"/>
          <w:sz w:val="22"/>
          <w:szCs w:val="22"/>
        </w:rPr>
        <w:t>be given</w:t>
      </w:r>
      <w:proofErr w:type="gramEnd"/>
      <w:r w:rsidRPr="00EB7AB3">
        <w:rPr>
          <w:rFonts w:cstheme="minorHAnsi"/>
          <w:sz w:val="22"/>
          <w:szCs w:val="22"/>
        </w:rPr>
        <w:t xml:space="preserve"> to sources examining the problem of dementia in adults over </w:t>
      </w:r>
      <w:proofErr w:type="gramStart"/>
      <w:r w:rsidRPr="00EB7AB3">
        <w:rPr>
          <w:rFonts w:cstheme="minorHAnsi"/>
          <w:sz w:val="22"/>
          <w:szCs w:val="22"/>
        </w:rPr>
        <w:t>65</w:t>
      </w:r>
      <w:proofErr w:type="gramEnd"/>
      <w:r w:rsidRPr="00EB7AB3">
        <w:rPr>
          <w:rFonts w:cstheme="minorHAnsi"/>
          <w:sz w:val="22"/>
          <w:szCs w:val="22"/>
        </w:rPr>
        <w:t xml:space="preserve"> in the United Kingdom.</w:t>
      </w:r>
    </w:p>
    <w:p w14:paraId="1113A715"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The exclusion criteria include studies on younger samples, materials not written in English, outdated publications, sources that lack academic credibility (such as blogs and opinions), and literature discussing issues other than dementia.</w:t>
      </w:r>
    </w:p>
    <w:p w14:paraId="39FD9B2F" w14:textId="77777777" w:rsidR="00627545" w:rsidRPr="00EB7AB3" w:rsidRDefault="00627545" w:rsidP="00EB7AB3">
      <w:pPr>
        <w:spacing w:line="360" w:lineRule="auto"/>
        <w:jc w:val="both"/>
        <w:rPr>
          <w:rFonts w:cstheme="minorHAnsi"/>
          <w:b/>
          <w:bCs/>
          <w:sz w:val="22"/>
          <w:szCs w:val="22"/>
        </w:rPr>
      </w:pPr>
      <w:r w:rsidRPr="00EB7AB3">
        <w:rPr>
          <w:rFonts w:cstheme="minorHAnsi"/>
          <w:b/>
          <w:bCs/>
          <w:sz w:val="22"/>
          <w:szCs w:val="22"/>
        </w:rPr>
        <w:t>Table 3.2 Inclusion and Exclusion Criteria</w:t>
      </w:r>
    </w:p>
    <w:tbl>
      <w:tblPr>
        <w:tblStyle w:val="TableGrid"/>
        <w:tblW w:w="0" w:type="auto"/>
        <w:tblLook w:val="04A0" w:firstRow="1" w:lastRow="0" w:firstColumn="1" w:lastColumn="0" w:noHBand="0" w:noVBand="1"/>
      </w:tblPr>
      <w:tblGrid>
        <w:gridCol w:w="2688"/>
        <w:gridCol w:w="4448"/>
      </w:tblGrid>
      <w:tr w:rsidR="00627545" w:rsidRPr="00EB7AB3" w14:paraId="25676695" w14:textId="77777777" w:rsidTr="004D0516">
        <w:tc>
          <w:tcPr>
            <w:tcW w:w="0" w:type="auto"/>
            <w:hideMark/>
          </w:tcPr>
          <w:p w14:paraId="513729A6" w14:textId="77777777" w:rsidR="00627545" w:rsidRPr="00EB7AB3" w:rsidRDefault="00627545" w:rsidP="00EB7AB3">
            <w:pPr>
              <w:spacing w:line="360" w:lineRule="auto"/>
              <w:jc w:val="both"/>
              <w:rPr>
                <w:rFonts w:cstheme="minorHAnsi"/>
                <w:b/>
                <w:bCs/>
                <w:sz w:val="22"/>
                <w:szCs w:val="22"/>
              </w:rPr>
            </w:pPr>
            <w:r w:rsidRPr="00EB7AB3">
              <w:rPr>
                <w:rFonts w:cstheme="minorHAnsi"/>
                <w:b/>
                <w:bCs/>
                <w:sz w:val="22"/>
                <w:szCs w:val="22"/>
              </w:rPr>
              <w:t>Inclusion Criteria</w:t>
            </w:r>
          </w:p>
        </w:tc>
        <w:tc>
          <w:tcPr>
            <w:tcW w:w="0" w:type="auto"/>
            <w:hideMark/>
          </w:tcPr>
          <w:p w14:paraId="4C459B66" w14:textId="77777777" w:rsidR="00627545" w:rsidRPr="00EB7AB3" w:rsidRDefault="00627545" w:rsidP="00EB7AB3">
            <w:pPr>
              <w:spacing w:line="360" w:lineRule="auto"/>
              <w:jc w:val="both"/>
              <w:rPr>
                <w:rFonts w:cstheme="minorHAnsi"/>
                <w:b/>
                <w:bCs/>
                <w:sz w:val="22"/>
                <w:szCs w:val="22"/>
              </w:rPr>
            </w:pPr>
            <w:r w:rsidRPr="00EB7AB3">
              <w:rPr>
                <w:rFonts w:cstheme="minorHAnsi"/>
                <w:b/>
                <w:bCs/>
                <w:sz w:val="22"/>
                <w:szCs w:val="22"/>
              </w:rPr>
              <w:t>Exclusion Criteria</w:t>
            </w:r>
          </w:p>
        </w:tc>
      </w:tr>
      <w:tr w:rsidR="00627545" w:rsidRPr="00EB7AB3" w14:paraId="0BE90E75" w14:textId="77777777" w:rsidTr="004D0516">
        <w:tc>
          <w:tcPr>
            <w:tcW w:w="0" w:type="auto"/>
            <w:hideMark/>
          </w:tcPr>
          <w:p w14:paraId="0AD72365"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Peer-reviewed (2014–2025)</w:t>
            </w:r>
          </w:p>
        </w:tc>
        <w:tc>
          <w:tcPr>
            <w:tcW w:w="0" w:type="auto"/>
            <w:hideMark/>
          </w:tcPr>
          <w:p w14:paraId="7A75952E"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Before 2014 (except seminal/theoretical works)</w:t>
            </w:r>
          </w:p>
        </w:tc>
      </w:tr>
      <w:tr w:rsidR="00627545" w:rsidRPr="00EB7AB3" w14:paraId="5C794A2D" w14:textId="77777777" w:rsidTr="004D0516">
        <w:tc>
          <w:tcPr>
            <w:tcW w:w="0" w:type="auto"/>
            <w:hideMark/>
          </w:tcPr>
          <w:p w14:paraId="06DC6504"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UK or comparable context</w:t>
            </w:r>
          </w:p>
        </w:tc>
        <w:tc>
          <w:tcPr>
            <w:tcW w:w="0" w:type="auto"/>
            <w:hideMark/>
          </w:tcPr>
          <w:p w14:paraId="501BFB02"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Non-English sources</w:t>
            </w:r>
          </w:p>
        </w:tc>
      </w:tr>
      <w:tr w:rsidR="00627545" w:rsidRPr="00EB7AB3" w14:paraId="4C98909C" w14:textId="77777777" w:rsidTr="004D0516">
        <w:tc>
          <w:tcPr>
            <w:tcW w:w="0" w:type="auto"/>
            <w:hideMark/>
          </w:tcPr>
          <w:p w14:paraId="341F8102"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Dementia and QoL focus</w:t>
            </w:r>
          </w:p>
        </w:tc>
        <w:tc>
          <w:tcPr>
            <w:tcW w:w="0" w:type="auto"/>
            <w:hideMark/>
          </w:tcPr>
          <w:p w14:paraId="37A4E957"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Irrelevant conditions</w:t>
            </w:r>
          </w:p>
        </w:tc>
      </w:tr>
      <w:tr w:rsidR="00627545" w:rsidRPr="00EB7AB3" w14:paraId="35351BEE" w14:textId="77777777" w:rsidTr="004D0516">
        <w:tc>
          <w:tcPr>
            <w:tcW w:w="0" w:type="auto"/>
            <w:hideMark/>
          </w:tcPr>
          <w:p w14:paraId="13F0A0FE"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Adults aged 65+</w:t>
            </w:r>
          </w:p>
        </w:tc>
        <w:tc>
          <w:tcPr>
            <w:tcW w:w="0" w:type="auto"/>
            <w:hideMark/>
          </w:tcPr>
          <w:p w14:paraId="115CEE78"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Younger populations</w:t>
            </w:r>
          </w:p>
        </w:tc>
      </w:tr>
    </w:tbl>
    <w:p w14:paraId="517D44FD"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These criteria ensured relevance, consistency, and high-quality evidence selection (Aveyard, 2019; Booth et al., 2016).</w:t>
      </w:r>
    </w:p>
    <w:p w14:paraId="4DCC7B58" w14:textId="4A780979" w:rsidR="00627545" w:rsidRPr="009D721F" w:rsidRDefault="004E1AE3" w:rsidP="009D721F">
      <w:pPr>
        <w:pStyle w:val="Heading2"/>
        <w:rPr>
          <w:rFonts w:asciiTheme="minorHAnsi" w:hAnsiTheme="minorHAnsi" w:cstheme="minorHAnsi"/>
          <w:b/>
          <w:bCs/>
          <w:color w:val="000000" w:themeColor="text1"/>
          <w:sz w:val="24"/>
          <w:szCs w:val="24"/>
        </w:rPr>
      </w:pPr>
      <w:bookmarkStart w:id="23" w:name="_Toc231703325"/>
      <w:r w:rsidRPr="009D721F">
        <w:rPr>
          <w:rFonts w:asciiTheme="minorHAnsi" w:hAnsiTheme="minorHAnsi" w:cstheme="minorHAnsi"/>
          <w:b/>
          <w:bCs/>
          <w:color w:val="000000" w:themeColor="text1"/>
          <w:sz w:val="24"/>
          <w:szCs w:val="24"/>
        </w:rPr>
        <w:t xml:space="preserve">3.6. </w:t>
      </w:r>
      <w:r w:rsidR="00627545" w:rsidRPr="009D721F">
        <w:rPr>
          <w:rFonts w:asciiTheme="minorHAnsi" w:hAnsiTheme="minorHAnsi" w:cstheme="minorHAnsi"/>
          <w:b/>
          <w:bCs/>
          <w:color w:val="000000" w:themeColor="text1"/>
          <w:sz w:val="24"/>
          <w:szCs w:val="24"/>
        </w:rPr>
        <w:t>Analysing research</w:t>
      </w:r>
      <w:bookmarkEnd w:id="23"/>
      <w:r w:rsidR="00627545" w:rsidRPr="009D721F">
        <w:rPr>
          <w:rFonts w:asciiTheme="minorHAnsi" w:hAnsiTheme="minorHAnsi" w:cstheme="minorHAnsi"/>
          <w:b/>
          <w:bCs/>
          <w:color w:val="000000" w:themeColor="text1"/>
          <w:sz w:val="24"/>
          <w:szCs w:val="24"/>
        </w:rPr>
        <w:t xml:space="preserve"> </w:t>
      </w:r>
    </w:p>
    <w:p w14:paraId="38A4CC37"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For literature analysis, the thematic analysis technique </w:t>
      </w:r>
      <w:proofErr w:type="gramStart"/>
      <w:r w:rsidRPr="00EB7AB3">
        <w:rPr>
          <w:rFonts w:cstheme="minorHAnsi"/>
          <w:sz w:val="22"/>
          <w:szCs w:val="22"/>
        </w:rPr>
        <w:t>was used</w:t>
      </w:r>
      <w:proofErr w:type="gramEnd"/>
      <w:r w:rsidRPr="00EB7AB3">
        <w:rPr>
          <w:rFonts w:cstheme="minorHAnsi"/>
          <w:sz w:val="22"/>
          <w:szCs w:val="22"/>
        </w:rPr>
        <w:t xml:space="preserve"> since it is efficient in discovering recurring patterns in qualitative research (Braun and Clarke, 2006).</w:t>
      </w:r>
    </w:p>
    <w:p w14:paraId="253B2D61"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lastRenderedPageBreak/>
        <w:t xml:space="preserve">At the coding stage, recurrent themes of cognitive changes, physical deterioration, mental health, social isolation, and access to medical care emerged. They </w:t>
      </w:r>
      <w:proofErr w:type="gramStart"/>
      <w:r w:rsidRPr="00EB7AB3">
        <w:rPr>
          <w:rFonts w:cstheme="minorHAnsi"/>
          <w:sz w:val="22"/>
          <w:szCs w:val="22"/>
        </w:rPr>
        <w:t>were divided</w:t>
      </w:r>
      <w:proofErr w:type="gramEnd"/>
      <w:r w:rsidRPr="00EB7AB3">
        <w:rPr>
          <w:rFonts w:cstheme="minorHAnsi"/>
          <w:sz w:val="22"/>
          <w:szCs w:val="22"/>
        </w:rPr>
        <w:t xml:space="preserve"> into three major categories, which corresponded to physical, psychological, and social aspects of </w:t>
      </w:r>
      <w:proofErr w:type="gramStart"/>
      <w:r w:rsidRPr="00EB7AB3">
        <w:rPr>
          <w:rFonts w:cstheme="minorHAnsi"/>
          <w:sz w:val="22"/>
          <w:szCs w:val="22"/>
        </w:rPr>
        <w:t>the QoL</w:t>
      </w:r>
      <w:proofErr w:type="gramEnd"/>
      <w:r w:rsidRPr="00EB7AB3">
        <w:rPr>
          <w:rFonts w:cstheme="minorHAnsi"/>
          <w:sz w:val="22"/>
          <w:szCs w:val="22"/>
        </w:rPr>
        <w:t>.</w:t>
      </w:r>
    </w:p>
    <w:p w14:paraId="6A489C15"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Coding techniques and colour classification </w:t>
      </w:r>
      <w:proofErr w:type="gramStart"/>
      <w:r w:rsidRPr="00EB7AB3">
        <w:rPr>
          <w:rFonts w:cstheme="minorHAnsi"/>
          <w:sz w:val="22"/>
          <w:szCs w:val="22"/>
        </w:rPr>
        <w:t>were used</w:t>
      </w:r>
      <w:proofErr w:type="gramEnd"/>
      <w:r w:rsidRPr="00EB7AB3">
        <w:rPr>
          <w:rFonts w:cstheme="minorHAnsi"/>
          <w:sz w:val="22"/>
          <w:szCs w:val="22"/>
        </w:rPr>
        <w:t xml:space="preserve"> for greater transparency and consistent interpretation to compare the results obtained in different studies (Nowell et al., 2017).</w:t>
      </w:r>
    </w:p>
    <w:p w14:paraId="7E98B428" w14:textId="77777777" w:rsidR="00627545" w:rsidRPr="00EB7AB3" w:rsidRDefault="00627545" w:rsidP="00EB7AB3">
      <w:pPr>
        <w:spacing w:line="360" w:lineRule="auto"/>
        <w:jc w:val="both"/>
        <w:rPr>
          <w:rFonts w:cstheme="minorHAnsi"/>
          <w:sz w:val="22"/>
          <w:szCs w:val="22"/>
        </w:rPr>
      </w:pPr>
    </w:p>
    <w:p w14:paraId="43445D44" w14:textId="0C0B6195" w:rsidR="00627545" w:rsidRPr="009D721F" w:rsidRDefault="00627545" w:rsidP="009D721F">
      <w:pPr>
        <w:pStyle w:val="Heading2"/>
        <w:rPr>
          <w:rFonts w:asciiTheme="minorHAnsi" w:hAnsiTheme="minorHAnsi" w:cstheme="minorHAnsi"/>
          <w:b/>
          <w:bCs/>
          <w:color w:val="000000" w:themeColor="text1"/>
          <w:sz w:val="24"/>
          <w:szCs w:val="24"/>
        </w:rPr>
      </w:pPr>
      <w:bookmarkStart w:id="24" w:name="_Toc231703326"/>
      <w:r w:rsidRPr="009D721F">
        <w:rPr>
          <w:rFonts w:asciiTheme="minorHAnsi" w:hAnsiTheme="minorHAnsi" w:cstheme="minorHAnsi"/>
          <w:b/>
          <w:bCs/>
          <w:color w:val="000000" w:themeColor="text1"/>
          <w:sz w:val="24"/>
          <w:szCs w:val="24"/>
        </w:rPr>
        <w:t>3.7</w:t>
      </w:r>
      <w:r w:rsidR="004E1AE3" w:rsidRPr="009D721F">
        <w:rPr>
          <w:rFonts w:asciiTheme="minorHAnsi" w:hAnsiTheme="minorHAnsi" w:cstheme="minorHAnsi"/>
          <w:b/>
          <w:bCs/>
          <w:color w:val="000000" w:themeColor="text1"/>
          <w:sz w:val="24"/>
          <w:szCs w:val="24"/>
        </w:rPr>
        <w:t xml:space="preserve">. </w:t>
      </w:r>
      <w:r w:rsidRPr="009D721F">
        <w:rPr>
          <w:rFonts w:asciiTheme="minorHAnsi" w:hAnsiTheme="minorHAnsi" w:cstheme="minorHAnsi"/>
          <w:b/>
          <w:bCs/>
          <w:color w:val="000000" w:themeColor="text1"/>
          <w:sz w:val="24"/>
          <w:szCs w:val="24"/>
        </w:rPr>
        <w:t>Ethical consideration</w:t>
      </w:r>
      <w:bookmarkEnd w:id="24"/>
      <w:r w:rsidRPr="009D721F">
        <w:rPr>
          <w:rFonts w:asciiTheme="minorHAnsi" w:hAnsiTheme="minorHAnsi" w:cstheme="minorHAnsi"/>
          <w:b/>
          <w:bCs/>
          <w:color w:val="000000" w:themeColor="text1"/>
          <w:sz w:val="24"/>
          <w:szCs w:val="24"/>
        </w:rPr>
        <w:t xml:space="preserve"> </w:t>
      </w:r>
    </w:p>
    <w:p w14:paraId="30BAC190"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The present study did not involve any primary data; therefore, there was no ethical risk at all.</w:t>
      </w:r>
    </w:p>
    <w:p w14:paraId="07A06C36"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Ethical requirements </w:t>
      </w:r>
      <w:proofErr w:type="gramStart"/>
      <w:r w:rsidRPr="00EB7AB3">
        <w:rPr>
          <w:rFonts w:cstheme="minorHAnsi"/>
          <w:sz w:val="22"/>
          <w:szCs w:val="22"/>
        </w:rPr>
        <w:t>were ensured</w:t>
      </w:r>
      <w:proofErr w:type="gramEnd"/>
      <w:r w:rsidRPr="00EB7AB3">
        <w:rPr>
          <w:rFonts w:cstheme="minorHAnsi"/>
          <w:sz w:val="22"/>
          <w:szCs w:val="22"/>
        </w:rPr>
        <w:t xml:space="preserve"> by using appropriate referencing and proper citations, avoiding plagiarism. Only reputable and ethically conducted scientific articles </w:t>
      </w:r>
      <w:proofErr w:type="gramStart"/>
      <w:r w:rsidRPr="00EB7AB3">
        <w:rPr>
          <w:rFonts w:cstheme="minorHAnsi"/>
          <w:sz w:val="22"/>
          <w:szCs w:val="22"/>
        </w:rPr>
        <w:t>were selected (Resnik, 2018)</w:t>
      </w:r>
      <w:proofErr w:type="gramEnd"/>
      <w:r w:rsidRPr="00EB7AB3">
        <w:rPr>
          <w:rFonts w:cstheme="minorHAnsi"/>
          <w:sz w:val="22"/>
          <w:szCs w:val="22"/>
        </w:rPr>
        <w:t>.</w:t>
      </w:r>
    </w:p>
    <w:p w14:paraId="3063FE41"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Interpretation of findings was always based on evidence and remained objective throughout the research process.</w:t>
      </w:r>
    </w:p>
    <w:p w14:paraId="071DC4A8" w14:textId="77777777" w:rsidR="00627545" w:rsidRPr="00EB7AB3" w:rsidRDefault="00627545" w:rsidP="00EB7AB3">
      <w:pPr>
        <w:spacing w:line="360" w:lineRule="auto"/>
        <w:jc w:val="both"/>
        <w:rPr>
          <w:rFonts w:cstheme="minorHAnsi"/>
          <w:sz w:val="22"/>
          <w:szCs w:val="22"/>
        </w:rPr>
      </w:pPr>
    </w:p>
    <w:p w14:paraId="1C0E079F" w14:textId="2BAB4B20" w:rsidR="00627545" w:rsidRPr="009D721F" w:rsidRDefault="00627545" w:rsidP="009D721F">
      <w:pPr>
        <w:pStyle w:val="Heading2"/>
        <w:rPr>
          <w:rFonts w:asciiTheme="minorHAnsi" w:hAnsiTheme="minorHAnsi" w:cstheme="minorHAnsi"/>
          <w:b/>
          <w:bCs/>
          <w:color w:val="000000" w:themeColor="text1"/>
          <w:sz w:val="24"/>
          <w:szCs w:val="24"/>
        </w:rPr>
      </w:pPr>
      <w:bookmarkStart w:id="25" w:name="_Toc231703327"/>
      <w:r w:rsidRPr="009D721F">
        <w:rPr>
          <w:rFonts w:asciiTheme="minorHAnsi" w:hAnsiTheme="minorHAnsi" w:cstheme="minorHAnsi"/>
          <w:b/>
          <w:bCs/>
          <w:color w:val="000000" w:themeColor="text1"/>
          <w:sz w:val="24"/>
          <w:szCs w:val="24"/>
        </w:rPr>
        <w:t>3.8</w:t>
      </w:r>
      <w:r w:rsidR="004E1AE3" w:rsidRPr="009D721F">
        <w:rPr>
          <w:rFonts w:asciiTheme="minorHAnsi" w:hAnsiTheme="minorHAnsi" w:cstheme="minorHAnsi"/>
          <w:b/>
          <w:bCs/>
          <w:color w:val="000000" w:themeColor="text1"/>
          <w:sz w:val="24"/>
          <w:szCs w:val="24"/>
        </w:rPr>
        <w:t>.</w:t>
      </w:r>
      <w:r w:rsidRPr="009D721F">
        <w:rPr>
          <w:rFonts w:asciiTheme="minorHAnsi" w:hAnsiTheme="minorHAnsi" w:cstheme="minorHAnsi"/>
          <w:b/>
          <w:bCs/>
          <w:color w:val="000000" w:themeColor="text1"/>
          <w:sz w:val="24"/>
          <w:szCs w:val="24"/>
        </w:rPr>
        <w:t xml:space="preserve"> Conclusion</w:t>
      </w:r>
      <w:bookmarkEnd w:id="25"/>
    </w:p>
    <w:p w14:paraId="61472724"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In this chapter, the methodology </w:t>
      </w:r>
      <w:proofErr w:type="gramStart"/>
      <w:r w:rsidRPr="00EB7AB3">
        <w:rPr>
          <w:rFonts w:cstheme="minorHAnsi"/>
          <w:sz w:val="22"/>
          <w:szCs w:val="22"/>
        </w:rPr>
        <w:t>was presented</w:t>
      </w:r>
      <w:proofErr w:type="gramEnd"/>
      <w:r w:rsidRPr="00EB7AB3">
        <w:rPr>
          <w:rFonts w:cstheme="minorHAnsi"/>
          <w:sz w:val="22"/>
          <w:szCs w:val="22"/>
        </w:rPr>
        <w:t>, covering the search procedure, validation, criteria for inclusion, and analysis.</w:t>
      </w:r>
    </w:p>
    <w:p w14:paraId="01B57BC1"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Through </w:t>
      </w:r>
      <w:proofErr w:type="gramStart"/>
      <w:r w:rsidRPr="00EB7AB3">
        <w:rPr>
          <w:rFonts w:cstheme="minorHAnsi"/>
          <w:sz w:val="22"/>
          <w:szCs w:val="22"/>
        </w:rPr>
        <w:t>the systematic</w:t>
      </w:r>
      <w:proofErr w:type="gramEnd"/>
      <w:r w:rsidRPr="00EB7AB3">
        <w:rPr>
          <w:rFonts w:cstheme="minorHAnsi"/>
          <w:sz w:val="22"/>
          <w:szCs w:val="22"/>
        </w:rPr>
        <w:t xml:space="preserve"> selection, credible sources </w:t>
      </w:r>
      <w:proofErr w:type="gramStart"/>
      <w:r w:rsidRPr="00EB7AB3">
        <w:rPr>
          <w:rFonts w:cstheme="minorHAnsi"/>
          <w:sz w:val="22"/>
          <w:szCs w:val="22"/>
        </w:rPr>
        <w:t>were only selected</w:t>
      </w:r>
      <w:proofErr w:type="gramEnd"/>
      <w:r w:rsidRPr="00EB7AB3">
        <w:rPr>
          <w:rFonts w:cstheme="minorHAnsi"/>
          <w:sz w:val="22"/>
          <w:szCs w:val="22"/>
        </w:rPr>
        <w:t xml:space="preserve"> for further use. Thematic analysis helped identify recurrent patterns concerning </w:t>
      </w:r>
      <w:proofErr w:type="gramStart"/>
      <w:r w:rsidRPr="00EB7AB3">
        <w:rPr>
          <w:rFonts w:cstheme="minorHAnsi"/>
          <w:sz w:val="22"/>
          <w:szCs w:val="22"/>
        </w:rPr>
        <w:t>the QoL</w:t>
      </w:r>
      <w:proofErr w:type="gramEnd"/>
      <w:r w:rsidRPr="00EB7AB3">
        <w:rPr>
          <w:rFonts w:cstheme="minorHAnsi"/>
          <w:sz w:val="22"/>
          <w:szCs w:val="22"/>
        </w:rPr>
        <w:t xml:space="preserve"> and its aspects related to dementia. The findings provided a basis for Chapter 4.</w:t>
      </w:r>
    </w:p>
    <w:p w14:paraId="2A594F44" w14:textId="26558A6D" w:rsidR="00627545" w:rsidRDefault="00627545" w:rsidP="00EB7AB3">
      <w:pPr>
        <w:spacing w:line="360" w:lineRule="auto"/>
        <w:jc w:val="both"/>
        <w:rPr>
          <w:rFonts w:cstheme="minorHAnsi"/>
          <w:sz w:val="22"/>
          <w:szCs w:val="22"/>
        </w:rPr>
      </w:pPr>
    </w:p>
    <w:p w14:paraId="7AE8FEF7" w14:textId="77777777" w:rsidR="004E1AE3" w:rsidRDefault="004E1AE3" w:rsidP="00EB7AB3">
      <w:pPr>
        <w:spacing w:line="360" w:lineRule="auto"/>
        <w:jc w:val="both"/>
        <w:rPr>
          <w:rFonts w:cstheme="minorHAnsi"/>
          <w:sz w:val="22"/>
          <w:szCs w:val="22"/>
        </w:rPr>
      </w:pPr>
    </w:p>
    <w:p w14:paraId="704B9BAC" w14:textId="77777777" w:rsidR="004E1AE3" w:rsidRDefault="004E1AE3" w:rsidP="00EB7AB3">
      <w:pPr>
        <w:spacing w:line="360" w:lineRule="auto"/>
        <w:jc w:val="both"/>
        <w:rPr>
          <w:rFonts w:cstheme="minorHAnsi"/>
          <w:sz w:val="22"/>
          <w:szCs w:val="22"/>
        </w:rPr>
      </w:pPr>
    </w:p>
    <w:p w14:paraId="5753A1F6" w14:textId="77777777" w:rsidR="004E1AE3" w:rsidRDefault="004E1AE3" w:rsidP="00EB7AB3">
      <w:pPr>
        <w:spacing w:line="360" w:lineRule="auto"/>
        <w:jc w:val="both"/>
        <w:rPr>
          <w:rFonts w:cstheme="minorHAnsi"/>
          <w:sz w:val="22"/>
          <w:szCs w:val="22"/>
        </w:rPr>
      </w:pPr>
    </w:p>
    <w:p w14:paraId="10A647A7" w14:textId="77777777" w:rsidR="004E1AE3" w:rsidRDefault="004E1AE3" w:rsidP="00EB7AB3">
      <w:pPr>
        <w:spacing w:line="360" w:lineRule="auto"/>
        <w:jc w:val="both"/>
        <w:rPr>
          <w:rFonts w:cstheme="minorHAnsi"/>
          <w:sz w:val="22"/>
          <w:szCs w:val="22"/>
        </w:rPr>
      </w:pPr>
    </w:p>
    <w:p w14:paraId="5F10F179" w14:textId="77777777" w:rsidR="004E1AE3" w:rsidRDefault="004E1AE3" w:rsidP="00EB7AB3">
      <w:pPr>
        <w:spacing w:line="360" w:lineRule="auto"/>
        <w:jc w:val="both"/>
        <w:rPr>
          <w:rFonts w:cstheme="minorHAnsi"/>
          <w:sz w:val="22"/>
          <w:szCs w:val="22"/>
        </w:rPr>
      </w:pPr>
    </w:p>
    <w:p w14:paraId="6AC0D9A0" w14:textId="77777777" w:rsidR="009D721F" w:rsidRPr="00EB7AB3" w:rsidRDefault="009D721F" w:rsidP="00EB7AB3">
      <w:pPr>
        <w:spacing w:line="360" w:lineRule="auto"/>
        <w:jc w:val="both"/>
        <w:rPr>
          <w:rFonts w:cstheme="minorHAnsi"/>
          <w:sz w:val="22"/>
          <w:szCs w:val="22"/>
        </w:rPr>
      </w:pPr>
    </w:p>
    <w:p w14:paraId="2D2C2481" w14:textId="77777777" w:rsidR="009876F1" w:rsidRDefault="004E1AE3" w:rsidP="009876F1">
      <w:pPr>
        <w:pStyle w:val="Heading1"/>
        <w:jc w:val="right"/>
        <w:rPr>
          <w:rFonts w:asciiTheme="minorHAnsi" w:hAnsiTheme="minorHAnsi" w:cstheme="minorHAnsi"/>
          <w:b/>
          <w:bCs/>
          <w:color w:val="000000" w:themeColor="text1"/>
          <w:sz w:val="28"/>
          <w:szCs w:val="28"/>
        </w:rPr>
      </w:pPr>
      <w:bookmarkStart w:id="26" w:name="_Toc231703328"/>
      <w:r w:rsidRPr="009D721F">
        <w:rPr>
          <w:rFonts w:asciiTheme="minorHAnsi" w:hAnsiTheme="minorHAnsi" w:cstheme="minorHAnsi"/>
          <w:b/>
          <w:bCs/>
          <w:color w:val="000000" w:themeColor="text1"/>
          <w:sz w:val="28"/>
          <w:szCs w:val="28"/>
        </w:rPr>
        <w:lastRenderedPageBreak/>
        <w:t>CHAPTER 4</w:t>
      </w:r>
    </w:p>
    <w:p w14:paraId="49886813" w14:textId="1181246F" w:rsidR="00627545" w:rsidRPr="009D721F" w:rsidRDefault="004E1AE3" w:rsidP="009876F1">
      <w:pPr>
        <w:pStyle w:val="Heading1"/>
        <w:jc w:val="center"/>
        <w:rPr>
          <w:rFonts w:asciiTheme="minorHAnsi" w:hAnsiTheme="minorHAnsi" w:cstheme="minorHAnsi"/>
          <w:b/>
          <w:bCs/>
          <w:color w:val="000000" w:themeColor="text1"/>
          <w:sz w:val="28"/>
          <w:szCs w:val="28"/>
        </w:rPr>
      </w:pPr>
      <w:r w:rsidRPr="009D721F">
        <w:rPr>
          <w:rFonts w:asciiTheme="minorHAnsi" w:hAnsiTheme="minorHAnsi" w:cstheme="minorHAnsi"/>
          <w:b/>
          <w:bCs/>
          <w:color w:val="000000" w:themeColor="text1"/>
          <w:sz w:val="28"/>
          <w:szCs w:val="28"/>
        </w:rPr>
        <w:t>RESULTS AND DISCUSSION</w:t>
      </w:r>
      <w:bookmarkEnd w:id="26"/>
    </w:p>
    <w:p w14:paraId="110D6BC2" w14:textId="150AD6F0" w:rsidR="00627545" w:rsidRPr="009D721F" w:rsidRDefault="004E1AE3" w:rsidP="009D721F">
      <w:pPr>
        <w:pStyle w:val="Heading2"/>
        <w:rPr>
          <w:rFonts w:asciiTheme="minorHAnsi" w:hAnsiTheme="minorHAnsi" w:cstheme="minorHAnsi"/>
          <w:b/>
          <w:bCs/>
          <w:color w:val="000000" w:themeColor="text1"/>
          <w:sz w:val="24"/>
          <w:szCs w:val="24"/>
        </w:rPr>
      </w:pPr>
      <w:bookmarkStart w:id="27" w:name="_Toc231703329"/>
      <w:r w:rsidRPr="009D721F">
        <w:rPr>
          <w:rFonts w:asciiTheme="minorHAnsi" w:hAnsiTheme="minorHAnsi" w:cstheme="minorHAnsi"/>
          <w:b/>
          <w:bCs/>
          <w:color w:val="000000" w:themeColor="text1"/>
          <w:sz w:val="24"/>
          <w:szCs w:val="24"/>
        </w:rPr>
        <w:t xml:space="preserve">4.1. </w:t>
      </w:r>
      <w:r w:rsidR="00627545" w:rsidRPr="009D721F">
        <w:rPr>
          <w:rFonts w:asciiTheme="minorHAnsi" w:hAnsiTheme="minorHAnsi" w:cstheme="minorHAnsi"/>
          <w:b/>
          <w:bCs/>
          <w:color w:val="000000" w:themeColor="text1"/>
          <w:sz w:val="24"/>
          <w:szCs w:val="24"/>
        </w:rPr>
        <w:t>Introduction</w:t>
      </w:r>
      <w:bookmarkEnd w:id="27"/>
      <w:r w:rsidR="00627545" w:rsidRPr="009D721F">
        <w:rPr>
          <w:rFonts w:asciiTheme="minorHAnsi" w:hAnsiTheme="minorHAnsi" w:cstheme="minorHAnsi"/>
          <w:b/>
          <w:bCs/>
          <w:color w:val="000000" w:themeColor="text1"/>
          <w:sz w:val="24"/>
          <w:szCs w:val="24"/>
        </w:rPr>
        <w:t xml:space="preserve"> </w:t>
      </w:r>
    </w:p>
    <w:p w14:paraId="4AEBB68F"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This chapter contains the results and discussion of thematic analysis performed in connection with the study of the effects of dementia on the QoL of elderly people in Birmingham. Patterns found within academic literature, policy documents, and statistics concerning the issue under consideration will </w:t>
      </w:r>
      <w:proofErr w:type="gramStart"/>
      <w:r w:rsidRPr="00EB7AB3">
        <w:rPr>
          <w:rFonts w:cstheme="minorHAnsi"/>
          <w:sz w:val="22"/>
          <w:szCs w:val="22"/>
        </w:rPr>
        <w:t>be critically analyzed</w:t>
      </w:r>
      <w:proofErr w:type="gramEnd"/>
      <w:r w:rsidRPr="00EB7AB3">
        <w:rPr>
          <w:rFonts w:cstheme="minorHAnsi"/>
          <w:sz w:val="22"/>
          <w:szCs w:val="22"/>
        </w:rPr>
        <w:t xml:space="preserve">. It should </w:t>
      </w:r>
      <w:proofErr w:type="gramStart"/>
      <w:r w:rsidRPr="00EB7AB3">
        <w:rPr>
          <w:rFonts w:cstheme="minorHAnsi"/>
          <w:sz w:val="22"/>
          <w:szCs w:val="22"/>
        </w:rPr>
        <w:t>be noted</w:t>
      </w:r>
      <w:proofErr w:type="gramEnd"/>
      <w:r w:rsidRPr="00EB7AB3">
        <w:rPr>
          <w:rFonts w:cstheme="minorHAnsi"/>
          <w:sz w:val="22"/>
          <w:szCs w:val="22"/>
        </w:rPr>
        <w:t xml:space="preserve"> that besides stating the results, this chapter also involves the process of interpreting them within the context of the research problem considered in previous chapters.</w:t>
      </w:r>
    </w:p>
    <w:p w14:paraId="4FC777EC"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Each major theme highlighted during the analysis of literature concerning dementia will </w:t>
      </w:r>
      <w:proofErr w:type="gramStart"/>
      <w:r w:rsidRPr="00EB7AB3">
        <w:rPr>
          <w:rFonts w:cstheme="minorHAnsi"/>
          <w:sz w:val="22"/>
          <w:szCs w:val="22"/>
        </w:rPr>
        <w:t>be discussed</w:t>
      </w:r>
      <w:proofErr w:type="gramEnd"/>
      <w:r w:rsidRPr="00EB7AB3">
        <w:rPr>
          <w:rFonts w:cstheme="minorHAnsi"/>
          <w:sz w:val="22"/>
          <w:szCs w:val="22"/>
        </w:rPr>
        <w:t xml:space="preserve"> in detail, including the implications and </w:t>
      </w:r>
      <w:proofErr w:type="gramStart"/>
      <w:r w:rsidRPr="00EB7AB3">
        <w:rPr>
          <w:rFonts w:cstheme="minorHAnsi"/>
          <w:sz w:val="22"/>
          <w:szCs w:val="22"/>
        </w:rPr>
        <w:t>possible limitations</w:t>
      </w:r>
      <w:proofErr w:type="gramEnd"/>
      <w:r w:rsidRPr="00EB7AB3">
        <w:rPr>
          <w:rFonts w:cstheme="minorHAnsi"/>
          <w:sz w:val="22"/>
          <w:szCs w:val="22"/>
        </w:rPr>
        <w:t xml:space="preserve"> associated with the results obtained. Themes are determined according to the characteristics of QoL as a complex phenomenon consisting of </w:t>
      </w:r>
      <w:proofErr w:type="gramStart"/>
      <w:r w:rsidRPr="00EB7AB3">
        <w:rPr>
          <w:rFonts w:cstheme="minorHAnsi"/>
          <w:sz w:val="22"/>
          <w:szCs w:val="22"/>
        </w:rPr>
        <w:t>several</w:t>
      </w:r>
      <w:proofErr w:type="gramEnd"/>
      <w:r w:rsidRPr="00EB7AB3">
        <w:rPr>
          <w:rFonts w:cstheme="minorHAnsi"/>
          <w:sz w:val="22"/>
          <w:szCs w:val="22"/>
        </w:rPr>
        <w:t xml:space="preserve"> dimensions, which means that the topics of physical and cognitive deterioration, psychological and emotional aspects, and social and environmental factors should </w:t>
      </w:r>
      <w:proofErr w:type="gramStart"/>
      <w:r w:rsidRPr="00EB7AB3">
        <w:rPr>
          <w:rFonts w:cstheme="minorHAnsi"/>
          <w:sz w:val="22"/>
          <w:szCs w:val="22"/>
        </w:rPr>
        <w:t>be considered</w:t>
      </w:r>
      <w:proofErr w:type="gramEnd"/>
      <w:r w:rsidRPr="00EB7AB3">
        <w:rPr>
          <w:rFonts w:cstheme="minorHAnsi"/>
          <w:sz w:val="22"/>
          <w:szCs w:val="22"/>
        </w:rPr>
        <w:t>.</w:t>
      </w:r>
    </w:p>
    <w:p w14:paraId="325068C2" w14:textId="7C793943" w:rsidR="00627545" w:rsidRPr="009D721F" w:rsidRDefault="004E1AE3" w:rsidP="009D721F">
      <w:pPr>
        <w:pStyle w:val="Heading2"/>
        <w:rPr>
          <w:rFonts w:asciiTheme="minorHAnsi" w:hAnsiTheme="minorHAnsi" w:cstheme="minorHAnsi"/>
          <w:b/>
          <w:bCs/>
          <w:color w:val="000000" w:themeColor="text1"/>
          <w:sz w:val="24"/>
          <w:szCs w:val="24"/>
        </w:rPr>
      </w:pPr>
      <w:bookmarkStart w:id="28" w:name="_Toc231703330"/>
      <w:r w:rsidRPr="009D721F">
        <w:rPr>
          <w:rFonts w:asciiTheme="minorHAnsi" w:hAnsiTheme="minorHAnsi" w:cstheme="minorHAnsi"/>
          <w:b/>
          <w:bCs/>
          <w:color w:val="000000" w:themeColor="text1"/>
          <w:sz w:val="24"/>
          <w:szCs w:val="24"/>
        </w:rPr>
        <w:t xml:space="preserve">4.2. </w:t>
      </w:r>
      <w:r w:rsidR="00627545" w:rsidRPr="009D721F">
        <w:rPr>
          <w:rFonts w:asciiTheme="minorHAnsi" w:hAnsiTheme="minorHAnsi" w:cstheme="minorHAnsi"/>
          <w:b/>
          <w:bCs/>
          <w:color w:val="000000" w:themeColor="text1"/>
          <w:sz w:val="24"/>
          <w:szCs w:val="24"/>
        </w:rPr>
        <w:t>Thematic analysis</w:t>
      </w:r>
      <w:bookmarkEnd w:id="28"/>
      <w:r w:rsidR="00627545" w:rsidRPr="009D721F">
        <w:rPr>
          <w:rFonts w:asciiTheme="minorHAnsi" w:hAnsiTheme="minorHAnsi" w:cstheme="minorHAnsi"/>
          <w:b/>
          <w:bCs/>
          <w:color w:val="000000" w:themeColor="text1"/>
          <w:sz w:val="24"/>
          <w:szCs w:val="24"/>
        </w:rPr>
        <w:t xml:space="preserve"> </w:t>
      </w:r>
    </w:p>
    <w:p w14:paraId="51CFB404"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Thematic analysis can </w:t>
      </w:r>
      <w:proofErr w:type="gramStart"/>
      <w:r w:rsidRPr="00EB7AB3">
        <w:rPr>
          <w:rFonts w:cstheme="minorHAnsi"/>
          <w:sz w:val="22"/>
          <w:szCs w:val="22"/>
        </w:rPr>
        <w:t>be described</w:t>
      </w:r>
      <w:proofErr w:type="gramEnd"/>
      <w:r w:rsidRPr="00EB7AB3">
        <w:rPr>
          <w:rFonts w:cstheme="minorHAnsi"/>
          <w:sz w:val="22"/>
          <w:szCs w:val="22"/>
        </w:rPr>
        <w:t xml:space="preserve"> as a form of qualitative research methodology which involves discovering, analyzing, and interpreting patterns within a given set of data (Braun and Clarke, 2006). This type of research methodology is best suited to secondary research due to its ability to systematically synthesize </w:t>
      </w:r>
      <w:proofErr w:type="gramStart"/>
      <w:r w:rsidRPr="00EB7AB3">
        <w:rPr>
          <w:rFonts w:cstheme="minorHAnsi"/>
          <w:sz w:val="22"/>
          <w:szCs w:val="22"/>
        </w:rPr>
        <w:t>different sources</w:t>
      </w:r>
      <w:proofErr w:type="gramEnd"/>
      <w:r w:rsidRPr="00EB7AB3">
        <w:rPr>
          <w:rFonts w:cstheme="minorHAnsi"/>
          <w:sz w:val="22"/>
          <w:szCs w:val="22"/>
        </w:rPr>
        <w:t xml:space="preserve"> of information </w:t>
      </w:r>
      <w:proofErr w:type="gramStart"/>
      <w:r w:rsidRPr="00EB7AB3">
        <w:rPr>
          <w:rFonts w:cstheme="minorHAnsi"/>
          <w:sz w:val="22"/>
          <w:szCs w:val="22"/>
        </w:rPr>
        <w:t>in order to</w:t>
      </w:r>
      <w:proofErr w:type="gramEnd"/>
      <w:r w:rsidRPr="00EB7AB3">
        <w:rPr>
          <w:rFonts w:cstheme="minorHAnsi"/>
          <w:sz w:val="22"/>
          <w:szCs w:val="22"/>
        </w:rPr>
        <w:t xml:space="preserve"> discover common patterns and relations between pieces of literature. In this case, thematic analysis was employed on a variety of peer-reviewed articles, policy papers, and statistical reports concerning dementia and QoL.</w:t>
      </w:r>
    </w:p>
    <w:p w14:paraId="2839D99E" w14:textId="11884CDB"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A systematic coding approach </w:t>
      </w:r>
      <w:proofErr w:type="gramStart"/>
      <w:r w:rsidRPr="00EB7AB3">
        <w:rPr>
          <w:rFonts w:cstheme="minorHAnsi"/>
          <w:sz w:val="22"/>
          <w:szCs w:val="22"/>
        </w:rPr>
        <w:t>was adopted</w:t>
      </w:r>
      <w:proofErr w:type="gramEnd"/>
      <w:r w:rsidRPr="00EB7AB3">
        <w:rPr>
          <w:rFonts w:cstheme="minorHAnsi"/>
          <w:sz w:val="22"/>
          <w:szCs w:val="22"/>
        </w:rPr>
        <w:t xml:space="preserve"> in this research project. First, carefully selected sources of information </w:t>
      </w:r>
      <w:proofErr w:type="gramStart"/>
      <w:r w:rsidRPr="00EB7AB3">
        <w:rPr>
          <w:rFonts w:cstheme="minorHAnsi"/>
          <w:sz w:val="22"/>
          <w:szCs w:val="22"/>
        </w:rPr>
        <w:t>were analyzed</w:t>
      </w:r>
      <w:proofErr w:type="gramEnd"/>
      <w:r w:rsidRPr="00EB7AB3">
        <w:rPr>
          <w:rFonts w:cstheme="minorHAnsi"/>
          <w:sz w:val="22"/>
          <w:szCs w:val="22"/>
        </w:rPr>
        <w:t xml:space="preserve">. Second, main ideas expressed in the literature </w:t>
      </w:r>
      <w:proofErr w:type="gramStart"/>
      <w:r w:rsidRPr="00EB7AB3">
        <w:rPr>
          <w:rFonts w:cstheme="minorHAnsi"/>
          <w:sz w:val="22"/>
          <w:szCs w:val="22"/>
        </w:rPr>
        <w:t>were extracted</w:t>
      </w:r>
      <w:proofErr w:type="gramEnd"/>
      <w:r w:rsidRPr="00EB7AB3">
        <w:rPr>
          <w:rFonts w:cstheme="minorHAnsi"/>
          <w:sz w:val="22"/>
          <w:szCs w:val="22"/>
        </w:rPr>
        <w:t xml:space="preserve"> and coded further into subcategories of ideas, such as memory loss, functional decline, emotional distress, social isolation, and access to health care. A coding table </w:t>
      </w:r>
      <w:proofErr w:type="gramStart"/>
      <w:r w:rsidRPr="00EB7AB3">
        <w:rPr>
          <w:rFonts w:cstheme="minorHAnsi"/>
          <w:sz w:val="22"/>
          <w:szCs w:val="22"/>
        </w:rPr>
        <w:t>was developed</w:t>
      </w:r>
      <w:proofErr w:type="gramEnd"/>
      <w:r w:rsidRPr="00EB7AB3">
        <w:rPr>
          <w:rFonts w:cstheme="minorHAnsi"/>
          <w:sz w:val="22"/>
          <w:szCs w:val="22"/>
        </w:rPr>
        <w:t xml:space="preserve"> for this purpose (see Appendix</w:t>
      </w:r>
      <w:r w:rsidR="00614947">
        <w:rPr>
          <w:rFonts w:cstheme="minorHAnsi"/>
          <w:sz w:val="22"/>
          <w:szCs w:val="22"/>
        </w:rPr>
        <w:t xml:space="preserve"> </w:t>
      </w:r>
      <w:r w:rsidR="00614947" w:rsidRPr="00EB7AB3">
        <w:rPr>
          <w:rFonts w:cstheme="minorHAnsi"/>
          <w:sz w:val="22"/>
          <w:szCs w:val="22"/>
        </w:rPr>
        <w:t>E</w:t>
      </w:r>
      <w:r w:rsidRPr="00EB7AB3">
        <w:rPr>
          <w:rFonts w:cstheme="minorHAnsi"/>
          <w:sz w:val="22"/>
          <w:szCs w:val="22"/>
        </w:rPr>
        <w:t>).</w:t>
      </w:r>
    </w:p>
    <w:p w14:paraId="4E5E45E9"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After the first round of coding, the codes that were similar </w:t>
      </w:r>
      <w:proofErr w:type="gramStart"/>
      <w:r w:rsidRPr="00EB7AB3">
        <w:rPr>
          <w:rFonts w:cstheme="minorHAnsi"/>
          <w:sz w:val="22"/>
          <w:szCs w:val="22"/>
        </w:rPr>
        <w:t>were classified</w:t>
      </w:r>
      <w:proofErr w:type="gramEnd"/>
      <w:r w:rsidRPr="00EB7AB3">
        <w:rPr>
          <w:rFonts w:cstheme="minorHAnsi"/>
          <w:sz w:val="22"/>
          <w:szCs w:val="22"/>
        </w:rPr>
        <w:t xml:space="preserve"> into larger categories, which then evolved into themes. There were three themes that </w:t>
      </w:r>
      <w:proofErr w:type="gramStart"/>
      <w:r w:rsidRPr="00EB7AB3">
        <w:rPr>
          <w:rFonts w:cstheme="minorHAnsi"/>
          <w:sz w:val="22"/>
          <w:szCs w:val="22"/>
        </w:rPr>
        <w:t>were identified</w:t>
      </w:r>
      <w:proofErr w:type="gramEnd"/>
      <w:r w:rsidRPr="00EB7AB3">
        <w:rPr>
          <w:rFonts w:cstheme="minorHAnsi"/>
          <w:sz w:val="22"/>
          <w:szCs w:val="22"/>
        </w:rPr>
        <w:t>: physical and cognitive decline, psychological and emotional wellbeing, and social and environmental factors. The themes show the interrelatedness of the aspects of QoL and support the discussion on the biopsychosocial approach explained in Chapter 2.</w:t>
      </w:r>
    </w:p>
    <w:p w14:paraId="11ACC860"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lastRenderedPageBreak/>
        <w:t xml:space="preserve">Thematic analysis helped to understand the implications of dementia on the </w:t>
      </w:r>
      <w:proofErr w:type="gramStart"/>
      <w:r w:rsidRPr="00EB7AB3">
        <w:rPr>
          <w:rFonts w:cstheme="minorHAnsi"/>
          <w:sz w:val="22"/>
          <w:szCs w:val="22"/>
        </w:rPr>
        <w:t>different aspects</w:t>
      </w:r>
      <w:proofErr w:type="gramEnd"/>
      <w:r w:rsidRPr="00EB7AB3">
        <w:rPr>
          <w:rFonts w:cstheme="minorHAnsi"/>
          <w:sz w:val="22"/>
          <w:szCs w:val="22"/>
        </w:rPr>
        <w:t xml:space="preserve"> of people's lives as well as compare </w:t>
      </w:r>
      <w:proofErr w:type="gramStart"/>
      <w:r w:rsidRPr="00EB7AB3">
        <w:rPr>
          <w:rFonts w:cstheme="minorHAnsi"/>
          <w:sz w:val="22"/>
          <w:szCs w:val="22"/>
        </w:rPr>
        <w:t>the studies</w:t>
      </w:r>
      <w:proofErr w:type="gramEnd"/>
      <w:r w:rsidRPr="00EB7AB3">
        <w:rPr>
          <w:rFonts w:cstheme="minorHAnsi"/>
          <w:sz w:val="22"/>
          <w:szCs w:val="22"/>
        </w:rPr>
        <w:t xml:space="preserve"> </w:t>
      </w:r>
      <w:proofErr w:type="gramStart"/>
      <w:r w:rsidRPr="00EB7AB3">
        <w:rPr>
          <w:rFonts w:cstheme="minorHAnsi"/>
          <w:sz w:val="22"/>
          <w:szCs w:val="22"/>
        </w:rPr>
        <w:t>in regard to</w:t>
      </w:r>
      <w:proofErr w:type="gramEnd"/>
      <w:r w:rsidRPr="00EB7AB3">
        <w:rPr>
          <w:rFonts w:cstheme="minorHAnsi"/>
          <w:sz w:val="22"/>
          <w:szCs w:val="22"/>
        </w:rPr>
        <w:t xml:space="preserve"> the subject matter. In this way, the results obtained in this chapter have an evidentiary base and are relevant to the stated objectives.</w:t>
      </w:r>
    </w:p>
    <w:tbl>
      <w:tblPr>
        <w:tblStyle w:val="TableGrid"/>
        <w:tblW w:w="0" w:type="auto"/>
        <w:tblLook w:val="04A0" w:firstRow="1" w:lastRow="0" w:firstColumn="1" w:lastColumn="0" w:noHBand="0" w:noVBand="1"/>
      </w:tblPr>
      <w:tblGrid>
        <w:gridCol w:w="1971"/>
        <w:gridCol w:w="2685"/>
        <w:gridCol w:w="2007"/>
        <w:gridCol w:w="2687"/>
      </w:tblGrid>
      <w:tr w:rsidR="00627545" w:rsidRPr="00EB7AB3" w14:paraId="3F84EC2D" w14:textId="77777777" w:rsidTr="004D0516">
        <w:tc>
          <w:tcPr>
            <w:tcW w:w="0" w:type="auto"/>
            <w:hideMark/>
          </w:tcPr>
          <w:p w14:paraId="2C8FBE5A" w14:textId="77777777" w:rsidR="00627545" w:rsidRPr="00EB7AB3" w:rsidRDefault="00627545" w:rsidP="00EB7AB3">
            <w:pPr>
              <w:spacing w:after="160" w:line="360" w:lineRule="auto"/>
              <w:jc w:val="both"/>
              <w:rPr>
                <w:rFonts w:cstheme="minorHAnsi"/>
                <w:b/>
                <w:bCs/>
                <w:sz w:val="22"/>
                <w:szCs w:val="22"/>
              </w:rPr>
            </w:pPr>
            <w:r w:rsidRPr="00EB7AB3">
              <w:rPr>
                <w:rFonts w:cstheme="minorHAnsi"/>
                <w:b/>
                <w:bCs/>
                <w:sz w:val="22"/>
                <w:szCs w:val="22"/>
              </w:rPr>
              <w:t>Theme</w:t>
            </w:r>
          </w:p>
        </w:tc>
        <w:tc>
          <w:tcPr>
            <w:tcW w:w="0" w:type="auto"/>
            <w:hideMark/>
          </w:tcPr>
          <w:p w14:paraId="2186545F" w14:textId="77777777" w:rsidR="00627545" w:rsidRPr="00EB7AB3" w:rsidRDefault="00627545" w:rsidP="00EB7AB3">
            <w:pPr>
              <w:spacing w:after="160" w:line="360" w:lineRule="auto"/>
              <w:jc w:val="both"/>
              <w:rPr>
                <w:rFonts w:cstheme="minorHAnsi"/>
                <w:b/>
                <w:bCs/>
                <w:sz w:val="22"/>
                <w:szCs w:val="22"/>
              </w:rPr>
            </w:pPr>
            <w:r w:rsidRPr="00EB7AB3">
              <w:rPr>
                <w:rFonts w:cstheme="minorHAnsi"/>
                <w:b/>
                <w:bCs/>
                <w:sz w:val="22"/>
                <w:szCs w:val="22"/>
              </w:rPr>
              <w:t>Key Issues Identified</w:t>
            </w:r>
          </w:p>
        </w:tc>
        <w:tc>
          <w:tcPr>
            <w:tcW w:w="0" w:type="auto"/>
            <w:hideMark/>
          </w:tcPr>
          <w:p w14:paraId="395F738A" w14:textId="77777777" w:rsidR="00627545" w:rsidRPr="00EB7AB3" w:rsidRDefault="00627545" w:rsidP="00EB7AB3">
            <w:pPr>
              <w:spacing w:after="160" w:line="360" w:lineRule="auto"/>
              <w:jc w:val="both"/>
              <w:rPr>
                <w:rFonts w:cstheme="minorHAnsi"/>
                <w:b/>
                <w:bCs/>
                <w:sz w:val="22"/>
                <w:szCs w:val="22"/>
              </w:rPr>
            </w:pPr>
            <w:r w:rsidRPr="00EB7AB3">
              <w:rPr>
                <w:rFonts w:cstheme="minorHAnsi"/>
                <w:b/>
                <w:bCs/>
                <w:sz w:val="22"/>
                <w:szCs w:val="22"/>
              </w:rPr>
              <w:t>Supporting Literature</w:t>
            </w:r>
          </w:p>
        </w:tc>
        <w:tc>
          <w:tcPr>
            <w:tcW w:w="0" w:type="auto"/>
            <w:hideMark/>
          </w:tcPr>
          <w:p w14:paraId="1DE0435C" w14:textId="77777777" w:rsidR="00627545" w:rsidRPr="00EB7AB3" w:rsidRDefault="00627545" w:rsidP="00EB7AB3">
            <w:pPr>
              <w:spacing w:after="160" w:line="360" w:lineRule="auto"/>
              <w:jc w:val="both"/>
              <w:rPr>
                <w:rFonts w:cstheme="minorHAnsi"/>
                <w:b/>
                <w:bCs/>
                <w:sz w:val="22"/>
                <w:szCs w:val="22"/>
              </w:rPr>
            </w:pPr>
            <w:r w:rsidRPr="00EB7AB3">
              <w:rPr>
                <w:rFonts w:cstheme="minorHAnsi"/>
                <w:b/>
                <w:bCs/>
                <w:sz w:val="22"/>
                <w:szCs w:val="22"/>
              </w:rPr>
              <w:t>Impact on Quality of Life</w:t>
            </w:r>
          </w:p>
        </w:tc>
      </w:tr>
      <w:tr w:rsidR="00627545" w:rsidRPr="00EB7AB3" w14:paraId="44B1B6B2" w14:textId="77777777" w:rsidTr="004D0516">
        <w:tc>
          <w:tcPr>
            <w:tcW w:w="0" w:type="auto"/>
            <w:hideMark/>
          </w:tcPr>
          <w:p w14:paraId="69654653" w14:textId="77777777" w:rsidR="00627545" w:rsidRPr="00EB7AB3" w:rsidRDefault="00627545" w:rsidP="00EB7AB3">
            <w:pPr>
              <w:spacing w:after="160" w:line="360" w:lineRule="auto"/>
              <w:jc w:val="both"/>
              <w:rPr>
                <w:rFonts w:cstheme="minorHAnsi"/>
                <w:sz w:val="22"/>
                <w:szCs w:val="22"/>
              </w:rPr>
            </w:pPr>
            <w:r w:rsidRPr="00EB7AB3">
              <w:rPr>
                <w:rFonts w:cstheme="minorHAnsi"/>
                <w:b/>
                <w:bCs/>
                <w:sz w:val="22"/>
                <w:szCs w:val="22"/>
              </w:rPr>
              <w:t>Physical and Cognitive Decline</w:t>
            </w:r>
          </w:p>
        </w:tc>
        <w:tc>
          <w:tcPr>
            <w:tcW w:w="0" w:type="auto"/>
            <w:hideMark/>
          </w:tcPr>
          <w:p w14:paraId="6D47BF08"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Memory loss, reduced mobility, difficulty in daily activities (ADLs), loss of independence</w:t>
            </w:r>
          </w:p>
        </w:tc>
        <w:tc>
          <w:tcPr>
            <w:tcW w:w="0" w:type="auto"/>
            <w:hideMark/>
          </w:tcPr>
          <w:p w14:paraId="747890C9"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Livingston et al. (2020); Cahill (2018); Prince et al. (2015)</w:t>
            </w:r>
          </w:p>
        </w:tc>
        <w:tc>
          <w:tcPr>
            <w:tcW w:w="0" w:type="auto"/>
            <w:hideMark/>
          </w:tcPr>
          <w:p w14:paraId="50576B06"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Reduced independence, increased reliance on caregivers, decline in daily functioning</w:t>
            </w:r>
          </w:p>
        </w:tc>
      </w:tr>
      <w:tr w:rsidR="00627545" w:rsidRPr="00EB7AB3" w14:paraId="0D7AD8F6" w14:textId="77777777" w:rsidTr="004D0516">
        <w:tc>
          <w:tcPr>
            <w:tcW w:w="0" w:type="auto"/>
            <w:hideMark/>
          </w:tcPr>
          <w:p w14:paraId="70BAAB9E" w14:textId="77777777" w:rsidR="00627545" w:rsidRPr="00EB7AB3" w:rsidRDefault="00627545" w:rsidP="00EB7AB3">
            <w:pPr>
              <w:spacing w:after="160" w:line="360" w:lineRule="auto"/>
              <w:jc w:val="both"/>
              <w:rPr>
                <w:rFonts w:cstheme="minorHAnsi"/>
                <w:sz w:val="22"/>
                <w:szCs w:val="22"/>
              </w:rPr>
            </w:pPr>
            <w:r w:rsidRPr="00EB7AB3">
              <w:rPr>
                <w:rFonts w:cstheme="minorHAnsi"/>
                <w:b/>
                <w:bCs/>
                <w:sz w:val="22"/>
                <w:szCs w:val="22"/>
              </w:rPr>
              <w:t>Psychological and Emotional Well-being</w:t>
            </w:r>
          </w:p>
        </w:tc>
        <w:tc>
          <w:tcPr>
            <w:tcW w:w="0" w:type="auto"/>
            <w:hideMark/>
          </w:tcPr>
          <w:p w14:paraId="4456CE40"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Depression, anxiety, confusion, behavioural symptoms (BPSD), loss of identity</w:t>
            </w:r>
          </w:p>
        </w:tc>
        <w:tc>
          <w:tcPr>
            <w:tcW w:w="0" w:type="auto"/>
            <w:hideMark/>
          </w:tcPr>
          <w:p w14:paraId="51333ED9"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Livingston et al. (2020); Kitwood (1997); Prince et al. (2015)</w:t>
            </w:r>
          </w:p>
        </w:tc>
        <w:tc>
          <w:tcPr>
            <w:tcW w:w="0" w:type="auto"/>
            <w:hideMark/>
          </w:tcPr>
          <w:p w14:paraId="35FEDD41"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Emotional distress, reduced life satisfaction, increased caregiver burden</w:t>
            </w:r>
          </w:p>
        </w:tc>
      </w:tr>
      <w:tr w:rsidR="00627545" w:rsidRPr="00EB7AB3" w14:paraId="4FD8CDC0" w14:textId="77777777" w:rsidTr="004D0516">
        <w:tc>
          <w:tcPr>
            <w:tcW w:w="0" w:type="auto"/>
            <w:hideMark/>
          </w:tcPr>
          <w:p w14:paraId="3CE220BF" w14:textId="77777777" w:rsidR="00627545" w:rsidRPr="00EB7AB3" w:rsidRDefault="00627545" w:rsidP="00EB7AB3">
            <w:pPr>
              <w:spacing w:after="160" w:line="360" w:lineRule="auto"/>
              <w:jc w:val="both"/>
              <w:rPr>
                <w:rFonts w:cstheme="minorHAnsi"/>
                <w:sz w:val="22"/>
                <w:szCs w:val="22"/>
              </w:rPr>
            </w:pPr>
            <w:r w:rsidRPr="00EB7AB3">
              <w:rPr>
                <w:rFonts w:cstheme="minorHAnsi"/>
                <w:b/>
                <w:bCs/>
                <w:sz w:val="22"/>
                <w:szCs w:val="22"/>
              </w:rPr>
              <w:t>Social and Environmental Factors</w:t>
            </w:r>
          </w:p>
        </w:tc>
        <w:tc>
          <w:tcPr>
            <w:tcW w:w="0" w:type="auto"/>
            <w:hideMark/>
          </w:tcPr>
          <w:p w14:paraId="4A0F0EE3"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Social isolation, stigma, limited support services, poor living conditions</w:t>
            </w:r>
          </w:p>
        </w:tc>
        <w:tc>
          <w:tcPr>
            <w:tcW w:w="0" w:type="auto"/>
            <w:hideMark/>
          </w:tcPr>
          <w:p w14:paraId="3EBAE997" w14:textId="4FFDF429" w:rsidR="00627545" w:rsidRPr="00EB7AB3" w:rsidRDefault="00627545" w:rsidP="00EB7AB3">
            <w:pPr>
              <w:spacing w:after="160" w:line="360" w:lineRule="auto"/>
              <w:jc w:val="both"/>
              <w:rPr>
                <w:rFonts w:cstheme="minorHAnsi"/>
                <w:sz w:val="22"/>
                <w:szCs w:val="22"/>
              </w:rPr>
            </w:pPr>
            <w:r w:rsidRPr="00EB7AB3">
              <w:rPr>
                <w:rFonts w:cstheme="minorHAnsi"/>
                <w:sz w:val="22"/>
                <w:szCs w:val="22"/>
              </w:rPr>
              <w:t xml:space="preserve">Prince et al. (2015); </w:t>
            </w:r>
            <w:r w:rsidR="005B6CF4" w:rsidRPr="00EB7AB3">
              <w:rPr>
                <w:rFonts w:cstheme="minorHAnsi"/>
                <w:sz w:val="22"/>
                <w:szCs w:val="22"/>
              </w:rPr>
              <w:t>ONS</w:t>
            </w:r>
            <w:r w:rsidRPr="00EB7AB3">
              <w:rPr>
                <w:rFonts w:cstheme="minorHAnsi"/>
                <w:sz w:val="22"/>
                <w:szCs w:val="22"/>
              </w:rPr>
              <w:t xml:space="preserve"> (20</w:t>
            </w:r>
            <w:r w:rsidR="005B6CF4" w:rsidRPr="00EB7AB3">
              <w:rPr>
                <w:rFonts w:cstheme="minorHAnsi"/>
                <w:sz w:val="22"/>
                <w:szCs w:val="22"/>
              </w:rPr>
              <w:t>21</w:t>
            </w:r>
            <w:r w:rsidRPr="00EB7AB3">
              <w:rPr>
                <w:rFonts w:cstheme="minorHAnsi"/>
                <w:sz w:val="22"/>
                <w:szCs w:val="22"/>
              </w:rPr>
              <w:t>); Livingston et al. (2020)</w:t>
            </w:r>
          </w:p>
        </w:tc>
        <w:tc>
          <w:tcPr>
            <w:tcW w:w="0" w:type="auto"/>
            <w:hideMark/>
          </w:tcPr>
          <w:p w14:paraId="23A01881"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Increased loneliness, reduced social engagement, inequality in access to care</w:t>
            </w:r>
          </w:p>
        </w:tc>
      </w:tr>
    </w:tbl>
    <w:p w14:paraId="4B5A2421" w14:textId="1318A217" w:rsidR="00627545" w:rsidRPr="00EB7AB3" w:rsidRDefault="00627545" w:rsidP="00EB7AB3">
      <w:pPr>
        <w:spacing w:line="360" w:lineRule="auto"/>
        <w:jc w:val="both"/>
        <w:rPr>
          <w:rFonts w:cstheme="minorHAnsi"/>
          <w:sz w:val="22"/>
          <w:szCs w:val="22"/>
        </w:rPr>
      </w:pPr>
      <w:r w:rsidRPr="00EB7AB3">
        <w:rPr>
          <w:rFonts w:cstheme="minorHAnsi"/>
          <w:sz w:val="22"/>
          <w:szCs w:val="22"/>
        </w:rPr>
        <w:t>Table 4.</w:t>
      </w:r>
      <w:r w:rsidR="009876F1">
        <w:rPr>
          <w:rFonts w:cstheme="minorHAnsi"/>
          <w:sz w:val="22"/>
          <w:szCs w:val="22"/>
        </w:rPr>
        <w:t>2.</w:t>
      </w:r>
      <w:r w:rsidRPr="00EB7AB3">
        <w:rPr>
          <w:rFonts w:cstheme="minorHAnsi"/>
          <w:sz w:val="22"/>
          <w:szCs w:val="22"/>
        </w:rPr>
        <w:t xml:space="preserve"> summarises the key themes identified through thematic analysis of the literature. It highlights the major factors influencing QoL and demonstrates the interconnected nature of these themes.</w:t>
      </w:r>
    </w:p>
    <w:p w14:paraId="5C28D69C" w14:textId="77777777" w:rsidR="00627545" w:rsidRPr="00EB7AB3" w:rsidRDefault="00627545" w:rsidP="00EB7AB3">
      <w:pPr>
        <w:spacing w:line="360" w:lineRule="auto"/>
        <w:jc w:val="both"/>
        <w:rPr>
          <w:rFonts w:cstheme="minorHAnsi"/>
          <w:sz w:val="22"/>
          <w:szCs w:val="22"/>
        </w:rPr>
      </w:pPr>
    </w:p>
    <w:p w14:paraId="25BE0999" w14:textId="77777777" w:rsidR="00627545" w:rsidRPr="00EB7AB3" w:rsidRDefault="00627545" w:rsidP="00EB7AB3">
      <w:pPr>
        <w:spacing w:line="360" w:lineRule="auto"/>
        <w:jc w:val="both"/>
        <w:rPr>
          <w:rFonts w:cstheme="minorHAnsi"/>
          <w:sz w:val="22"/>
          <w:szCs w:val="22"/>
        </w:rPr>
      </w:pPr>
      <w:r w:rsidRPr="00EB7AB3">
        <w:rPr>
          <w:rFonts w:cstheme="minorHAnsi"/>
          <w:noProof/>
          <w:sz w:val="22"/>
          <w:szCs w:val="22"/>
        </w:rPr>
        <w:lastRenderedPageBreak/>
        <w:drawing>
          <wp:inline distT="0" distB="0" distL="0" distR="0" wp14:anchorId="617EF2BE" wp14:editId="5E335D88">
            <wp:extent cx="4914900" cy="3276600"/>
            <wp:effectExtent l="0" t="0" r="0" b="0"/>
            <wp:docPr id="14591266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126698" name="Picture 1459126698"/>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914900" cy="3276600"/>
                    </a:xfrm>
                    <a:prstGeom prst="rect">
                      <a:avLst/>
                    </a:prstGeom>
                  </pic:spPr>
                </pic:pic>
              </a:graphicData>
            </a:graphic>
          </wp:inline>
        </w:drawing>
      </w:r>
    </w:p>
    <w:p w14:paraId="0682EDC7" w14:textId="4FD6AA5F" w:rsidR="00627545" w:rsidRDefault="00627545" w:rsidP="00EB7AB3">
      <w:pPr>
        <w:spacing w:line="360" w:lineRule="auto"/>
        <w:jc w:val="both"/>
        <w:rPr>
          <w:rFonts w:cstheme="minorHAnsi"/>
          <w:sz w:val="22"/>
          <w:szCs w:val="22"/>
        </w:rPr>
      </w:pPr>
      <w:r w:rsidRPr="00EB7AB3">
        <w:rPr>
          <w:rFonts w:cstheme="minorHAnsi"/>
          <w:sz w:val="22"/>
          <w:szCs w:val="22"/>
        </w:rPr>
        <w:t>Figure</w:t>
      </w:r>
      <w:r w:rsidR="009876F1">
        <w:rPr>
          <w:rFonts w:cstheme="minorHAnsi"/>
          <w:sz w:val="22"/>
          <w:szCs w:val="22"/>
        </w:rPr>
        <w:t xml:space="preserve"> </w:t>
      </w:r>
      <w:r w:rsidR="009876F1" w:rsidRPr="00EB7AB3">
        <w:rPr>
          <w:rFonts w:cstheme="minorHAnsi"/>
          <w:sz w:val="22"/>
          <w:szCs w:val="22"/>
        </w:rPr>
        <w:t>4.</w:t>
      </w:r>
      <w:r w:rsidR="009876F1">
        <w:rPr>
          <w:rFonts w:cstheme="minorHAnsi"/>
          <w:sz w:val="22"/>
          <w:szCs w:val="22"/>
        </w:rPr>
        <w:t>2</w:t>
      </w:r>
      <w:r w:rsidRPr="00EB7AB3">
        <w:rPr>
          <w:rFonts w:cstheme="minorHAnsi"/>
          <w:sz w:val="22"/>
          <w:szCs w:val="22"/>
        </w:rPr>
        <w:t>. Conceptual model of QoL factors in dementia</w:t>
      </w:r>
    </w:p>
    <w:p w14:paraId="7C0EB1AC" w14:textId="77777777" w:rsidR="009876F1" w:rsidRPr="00EB7AB3" w:rsidRDefault="009876F1" w:rsidP="00EB7AB3">
      <w:pPr>
        <w:spacing w:line="360" w:lineRule="auto"/>
        <w:jc w:val="both"/>
        <w:rPr>
          <w:rFonts w:cstheme="minorHAnsi"/>
          <w:sz w:val="22"/>
          <w:szCs w:val="22"/>
        </w:rPr>
      </w:pPr>
    </w:p>
    <w:p w14:paraId="67E8B1CC" w14:textId="4477DCF1" w:rsidR="00627545" w:rsidRPr="009D721F" w:rsidRDefault="004E1AE3" w:rsidP="009D721F">
      <w:pPr>
        <w:pStyle w:val="Heading2"/>
        <w:rPr>
          <w:rFonts w:asciiTheme="minorHAnsi" w:hAnsiTheme="minorHAnsi" w:cstheme="minorHAnsi"/>
          <w:b/>
          <w:bCs/>
          <w:color w:val="000000" w:themeColor="text1"/>
          <w:sz w:val="24"/>
          <w:szCs w:val="24"/>
        </w:rPr>
      </w:pPr>
      <w:bookmarkStart w:id="29" w:name="_Toc231703331"/>
      <w:r w:rsidRPr="009D721F">
        <w:rPr>
          <w:rFonts w:asciiTheme="minorHAnsi" w:hAnsiTheme="minorHAnsi" w:cstheme="minorHAnsi"/>
          <w:b/>
          <w:bCs/>
          <w:color w:val="000000" w:themeColor="text1"/>
          <w:sz w:val="24"/>
          <w:szCs w:val="24"/>
        </w:rPr>
        <w:t xml:space="preserve">4.3. </w:t>
      </w:r>
      <w:r w:rsidR="00627545" w:rsidRPr="009D721F">
        <w:rPr>
          <w:rFonts w:asciiTheme="minorHAnsi" w:hAnsiTheme="minorHAnsi" w:cstheme="minorHAnsi"/>
          <w:b/>
          <w:bCs/>
          <w:color w:val="000000" w:themeColor="text1"/>
          <w:sz w:val="24"/>
          <w:szCs w:val="24"/>
        </w:rPr>
        <w:t>Theme 1: Physical and Cognitive Decline</w:t>
      </w:r>
      <w:bookmarkEnd w:id="29"/>
      <w:r w:rsidR="00627545" w:rsidRPr="009D721F">
        <w:rPr>
          <w:rFonts w:asciiTheme="minorHAnsi" w:hAnsiTheme="minorHAnsi" w:cstheme="minorHAnsi"/>
          <w:b/>
          <w:bCs/>
          <w:color w:val="000000" w:themeColor="text1"/>
          <w:sz w:val="24"/>
          <w:szCs w:val="24"/>
        </w:rPr>
        <w:t xml:space="preserve"> </w:t>
      </w:r>
    </w:p>
    <w:p w14:paraId="64F9DC63"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Physical and cognitive decline involves a progressive degeneration in both mental and physical health status among PWD. Cognitive decline may </w:t>
      </w:r>
      <w:proofErr w:type="gramStart"/>
      <w:r w:rsidRPr="00EB7AB3">
        <w:rPr>
          <w:rFonts w:cstheme="minorHAnsi"/>
          <w:sz w:val="22"/>
          <w:szCs w:val="22"/>
        </w:rPr>
        <w:t>be manifested</w:t>
      </w:r>
      <w:proofErr w:type="gramEnd"/>
      <w:r w:rsidRPr="00EB7AB3">
        <w:rPr>
          <w:rFonts w:cstheme="minorHAnsi"/>
          <w:sz w:val="22"/>
          <w:szCs w:val="22"/>
        </w:rPr>
        <w:t xml:space="preserve"> through memory problems, inability to focus, poor language skills, and difficulties in decision-making. Physical decline manifests itself through poor mobility, frailty, and impaired capacity to perform Activities of Daily Living (ADL).</w:t>
      </w:r>
    </w:p>
    <w:p w14:paraId="6088B6C7" w14:textId="45B3952D" w:rsidR="00627545" w:rsidRPr="009D721F" w:rsidRDefault="004E1AE3" w:rsidP="009D721F">
      <w:pPr>
        <w:pStyle w:val="Heading3"/>
        <w:rPr>
          <w:b/>
          <w:bCs/>
          <w:color w:val="000000" w:themeColor="text1"/>
          <w:sz w:val="22"/>
          <w:szCs w:val="22"/>
        </w:rPr>
      </w:pPr>
      <w:bookmarkStart w:id="30" w:name="_Toc231703332"/>
      <w:r w:rsidRPr="009D721F">
        <w:rPr>
          <w:b/>
          <w:bCs/>
          <w:color w:val="000000" w:themeColor="text1"/>
          <w:sz w:val="22"/>
          <w:szCs w:val="22"/>
        </w:rPr>
        <w:t xml:space="preserve">4.3.1. </w:t>
      </w:r>
      <w:r w:rsidR="00627545" w:rsidRPr="009D721F">
        <w:rPr>
          <w:b/>
          <w:bCs/>
          <w:color w:val="000000" w:themeColor="text1"/>
          <w:sz w:val="22"/>
          <w:szCs w:val="22"/>
        </w:rPr>
        <w:t>Background Information</w:t>
      </w:r>
      <w:bookmarkEnd w:id="30"/>
    </w:p>
    <w:p w14:paraId="77D8D0F3"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The neurodegenerative process of dementia involves a loss of brain functions which leads to severe cognitive and physical impairments (Livingston et al., 2020). In previous times, such a phenomenon </w:t>
      </w:r>
      <w:proofErr w:type="gramStart"/>
      <w:r w:rsidRPr="00EB7AB3">
        <w:rPr>
          <w:rFonts w:cstheme="minorHAnsi"/>
          <w:sz w:val="22"/>
          <w:szCs w:val="22"/>
        </w:rPr>
        <w:t>was considered</w:t>
      </w:r>
      <w:proofErr w:type="gramEnd"/>
      <w:r w:rsidRPr="00EB7AB3">
        <w:rPr>
          <w:rFonts w:cstheme="minorHAnsi"/>
          <w:sz w:val="22"/>
          <w:szCs w:val="22"/>
        </w:rPr>
        <w:t xml:space="preserve"> a normal process that comes with age. However, recent developments in medicine have shown that dementia is a unique condition that requires special treatment.</w:t>
      </w:r>
    </w:p>
    <w:p w14:paraId="53D4E041"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With time, PWD </w:t>
      </w:r>
      <w:proofErr w:type="gramStart"/>
      <w:r w:rsidRPr="00EB7AB3">
        <w:rPr>
          <w:rFonts w:cstheme="minorHAnsi"/>
          <w:sz w:val="22"/>
          <w:szCs w:val="22"/>
        </w:rPr>
        <w:t>develop</w:t>
      </w:r>
      <w:proofErr w:type="gramEnd"/>
      <w:r w:rsidRPr="00EB7AB3">
        <w:rPr>
          <w:rFonts w:cstheme="minorHAnsi"/>
          <w:sz w:val="22"/>
          <w:szCs w:val="22"/>
        </w:rPr>
        <w:t xml:space="preserve"> increased difficulties in </w:t>
      </w:r>
      <w:proofErr w:type="gramStart"/>
      <w:r w:rsidRPr="00EB7AB3">
        <w:rPr>
          <w:rFonts w:cstheme="minorHAnsi"/>
          <w:sz w:val="22"/>
          <w:szCs w:val="22"/>
        </w:rPr>
        <w:t>carrying out</w:t>
      </w:r>
      <w:proofErr w:type="gramEnd"/>
      <w:r w:rsidRPr="00EB7AB3">
        <w:rPr>
          <w:rFonts w:cstheme="minorHAnsi"/>
          <w:sz w:val="22"/>
          <w:szCs w:val="22"/>
        </w:rPr>
        <w:t xml:space="preserve"> their ADLs. Physical manifestations include lack of mobility, balance problems, and increased vulnerability to accidents, among others. Such complications lead to reduced independence and may require the use of assistance from caregivers or other facilities.</w:t>
      </w:r>
    </w:p>
    <w:p w14:paraId="28ABFFB2"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lastRenderedPageBreak/>
        <w:t xml:space="preserve">Delayed diagnosis of the disease continues to be an important problem in the United Kingdom. </w:t>
      </w:r>
      <w:proofErr w:type="gramStart"/>
      <w:r w:rsidRPr="00EB7AB3">
        <w:rPr>
          <w:rFonts w:cstheme="minorHAnsi"/>
          <w:sz w:val="22"/>
          <w:szCs w:val="22"/>
        </w:rPr>
        <w:t>In particular, according</w:t>
      </w:r>
      <w:proofErr w:type="gramEnd"/>
      <w:r w:rsidRPr="00EB7AB3">
        <w:rPr>
          <w:rFonts w:cstheme="minorHAnsi"/>
          <w:sz w:val="22"/>
          <w:szCs w:val="22"/>
        </w:rPr>
        <w:t xml:space="preserve"> to ONS, differences in diagnosis rates and access to healthcare services may produce an inequality effect, especially in big cities such as Birmingham, which have a pronounced socio-economic disparity (ONS, 2021). In this regard, the necessity of timely intervention in terms of prevention and management of physical and cognitive decline becomes obvious.</w:t>
      </w:r>
    </w:p>
    <w:p w14:paraId="697D2096" w14:textId="7FBD8D93" w:rsidR="00627545" w:rsidRPr="009D721F" w:rsidRDefault="004E1AE3" w:rsidP="009D721F">
      <w:pPr>
        <w:pStyle w:val="Heading3"/>
        <w:rPr>
          <w:rFonts w:cstheme="minorHAnsi"/>
          <w:b/>
          <w:bCs/>
          <w:color w:val="000000" w:themeColor="text1"/>
          <w:sz w:val="22"/>
          <w:szCs w:val="22"/>
        </w:rPr>
      </w:pPr>
      <w:bookmarkStart w:id="31" w:name="_Toc231703333"/>
      <w:r w:rsidRPr="009D721F">
        <w:rPr>
          <w:rFonts w:cstheme="minorHAnsi"/>
          <w:b/>
          <w:bCs/>
          <w:color w:val="000000" w:themeColor="text1"/>
          <w:sz w:val="22"/>
          <w:szCs w:val="22"/>
        </w:rPr>
        <w:t xml:space="preserve">4.3.2. </w:t>
      </w:r>
      <w:r w:rsidR="00627545" w:rsidRPr="009D721F">
        <w:rPr>
          <w:rFonts w:cstheme="minorHAnsi"/>
          <w:b/>
          <w:bCs/>
          <w:color w:val="000000" w:themeColor="text1"/>
          <w:sz w:val="22"/>
          <w:szCs w:val="22"/>
        </w:rPr>
        <w:t>Impact on Research Question</w:t>
      </w:r>
      <w:bookmarkEnd w:id="31"/>
    </w:p>
    <w:p w14:paraId="0057FAEE"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Theme under discussion is crucially important for the research question since physical and cognitive decline affects the QoL of older PWD to a great extent. One of the major implications is a reduction in individuals' independence, which makes it hard for them to perform everyday tasks.</w:t>
      </w:r>
    </w:p>
    <w:p w14:paraId="4A42272B"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Consequently, such decline inevitably leads to dependence on caregivers, which adversely affects not only patients themselves but also their families. Moreover, </w:t>
      </w:r>
      <w:proofErr w:type="gramStart"/>
      <w:r w:rsidRPr="00EB7AB3">
        <w:rPr>
          <w:rFonts w:cstheme="minorHAnsi"/>
          <w:sz w:val="22"/>
          <w:szCs w:val="22"/>
        </w:rPr>
        <w:t>some</w:t>
      </w:r>
      <w:proofErr w:type="gramEnd"/>
      <w:r w:rsidRPr="00EB7AB3">
        <w:rPr>
          <w:rFonts w:cstheme="minorHAnsi"/>
          <w:sz w:val="22"/>
          <w:szCs w:val="22"/>
        </w:rPr>
        <w:t xml:space="preserve"> physical disabilities make it impossible for the patient to engage in social life, which increases the level of isolation among elderly people.</w:t>
      </w:r>
    </w:p>
    <w:p w14:paraId="66E58AFD"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The importance of this theme cannot </w:t>
      </w:r>
      <w:proofErr w:type="gramStart"/>
      <w:r w:rsidRPr="00EB7AB3">
        <w:rPr>
          <w:rFonts w:cstheme="minorHAnsi"/>
          <w:sz w:val="22"/>
          <w:szCs w:val="22"/>
        </w:rPr>
        <w:t>be overstated</w:t>
      </w:r>
      <w:proofErr w:type="gramEnd"/>
      <w:r w:rsidRPr="00EB7AB3">
        <w:rPr>
          <w:rFonts w:cstheme="minorHAnsi"/>
          <w:sz w:val="22"/>
          <w:szCs w:val="22"/>
        </w:rPr>
        <w:t xml:space="preserve"> when dealing with the general goal of the research since it demonstrates the necessity for measures that would ensure the ability to live independently and perform all functions necessary for life.</w:t>
      </w:r>
    </w:p>
    <w:p w14:paraId="0F12097E" w14:textId="71230426" w:rsidR="00627545" w:rsidRPr="009D721F" w:rsidRDefault="004E1AE3" w:rsidP="009D721F">
      <w:pPr>
        <w:pStyle w:val="Heading3"/>
        <w:rPr>
          <w:b/>
          <w:bCs/>
          <w:color w:val="000000" w:themeColor="text1"/>
          <w:sz w:val="22"/>
          <w:szCs w:val="22"/>
        </w:rPr>
      </w:pPr>
      <w:bookmarkStart w:id="32" w:name="_Toc231703334"/>
      <w:r w:rsidRPr="009D721F">
        <w:rPr>
          <w:b/>
          <w:bCs/>
          <w:color w:val="000000" w:themeColor="text1"/>
          <w:sz w:val="22"/>
          <w:szCs w:val="22"/>
        </w:rPr>
        <w:t xml:space="preserve">4.3.3. </w:t>
      </w:r>
      <w:r w:rsidR="00627545" w:rsidRPr="009D721F">
        <w:rPr>
          <w:b/>
          <w:bCs/>
          <w:color w:val="000000" w:themeColor="text1"/>
          <w:sz w:val="22"/>
          <w:szCs w:val="22"/>
        </w:rPr>
        <w:t>Statistical Information</w:t>
      </w:r>
      <w:bookmarkEnd w:id="32"/>
    </w:p>
    <w:p w14:paraId="4202EABC"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Dementia is </w:t>
      </w:r>
      <w:proofErr w:type="gramStart"/>
      <w:r w:rsidRPr="00EB7AB3">
        <w:rPr>
          <w:rFonts w:cstheme="minorHAnsi"/>
          <w:sz w:val="22"/>
          <w:szCs w:val="22"/>
        </w:rPr>
        <w:t>a serious issue</w:t>
      </w:r>
      <w:proofErr w:type="gramEnd"/>
      <w:r w:rsidRPr="00EB7AB3">
        <w:rPr>
          <w:rFonts w:cstheme="minorHAnsi"/>
          <w:sz w:val="22"/>
          <w:szCs w:val="22"/>
        </w:rPr>
        <w:t xml:space="preserve"> that affects </w:t>
      </w:r>
      <w:proofErr w:type="gramStart"/>
      <w:r w:rsidRPr="00EB7AB3">
        <w:rPr>
          <w:rFonts w:cstheme="minorHAnsi"/>
          <w:sz w:val="22"/>
          <w:szCs w:val="22"/>
        </w:rPr>
        <w:t>many</w:t>
      </w:r>
      <w:proofErr w:type="gramEnd"/>
      <w:r w:rsidRPr="00EB7AB3">
        <w:rPr>
          <w:rFonts w:cstheme="minorHAnsi"/>
          <w:sz w:val="22"/>
          <w:szCs w:val="22"/>
        </w:rPr>
        <w:t xml:space="preserve"> countries around the world. According to the WHO, more than </w:t>
      </w:r>
      <w:proofErr w:type="gramStart"/>
      <w:r w:rsidRPr="00EB7AB3">
        <w:rPr>
          <w:rFonts w:cstheme="minorHAnsi"/>
          <w:sz w:val="22"/>
          <w:szCs w:val="22"/>
        </w:rPr>
        <w:t>55</w:t>
      </w:r>
      <w:proofErr w:type="gramEnd"/>
      <w:r w:rsidRPr="00EB7AB3">
        <w:rPr>
          <w:rFonts w:cstheme="minorHAnsi"/>
          <w:sz w:val="22"/>
          <w:szCs w:val="22"/>
        </w:rPr>
        <w:t xml:space="preserve"> million people are living with dementia, and this figure is likely to reach 139 million by 2050 (WHO, 2017). At least 900,000 people live with dementia in the UK, and their number will continue growing because of population aging (Alzheimer’s Society, 2022).</w:t>
      </w:r>
    </w:p>
    <w:p w14:paraId="04F3FE79" w14:textId="77777777" w:rsidR="00627545" w:rsidRPr="00EB7AB3" w:rsidRDefault="00627545" w:rsidP="00EB7AB3">
      <w:pPr>
        <w:spacing w:line="360" w:lineRule="auto"/>
        <w:jc w:val="both"/>
        <w:rPr>
          <w:rFonts w:cstheme="minorHAnsi"/>
          <w:sz w:val="22"/>
          <w:szCs w:val="22"/>
        </w:rPr>
      </w:pPr>
      <w:proofErr w:type="gramStart"/>
      <w:r w:rsidRPr="00EB7AB3">
        <w:rPr>
          <w:rFonts w:cstheme="minorHAnsi"/>
          <w:sz w:val="22"/>
          <w:szCs w:val="22"/>
        </w:rPr>
        <w:t>Some</w:t>
      </w:r>
      <w:proofErr w:type="gramEnd"/>
      <w:r w:rsidRPr="00EB7AB3">
        <w:rPr>
          <w:rFonts w:cstheme="minorHAnsi"/>
          <w:sz w:val="22"/>
          <w:szCs w:val="22"/>
        </w:rPr>
        <w:t xml:space="preserve"> studies show that most PWD have severe problems with functionality, especially in the late stages of the disease (Prince et al., 2015). For instance, more than 50% of patients have difficulty performing basic ADLs.</w:t>
      </w:r>
    </w:p>
    <w:p w14:paraId="1F762912"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These numbers illustrate the magnitude of the issue and underscore the importance of considering physical and cognitive decline as one of the main determinants of QoL.</w:t>
      </w:r>
    </w:p>
    <w:p w14:paraId="13126B76" w14:textId="6CC275B5" w:rsidR="00627545" w:rsidRPr="009D721F" w:rsidRDefault="004E1AE3" w:rsidP="009D721F">
      <w:pPr>
        <w:pStyle w:val="Heading3"/>
        <w:rPr>
          <w:b/>
          <w:bCs/>
          <w:color w:val="000000" w:themeColor="text1"/>
          <w:sz w:val="22"/>
          <w:szCs w:val="22"/>
        </w:rPr>
      </w:pPr>
      <w:bookmarkStart w:id="33" w:name="_Toc231703335"/>
      <w:r w:rsidRPr="009D721F">
        <w:rPr>
          <w:b/>
          <w:bCs/>
          <w:color w:val="000000" w:themeColor="text1"/>
          <w:sz w:val="22"/>
          <w:szCs w:val="22"/>
        </w:rPr>
        <w:t xml:space="preserve">4.3.4. </w:t>
      </w:r>
      <w:r w:rsidR="00627545" w:rsidRPr="009D721F">
        <w:rPr>
          <w:b/>
          <w:bCs/>
          <w:color w:val="000000" w:themeColor="text1"/>
          <w:sz w:val="22"/>
          <w:szCs w:val="22"/>
        </w:rPr>
        <w:t>Theories, Policies and Legislation</w:t>
      </w:r>
      <w:bookmarkEnd w:id="33"/>
    </w:p>
    <w:p w14:paraId="44B15220"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The biopsychosocial model (Engel, 1977) is an overarching approach which gives insight into the effects of dementia on QoL. According to the biopsychosocial model, biological factors – for example, degeneration of the brain, interact with psychological and social aspects influencing one’s well-being. Consequently, </w:t>
      </w:r>
      <w:r w:rsidRPr="00EB7AB3">
        <w:rPr>
          <w:rFonts w:cstheme="minorHAnsi"/>
          <w:sz w:val="22"/>
          <w:szCs w:val="22"/>
        </w:rPr>
        <w:lastRenderedPageBreak/>
        <w:t>changes within the body do not occur independently because they also affect an individual’s mood and interaction with others.</w:t>
      </w:r>
    </w:p>
    <w:p w14:paraId="61A881AB"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Policy-wise, the Care Act 2014 promotes the principles of independence and well-being. Moreover, according to this piece of legislation, the principles of person-centred care should always </w:t>
      </w:r>
      <w:proofErr w:type="gramStart"/>
      <w:r w:rsidRPr="00EB7AB3">
        <w:rPr>
          <w:rFonts w:cstheme="minorHAnsi"/>
          <w:sz w:val="22"/>
          <w:szCs w:val="22"/>
        </w:rPr>
        <w:t>be considered</w:t>
      </w:r>
      <w:proofErr w:type="gramEnd"/>
      <w:r w:rsidRPr="00EB7AB3">
        <w:rPr>
          <w:rFonts w:cstheme="minorHAnsi"/>
          <w:sz w:val="22"/>
          <w:szCs w:val="22"/>
        </w:rPr>
        <w:t xml:space="preserve">. In addition to it, the National Institute for Health and Care Excellence recommends diagnosing the disorder at an early stage and creating appropriate plans (NICE, 2018). However, there still exist </w:t>
      </w:r>
      <w:proofErr w:type="gramStart"/>
      <w:r w:rsidRPr="00EB7AB3">
        <w:rPr>
          <w:rFonts w:cstheme="minorHAnsi"/>
          <w:sz w:val="22"/>
          <w:szCs w:val="22"/>
        </w:rPr>
        <w:t>some</w:t>
      </w:r>
      <w:proofErr w:type="gramEnd"/>
      <w:r w:rsidRPr="00EB7AB3">
        <w:rPr>
          <w:rFonts w:cstheme="minorHAnsi"/>
          <w:sz w:val="22"/>
          <w:szCs w:val="22"/>
        </w:rPr>
        <w:t xml:space="preserve"> barriers which may affect the process of implementing such an approach.</w:t>
      </w:r>
    </w:p>
    <w:p w14:paraId="18837A7B"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Consequently, certain inconsistencies in services might </w:t>
      </w:r>
      <w:proofErr w:type="gramStart"/>
      <w:r w:rsidRPr="00EB7AB3">
        <w:rPr>
          <w:rFonts w:cstheme="minorHAnsi"/>
          <w:sz w:val="22"/>
          <w:szCs w:val="22"/>
        </w:rPr>
        <w:t>arise</w:t>
      </w:r>
      <w:proofErr w:type="gramEnd"/>
      <w:r w:rsidRPr="00EB7AB3">
        <w:rPr>
          <w:rFonts w:cstheme="minorHAnsi"/>
          <w:sz w:val="22"/>
          <w:szCs w:val="22"/>
        </w:rPr>
        <w:t xml:space="preserve"> making the application of guidelines difficult in regions which are highly deprived.</w:t>
      </w:r>
    </w:p>
    <w:p w14:paraId="06FE6FBE" w14:textId="3F8EEE25" w:rsidR="00627545" w:rsidRPr="009D721F" w:rsidRDefault="004E1AE3" w:rsidP="009D721F">
      <w:pPr>
        <w:pStyle w:val="Heading3"/>
        <w:rPr>
          <w:b/>
          <w:bCs/>
          <w:color w:val="000000" w:themeColor="text1"/>
          <w:sz w:val="22"/>
          <w:szCs w:val="22"/>
        </w:rPr>
      </w:pPr>
      <w:bookmarkStart w:id="34" w:name="_Toc231703336"/>
      <w:r w:rsidRPr="009D721F">
        <w:rPr>
          <w:b/>
          <w:bCs/>
          <w:color w:val="000000" w:themeColor="text1"/>
          <w:sz w:val="22"/>
          <w:szCs w:val="22"/>
        </w:rPr>
        <w:t xml:space="preserve">4.3.5. </w:t>
      </w:r>
      <w:r w:rsidR="00627545" w:rsidRPr="009D721F">
        <w:rPr>
          <w:b/>
          <w:bCs/>
          <w:color w:val="000000" w:themeColor="text1"/>
          <w:sz w:val="22"/>
          <w:szCs w:val="22"/>
        </w:rPr>
        <w:t>Implications</w:t>
      </w:r>
      <w:bookmarkEnd w:id="34"/>
    </w:p>
    <w:p w14:paraId="6A118232"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The implications of both physical and mental impairment have </w:t>
      </w:r>
      <w:proofErr w:type="gramStart"/>
      <w:r w:rsidRPr="00EB7AB3">
        <w:rPr>
          <w:rFonts w:cstheme="minorHAnsi"/>
          <w:sz w:val="22"/>
          <w:szCs w:val="22"/>
        </w:rPr>
        <w:t>predominantly negative</w:t>
      </w:r>
      <w:proofErr w:type="gramEnd"/>
      <w:r w:rsidRPr="00EB7AB3">
        <w:rPr>
          <w:rFonts w:cstheme="minorHAnsi"/>
          <w:sz w:val="22"/>
          <w:szCs w:val="22"/>
        </w:rPr>
        <w:t xml:space="preserve"> consequences as they cause a lack of self-reliance, the requirement for medical care, and an additional strain on caregivers. The affected people will face the problem of conducting ADL, higher chances of falling, and impaired mobility, which will negatively affect their QoL.</w:t>
      </w:r>
    </w:p>
    <w:p w14:paraId="3CBC9E84"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At the same time, there are </w:t>
      </w:r>
      <w:proofErr w:type="gramStart"/>
      <w:r w:rsidRPr="00EB7AB3">
        <w:rPr>
          <w:rFonts w:cstheme="minorHAnsi"/>
          <w:sz w:val="22"/>
          <w:szCs w:val="22"/>
        </w:rPr>
        <w:t>some</w:t>
      </w:r>
      <w:proofErr w:type="gramEnd"/>
      <w:r w:rsidRPr="00EB7AB3">
        <w:rPr>
          <w:rFonts w:cstheme="minorHAnsi"/>
          <w:sz w:val="22"/>
          <w:szCs w:val="22"/>
        </w:rPr>
        <w:t xml:space="preserve"> possibilities of taking steps for </w:t>
      </w:r>
      <w:proofErr w:type="gramStart"/>
      <w:r w:rsidRPr="00EB7AB3">
        <w:rPr>
          <w:rFonts w:cstheme="minorHAnsi"/>
          <w:sz w:val="22"/>
          <w:szCs w:val="22"/>
        </w:rPr>
        <w:t>improvement</w:t>
      </w:r>
      <w:proofErr w:type="gramEnd"/>
      <w:r w:rsidRPr="00EB7AB3">
        <w:rPr>
          <w:rFonts w:cstheme="minorHAnsi"/>
          <w:sz w:val="22"/>
          <w:szCs w:val="22"/>
        </w:rPr>
        <w:t xml:space="preserve"> as early detection and adequate assistance may prevent the rapid development of the problem and maintain a person's autonomy. Rehabilitation programs, use of assistive devices, and other kinds of services can be instrumental.</w:t>
      </w:r>
    </w:p>
    <w:p w14:paraId="2B1A0C70"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Still, these services may not always be available due to inequality and disparities in healthcare delivery.</w:t>
      </w:r>
    </w:p>
    <w:p w14:paraId="215C0067" w14:textId="3C134480" w:rsidR="00627545" w:rsidRPr="009D721F" w:rsidRDefault="004E1AE3" w:rsidP="009D721F">
      <w:pPr>
        <w:pStyle w:val="Heading3"/>
        <w:rPr>
          <w:b/>
          <w:bCs/>
          <w:color w:val="000000" w:themeColor="text1"/>
          <w:sz w:val="22"/>
          <w:szCs w:val="22"/>
        </w:rPr>
      </w:pPr>
      <w:bookmarkStart w:id="35" w:name="_Toc231703337"/>
      <w:r w:rsidRPr="009D721F">
        <w:rPr>
          <w:b/>
          <w:bCs/>
          <w:color w:val="000000" w:themeColor="text1"/>
          <w:sz w:val="22"/>
          <w:szCs w:val="22"/>
        </w:rPr>
        <w:t xml:space="preserve">4.3.6. </w:t>
      </w:r>
      <w:r w:rsidR="00627545" w:rsidRPr="009D721F">
        <w:rPr>
          <w:b/>
          <w:bCs/>
          <w:color w:val="000000" w:themeColor="text1"/>
          <w:sz w:val="22"/>
          <w:szCs w:val="22"/>
        </w:rPr>
        <w:t xml:space="preserve">Examples from </w:t>
      </w:r>
      <w:proofErr w:type="gramStart"/>
      <w:r w:rsidR="00627545" w:rsidRPr="009D721F">
        <w:rPr>
          <w:b/>
          <w:bCs/>
          <w:color w:val="000000" w:themeColor="text1"/>
          <w:sz w:val="22"/>
          <w:szCs w:val="22"/>
        </w:rPr>
        <w:t>the Literature</w:t>
      </w:r>
      <w:bookmarkEnd w:id="35"/>
      <w:proofErr w:type="gramEnd"/>
    </w:p>
    <w:p w14:paraId="61882F7B"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According to Livingston et al. (2020), the decrease in cognitive and physical health negatively affects people's QoL when combined with lack of access to health care services. In addition, according to Cahill (2018), the loss of independence plays a significant role in poor well-being of patients diagnosed with dementia.</w:t>
      </w:r>
    </w:p>
    <w:p w14:paraId="40926723"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On the other hand, Prince et al. (2015) draw attention to the importance of community-based programs that can help people stay independent for a longer time before </w:t>
      </w:r>
      <w:proofErr w:type="gramStart"/>
      <w:r w:rsidRPr="00EB7AB3">
        <w:rPr>
          <w:rFonts w:cstheme="minorHAnsi"/>
          <w:sz w:val="22"/>
          <w:szCs w:val="22"/>
        </w:rPr>
        <w:t>being sent</w:t>
      </w:r>
      <w:proofErr w:type="gramEnd"/>
      <w:r w:rsidRPr="00EB7AB3">
        <w:rPr>
          <w:rFonts w:cstheme="minorHAnsi"/>
          <w:sz w:val="22"/>
          <w:szCs w:val="22"/>
        </w:rPr>
        <w:t xml:space="preserve"> to institutions.</w:t>
      </w:r>
    </w:p>
    <w:p w14:paraId="4B8B814E" w14:textId="77777777" w:rsidR="00627545" w:rsidRPr="00EB7AB3" w:rsidRDefault="00627545" w:rsidP="00EB7AB3">
      <w:pPr>
        <w:spacing w:line="360" w:lineRule="auto"/>
        <w:jc w:val="both"/>
        <w:rPr>
          <w:rFonts w:cstheme="minorHAnsi"/>
          <w:sz w:val="22"/>
          <w:szCs w:val="22"/>
        </w:rPr>
      </w:pPr>
      <w:proofErr w:type="gramStart"/>
      <w:r w:rsidRPr="00EB7AB3">
        <w:rPr>
          <w:rFonts w:cstheme="minorHAnsi"/>
          <w:sz w:val="22"/>
          <w:szCs w:val="22"/>
        </w:rPr>
        <w:t>Generally speaking, one</w:t>
      </w:r>
      <w:proofErr w:type="gramEnd"/>
      <w:r w:rsidRPr="00EB7AB3">
        <w:rPr>
          <w:rFonts w:cstheme="minorHAnsi"/>
          <w:sz w:val="22"/>
          <w:szCs w:val="22"/>
        </w:rPr>
        <w:t xml:space="preserve"> may note </w:t>
      </w:r>
      <w:proofErr w:type="gramStart"/>
      <w:r w:rsidRPr="00EB7AB3">
        <w:rPr>
          <w:rFonts w:cstheme="minorHAnsi"/>
          <w:sz w:val="22"/>
          <w:szCs w:val="22"/>
        </w:rPr>
        <w:t>a high level</w:t>
      </w:r>
      <w:proofErr w:type="gramEnd"/>
      <w:r w:rsidRPr="00EB7AB3">
        <w:rPr>
          <w:rFonts w:cstheme="minorHAnsi"/>
          <w:sz w:val="22"/>
          <w:szCs w:val="22"/>
        </w:rPr>
        <w:t xml:space="preserve"> of consistency within the literature regarding the impact of both cognitive and physical decline on well-being.</w:t>
      </w:r>
    </w:p>
    <w:p w14:paraId="41EC7423" w14:textId="5FBB0D63" w:rsidR="00627545" w:rsidRPr="009D721F" w:rsidRDefault="004E1AE3" w:rsidP="009D721F">
      <w:pPr>
        <w:pStyle w:val="Heading3"/>
        <w:rPr>
          <w:b/>
          <w:bCs/>
          <w:color w:val="000000" w:themeColor="text1"/>
          <w:sz w:val="22"/>
          <w:szCs w:val="22"/>
        </w:rPr>
      </w:pPr>
      <w:bookmarkStart w:id="36" w:name="_Toc231703338"/>
      <w:r w:rsidRPr="009D721F">
        <w:rPr>
          <w:b/>
          <w:bCs/>
          <w:color w:val="000000" w:themeColor="text1"/>
          <w:sz w:val="22"/>
          <w:szCs w:val="22"/>
        </w:rPr>
        <w:lastRenderedPageBreak/>
        <w:t xml:space="preserve">4.3.7. </w:t>
      </w:r>
      <w:r w:rsidR="00627545" w:rsidRPr="009D721F">
        <w:rPr>
          <w:b/>
          <w:bCs/>
          <w:color w:val="000000" w:themeColor="text1"/>
          <w:sz w:val="22"/>
          <w:szCs w:val="22"/>
        </w:rPr>
        <w:t>Connections to Other Themes</w:t>
      </w:r>
      <w:bookmarkEnd w:id="36"/>
      <w:r w:rsidR="00627545" w:rsidRPr="009D721F">
        <w:rPr>
          <w:b/>
          <w:bCs/>
          <w:color w:val="000000" w:themeColor="text1"/>
          <w:sz w:val="22"/>
          <w:szCs w:val="22"/>
        </w:rPr>
        <w:t xml:space="preserve"> </w:t>
      </w:r>
    </w:p>
    <w:p w14:paraId="273044A6"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This theme has a strong relationship with the psychological and social aspects. Emotional distress (</w:t>
      </w:r>
      <w:proofErr w:type="gramStart"/>
      <w:r w:rsidRPr="00EB7AB3">
        <w:rPr>
          <w:rFonts w:cstheme="minorHAnsi"/>
          <w:sz w:val="22"/>
          <w:szCs w:val="22"/>
        </w:rPr>
        <w:t>e.g.</w:t>
      </w:r>
      <w:proofErr w:type="gramEnd"/>
      <w:r w:rsidRPr="00EB7AB3">
        <w:rPr>
          <w:rFonts w:cstheme="minorHAnsi"/>
          <w:sz w:val="22"/>
          <w:szCs w:val="22"/>
        </w:rPr>
        <w:t xml:space="preserve"> anxiety and depression) is the usual reaction of people to their deteriorating physical condition. The limitation of movement can lead to a decrease in social interaction and to a higher degree of isolation. These connections are </w:t>
      </w:r>
      <w:proofErr w:type="gramStart"/>
      <w:r w:rsidRPr="00EB7AB3">
        <w:rPr>
          <w:rFonts w:cstheme="minorHAnsi"/>
          <w:sz w:val="22"/>
          <w:szCs w:val="22"/>
        </w:rPr>
        <w:t>clear evidence</w:t>
      </w:r>
      <w:proofErr w:type="gramEnd"/>
      <w:r w:rsidRPr="00EB7AB3">
        <w:rPr>
          <w:rFonts w:cstheme="minorHAnsi"/>
          <w:sz w:val="22"/>
          <w:szCs w:val="22"/>
        </w:rPr>
        <w:t xml:space="preserve"> of the complexity of dementia and demonstrate that </w:t>
      </w:r>
      <w:proofErr w:type="gramStart"/>
      <w:r w:rsidRPr="00EB7AB3">
        <w:rPr>
          <w:rFonts w:cstheme="minorHAnsi"/>
          <w:sz w:val="22"/>
          <w:szCs w:val="22"/>
        </w:rPr>
        <w:t>a holistic approach</w:t>
      </w:r>
      <w:proofErr w:type="gramEnd"/>
      <w:r w:rsidRPr="00EB7AB3">
        <w:rPr>
          <w:rFonts w:cstheme="minorHAnsi"/>
          <w:sz w:val="22"/>
          <w:szCs w:val="22"/>
        </w:rPr>
        <w:t xml:space="preserve"> to care is essential.</w:t>
      </w:r>
    </w:p>
    <w:p w14:paraId="01C6574B" w14:textId="77777777" w:rsidR="00627545" w:rsidRPr="00EB7AB3" w:rsidRDefault="00627545" w:rsidP="00EB7AB3">
      <w:pPr>
        <w:spacing w:line="360" w:lineRule="auto"/>
        <w:jc w:val="both"/>
        <w:rPr>
          <w:rFonts w:cstheme="minorHAnsi"/>
          <w:sz w:val="22"/>
          <w:szCs w:val="22"/>
        </w:rPr>
      </w:pPr>
    </w:p>
    <w:p w14:paraId="310F9A8F" w14:textId="707F7B0B" w:rsidR="00627545" w:rsidRPr="009D721F" w:rsidRDefault="004E1AE3" w:rsidP="009D721F">
      <w:pPr>
        <w:pStyle w:val="Heading2"/>
        <w:rPr>
          <w:rFonts w:asciiTheme="minorHAnsi" w:hAnsiTheme="minorHAnsi" w:cstheme="minorHAnsi"/>
          <w:b/>
          <w:bCs/>
          <w:color w:val="000000" w:themeColor="text1"/>
          <w:sz w:val="24"/>
          <w:szCs w:val="24"/>
        </w:rPr>
      </w:pPr>
      <w:bookmarkStart w:id="37" w:name="_Toc231703339"/>
      <w:r w:rsidRPr="009D721F">
        <w:rPr>
          <w:rFonts w:asciiTheme="minorHAnsi" w:hAnsiTheme="minorHAnsi" w:cstheme="minorHAnsi"/>
          <w:b/>
          <w:bCs/>
          <w:color w:val="000000" w:themeColor="text1"/>
          <w:sz w:val="24"/>
          <w:szCs w:val="24"/>
        </w:rPr>
        <w:t xml:space="preserve">4.4. </w:t>
      </w:r>
      <w:r w:rsidR="00627545" w:rsidRPr="009D721F">
        <w:rPr>
          <w:rFonts w:asciiTheme="minorHAnsi" w:hAnsiTheme="minorHAnsi" w:cstheme="minorHAnsi"/>
          <w:b/>
          <w:bCs/>
          <w:color w:val="000000" w:themeColor="text1"/>
          <w:sz w:val="24"/>
          <w:szCs w:val="24"/>
        </w:rPr>
        <w:t>Theme 2: Psychological and emotional well-being</w:t>
      </w:r>
      <w:bookmarkEnd w:id="37"/>
    </w:p>
    <w:p w14:paraId="3EA93046"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Psychological and emotional well-being relates to the state of mental health and involves the capacity for emotion management, coping with stressors, retaining a sense of </w:t>
      </w:r>
      <w:proofErr w:type="gramStart"/>
      <w:r w:rsidRPr="00EB7AB3">
        <w:rPr>
          <w:rFonts w:cstheme="minorHAnsi"/>
          <w:sz w:val="22"/>
          <w:szCs w:val="22"/>
        </w:rPr>
        <w:t>identity</w:t>
      </w:r>
      <w:proofErr w:type="gramEnd"/>
      <w:r w:rsidRPr="00EB7AB3">
        <w:rPr>
          <w:rFonts w:cstheme="minorHAnsi"/>
          <w:sz w:val="22"/>
          <w:szCs w:val="22"/>
        </w:rPr>
        <w:t xml:space="preserve"> and experiencing life satisfaction. In relation to dementia, psychological and emotional well-being refers to various feelings experienced by a patient. Such feelings can include anxiety, depression, confusion, frustration, and changing views about oneself. Furthermore, </w:t>
      </w:r>
      <w:proofErr w:type="gramStart"/>
      <w:r w:rsidRPr="00EB7AB3">
        <w:rPr>
          <w:rFonts w:cstheme="minorHAnsi"/>
          <w:sz w:val="22"/>
          <w:szCs w:val="22"/>
        </w:rPr>
        <w:t>psychological</w:t>
      </w:r>
      <w:proofErr w:type="gramEnd"/>
      <w:r w:rsidRPr="00EB7AB3">
        <w:rPr>
          <w:rFonts w:cstheme="minorHAnsi"/>
          <w:sz w:val="22"/>
          <w:szCs w:val="22"/>
        </w:rPr>
        <w:t xml:space="preserve"> and emotional well-being in PWD is associated with the emergence of BPSD including agitation, mood </w:t>
      </w:r>
      <w:proofErr w:type="gramStart"/>
      <w:r w:rsidRPr="00EB7AB3">
        <w:rPr>
          <w:rFonts w:cstheme="minorHAnsi"/>
          <w:sz w:val="22"/>
          <w:szCs w:val="22"/>
        </w:rPr>
        <w:t>disorders</w:t>
      </w:r>
      <w:proofErr w:type="gramEnd"/>
      <w:r w:rsidRPr="00EB7AB3">
        <w:rPr>
          <w:rFonts w:cstheme="minorHAnsi"/>
          <w:sz w:val="22"/>
          <w:szCs w:val="22"/>
        </w:rPr>
        <w:t xml:space="preserve"> and isolation, which are among common indicators of the progression of the disease. </w:t>
      </w:r>
      <w:proofErr w:type="gramStart"/>
      <w:r w:rsidRPr="00EB7AB3">
        <w:rPr>
          <w:rFonts w:cstheme="minorHAnsi"/>
          <w:sz w:val="22"/>
          <w:szCs w:val="22"/>
        </w:rPr>
        <w:t>All of</w:t>
      </w:r>
      <w:proofErr w:type="gramEnd"/>
      <w:r w:rsidRPr="00EB7AB3">
        <w:rPr>
          <w:rFonts w:cstheme="minorHAnsi"/>
          <w:sz w:val="22"/>
          <w:szCs w:val="22"/>
        </w:rPr>
        <w:t xml:space="preserve"> these factors </w:t>
      </w:r>
      <w:proofErr w:type="gramStart"/>
      <w:r w:rsidRPr="00EB7AB3">
        <w:rPr>
          <w:rFonts w:cstheme="minorHAnsi"/>
          <w:sz w:val="22"/>
          <w:szCs w:val="22"/>
        </w:rPr>
        <w:t>affect significantly</w:t>
      </w:r>
      <w:proofErr w:type="gramEnd"/>
      <w:r w:rsidRPr="00EB7AB3">
        <w:rPr>
          <w:rFonts w:cstheme="minorHAnsi"/>
          <w:sz w:val="22"/>
          <w:szCs w:val="22"/>
        </w:rPr>
        <w:t xml:space="preserve"> the QoL of older people, making a significant contribution to shaping patients' day-to-day experiences.</w:t>
      </w:r>
    </w:p>
    <w:p w14:paraId="7BADD37B" w14:textId="46533CF4" w:rsidR="00627545" w:rsidRPr="009D721F" w:rsidRDefault="004E1AE3" w:rsidP="009D721F">
      <w:pPr>
        <w:pStyle w:val="Heading3"/>
        <w:rPr>
          <w:b/>
          <w:bCs/>
          <w:color w:val="000000" w:themeColor="text1"/>
          <w:sz w:val="22"/>
          <w:szCs w:val="22"/>
        </w:rPr>
      </w:pPr>
      <w:bookmarkStart w:id="38" w:name="_Toc231703340"/>
      <w:r w:rsidRPr="009D721F">
        <w:rPr>
          <w:b/>
          <w:bCs/>
          <w:color w:val="000000" w:themeColor="text1"/>
          <w:sz w:val="22"/>
          <w:szCs w:val="22"/>
        </w:rPr>
        <w:t xml:space="preserve">4.4.1. </w:t>
      </w:r>
      <w:r w:rsidR="00627545" w:rsidRPr="009D721F">
        <w:rPr>
          <w:b/>
          <w:bCs/>
          <w:color w:val="000000" w:themeColor="text1"/>
          <w:sz w:val="22"/>
          <w:szCs w:val="22"/>
        </w:rPr>
        <w:t>Background Information</w:t>
      </w:r>
      <w:bookmarkEnd w:id="38"/>
    </w:p>
    <w:p w14:paraId="5696FEA8"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In dementia care, the psychological and emotional well-being of patients has been </w:t>
      </w:r>
      <w:proofErr w:type="gramStart"/>
      <w:r w:rsidRPr="00EB7AB3">
        <w:rPr>
          <w:rFonts w:cstheme="minorHAnsi"/>
          <w:sz w:val="22"/>
          <w:szCs w:val="22"/>
        </w:rPr>
        <w:t>relatively neglected</w:t>
      </w:r>
      <w:proofErr w:type="gramEnd"/>
      <w:r w:rsidRPr="00EB7AB3">
        <w:rPr>
          <w:rFonts w:cstheme="minorHAnsi"/>
          <w:sz w:val="22"/>
          <w:szCs w:val="22"/>
        </w:rPr>
        <w:t xml:space="preserve"> throughout the history of treating the disease. The early biomedical approach concentrated </w:t>
      </w:r>
      <w:proofErr w:type="gramStart"/>
      <w:r w:rsidRPr="00EB7AB3">
        <w:rPr>
          <w:rFonts w:cstheme="minorHAnsi"/>
          <w:sz w:val="22"/>
          <w:szCs w:val="22"/>
        </w:rPr>
        <w:t>predominantly on</w:t>
      </w:r>
      <w:proofErr w:type="gramEnd"/>
      <w:r w:rsidRPr="00EB7AB3">
        <w:rPr>
          <w:rFonts w:cstheme="minorHAnsi"/>
          <w:sz w:val="22"/>
          <w:szCs w:val="22"/>
        </w:rPr>
        <w:t xml:space="preserve"> cognitive impairment and physical deterioration, leaving little room for psychological and emotional problems faced by dementia patients. However, the field has seen considerable progress since then, especially with the emergence of the person-centred approach to dementia care at the end of the 20th century (Kitwood, 1997).</w:t>
      </w:r>
    </w:p>
    <w:p w14:paraId="79B45F4D"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With the progression of dementia, patients may exhibit a gradual decline in their ability to process information and communicate, as well as difficulties in recognizing their surroundings and other people. This may induce anxiety, </w:t>
      </w:r>
      <w:proofErr w:type="gramStart"/>
      <w:r w:rsidRPr="00EB7AB3">
        <w:rPr>
          <w:rFonts w:cstheme="minorHAnsi"/>
          <w:sz w:val="22"/>
          <w:szCs w:val="22"/>
        </w:rPr>
        <w:t>fear</w:t>
      </w:r>
      <w:proofErr w:type="gramEnd"/>
      <w:r w:rsidRPr="00EB7AB3">
        <w:rPr>
          <w:rFonts w:cstheme="minorHAnsi"/>
          <w:sz w:val="22"/>
          <w:szCs w:val="22"/>
        </w:rPr>
        <w:t xml:space="preserve"> and a sense of losing one’s self-control. Patients in the </w:t>
      </w:r>
      <w:proofErr w:type="gramStart"/>
      <w:r w:rsidRPr="00EB7AB3">
        <w:rPr>
          <w:rFonts w:cstheme="minorHAnsi"/>
          <w:sz w:val="22"/>
          <w:szCs w:val="22"/>
        </w:rPr>
        <w:t>early stages</w:t>
      </w:r>
      <w:proofErr w:type="gramEnd"/>
      <w:r w:rsidRPr="00EB7AB3">
        <w:rPr>
          <w:rFonts w:cstheme="minorHAnsi"/>
          <w:sz w:val="22"/>
          <w:szCs w:val="22"/>
        </w:rPr>
        <w:t xml:space="preserve"> of dementia are aware of their deterioration and may feel depressed and anxious because of their inability to function properly. In the later stages, behavioral problems such as agitation and withdrawal are more common.</w:t>
      </w:r>
    </w:p>
    <w:p w14:paraId="17B8F8DF" w14:textId="02895FE7" w:rsidR="00627545" w:rsidRPr="00EB7AB3" w:rsidRDefault="00627545" w:rsidP="00EB7AB3">
      <w:pPr>
        <w:spacing w:line="360" w:lineRule="auto"/>
        <w:jc w:val="both"/>
        <w:rPr>
          <w:rFonts w:cstheme="minorHAnsi"/>
          <w:sz w:val="22"/>
          <w:szCs w:val="22"/>
        </w:rPr>
      </w:pPr>
      <w:r w:rsidRPr="00EB7AB3">
        <w:rPr>
          <w:rFonts w:cstheme="minorHAnsi"/>
          <w:sz w:val="22"/>
          <w:szCs w:val="22"/>
        </w:rPr>
        <w:lastRenderedPageBreak/>
        <w:t xml:space="preserve">Psychological issues associated with dementia in an urban environment like Birmingham may </w:t>
      </w:r>
      <w:proofErr w:type="gramStart"/>
      <w:r w:rsidRPr="00EB7AB3">
        <w:rPr>
          <w:rFonts w:cstheme="minorHAnsi"/>
          <w:sz w:val="22"/>
          <w:szCs w:val="22"/>
        </w:rPr>
        <w:t>be made</w:t>
      </w:r>
      <w:proofErr w:type="gramEnd"/>
      <w:r w:rsidRPr="00EB7AB3">
        <w:rPr>
          <w:rFonts w:cstheme="minorHAnsi"/>
          <w:sz w:val="22"/>
          <w:szCs w:val="22"/>
        </w:rPr>
        <w:t xml:space="preserve"> worse by social and environmental factors like loneliness, cultural </w:t>
      </w:r>
      <w:proofErr w:type="gramStart"/>
      <w:r w:rsidRPr="00EB7AB3">
        <w:rPr>
          <w:rFonts w:cstheme="minorHAnsi"/>
          <w:sz w:val="22"/>
          <w:szCs w:val="22"/>
        </w:rPr>
        <w:t>barriers</w:t>
      </w:r>
      <w:proofErr w:type="gramEnd"/>
      <w:r w:rsidRPr="00EB7AB3">
        <w:rPr>
          <w:rFonts w:cstheme="minorHAnsi"/>
          <w:sz w:val="22"/>
          <w:szCs w:val="22"/>
        </w:rPr>
        <w:t xml:space="preserve"> and lack of proper psychological treatment facilities. Thus, they should </w:t>
      </w:r>
      <w:proofErr w:type="gramStart"/>
      <w:r w:rsidRPr="00EB7AB3">
        <w:rPr>
          <w:rFonts w:cstheme="minorHAnsi"/>
          <w:sz w:val="22"/>
          <w:szCs w:val="22"/>
        </w:rPr>
        <w:t>be taken</w:t>
      </w:r>
      <w:proofErr w:type="gramEnd"/>
      <w:r w:rsidRPr="00EB7AB3">
        <w:rPr>
          <w:rFonts w:cstheme="minorHAnsi"/>
          <w:sz w:val="22"/>
          <w:szCs w:val="22"/>
        </w:rPr>
        <w:t xml:space="preserve"> into consideration while creating an appropriate program of treatment</w:t>
      </w:r>
      <w:r w:rsidR="00614947">
        <w:rPr>
          <w:rFonts w:cstheme="minorHAnsi"/>
          <w:sz w:val="22"/>
          <w:szCs w:val="22"/>
        </w:rPr>
        <w:t xml:space="preserve"> (</w:t>
      </w:r>
      <w:r w:rsidR="00614947" w:rsidRPr="00614947">
        <w:rPr>
          <w:rFonts w:cstheme="minorHAnsi"/>
          <w:sz w:val="22"/>
          <w:szCs w:val="22"/>
        </w:rPr>
        <w:t>Livingston et al., 2020; Alzheimer’s Society, 2022</w:t>
      </w:r>
      <w:r w:rsidR="00614947">
        <w:rPr>
          <w:rFonts w:cstheme="minorHAnsi"/>
          <w:sz w:val="22"/>
          <w:szCs w:val="22"/>
        </w:rPr>
        <w:t>)</w:t>
      </w:r>
      <w:r w:rsidRPr="00EB7AB3">
        <w:rPr>
          <w:rFonts w:cstheme="minorHAnsi"/>
          <w:sz w:val="22"/>
          <w:szCs w:val="22"/>
        </w:rPr>
        <w:t>.</w:t>
      </w:r>
    </w:p>
    <w:p w14:paraId="2E304C11" w14:textId="6F275876" w:rsidR="00627545" w:rsidRPr="009D721F" w:rsidRDefault="004E1AE3" w:rsidP="009D721F">
      <w:pPr>
        <w:pStyle w:val="Heading3"/>
        <w:rPr>
          <w:b/>
          <w:bCs/>
          <w:color w:val="000000" w:themeColor="text1"/>
          <w:sz w:val="22"/>
          <w:szCs w:val="22"/>
        </w:rPr>
      </w:pPr>
      <w:bookmarkStart w:id="39" w:name="_Toc231703341"/>
      <w:r w:rsidRPr="009D721F">
        <w:rPr>
          <w:b/>
          <w:bCs/>
          <w:color w:val="000000" w:themeColor="text1"/>
          <w:sz w:val="22"/>
          <w:szCs w:val="22"/>
        </w:rPr>
        <w:t xml:space="preserve">4.4.2. </w:t>
      </w:r>
      <w:r w:rsidR="00627545" w:rsidRPr="009D721F">
        <w:rPr>
          <w:b/>
          <w:bCs/>
          <w:color w:val="000000" w:themeColor="text1"/>
          <w:sz w:val="22"/>
          <w:szCs w:val="22"/>
        </w:rPr>
        <w:t>Impact on Research Question</w:t>
      </w:r>
      <w:bookmarkEnd w:id="39"/>
    </w:p>
    <w:p w14:paraId="0DE305D7"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The theme is particularly important concerning the research question since psychological well-being is one of the key elements of QoL. Whereas physical deterioration hinders the capacity of a person to perform certain activities, psychological well-being determines one’s perception of life satisfaction and meaning.</w:t>
      </w:r>
    </w:p>
    <w:p w14:paraId="5963BE87"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For example, a patient with moderate physical deterioration could have </w:t>
      </w:r>
      <w:proofErr w:type="gramStart"/>
      <w:r w:rsidRPr="00EB7AB3">
        <w:rPr>
          <w:rFonts w:cstheme="minorHAnsi"/>
          <w:sz w:val="22"/>
          <w:szCs w:val="22"/>
        </w:rPr>
        <w:t>a high level</w:t>
      </w:r>
      <w:proofErr w:type="gramEnd"/>
      <w:r w:rsidRPr="00EB7AB3">
        <w:rPr>
          <w:rFonts w:cstheme="minorHAnsi"/>
          <w:sz w:val="22"/>
          <w:szCs w:val="22"/>
        </w:rPr>
        <w:t xml:space="preserve"> of QoL despite being moderately impaired physically since he or she feels psychologically stable and has sufficient social support. On the other hand, a patient with depression or anxiety disorder may feel dissatisfied with his or her QoL even though he or she receives adequate medical care.</w:t>
      </w:r>
    </w:p>
    <w:p w14:paraId="62912E70"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Consequently, psychological problems have a detrimental effect on the utilization of health care services, compliance with medication, and involvement in social interactions. Hence, emotional well-being is crucial in ensuring successful outcomes.</w:t>
      </w:r>
    </w:p>
    <w:p w14:paraId="76AF6004" w14:textId="47E8F95C" w:rsidR="00627545" w:rsidRPr="009D721F" w:rsidRDefault="004E1AE3" w:rsidP="009D721F">
      <w:pPr>
        <w:pStyle w:val="Heading3"/>
        <w:rPr>
          <w:b/>
          <w:bCs/>
          <w:color w:val="000000" w:themeColor="text1"/>
          <w:sz w:val="22"/>
          <w:szCs w:val="22"/>
        </w:rPr>
      </w:pPr>
      <w:bookmarkStart w:id="40" w:name="_Toc231703342"/>
      <w:r w:rsidRPr="009D721F">
        <w:rPr>
          <w:b/>
          <w:bCs/>
          <w:color w:val="000000" w:themeColor="text1"/>
          <w:sz w:val="22"/>
          <w:szCs w:val="22"/>
        </w:rPr>
        <w:t>4.4.</w:t>
      </w:r>
      <w:r w:rsidR="00A07BA7" w:rsidRPr="009D721F">
        <w:rPr>
          <w:b/>
          <w:bCs/>
          <w:color w:val="000000" w:themeColor="text1"/>
          <w:sz w:val="22"/>
          <w:szCs w:val="22"/>
        </w:rPr>
        <w:t>3</w:t>
      </w:r>
      <w:r w:rsidRPr="009D721F">
        <w:rPr>
          <w:b/>
          <w:bCs/>
          <w:color w:val="000000" w:themeColor="text1"/>
          <w:sz w:val="22"/>
          <w:szCs w:val="22"/>
        </w:rPr>
        <w:t xml:space="preserve">. </w:t>
      </w:r>
      <w:r w:rsidR="00627545" w:rsidRPr="009D721F">
        <w:rPr>
          <w:b/>
          <w:bCs/>
          <w:color w:val="000000" w:themeColor="text1"/>
          <w:sz w:val="22"/>
          <w:szCs w:val="22"/>
        </w:rPr>
        <w:t>Statistical information</w:t>
      </w:r>
      <w:bookmarkEnd w:id="40"/>
    </w:p>
    <w:p w14:paraId="410377C8"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Psychological and emotional problems are extremely common in PWD. According to </w:t>
      </w:r>
      <w:proofErr w:type="gramStart"/>
      <w:r w:rsidRPr="00EB7AB3">
        <w:rPr>
          <w:rFonts w:cstheme="minorHAnsi"/>
          <w:sz w:val="22"/>
          <w:szCs w:val="22"/>
        </w:rPr>
        <w:t>various studies</w:t>
      </w:r>
      <w:proofErr w:type="gramEnd"/>
      <w:r w:rsidRPr="00EB7AB3">
        <w:rPr>
          <w:rFonts w:cstheme="minorHAnsi"/>
          <w:sz w:val="22"/>
          <w:szCs w:val="22"/>
        </w:rPr>
        <w:t>, between 40 and 50 per cent of patients with dementia suffer from depression, and a considerable number also have anxiety and behaviour disorders (Livingston et al., 2020). All these conditions fall into a category called behavioural and psychological symptoms of dementia (BPSD), which is a substantial factor influencing QoL.</w:t>
      </w:r>
    </w:p>
    <w:p w14:paraId="3D171716"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According to the Alzheimer’s Society, psychological and emotional problems are the most challenging manifestations of dementia not only for people with the disorder but also for their </w:t>
      </w:r>
      <w:proofErr w:type="spellStart"/>
      <w:r w:rsidRPr="00EB7AB3">
        <w:rPr>
          <w:rFonts w:cstheme="minorHAnsi"/>
          <w:sz w:val="22"/>
          <w:szCs w:val="22"/>
        </w:rPr>
        <w:t>carers</w:t>
      </w:r>
      <w:proofErr w:type="spellEnd"/>
      <w:r w:rsidRPr="00EB7AB3">
        <w:rPr>
          <w:rFonts w:cstheme="minorHAnsi"/>
          <w:sz w:val="22"/>
          <w:szCs w:val="22"/>
        </w:rPr>
        <w:t>. Psychological and emotional symptoms usually cause greater healthcare service use, including hospitalizations and nursing homes admission.</w:t>
      </w:r>
    </w:p>
    <w:p w14:paraId="39DD8241"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Moreover, depression, which goes undiagnosed and untreated in PWD, results in accelerated cognitive decline and increased death rates (Prince et al., 2015). As can </w:t>
      </w:r>
      <w:proofErr w:type="gramStart"/>
      <w:r w:rsidRPr="00EB7AB3">
        <w:rPr>
          <w:rFonts w:cstheme="minorHAnsi"/>
          <w:sz w:val="22"/>
          <w:szCs w:val="22"/>
        </w:rPr>
        <w:t>be seen</w:t>
      </w:r>
      <w:proofErr w:type="gramEnd"/>
      <w:r w:rsidRPr="00EB7AB3">
        <w:rPr>
          <w:rFonts w:cstheme="minorHAnsi"/>
          <w:sz w:val="22"/>
          <w:szCs w:val="22"/>
        </w:rPr>
        <w:t>, psychological well-being plays an essential role in the progression and outcomes of dementia.</w:t>
      </w:r>
    </w:p>
    <w:p w14:paraId="01DADA99"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lastRenderedPageBreak/>
        <w:t xml:space="preserve">It should </w:t>
      </w:r>
      <w:proofErr w:type="gramStart"/>
      <w:r w:rsidRPr="00EB7AB3">
        <w:rPr>
          <w:rFonts w:cstheme="minorHAnsi"/>
          <w:sz w:val="22"/>
          <w:szCs w:val="22"/>
        </w:rPr>
        <w:t>be noted</w:t>
      </w:r>
      <w:proofErr w:type="gramEnd"/>
      <w:r w:rsidRPr="00EB7AB3">
        <w:rPr>
          <w:rFonts w:cstheme="minorHAnsi"/>
          <w:sz w:val="22"/>
          <w:szCs w:val="22"/>
        </w:rPr>
        <w:t xml:space="preserve">, however, that psychological issues in dementia are </w:t>
      </w:r>
      <w:proofErr w:type="gramStart"/>
      <w:r w:rsidRPr="00EB7AB3">
        <w:rPr>
          <w:rFonts w:cstheme="minorHAnsi"/>
          <w:sz w:val="22"/>
          <w:szCs w:val="22"/>
        </w:rPr>
        <w:t>largely overlooked</w:t>
      </w:r>
      <w:proofErr w:type="gramEnd"/>
      <w:r w:rsidRPr="00EB7AB3">
        <w:rPr>
          <w:rFonts w:cstheme="minorHAnsi"/>
          <w:sz w:val="22"/>
          <w:szCs w:val="22"/>
        </w:rPr>
        <w:t xml:space="preserve"> and neglected, especially in minority communities. This issue causes concern </w:t>
      </w:r>
      <w:proofErr w:type="gramStart"/>
      <w:r w:rsidRPr="00EB7AB3">
        <w:rPr>
          <w:rFonts w:cstheme="minorHAnsi"/>
          <w:sz w:val="22"/>
          <w:szCs w:val="22"/>
        </w:rPr>
        <w:t>with regard to</w:t>
      </w:r>
      <w:proofErr w:type="gramEnd"/>
      <w:r w:rsidRPr="00EB7AB3">
        <w:rPr>
          <w:rFonts w:cstheme="minorHAnsi"/>
          <w:sz w:val="22"/>
          <w:szCs w:val="22"/>
        </w:rPr>
        <w:t xml:space="preserve"> the inequalities that exist within access to psychological treatment.</w:t>
      </w:r>
    </w:p>
    <w:p w14:paraId="4400D109" w14:textId="638E7CBA" w:rsidR="00627545" w:rsidRPr="009D721F" w:rsidRDefault="004E1AE3" w:rsidP="009D721F">
      <w:pPr>
        <w:pStyle w:val="Heading3"/>
        <w:rPr>
          <w:b/>
          <w:bCs/>
          <w:color w:val="000000" w:themeColor="text1"/>
          <w:sz w:val="22"/>
          <w:szCs w:val="22"/>
        </w:rPr>
      </w:pPr>
      <w:bookmarkStart w:id="41" w:name="_Toc231703343"/>
      <w:r w:rsidRPr="009D721F">
        <w:rPr>
          <w:b/>
          <w:bCs/>
          <w:color w:val="000000" w:themeColor="text1"/>
          <w:sz w:val="22"/>
          <w:szCs w:val="22"/>
        </w:rPr>
        <w:t xml:space="preserve">4.4.4. </w:t>
      </w:r>
      <w:r w:rsidR="00627545" w:rsidRPr="009D721F">
        <w:rPr>
          <w:b/>
          <w:bCs/>
          <w:color w:val="000000" w:themeColor="text1"/>
          <w:sz w:val="22"/>
          <w:szCs w:val="22"/>
        </w:rPr>
        <w:t>Theory, Policy &amp; Legislation</w:t>
      </w:r>
      <w:bookmarkEnd w:id="41"/>
    </w:p>
    <w:p w14:paraId="6E601B9D"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Person-centred care </w:t>
      </w:r>
      <w:proofErr w:type="gramStart"/>
      <w:r w:rsidRPr="00EB7AB3">
        <w:rPr>
          <w:rFonts w:cstheme="minorHAnsi"/>
          <w:sz w:val="22"/>
          <w:szCs w:val="22"/>
        </w:rPr>
        <w:t>was introduced</w:t>
      </w:r>
      <w:proofErr w:type="gramEnd"/>
      <w:r w:rsidRPr="00EB7AB3">
        <w:rPr>
          <w:rFonts w:cstheme="minorHAnsi"/>
          <w:sz w:val="22"/>
          <w:szCs w:val="22"/>
        </w:rPr>
        <w:t xml:space="preserve"> by Kitwood (1997), providing an essential theoretical base to understand the psychological aspects of well-being among PWD. The approach </w:t>
      </w:r>
      <w:proofErr w:type="gramStart"/>
      <w:r w:rsidRPr="00EB7AB3">
        <w:rPr>
          <w:rFonts w:cstheme="minorHAnsi"/>
          <w:sz w:val="22"/>
          <w:szCs w:val="22"/>
        </w:rPr>
        <w:t>is focused</w:t>
      </w:r>
      <w:proofErr w:type="gramEnd"/>
      <w:r w:rsidRPr="00EB7AB3">
        <w:rPr>
          <w:rFonts w:cstheme="minorHAnsi"/>
          <w:sz w:val="22"/>
          <w:szCs w:val="22"/>
        </w:rPr>
        <w:t xml:space="preserve"> on individual's uniqueness regarding preferences, values, and needs related to one's feelings. Thus, according to the idea, the negative emotional outcome of dementia cannot be solely a result of the illness, but also poor practices of treatment.</w:t>
      </w:r>
    </w:p>
    <w:p w14:paraId="7810429A"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Biopsychosocial model (Engel, 1977) can also </w:t>
      </w:r>
      <w:proofErr w:type="gramStart"/>
      <w:r w:rsidRPr="00EB7AB3">
        <w:rPr>
          <w:rFonts w:cstheme="minorHAnsi"/>
          <w:sz w:val="22"/>
          <w:szCs w:val="22"/>
        </w:rPr>
        <w:t>be used</w:t>
      </w:r>
      <w:proofErr w:type="gramEnd"/>
      <w:r w:rsidRPr="00EB7AB3">
        <w:rPr>
          <w:rFonts w:cstheme="minorHAnsi"/>
          <w:sz w:val="22"/>
          <w:szCs w:val="22"/>
        </w:rPr>
        <w:t xml:space="preserve"> to highlight the importance of </w:t>
      </w:r>
      <w:proofErr w:type="gramStart"/>
      <w:r w:rsidRPr="00EB7AB3">
        <w:rPr>
          <w:rFonts w:cstheme="minorHAnsi"/>
          <w:sz w:val="22"/>
          <w:szCs w:val="22"/>
        </w:rPr>
        <w:t>taking into account</w:t>
      </w:r>
      <w:proofErr w:type="gramEnd"/>
      <w:r w:rsidRPr="00EB7AB3">
        <w:rPr>
          <w:rFonts w:cstheme="minorHAnsi"/>
          <w:sz w:val="22"/>
          <w:szCs w:val="22"/>
        </w:rPr>
        <w:t xml:space="preserve"> the psychological well-being of individuals when discussing health care provision. It considers </w:t>
      </w:r>
      <w:proofErr w:type="gramStart"/>
      <w:r w:rsidRPr="00EB7AB3">
        <w:rPr>
          <w:rFonts w:cstheme="minorHAnsi"/>
          <w:sz w:val="22"/>
          <w:szCs w:val="22"/>
        </w:rPr>
        <w:t>different levels</w:t>
      </w:r>
      <w:proofErr w:type="gramEnd"/>
      <w:r w:rsidRPr="00EB7AB3">
        <w:rPr>
          <w:rFonts w:cstheme="minorHAnsi"/>
          <w:sz w:val="22"/>
          <w:szCs w:val="22"/>
        </w:rPr>
        <w:t xml:space="preserve"> of </w:t>
      </w:r>
      <w:proofErr w:type="gramStart"/>
      <w:r w:rsidRPr="00EB7AB3">
        <w:rPr>
          <w:rFonts w:cstheme="minorHAnsi"/>
          <w:sz w:val="22"/>
          <w:szCs w:val="22"/>
        </w:rPr>
        <w:t>interactions</w:t>
      </w:r>
      <w:proofErr w:type="gramEnd"/>
      <w:r w:rsidRPr="00EB7AB3">
        <w:rPr>
          <w:rFonts w:cstheme="minorHAnsi"/>
          <w:sz w:val="22"/>
          <w:szCs w:val="22"/>
        </w:rPr>
        <w:t xml:space="preserve"> and suggests </w:t>
      </w:r>
      <w:proofErr w:type="gramStart"/>
      <w:r w:rsidRPr="00EB7AB3">
        <w:rPr>
          <w:rFonts w:cstheme="minorHAnsi"/>
          <w:sz w:val="22"/>
          <w:szCs w:val="22"/>
        </w:rPr>
        <w:t>a holistic approach</w:t>
      </w:r>
      <w:proofErr w:type="gramEnd"/>
      <w:r w:rsidRPr="00EB7AB3">
        <w:rPr>
          <w:rFonts w:cstheme="minorHAnsi"/>
          <w:sz w:val="22"/>
          <w:szCs w:val="22"/>
        </w:rPr>
        <w:t>.</w:t>
      </w:r>
    </w:p>
    <w:p w14:paraId="22D815CB"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In the UK, policy documents, like the Care Act 2014, highlight the importance of enhancing well-being of people receiving social care, including psychological well-being. Moreover, according to the NICE recommendations, interventions should include cognitive stimulation and psychological treatment to help people feel better emotionally (NICE, 2018).</w:t>
      </w:r>
    </w:p>
    <w:p w14:paraId="56C8CC5C"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Nevertheless, </w:t>
      </w:r>
      <w:proofErr w:type="gramStart"/>
      <w:r w:rsidRPr="00EB7AB3">
        <w:rPr>
          <w:rFonts w:cstheme="minorHAnsi"/>
          <w:sz w:val="22"/>
          <w:szCs w:val="22"/>
        </w:rPr>
        <w:t>several</w:t>
      </w:r>
      <w:proofErr w:type="gramEnd"/>
      <w:r w:rsidRPr="00EB7AB3">
        <w:rPr>
          <w:rFonts w:cstheme="minorHAnsi"/>
          <w:sz w:val="22"/>
          <w:szCs w:val="22"/>
        </w:rPr>
        <w:t xml:space="preserve"> limitations can occur while applying the suggested approaches. Firstly, limited resources, shortage of workforce and lack of cultural competency can make it difficult for people to receive necessary services in diverse communities, like Birmingham.</w:t>
      </w:r>
    </w:p>
    <w:p w14:paraId="7054C76D" w14:textId="4D7EF339" w:rsidR="00627545" w:rsidRPr="009D721F" w:rsidRDefault="004E1AE3" w:rsidP="009D721F">
      <w:pPr>
        <w:pStyle w:val="Heading3"/>
        <w:rPr>
          <w:b/>
          <w:bCs/>
          <w:color w:val="000000" w:themeColor="text1"/>
          <w:sz w:val="22"/>
          <w:szCs w:val="22"/>
        </w:rPr>
      </w:pPr>
      <w:bookmarkStart w:id="42" w:name="_Toc231703344"/>
      <w:r w:rsidRPr="009D721F">
        <w:rPr>
          <w:b/>
          <w:bCs/>
          <w:color w:val="000000" w:themeColor="text1"/>
          <w:sz w:val="22"/>
          <w:szCs w:val="22"/>
        </w:rPr>
        <w:t xml:space="preserve">4.4.5. </w:t>
      </w:r>
      <w:r w:rsidR="00627545" w:rsidRPr="009D721F">
        <w:rPr>
          <w:b/>
          <w:bCs/>
          <w:color w:val="000000" w:themeColor="text1"/>
          <w:sz w:val="22"/>
          <w:szCs w:val="22"/>
        </w:rPr>
        <w:t>Implications</w:t>
      </w:r>
      <w:bookmarkEnd w:id="42"/>
    </w:p>
    <w:p w14:paraId="7F7390E9"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There are </w:t>
      </w:r>
      <w:proofErr w:type="gramStart"/>
      <w:r w:rsidRPr="00EB7AB3">
        <w:rPr>
          <w:rFonts w:cstheme="minorHAnsi"/>
          <w:sz w:val="22"/>
          <w:szCs w:val="22"/>
        </w:rPr>
        <w:t>many</w:t>
      </w:r>
      <w:proofErr w:type="gramEnd"/>
      <w:r w:rsidRPr="00EB7AB3">
        <w:rPr>
          <w:rFonts w:cstheme="minorHAnsi"/>
          <w:sz w:val="22"/>
          <w:szCs w:val="22"/>
        </w:rPr>
        <w:t xml:space="preserve"> implications </w:t>
      </w:r>
      <w:proofErr w:type="gramStart"/>
      <w:r w:rsidRPr="00EB7AB3">
        <w:rPr>
          <w:rFonts w:cstheme="minorHAnsi"/>
          <w:sz w:val="22"/>
          <w:szCs w:val="22"/>
        </w:rPr>
        <w:t>of</w:t>
      </w:r>
      <w:proofErr w:type="gramEnd"/>
      <w:r w:rsidRPr="00EB7AB3">
        <w:rPr>
          <w:rFonts w:cstheme="minorHAnsi"/>
          <w:sz w:val="22"/>
          <w:szCs w:val="22"/>
        </w:rPr>
        <w:t xml:space="preserve"> the psychological and emotional effect of dementia to individuals, their caregivers, and the healthcare system. The negative impacts include low QoL, behavior issues, and high dependency on caregivers. Furthermore, psychological conditions like depression and anxiety have been associated with the worsening of cognitive impairment and hospitalization.</w:t>
      </w:r>
    </w:p>
    <w:p w14:paraId="0F8B45A4"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Caregivers </w:t>
      </w:r>
      <w:proofErr w:type="gramStart"/>
      <w:r w:rsidRPr="00EB7AB3">
        <w:rPr>
          <w:rFonts w:cstheme="minorHAnsi"/>
          <w:sz w:val="22"/>
          <w:szCs w:val="22"/>
        </w:rPr>
        <w:t>are also impacted</w:t>
      </w:r>
      <w:proofErr w:type="gramEnd"/>
      <w:r w:rsidRPr="00EB7AB3">
        <w:rPr>
          <w:rFonts w:cstheme="minorHAnsi"/>
          <w:sz w:val="22"/>
          <w:szCs w:val="22"/>
        </w:rPr>
        <w:t xml:space="preserve"> as dealing with emotional symptoms is </w:t>
      </w:r>
      <w:proofErr w:type="gramStart"/>
      <w:r w:rsidRPr="00EB7AB3">
        <w:rPr>
          <w:rFonts w:cstheme="minorHAnsi"/>
          <w:sz w:val="22"/>
          <w:szCs w:val="22"/>
        </w:rPr>
        <w:t>very difficult</w:t>
      </w:r>
      <w:proofErr w:type="gramEnd"/>
      <w:r w:rsidRPr="00EB7AB3">
        <w:rPr>
          <w:rFonts w:cstheme="minorHAnsi"/>
          <w:sz w:val="22"/>
          <w:szCs w:val="22"/>
        </w:rPr>
        <w:t xml:space="preserve"> and stressful. As a result, the caregivers are prone to burnout, which </w:t>
      </w:r>
      <w:proofErr w:type="gramStart"/>
      <w:r w:rsidRPr="00EB7AB3">
        <w:rPr>
          <w:rFonts w:cstheme="minorHAnsi"/>
          <w:sz w:val="22"/>
          <w:szCs w:val="22"/>
        </w:rPr>
        <w:t>ultimately impacts</w:t>
      </w:r>
      <w:proofErr w:type="gramEnd"/>
      <w:r w:rsidRPr="00EB7AB3">
        <w:rPr>
          <w:rFonts w:cstheme="minorHAnsi"/>
          <w:sz w:val="22"/>
          <w:szCs w:val="22"/>
        </w:rPr>
        <w:t xml:space="preserve"> the quality of care </w:t>
      </w:r>
      <w:proofErr w:type="gramStart"/>
      <w:r w:rsidRPr="00EB7AB3">
        <w:rPr>
          <w:rFonts w:cstheme="minorHAnsi"/>
          <w:sz w:val="22"/>
          <w:szCs w:val="22"/>
        </w:rPr>
        <w:t>being provided</w:t>
      </w:r>
      <w:proofErr w:type="gramEnd"/>
      <w:r w:rsidRPr="00EB7AB3">
        <w:rPr>
          <w:rFonts w:cstheme="minorHAnsi"/>
          <w:sz w:val="22"/>
          <w:szCs w:val="22"/>
        </w:rPr>
        <w:t>.</w:t>
      </w:r>
    </w:p>
    <w:p w14:paraId="6CFB55F4"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There are also </w:t>
      </w:r>
      <w:proofErr w:type="gramStart"/>
      <w:r w:rsidRPr="00EB7AB3">
        <w:rPr>
          <w:rFonts w:cstheme="minorHAnsi"/>
          <w:sz w:val="22"/>
          <w:szCs w:val="22"/>
        </w:rPr>
        <w:t>some</w:t>
      </w:r>
      <w:proofErr w:type="gramEnd"/>
      <w:r w:rsidRPr="00EB7AB3">
        <w:rPr>
          <w:rFonts w:cstheme="minorHAnsi"/>
          <w:sz w:val="22"/>
          <w:szCs w:val="22"/>
        </w:rPr>
        <w:t xml:space="preserve"> positive implications </w:t>
      </w:r>
      <w:proofErr w:type="gramStart"/>
      <w:r w:rsidRPr="00EB7AB3">
        <w:rPr>
          <w:rFonts w:cstheme="minorHAnsi"/>
          <w:sz w:val="22"/>
          <w:szCs w:val="22"/>
        </w:rPr>
        <w:t>of</w:t>
      </w:r>
      <w:proofErr w:type="gramEnd"/>
      <w:r w:rsidRPr="00EB7AB3">
        <w:rPr>
          <w:rFonts w:cstheme="minorHAnsi"/>
          <w:sz w:val="22"/>
          <w:szCs w:val="22"/>
        </w:rPr>
        <w:t xml:space="preserve"> dealing with dementia, as there are certain techniques to improve the mental state of the patients. Personal care, engaging </w:t>
      </w:r>
      <w:proofErr w:type="gramStart"/>
      <w:r w:rsidRPr="00EB7AB3">
        <w:rPr>
          <w:rFonts w:cstheme="minorHAnsi"/>
          <w:sz w:val="22"/>
          <w:szCs w:val="22"/>
        </w:rPr>
        <w:t>therapeutic</w:t>
      </w:r>
      <w:proofErr w:type="gramEnd"/>
      <w:r w:rsidRPr="00EB7AB3">
        <w:rPr>
          <w:rFonts w:cstheme="minorHAnsi"/>
          <w:sz w:val="22"/>
          <w:szCs w:val="22"/>
        </w:rPr>
        <w:t xml:space="preserve"> and social activities have all </w:t>
      </w:r>
      <w:proofErr w:type="gramStart"/>
      <w:r w:rsidRPr="00EB7AB3">
        <w:rPr>
          <w:rFonts w:cstheme="minorHAnsi"/>
          <w:sz w:val="22"/>
          <w:szCs w:val="22"/>
        </w:rPr>
        <w:t>been proven</w:t>
      </w:r>
      <w:proofErr w:type="gramEnd"/>
      <w:r w:rsidRPr="00EB7AB3">
        <w:rPr>
          <w:rFonts w:cstheme="minorHAnsi"/>
          <w:sz w:val="22"/>
          <w:szCs w:val="22"/>
        </w:rPr>
        <w:t xml:space="preserve"> effective in managing symptoms of depression and anxiety. Additionally, early detection and </w:t>
      </w:r>
      <w:r w:rsidRPr="00EB7AB3">
        <w:rPr>
          <w:rFonts w:cstheme="minorHAnsi"/>
          <w:sz w:val="22"/>
          <w:szCs w:val="22"/>
        </w:rPr>
        <w:lastRenderedPageBreak/>
        <w:t>support services can contribute to the development of coping strategies by PWD and maintain a sense of identity.</w:t>
      </w:r>
    </w:p>
    <w:p w14:paraId="011D6662"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Overall, effective management of </w:t>
      </w:r>
      <w:proofErr w:type="gramStart"/>
      <w:r w:rsidRPr="00EB7AB3">
        <w:rPr>
          <w:rFonts w:cstheme="minorHAnsi"/>
          <w:sz w:val="22"/>
          <w:szCs w:val="22"/>
        </w:rPr>
        <w:t>the psychological</w:t>
      </w:r>
      <w:proofErr w:type="gramEnd"/>
      <w:r w:rsidRPr="00EB7AB3">
        <w:rPr>
          <w:rFonts w:cstheme="minorHAnsi"/>
          <w:sz w:val="22"/>
          <w:szCs w:val="22"/>
        </w:rPr>
        <w:t xml:space="preserve"> distress can only </w:t>
      </w:r>
      <w:proofErr w:type="gramStart"/>
      <w:r w:rsidRPr="00EB7AB3">
        <w:rPr>
          <w:rFonts w:cstheme="minorHAnsi"/>
          <w:sz w:val="22"/>
          <w:szCs w:val="22"/>
        </w:rPr>
        <w:t>be achieved</w:t>
      </w:r>
      <w:proofErr w:type="gramEnd"/>
      <w:r w:rsidRPr="00EB7AB3">
        <w:rPr>
          <w:rFonts w:cstheme="minorHAnsi"/>
          <w:sz w:val="22"/>
          <w:szCs w:val="22"/>
        </w:rPr>
        <w:t xml:space="preserve"> with the availability of appropriate programs and services.</w:t>
      </w:r>
    </w:p>
    <w:p w14:paraId="3317DDF1" w14:textId="45387064" w:rsidR="00627545" w:rsidRPr="009D721F" w:rsidRDefault="004E1AE3" w:rsidP="009D721F">
      <w:pPr>
        <w:pStyle w:val="Heading3"/>
        <w:rPr>
          <w:b/>
          <w:bCs/>
          <w:color w:val="000000" w:themeColor="text1"/>
          <w:sz w:val="22"/>
          <w:szCs w:val="22"/>
        </w:rPr>
      </w:pPr>
      <w:bookmarkStart w:id="43" w:name="_Toc231703345"/>
      <w:r w:rsidRPr="009D721F">
        <w:rPr>
          <w:b/>
          <w:bCs/>
          <w:color w:val="000000" w:themeColor="text1"/>
          <w:sz w:val="22"/>
          <w:szCs w:val="22"/>
        </w:rPr>
        <w:t xml:space="preserve">4.4.6. </w:t>
      </w:r>
      <w:r w:rsidR="00627545" w:rsidRPr="009D721F">
        <w:rPr>
          <w:b/>
          <w:bCs/>
          <w:color w:val="000000" w:themeColor="text1"/>
          <w:sz w:val="22"/>
          <w:szCs w:val="22"/>
        </w:rPr>
        <w:t xml:space="preserve">Examples </w:t>
      </w:r>
      <w:proofErr w:type="gramStart"/>
      <w:r w:rsidR="00627545" w:rsidRPr="009D721F">
        <w:rPr>
          <w:b/>
          <w:bCs/>
          <w:color w:val="000000" w:themeColor="text1"/>
          <w:sz w:val="22"/>
          <w:szCs w:val="22"/>
        </w:rPr>
        <w:t>from</w:t>
      </w:r>
      <w:proofErr w:type="gramEnd"/>
      <w:r w:rsidR="00627545" w:rsidRPr="009D721F">
        <w:rPr>
          <w:b/>
          <w:bCs/>
          <w:color w:val="000000" w:themeColor="text1"/>
          <w:sz w:val="22"/>
          <w:szCs w:val="22"/>
        </w:rPr>
        <w:t xml:space="preserve"> Literature</w:t>
      </w:r>
      <w:bookmarkEnd w:id="43"/>
    </w:p>
    <w:p w14:paraId="35AA250B"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Livingston et al. (2020) show that psychological issues like depression and anxiety play </w:t>
      </w:r>
      <w:proofErr w:type="gramStart"/>
      <w:r w:rsidRPr="00EB7AB3">
        <w:rPr>
          <w:rFonts w:cstheme="minorHAnsi"/>
          <w:sz w:val="22"/>
          <w:szCs w:val="22"/>
        </w:rPr>
        <w:t>an important role</w:t>
      </w:r>
      <w:proofErr w:type="gramEnd"/>
      <w:r w:rsidRPr="00EB7AB3">
        <w:rPr>
          <w:rFonts w:cstheme="minorHAnsi"/>
          <w:sz w:val="22"/>
          <w:szCs w:val="22"/>
        </w:rPr>
        <w:t xml:space="preserve"> in the decline of QoL in PWD. These scholars prove the need for paying attention to psychological issues when creating a treatment strategy.</w:t>
      </w:r>
    </w:p>
    <w:p w14:paraId="5B5BDD34"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Similarly, Kitwood (1997) points out that emotional well-being depends on the type of care delivered to PWD. Thus, it may </w:t>
      </w:r>
      <w:proofErr w:type="gramStart"/>
      <w:r w:rsidRPr="00EB7AB3">
        <w:rPr>
          <w:rFonts w:cstheme="minorHAnsi"/>
          <w:sz w:val="22"/>
          <w:szCs w:val="22"/>
        </w:rPr>
        <w:t>be concluded</w:t>
      </w:r>
      <w:proofErr w:type="gramEnd"/>
      <w:r w:rsidRPr="00EB7AB3">
        <w:rPr>
          <w:rFonts w:cstheme="minorHAnsi"/>
          <w:sz w:val="22"/>
          <w:szCs w:val="22"/>
        </w:rPr>
        <w:t xml:space="preserve"> that poor care may result in psychological issues whereas </w:t>
      </w:r>
      <w:proofErr w:type="gramStart"/>
      <w:r w:rsidRPr="00EB7AB3">
        <w:rPr>
          <w:rFonts w:cstheme="minorHAnsi"/>
          <w:sz w:val="22"/>
          <w:szCs w:val="22"/>
        </w:rPr>
        <w:t>good care</w:t>
      </w:r>
      <w:proofErr w:type="gramEnd"/>
      <w:r w:rsidRPr="00EB7AB3">
        <w:rPr>
          <w:rFonts w:cstheme="minorHAnsi"/>
          <w:sz w:val="22"/>
          <w:szCs w:val="22"/>
        </w:rPr>
        <w:t xml:space="preserve"> positively influences well-being.</w:t>
      </w:r>
    </w:p>
    <w:p w14:paraId="6E41F54B"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Conversely, Prince et al. (2015) </w:t>
      </w:r>
      <w:proofErr w:type="gramStart"/>
      <w:r w:rsidRPr="00EB7AB3">
        <w:rPr>
          <w:rFonts w:cstheme="minorHAnsi"/>
          <w:sz w:val="22"/>
          <w:szCs w:val="22"/>
        </w:rPr>
        <w:t>state</w:t>
      </w:r>
      <w:proofErr w:type="gramEnd"/>
      <w:r w:rsidRPr="00EB7AB3">
        <w:rPr>
          <w:rFonts w:cstheme="minorHAnsi"/>
          <w:sz w:val="22"/>
          <w:szCs w:val="22"/>
        </w:rPr>
        <w:t xml:space="preserve"> that community-level strategies may contribute to improved psychological outcomes. </w:t>
      </w:r>
      <w:proofErr w:type="gramStart"/>
      <w:r w:rsidRPr="00EB7AB3">
        <w:rPr>
          <w:rFonts w:cstheme="minorHAnsi"/>
          <w:sz w:val="22"/>
          <w:szCs w:val="22"/>
        </w:rPr>
        <w:t>In particular, researchers</w:t>
      </w:r>
      <w:proofErr w:type="gramEnd"/>
      <w:r w:rsidRPr="00EB7AB3">
        <w:rPr>
          <w:rFonts w:cstheme="minorHAnsi"/>
          <w:sz w:val="22"/>
          <w:szCs w:val="22"/>
        </w:rPr>
        <w:t xml:space="preserve"> claim that participation in activities and development of social networks helps to eliminate feelings of loneliness and improve well-being.</w:t>
      </w:r>
    </w:p>
    <w:p w14:paraId="736C438A"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Despite agreeing on the significance of psychological well-being for PWD, scholars mentioned above have different views on what types of intervention might help in promoting it. This implies that there is a need to consider </w:t>
      </w:r>
      <w:proofErr w:type="gramStart"/>
      <w:r w:rsidRPr="00EB7AB3">
        <w:rPr>
          <w:rFonts w:cstheme="minorHAnsi"/>
          <w:sz w:val="22"/>
          <w:szCs w:val="22"/>
        </w:rPr>
        <w:t>several</w:t>
      </w:r>
      <w:proofErr w:type="gramEnd"/>
      <w:r w:rsidRPr="00EB7AB3">
        <w:rPr>
          <w:rFonts w:cstheme="minorHAnsi"/>
          <w:sz w:val="22"/>
          <w:szCs w:val="22"/>
        </w:rPr>
        <w:t xml:space="preserve"> options to deal with dementia.</w:t>
      </w:r>
    </w:p>
    <w:p w14:paraId="1B680ABC" w14:textId="39C99A53" w:rsidR="00627545" w:rsidRPr="009D721F" w:rsidRDefault="004E1AE3" w:rsidP="009D721F">
      <w:pPr>
        <w:pStyle w:val="Heading3"/>
        <w:rPr>
          <w:b/>
          <w:bCs/>
          <w:color w:val="000000" w:themeColor="text1"/>
          <w:sz w:val="22"/>
          <w:szCs w:val="22"/>
        </w:rPr>
      </w:pPr>
      <w:bookmarkStart w:id="44" w:name="_Toc231703346"/>
      <w:r w:rsidRPr="009D721F">
        <w:rPr>
          <w:b/>
          <w:bCs/>
          <w:color w:val="000000" w:themeColor="text1"/>
          <w:sz w:val="22"/>
          <w:szCs w:val="22"/>
        </w:rPr>
        <w:t xml:space="preserve">4.4.7. </w:t>
      </w:r>
      <w:r w:rsidR="00627545" w:rsidRPr="009D721F">
        <w:rPr>
          <w:b/>
          <w:bCs/>
          <w:color w:val="000000" w:themeColor="text1"/>
          <w:sz w:val="22"/>
          <w:szCs w:val="22"/>
        </w:rPr>
        <w:t>Connection With Other Themes</w:t>
      </w:r>
      <w:bookmarkEnd w:id="44"/>
    </w:p>
    <w:p w14:paraId="01707CAE"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This theme is related to physical and social components of QoL. On the one hand, physical deterioration may cause frustration and dependency, resulting in an impaired state of mind. On the other hand, social loneliness may contribute to the development of mental disorders such as depression and anxiety.</w:t>
      </w:r>
    </w:p>
    <w:p w14:paraId="536BE365"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These interconnections showed that dementia complex problem requires </w:t>
      </w:r>
      <w:proofErr w:type="gramStart"/>
      <w:r w:rsidRPr="00EB7AB3">
        <w:rPr>
          <w:rFonts w:cstheme="minorHAnsi"/>
          <w:sz w:val="22"/>
          <w:szCs w:val="22"/>
        </w:rPr>
        <w:t>a holistic approach</w:t>
      </w:r>
      <w:proofErr w:type="gramEnd"/>
      <w:r w:rsidRPr="00EB7AB3">
        <w:rPr>
          <w:rFonts w:cstheme="minorHAnsi"/>
          <w:sz w:val="22"/>
          <w:szCs w:val="22"/>
        </w:rPr>
        <w:t xml:space="preserve"> that </w:t>
      </w:r>
      <w:proofErr w:type="gramStart"/>
      <w:r w:rsidRPr="00EB7AB3">
        <w:rPr>
          <w:rFonts w:cstheme="minorHAnsi"/>
          <w:sz w:val="22"/>
          <w:szCs w:val="22"/>
        </w:rPr>
        <w:t>takes into account</w:t>
      </w:r>
      <w:proofErr w:type="gramEnd"/>
      <w:r w:rsidRPr="00EB7AB3">
        <w:rPr>
          <w:rFonts w:cstheme="minorHAnsi"/>
          <w:sz w:val="22"/>
          <w:szCs w:val="22"/>
        </w:rPr>
        <w:t xml:space="preserve"> the interplay of </w:t>
      </w:r>
      <w:proofErr w:type="gramStart"/>
      <w:r w:rsidRPr="00EB7AB3">
        <w:rPr>
          <w:rFonts w:cstheme="minorHAnsi"/>
          <w:sz w:val="22"/>
          <w:szCs w:val="22"/>
        </w:rPr>
        <w:t>several</w:t>
      </w:r>
      <w:proofErr w:type="gramEnd"/>
      <w:r w:rsidRPr="00EB7AB3">
        <w:rPr>
          <w:rFonts w:cstheme="minorHAnsi"/>
          <w:sz w:val="22"/>
          <w:szCs w:val="22"/>
        </w:rPr>
        <w:t xml:space="preserve"> components. Therefore, focusing on psychological well-being alone is not enough; only an integrated approach will help to enhance QoL.</w:t>
      </w:r>
    </w:p>
    <w:p w14:paraId="38F8A087" w14:textId="77777777" w:rsidR="00EB4548" w:rsidRDefault="00627545" w:rsidP="00EB7AB3">
      <w:pPr>
        <w:spacing w:line="360" w:lineRule="auto"/>
        <w:jc w:val="both"/>
        <w:rPr>
          <w:rFonts w:cstheme="minorHAnsi"/>
          <w:sz w:val="22"/>
          <w:szCs w:val="22"/>
        </w:rPr>
      </w:pPr>
      <w:r w:rsidRPr="00EB7AB3">
        <w:rPr>
          <w:rFonts w:cstheme="minorHAnsi"/>
          <w:sz w:val="22"/>
          <w:szCs w:val="22"/>
        </w:rPr>
        <w:t xml:space="preserve"> </w:t>
      </w:r>
    </w:p>
    <w:p w14:paraId="6CFF7EC5" w14:textId="589AA6DC" w:rsidR="00627545" w:rsidRPr="009D721F" w:rsidRDefault="004E1AE3" w:rsidP="009D721F">
      <w:pPr>
        <w:pStyle w:val="Heading2"/>
        <w:rPr>
          <w:rFonts w:asciiTheme="minorHAnsi" w:hAnsiTheme="minorHAnsi" w:cstheme="minorHAnsi"/>
          <w:b/>
          <w:bCs/>
          <w:color w:val="000000" w:themeColor="text1"/>
          <w:sz w:val="24"/>
          <w:szCs w:val="24"/>
        </w:rPr>
      </w:pPr>
      <w:bookmarkStart w:id="45" w:name="_Toc231703347"/>
      <w:r w:rsidRPr="009D721F">
        <w:rPr>
          <w:rFonts w:asciiTheme="minorHAnsi" w:hAnsiTheme="minorHAnsi" w:cstheme="minorHAnsi"/>
          <w:b/>
          <w:bCs/>
          <w:color w:val="000000" w:themeColor="text1"/>
          <w:sz w:val="24"/>
          <w:szCs w:val="24"/>
        </w:rPr>
        <w:t xml:space="preserve">4.5. </w:t>
      </w:r>
      <w:r w:rsidR="00627545" w:rsidRPr="009D721F">
        <w:rPr>
          <w:rFonts w:asciiTheme="minorHAnsi" w:hAnsiTheme="minorHAnsi" w:cstheme="minorHAnsi"/>
          <w:b/>
          <w:bCs/>
          <w:color w:val="000000" w:themeColor="text1"/>
          <w:sz w:val="24"/>
          <w:szCs w:val="24"/>
        </w:rPr>
        <w:t>Theme 3: Social and environmental factors</w:t>
      </w:r>
      <w:bookmarkEnd w:id="45"/>
      <w:r w:rsidR="00627545" w:rsidRPr="009D721F">
        <w:rPr>
          <w:rFonts w:asciiTheme="minorHAnsi" w:hAnsiTheme="minorHAnsi" w:cstheme="minorHAnsi"/>
          <w:b/>
          <w:bCs/>
          <w:color w:val="000000" w:themeColor="text1"/>
          <w:sz w:val="24"/>
          <w:szCs w:val="24"/>
        </w:rPr>
        <w:t xml:space="preserve"> </w:t>
      </w:r>
    </w:p>
    <w:p w14:paraId="7C23828A" w14:textId="381F446B"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Factors such as social and environmental include the external environment which contributes to an individual’s QoL, such as the social environment of the person, the relationship between him/her and </w:t>
      </w:r>
      <w:r w:rsidRPr="00EB7AB3">
        <w:rPr>
          <w:rFonts w:cstheme="minorHAnsi"/>
          <w:sz w:val="22"/>
          <w:szCs w:val="22"/>
        </w:rPr>
        <w:lastRenderedPageBreak/>
        <w:t xml:space="preserve">other people, community involvement, lifestyle, access to medical facilities, and socioeconomic status. In terms of the management of PWD, such factors affect the interaction of the individual with his/her environment, thus affecting the level of independence, </w:t>
      </w:r>
      <w:proofErr w:type="gramStart"/>
      <w:r w:rsidRPr="00EB7AB3">
        <w:rPr>
          <w:rFonts w:cstheme="minorHAnsi"/>
          <w:sz w:val="22"/>
          <w:szCs w:val="22"/>
        </w:rPr>
        <w:t>respect</w:t>
      </w:r>
      <w:proofErr w:type="gramEnd"/>
      <w:r w:rsidRPr="00EB7AB3">
        <w:rPr>
          <w:rFonts w:cstheme="minorHAnsi"/>
          <w:sz w:val="22"/>
          <w:szCs w:val="22"/>
        </w:rPr>
        <w:t xml:space="preserve"> and dignity that PWD can have. Concepts such as social isolation, stigma, access to services and dementia-friendly environment also fall under this theme.</w:t>
      </w:r>
    </w:p>
    <w:p w14:paraId="7953E4CF" w14:textId="6D365F20" w:rsidR="00627545" w:rsidRPr="009D721F" w:rsidRDefault="00A07BA7" w:rsidP="009D721F">
      <w:pPr>
        <w:pStyle w:val="Heading3"/>
        <w:rPr>
          <w:b/>
          <w:bCs/>
          <w:color w:val="000000" w:themeColor="text1"/>
          <w:sz w:val="22"/>
          <w:szCs w:val="22"/>
        </w:rPr>
      </w:pPr>
      <w:bookmarkStart w:id="46" w:name="_Toc231703348"/>
      <w:r w:rsidRPr="009D721F">
        <w:rPr>
          <w:b/>
          <w:bCs/>
          <w:color w:val="000000" w:themeColor="text1"/>
          <w:sz w:val="22"/>
          <w:szCs w:val="22"/>
        </w:rPr>
        <w:t xml:space="preserve">4.5.1. </w:t>
      </w:r>
      <w:r w:rsidR="00627545" w:rsidRPr="009D721F">
        <w:rPr>
          <w:b/>
          <w:bCs/>
          <w:color w:val="000000" w:themeColor="text1"/>
          <w:sz w:val="22"/>
          <w:szCs w:val="22"/>
        </w:rPr>
        <w:t>Background Information</w:t>
      </w:r>
      <w:bookmarkEnd w:id="46"/>
    </w:p>
    <w:p w14:paraId="227DE2FF" w14:textId="2B739DA9"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Dementia care used to </w:t>
      </w:r>
      <w:proofErr w:type="gramStart"/>
      <w:r w:rsidRPr="00EB7AB3">
        <w:rPr>
          <w:rFonts w:cstheme="minorHAnsi"/>
          <w:sz w:val="22"/>
          <w:szCs w:val="22"/>
        </w:rPr>
        <w:t>be managed</w:t>
      </w:r>
      <w:proofErr w:type="gramEnd"/>
      <w:r w:rsidRPr="00EB7AB3">
        <w:rPr>
          <w:rFonts w:cstheme="minorHAnsi"/>
          <w:sz w:val="22"/>
          <w:szCs w:val="22"/>
        </w:rPr>
        <w:t xml:space="preserve"> following the biomedical approach where </w:t>
      </w:r>
      <w:proofErr w:type="gramStart"/>
      <w:r w:rsidRPr="00EB7AB3">
        <w:rPr>
          <w:rFonts w:cstheme="minorHAnsi"/>
          <w:sz w:val="22"/>
          <w:szCs w:val="22"/>
        </w:rPr>
        <w:t>much</w:t>
      </w:r>
      <w:proofErr w:type="gramEnd"/>
      <w:r w:rsidRPr="00EB7AB3">
        <w:rPr>
          <w:rFonts w:cstheme="minorHAnsi"/>
          <w:sz w:val="22"/>
          <w:szCs w:val="22"/>
        </w:rPr>
        <w:t xml:space="preserve"> emphasis </w:t>
      </w:r>
      <w:proofErr w:type="gramStart"/>
      <w:r w:rsidRPr="00EB7AB3">
        <w:rPr>
          <w:rFonts w:cstheme="minorHAnsi"/>
          <w:sz w:val="22"/>
          <w:szCs w:val="22"/>
        </w:rPr>
        <w:t>was given</w:t>
      </w:r>
      <w:proofErr w:type="gramEnd"/>
      <w:r w:rsidRPr="00EB7AB3">
        <w:rPr>
          <w:rFonts w:cstheme="minorHAnsi"/>
          <w:sz w:val="22"/>
          <w:szCs w:val="22"/>
        </w:rPr>
        <w:t xml:space="preserve"> to clinical diagnosis and the provision of appropriate medical treatment but did not pay too much attention to the social aspects of the person with the condition. Over time, there is a growing recognition of the importance of social and environmental factors in relation to health. This approach is reflective of the public health point of view where importance of social determinants on well-being </w:t>
      </w:r>
      <w:proofErr w:type="gramStart"/>
      <w:r w:rsidRPr="00EB7AB3">
        <w:rPr>
          <w:rFonts w:cstheme="minorHAnsi"/>
          <w:sz w:val="22"/>
          <w:szCs w:val="22"/>
        </w:rPr>
        <w:t>is emphasized</w:t>
      </w:r>
      <w:proofErr w:type="gramEnd"/>
      <w:r w:rsidR="00FF1146">
        <w:rPr>
          <w:rFonts w:cstheme="minorHAnsi"/>
          <w:sz w:val="22"/>
          <w:szCs w:val="22"/>
        </w:rPr>
        <w:t xml:space="preserve"> </w:t>
      </w:r>
      <w:r w:rsidR="00FF1146" w:rsidRPr="00FF1146">
        <w:rPr>
          <w:rFonts w:cstheme="minorHAnsi"/>
          <w:sz w:val="22"/>
          <w:szCs w:val="22"/>
        </w:rPr>
        <w:t>(Engel, 1977; Livingston et al., 2020)</w:t>
      </w:r>
      <w:r w:rsidRPr="00EB7AB3">
        <w:rPr>
          <w:rFonts w:cstheme="minorHAnsi"/>
          <w:sz w:val="22"/>
          <w:szCs w:val="22"/>
        </w:rPr>
        <w:t>.</w:t>
      </w:r>
    </w:p>
    <w:p w14:paraId="527A059C" w14:textId="75C42A61"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Dementia is commonly associated with a decrease in socialization because of changes in cognition, communication problems, and lack of self-confidence. When people lose the capacity to remember things and function properly, they can become less socially active or </w:t>
      </w:r>
      <w:proofErr w:type="gramStart"/>
      <w:r w:rsidRPr="00EB7AB3">
        <w:rPr>
          <w:rFonts w:cstheme="minorHAnsi"/>
          <w:sz w:val="22"/>
          <w:szCs w:val="22"/>
        </w:rPr>
        <w:t>be prevented</w:t>
      </w:r>
      <w:proofErr w:type="gramEnd"/>
      <w:r w:rsidRPr="00EB7AB3">
        <w:rPr>
          <w:rFonts w:cstheme="minorHAnsi"/>
          <w:sz w:val="22"/>
          <w:szCs w:val="22"/>
        </w:rPr>
        <w:t xml:space="preserve"> from participating in </w:t>
      </w:r>
      <w:proofErr w:type="gramStart"/>
      <w:r w:rsidRPr="00EB7AB3">
        <w:rPr>
          <w:rFonts w:cstheme="minorHAnsi"/>
          <w:sz w:val="22"/>
          <w:szCs w:val="22"/>
        </w:rPr>
        <w:t>the community</w:t>
      </w:r>
      <w:proofErr w:type="gramEnd"/>
      <w:r w:rsidRPr="00EB7AB3">
        <w:rPr>
          <w:rFonts w:cstheme="minorHAnsi"/>
          <w:sz w:val="22"/>
          <w:szCs w:val="22"/>
        </w:rPr>
        <w:t xml:space="preserve"> life. Also, there is a stigmatization of dementia that can cause isolation and misunderstanding related to the disease</w:t>
      </w:r>
      <w:r w:rsidR="00FF1146">
        <w:rPr>
          <w:rFonts w:cstheme="minorHAnsi"/>
          <w:sz w:val="22"/>
          <w:szCs w:val="22"/>
        </w:rPr>
        <w:t xml:space="preserve"> </w:t>
      </w:r>
      <w:r w:rsidR="00FF1146" w:rsidRPr="00FF1146">
        <w:rPr>
          <w:rFonts w:cstheme="minorHAnsi"/>
          <w:sz w:val="22"/>
          <w:szCs w:val="22"/>
        </w:rPr>
        <w:t>(Kitwood, 1997; Alzheimer’s Disease International, 2021)</w:t>
      </w:r>
      <w:r w:rsidRPr="00EB7AB3">
        <w:rPr>
          <w:rFonts w:cstheme="minorHAnsi"/>
          <w:sz w:val="22"/>
          <w:szCs w:val="22"/>
        </w:rPr>
        <w:t>.</w:t>
      </w:r>
    </w:p>
    <w:p w14:paraId="2E361B9F" w14:textId="63DE1B30"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Environmental issues are critical in terms of social inclusion as well. Housing, safety of neighbourhoods, and access to public places can have a major impact on the ability to get involved </w:t>
      </w:r>
      <w:proofErr w:type="gramStart"/>
      <w:r w:rsidRPr="00EB7AB3">
        <w:rPr>
          <w:rFonts w:cstheme="minorHAnsi"/>
          <w:sz w:val="22"/>
          <w:szCs w:val="22"/>
        </w:rPr>
        <w:t>into</w:t>
      </w:r>
      <w:proofErr w:type="gramEnd"/>
      <w:r w:rsidRPr="00EB7AB3">
        <w:rPr>
          <w:rFonts w:cstheme="minorHAnsi"/>
          <w:sz w:val="22"/>
          <w:szCs w:val="22"/>
        </w:rPr>
        <w:t xml:space="preserve"> social activities. In the case of cities like Birmingham, socio-economic issues can affect availability of services for various groups differently. People living in disadvantaged areas cannot always receive proper medical assistance and transportation, having </w:t>
      </w:r>
      <w:proofErr w:type="gramStart"/>
      <w:r w:rsidRPr="00EB7AB3">
        <w:rPr>
          <w:rFonts w:cstheme="minorHAnsi"/>
          <w:sz w:val="22"/>
          <w:szCs w:val="22"/>
        </w:rPr>
        <w:t>bad impact</w:t>
      </w:r>
      <w:proofErr w:type="gramEnd"/>
      <w:r w:rsidRPr="00EB7AB3">
        <w:rPr>
          <w:rFonts w:cstheme="minorHAnsi"/>
          <w:sz w:val="22"/>
          <w:szCs w:val="22"/>
        </w:rPr>
        <w:t xml:space="preserve"> on QoL</w:t>
      </w:r>
      <w:r w:rsidR="00FF1146">
        <w:rPr>
          <w:rFonts w:cstheme="minorHAnsi"/>
          <w:sz w:val="22"/>
          <w:szCs w:val="22"/>
        </w:rPr>
        <w:t xml:space="preserve"> </w:t>
      </w:r>
      <w:r w:rsidR="00FF1146" w:rsidRPr="00FF1146">
        <w:rPr>
          <w:rFonts w:cstheme="minorHAnsi"/>
          <w:sz w:val="22"/>
          <w:szCs w:val="22"/>
        </w:rPr>
        <w:t>(Marmot, 2010; WHO, 2017; Office for Health Improvement and Disparities, 2022)</w:t>
      </w:r>
      <w:r w:rsidRPr="00EB7AB3">
        <w:rPr>
          <w:rFonts w:cstheme="minorHAnsi"/>
          <w:sz w:val="22"/>
          <w:szCs w:val="22"/>
        </w:rPr>
        <w:t>.</w:t>
      </w:r>
    </w:p>
    <w:p w14:paraId="6CCE7674" w14:textId="21362413" w:rsidR="00627545" w:rsidRPr="009D721F" w:rsidRDefault="00A07BA7" w:rsidP="009D721F">
      <w:pPr>
        <w:pStyle w:val="Heading3"/>
        <w:rPr>
          <w:b/>
          <w:bCs/>
        </w:rPr>
      </w:pPr>
      <w:bookmarkStart w:id="47" w:name="_Toc231703349"/>
      <w:r w:rsidRPr="009D721F">
        <w:rPr>
          <w:b/>
          <w:bCs/>
          <w:color w:val="000000" w:themeColor="text1"/>
          <w:sz w:val="22"/>
          <w:szCs w:val="22"/>
        </w:rPr>
        <w:t>4.5.2. Impact on Research Question</w:t>
      </w:r>
      <w:bookmarkEnd w:id="47"/>
    </w:p>
    <w:p w14:paraId="47A33C39" w14:textId="778BB4CE"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This theme has </w:t>
      </w:r>
      <w:r w:rsidRPr="00A07BA7">
        <w:rPr>
          <w:rFonts w:cstheme="minorHAnsi"/>
          <w:sz w:val="22"/>
          <w:szCs w:val="22"/>
        </w:rPr>
        <w:t xml:space="preserve">direct </w:t>
      </w:r>
      <w:r w:rsidR="00A07BA7" w:rsidRPr="00A07BA7">
        <w:rPr>
          <w:rFonts w:cstheme="minorHAnsi"/>
          <w:sz w:val="22"/>
          <w:szCs w:val="22"/>
        </w:rPr>
        <w:t>Impact on</w:t>
      </w:r>
      <w:r w:rsidR="00A07BA7" w:rsidRPr="00EB4548">
        <w:rPr>
          <w:rFonts w:cstheme="minorHAnsi"/>
          <w:b/>
          <w:bCs/>
          <w:sz w:val="22"/>
          <w:szCs w:val="22"/>
        </w:rPr>
        <w:t xml:space="preserve"> </w:t>
      </w:r>
      <w:r w:rsidRPr="00EB7AB3">
        <w:rPr>
          <w:rFonts w:cstheme="minorHAnsi"/>
          <w:sz w:val="22"/>
          <w:szCs w:val="22"/>
        </w:rPr>
        <w:t xml:space="preserve">the research question because social and environmental aspects play a huge role in determining how well older adults living with dementia live their lives. While individual issues of physical and psychological nature may </w:t>
      </w:r>
      <w:proofErr w:type="gramStart"/>
      <w:r w:rsidRPr="00EB7AB3">
        <w:rPr>
          <w:rFonts w:cstheme="minorHAnsi"/>
          <w:sz w:val="22"/>
          <w:szCs w:val="22"/>
        </w:rPr>
        <w:t>have an effect on</w:t>
      </w:r>
      <w:proofErr w:type="gramEnd"/>
      <w:r w:rsidRPr="00EB7AB3">
        <w:rPr>
          <w:rFonts w:cstheme="minorHAnsi"/>
          <w:sz w:val="22"/>
          <w:szCs w:val="22"/>
        </w:rPr>
        <w:t xml:space="preserve"> individual well-being, social and environmental aspects affect the ability of people to engage socially and </w:t>
      </w:r>
      <w:proofErr w:type="gramStart"/>
      <w:r w:rsidRPr="00EB7AB3">
        <w:rPr>
          <w:rFonts w:cstheme="minorHAnsi"/>
          <w:sz w:val="22"/>
          <w:szCs w:val="22"/>
        </w:rPr>
        <w:t>be supported</w:t>
      </w:r>
      <w:proofErr w:type="gramEnd"/>
      <w:r w:rsidRPr="00EB7AB3">
        <w:rPr>
          <w:rFonts w:cstheme="minorHAnsi"/>
          <w:sz w:val="22"/>
          <w:szCs w:val="22"/>
        </w:rPr>
        <w:t xml:space="preserve"> in society.</w:t>
      </w:r>
    </w:p>
    <w:p w14:paraId="5C4A28C1"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For example, those who enjoy having good social support and appropriate environmental surroundings will be able to remain independent and lead fuller and happier lives. Social activity will give people support </w:t>
      </w:r>
      <w:r w:rsidRPr="00EB7AB3">
        <w:rPr>
          <w:rFonts w:cstheme="minorHAnsi"/>
          <w:sz w:val="22"/>
          <w:szCs w:val="22"/>
        </w:rPr>
        <w:lastRenderedPageBreak/>
        <w:t>and eliminate feelings of loneliness. Those lacking social support and living in inappropriate surroundings, on the other hand, are likely to feel isolated and unable to move around and function well mentally.</w:t>
      </w:r>
    </w:p>
    <w:p w14:paraId="240A49FC"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Thus, it becomes clear that to address the issue of QoL, social and environmental factors </w:t>
      </w:r>
      <w:proofErr w:type="gramStart"/>
      <w:r w:rsidRPr="00EB7AB3">
        <w:rPr>
          <w:rFonts w:cstheme="minorHAnsi"/>
          <w:sz w:val="22"/>
          <w:szCs w:val="22"/>
        </w:rPr>
        <w:t>have to</w:t>
      </w:r>
      <w:proofErr w:type="gramEnd"/>
      <w:r w:rsidRPr="00EB7AB3">
        <w:rPr>
          <w:rFonts w:cstheme="minorHAnsi"/>
          <w:sz w:val="22"/>
          <w:szCs w:val="22"/>
        </w:rPr>
        <w:t xml:space="preserve"> </w:t>
      </w:r>
      <w:proofErr w:type="gramStart"/>
      <w:r w:rsidRPr="00EB7AB3">
        <w:rPr>
          <w:rFonts w:cstheme="minorHAnsi"/>
          <w:sz w:val="22"/>
          <w:szCs w:val="22"/>
        </w:rPr>
        <w:t>be considered</w:t>
      </w:r>
      <w:proofErr w:type="gramEnd"/>
      <w:r w:rsidRPr="00EB7AB3">
        <w:rPr>
          <w:rFonts w:cstheme="minorHAnsi"/>
          <w:sz w:val="22"/>
          <w:szCs w:val="22"/>
        </w:rPr>
        <w:t xml:space="preserve"> carefully.</w:t>
      </w:r>
    </w:p>
    <w:p w14:paraId="39C5022B" w14:textId="4613EA80" w:rsidR="00627545" w:rsidRPr="009D721F" w:rsidRDefault="00A07BA7" w:rsidP="009D721F">
      <w:pPr>
        <w:pStyle w:val="Heading3"/>
        <w:rPr>
          <w:b/>
          <w:bCs/>
          <w:color w:val="000000" w:themeColor="text1"/>
          <w:sz w:val="22"/>
          <w:szCs w:val="22"/>
        </w:rPr>
      </w:pPr>
      <w:bookmarkStart w:id="48" w:name="_Toc231703350"/>
      <w:r w:rsidRPr="009D721F">
        <w:rPr>
          <w:b/>
          <w:bCs/>
          <w:color w:val="000000" w:themeColor="text1"/>
          <w:sz w:val="22"/>
          <w:szCs w:val="22"/>
        </w:rPr>
        <w:t xml:space="preserve">4.5.3. </w:t>
      </w:r>
      <w:r w:rsidR="00627545" w:rsidRPr="009D721F">
        <w:rPr>
          <w:b/>
          <w:bCs/>
          <w:color w:val="000000" w:themeColor="text1"/>
          <w:sz w:val="22"/>
          <w:szCs w:val="22"/>
        </w:rPr>
        <w:t>Statistical information</w:t>
      </w:r>
      <w:bookmarkEnd w:id="48"/>
    </w:p>
    <w:p w14:paraId="55F0F93F"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Social isolation and service unavailability are key challenges faced by PWD. The literature has demonstrated that </w:t>
      </w:r>
      <w:proofErr w:type="gramStart"/>
      <w:r w:rsidRPr="00EB7AB3">
        <w:rPr>
          <w:rFonts w:cstheme="minorHAnsi"/>
          <w:sz w:val="22"/>
          <w:szCs w:val="22"/>
        </w:rPr>
        <w:t>a large number of</w:t>
      </w:r>
      <w:proofErr w:type="gramEnd"/>
      <w:r w:rsidRPr="00EB7AB3">
        <w:rPr>
          <w:rFonts w:cstheme="minorHAnsi"/>
          <w:sz w:val="22"/>
          <w:szCs w:val="22"/>
        </w:rPr>
        <w:t xml:space="preserve"> elderly PWD suffer from loneliness, which is detrimental to their overall physical and psychological well-being (Prince et al., 2015). Additionally, loneliness may </w:t>
      </w:r>
      <w:proofErr w:type="gramStart"/>
      <w:r w:rsidRPr="00EB7AB3">
        <w:rPr>
          <w:rFonts w:cstheme="minorHAnsi"/>
          <w:sz w:val="22"/>
          <w:szCs w:val="22"/>
        </w:rPr>
        <w:t>be connected with</w:t>
      </w:r>
      <w:proofErr w:type="gramEnd"/>
      <w:r w:rsidRPr="00EB7AB3">
        <w:rPr>
          <w:rFonts w:cstheme="minorHAnsi"/>
          <w:sz w:val="22"/>
          <w:szCs w:val="22"/>
        </w:rPr>
        <w:t xml:space="preserve"> an elevated risk of developing depression and accelerated cognitive decline.</w:t>
      </w:r>
    </w:p>
    <w:p w14:paraId="1896C69F"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Moreover, according to the Alzheimer’s Society, most PWD </w:t>
      </w:r>
      <w:proofErr w:type="gramStart"/>
      <w:r w:rsidRPr="00EB7AB3">
        <w:rPr>
          <w:rFonts w:cstheme="minorHAnsi"/>
          <w:sz w:val="22"/>
          <w:szCs w:val="22"/>
        </w:rPr>
        <w:t>are excluded</w:t>
      </w:r>
      <w:proofErr w:type="gramEnd"/>
      <w:r w:rsidRPr="00EB7AB3">
        <w:rPr>
          <w:rFonts w:cstheme="minorHAnsi"/>
          <w:sz w:val="22"/>
          <w:szCs w:val="22"/>
        </w:rPr>
        <w:t xml:space="preserve"> from society due to stigma and low levels of awareness. Social exclusion can have negative impacts on the well-being of those with dementia.</w:t>
      </w:r>
    </w:p>
    <w:p w14:paraId="6B4E8858"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Moreover, statistics published by the Office for National Statistics show that older adults residing in disadvantaged areas are less prone to </w:t>
      </w:r>
      <w:proofErr w:type="gramStart"/>
      <w:r w:rsidRPr="00EB7AB3">
        <w:rPr>
          <w:rFonts w:cstheme="minorHAnsi"/>
          <w:sz w:val="22"/>
          <w:szCs w:val="22"/>
        </w:rPr>
        <w:t>seek</w:t>
      </w:r>
      <w:proofErr w:type="gramEnd"/>
      <w:r w:rsidRPr="00EB7AB3">
        <w:rPr>
          <w:rFonts w:cstheme="minorHAnsi"/>
          <w:sz w:val="22"/>
          <w:szCs w:val="22"/>
        </w:rPr>
        <w:t xml:space="preserve"> medical care and have worse health results compared to others (ONS, 2021). This demonstrates the importance of socio-economic factors in influencing access to care and treatment.</w:t>
      </w:r>
    </w:p>
    <w:p w14:paraId="3ED175DB"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Consequently, the above-mentioned statistics show that there are key determinants that have a direct influence on the QoL in dementia patients and need to </w:t>
      </w:r>
      <w:proofErr w:type="gramStart"/>
      <w:r w:rsidRPr="00EB7AB3">
        <w:rPr>
          <w:rFonts w:cstheme="minorHAnsi"/>
          <w:sz w:val="22"/>
          <w:szCs w:val="22"/>
        </w:rPr>
        <w:t>be taken</w:t>
      </w:r>
      <w:proofErr w:type="gramEnd"/>
      <w:r w:rsidRPr="00EB7AB3">
        <w:rPr>
          <w:rFonts w:cstheme="minorHAnsi"/>
          <w:sz w:val="22"/>
          <w:szCs w:val="22"/>
        </w:rPr>
        <w:t xml:space="preserve"> into consideration while developing appropriate interventions.</w:t>
      </w:r>
    </w:p>
    <w:p w14:paraId="04A31CF7" w14:textId="089B8F73" w:rsidR="00627545" w:rsidRPr="009D721F" w:rsidRDefault="00A07BA7" w:rsidP="009D721F">
      <w:pPr>
        <w:pStyle w:val="Heading3"/>
        <w:rPr>
          <w:b/>
          <w:bCs/>
          <w:color w:val="000000" w:themeColor="text1"/>
          <w:sz w:val="22"/>
          <w:szCs w:val="22"/>
        </w:rPr>
      </w:pPr>
      <w:bookmarkStart w:id="49" w:name="_Toc231703351"/>
      <w:r w:rsidRPr="009D721F">
        <w:rPr>
          <w:b/>
          <w:bCs/>
          <w:color w:val="000000" w:themeColor="text1"/>
          <w:sz w:val="22"/>
          <w:szCs w:val="22"/>
        </w:rPr>
        <w:t xml:space="preserve">4.5.4. </w:t>
      </w:r>
      <w:r w:rsidR="00627545" w:rsidRPr="009D721F">
        <w:rPr>
          <w:b/>
          <w:bCs/>
          <w:color w:val="000000" w:themeColor="text1"/>
          <w:sz w:val="22"/>
          <w:szCs w:val="22"/>
        </w:rPr>
        <w:t>Theories, Policies and Legislation</w:t>
      </w:r>
      <w:bookmarkEnd w:id="49"/>
    </w:p>
    <w:p w14:paraId="009AF15F"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An important approach which can help to comprehend this topic is social determinants of health theory developed by Marmot (2010). According to it, </w:t>
      </w:r>
      <w:proofErr w:type="gramStart"/>
      <w:r w:rsidRPr="00EB7AB3">
        <w:rPr>
          <w:rFonts w:cstheme="minorHAnsi"/>
          <w:sz w:val="22"/>
          <w:szCs w:val="22"/>
        </w:rPr>
        <w:t>various factors</w:t>
      </w:r>
      <w:proofErr w:type="gramEnd"/>
      <w:r w:rsidRPr="00EB7AB3">
        <w:rPr>
          <w:rFonts w:cstheme="minorHAnsi"/>
          <w:sz w:val="22"/>
          <w:szCs w:val="22"/>
        </w:rPr>
        <w:t xml:space="preserve">, such as income, education and living standards affect health and its improvement requires solving social problems. From the perspective of dementia, this approach implies taking into consideration the role of inequality reduction as </w:t>
      </w:r>
      <w:proofErr w:type="gramStart"/>
      <w:r w:rsidRPr="00EB7AB3">
        <w:rPr>
          <w:rFonts w:cstheme="minorHAnsi"/>
          <w:sz w:val="22"/>
          <w:szCs w:val="22"/>
        </w:rPr>
        <w:t>an important step</w:t>
      </w:r>
      <w:proofErr w:type="gramEnd"/>
      <w:r w:rsidRPr="00EB7AB3">
        <w:rPr>
          <w:rFonts w:cstheme="minorHAnsi"/>
          <w:sz w:val="22"/>
          <w:szCs w:val="22"/>
        </w:rPr>
        <w:t xml:space="preserve"> towards improving QoL.</w:t>
      </w:r>
    </w:p>
    <w:p w14:paraId="532A817B"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Another theoretical framework which can </w:t>
      </w:r>
      <w:proofErr w:type="gramStart"/>
      <w:r w:rsidRPr="00EB7AB3">
        <w:rPr>
          <w:rFonts w:cstheme="minorHAnsi"/>
          <w:sz w:val="22"/>
          <w:szCs w:val="22"/>
        </w:rPr>
        <w:t>be applied</w:t>
      </w:r>
      <w:proofErr w:type="gramEnd"/>
      <w:r w:rsidRPr="00EB7AB3">
        <w:rPr>
          <w:rFonts w:cstheme="minorHAnsi"/>
          <w:sz w:val="22"/>
          <w:szCs w:val="22"/>
        </w:rPr>
        <w:t xml:space="preserve"> is the ecological model of health which focuses on the relationship between people and their environment. According to this approach, appropriate environment plays a crucial role in supporting individuals' well-being and independence while negative environment promotes aging processes.</w:t>
      </w:r>
    </w:p>
    <w:p w14:paraId="20B63FD3"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lastRenderedPageBreak/>
        <w:t>One of the most important legislative acts which support this theme in the United Kingdom is the Care Act 2014 focused on supporting social inclusion and improving well-being of people. The initiative to create dementia-friendly communities that will raise awareness and decrease stigma, thereby enabling people to participate in community activities.</w:t>
      </w:r>
    </w:p>
    <w:p w14:paraId="0ABB556D"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Guidance from the National Health Service emphasizes the need for integration and community care support programs. The purpose of these strategies is to provide appropriate care for PWD through coordination of their health and social requirements.</w:t>
      </w:r>
    </w:p>
    <w:p w14:paraId="4FC8ECEC"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Nevertheless, there are </w:t>
      </w:r>
      <w:proofErr w:type="gramStart"/>
      <w:r w:rsidRPr="00EB7AB3">
        <w:rPr>
          <w:rFonts w:cstheme="minorHAnsi"/>
          <w:sz w:val="22"/>
          <w:szCs w:val="22"/>
        </w:rPr>
        <w:t>several</w:t>
      </w:r>
      <w:proofErr w:type="gramEnd"/>
      <w:r w:rsidRPr="00EB7AB3">
        <w:rPr>
          <w:rFonts w:cstheme="minorHAnsi"/>
          <w:sz w:val="22"/>
          <w:szCs w:val="22"/>
        </w:rPr>
        <w:t xml:space="preserve"> challenges in implementing the </w:t>
      </w:r>
      <w:proofErr w:type="gramStart"/>
      <w:r w:rsidRPr="00EB7AB3">
        <w:rPr>
          <w:rFonts w:cstheme="minorHAnsi"/>
          <w:sz w:val="22"/>
          <w:szCs w:val="22"/>
        </w:rPr>
        <w:t>aforementioned recommendations</w:t>
      </w:r>
      <w:proofErr w:type="gramEnd"/>
      <w:r w:rsidRPr="00EB7AB3">
        <w:rPr>
          <w:rFonts w:cstheme="minorHAnsi"/>
          <w:sz w:val="22"/>
          <w:szCs w:val="22"/>
        </w:rPr>
        <w:t xml:space="preserve">. </w:t>
      </w:r>
      <w:proofErr w:type="gramStart"/>
      <w:r w:rsidRPr="00EB7AB3">
        <w:rPr>
          <w:rFonts w:cstheme="minorHAnsi"/>
          <w:sz w:val="22"/>
          <w:szCs w:val="22"/>
        </w:rPr>
        <w:t>Some of</w:t>
      </w:r>
      <w:proofErr w:type="gramEnd"/>
      <w:r w:rsidRPr="00EB7AB3">
        <w:rPr>
          <w:rFonts w:cstheme="minorHAnsi"/>
          <w:sz w:val="22"/>
          <w:szCs w:val="22"/>
        </w:rPr>
        <w:t xml:space="preserve"> the difficulties associated with the process include inadequate financing, regional differences, and staffing problems. Moreover, language and cultural barriers may inhibit access to care for certain groups.</w:t>
      </w:r>
    </w:p>
    <w:p w14:paraId="6A35E7A8" w14:textId="0E9B0CEC" w:rsidR="00627545" w:rsidRPr="009D721F" w:rsidRDefault="00A07BA7" w:rsidP="009D721F">
      <w:pPr>
        <w:pStyle w:val="Heading3"/>
        <w:rPr>
          <w:b/>
          <w:bCs/>
          <w:color w:val="000000" w:themeColor="text1"/>
          <w:sz w:val="22"/>
          <w:szCs w:val="22"/>
        </w:rPr>
      </w:pPr>
      <w:bookmarkStart w:id="50" w:name="_Toc231703352"/>
      <w:r w:rsidRPr="009D721F">
        <w:rPr>
          <w:b/>
          <w:bCs/>
          <w:color w:val="000000" w:themeColor="text1"/>
          <w:sz w:val="22"/>
          <w:szCs w:val="22"/>
        </w:rPr>
        <w:t xml:space="preserve">4.5.5. </w:t>
      </w:r>
      <w:r w:rsidR="00627545" w:rsidRPr="009D721F">
        <w:rPr>
          <w:b/>
          <w:bCs/>
          <w:color w:val="000000" w:themeColor="text1"/>
          <w:sz w:val="22"/>
          <w:szCs w:val="22"/>
        </w:rPr>
        <w:t>Implications</w:t>
      </w:r>
      <w:bookmarkEnd w:id="50"/>
    </w:p>
    <w:p w14:paraId="310514A3"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There are </w:t>
      </w:r>
      <w:proofErr w:type="gramStart"/>
      <w:r w:rsidRPr="00EB7AB3">
        <w:rPr>
          <w:rFonts w:cstheme="minorHAnsi"/>
          <w:sz w:val="22"/>
          <w:szCs w:val="22"/>
        </w:rPr>
        <w:t>a number of</w:t>
      </w:r>
      <w:proofErr w:type="gramEnd"/>
      <w:r w:rsidRPr="00EB7AB3">
        <w:rPr>
          <w:rFonts w:cstheme="minorHAnsi"/>
          <w:sz w:val="22"/>
          <w:szCs w:val="22"/>
        </w:rPr>
        <w:t xml:space="preserve"> social and environmental determinants that hold important implications for the QoL of PWD. Negatively, social isolation, discrimination, and a lack of access to services will contribute to poor well-being, heightened depression levels, and faster rates of cognitive decline. Negative living conditions and environmental hazards may also </w:t>
      </w:r>
      <w:proofErr w:type="gramStart"/>
      <w:r w:rsidRPr="00EB7AB3">
        <w:rPr>
          <w:rFonts w:cstheme="minorHAnsi"/>
          <w:sz w:val="22"/>
          <w:szCs w:val="22"/>
        </w:rPr>
        <w:t>impact</w:t>
      </w:r>
      <w:proofErr w:type="gramEnd"/>
      <w:r w:rsidRPr="00EB7AB3">
        <w:rPr>
          <w:rFonts w:cstheme="minorHAnsi"/>
          <w:sz w:val="22"/>
          <w:szCs w:val="22"/>
        </w:rPr>
        <w:t xml:space="preserve"> physical health, reducing an individual’s ability to perform activities independently without the risk of harm.</w:t>
      </w:r>
    </w:p>
    <w:p w14:paraId="2AF58DAE"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The caregivers themselves may </w:t>
      </w:r>
      <w:proofErr w:type="gramStart"/>
      <w:r w:rsidRPr="00EB7AB3">
        <w:rPr>
          <w:rFonts w:cstheme="minorHAnsi"/>
          <w:sz w:val="22"/>
          <w:szCs w:val="22"/>
        </w:rPr>
        <w:t>be affected</w:t>
      </w:r>
      <w:proofErr w:type="gramEnd"/>
      <w:r w:rsidRPr="00EB7AB3">
        <w:rPr>
          <w:rFonts w:cstheme="minorHAnsi"/>
          <w:sz w:val="22"/>
          <w:szCs w:val="22"/>
        </w:rPr>
        <w:t xml:space="preserve"> by this in terms of stress levels and burden, </w:t>
      </w:r>
      <w:proofErr w:type="gramStart"/>
      <w:r w:rsidRPr="00EB7AB3">
        <w:rPr>
          <w:rFonts w:cstheme="minorHAnsi"/>
          <w:sz w:val="22"/>
          <w:szCs w:val="22"/>
        </w:rPr>
        <w:t>ultimately having</w:t>
      </w:r>
      <w:proofErr w:type="gramEnd"/>
      <w:r w:rsidRPr="00EB7AB3">
        <w:rPr>
          <w:rFonts w:cstheme="minorHAnsi"/>
          <w:sz w:val="22"/>
          <w:szCs w:val="22"/>
        </w:rPr>
        <w:t xml:space="preserve"> an adverse effect on their capacity to provide quality care. Lack of community </w:t>
      </w:r>
      <w:proofErr w:type="gramStart"/>
      <w:r w:rsidRPr="00EB7AB3">
        <w:rPr>
          <w:rFonts w:cstheme="minorHAnsi"/>
          <w:sz w:val="22"/>
          <w:szCs w:val="22"/>
        </w:rPr>
        <w:t>supports</w:t>
      </w:r>
      <w:proofErr w:type="gramEnd"/>
      <w:r w:rsidRPr="00EB7AB3">
        <w:rPr>
          <w:rFonts w:cstheme="minorHAnsi"/>
          <w:sz w:val="22"/>
          <w:szCs w:val="22"/>
        </w:rPr>
        <w:t xml:space="preserve"> will lead to a higher reliance on institutionalized care, which does not always suit the needs and preferences of the PWD.</w:t>
      </w:r>
    </w:p>
    <w:p w14:paraId="2949053C"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Conversely, </w:t>
      </w:r>
      <w:proofErr w:type="gramStart"/>
      <w:r w:rsidRPr="00EB7AB3">
        <w:rPr>
          <w:rFonts w:cstheme="minorHAnsi"/>
          <w:sz w:val="22"/>
          <w:szCs w:val="22"/>
        </w:rPr>
        <w:t>social</w:t>
      </w:r>
      <w:proofErr w:type="gramEnd"/>
      <w:r w:rsidRPr="00EB7AB3">
        <w:rPr>
          <w:rFonts w:cstheme="minorHAnsi"/>
          <w:sz w:val="22"/>
          <w:szCs w:val="22"/>
        </w:rPr>
        <w:t xml:space="preserve"> and physical environments can positively affect the QoL of PWD. Community programs and dementia friendly environments can enable the preservation of independence and social activity. Such interventions can also reduce </w:t>
      </w:r>
      <w:proofErr w:type="gramStart"/>
      <w:r w:rsidRPr="00EB7AB3">
        <w:rPr>
          <w:rFonts w:cstheme="minorHAnsi"/>
          <w:sz w:val="22"/>
          <w:szCs w:val="22"/>
        </w:rPr>
        <w:t>some of</w:t>
      </w:r>
      <w:proofErr w:type="gramEnd"/>
      <w:r w:rsidRPr="00EB7AB3">
        <w:rPr>
          <w:rFonts w:cstheme="minorHAnsi"/>
          <w:sz w:val="22"/>
          <w:szCs w:val="22"/>
        </w:rPr>
        <w:t xml:space="preserve"> the pressures on the caregiver and enhance the overall outcomes.</w:t>
      </w:r>
    </w:p>
    <w:p w14:paraId="715A8B09"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Nevertheless, success of such interventions depends on accessibility and inclusiveness. Implications. If the underlying disparities </w:t>
      </w:r>
      <w:proofErr w:type="gramStart"/>
      <w:r w:rsidRPr="00EB7AB3">
        <w:rPr>
          <w:rFonts w:cstheme="minorHAnsi"/>
          <w:sz w:val="22"/>
          <w:szCs w:val="22"/>
        </w:rPr>
        <w:t>are not addressed</w:t>
      </w:r>
      <w:proofErr w:type="gramEnd"/>
      <w:r w:rsidRPr="00EB7AB3">
        <w:rPr>
          <w:rFonts w:cstheme="minorHAnsi"/>
          <w:sz w:val="22"/>
          <w:szCs w:val="22"/>
        </w:rPr>
        <w:t xml:space="preserve">, the improvement may not </w:t>
      </w:r>
      <w:proofErr w:type="gramStart"/>
      <w:r w:rsidRPr="00EB7AB3">
        <w:rPr>
          <w:rFonts w:cstheme="minorHAnsi"/>
          <w:sz w:val="22"/>
          <w:szCs w:val="22"/>
        </w:rPr>
        <w:t>be experienced</w:t>
      </w:r>
      <w:proofErr w:type="gramEnd"/>
      <w:r w:rsidRPr="00EB7AB3">
        <w:rPr>
          <w:rFonts w:cstheme="minorHAnsi"/>
          <w:sz w:val="22"/>
          <w:szCs w:val="22"/>
        </w:rPr>
        <w:t xml:space="preserve"> by everyone equally.</w:t>
      </w:r>
    </w:p>
    <w:p w14:paraId="3994D9F9" w14:textId="3CC4BB06" w:rsidR="00627545" w:rsidRPr="009D721F" w:rsidRDefault="00A07BA7" w:rsidP="009D721F">
      <w:pPr>
        <w:pStyle w:val="Heading3"/>
        <w:rPr>
          <w:b/>
          <w:bCs/>
          <w:color w:val="000000" w:themeColor="text1"/>
          <w:sz w:val="22"/>
          <w:szCs w:val="22"/>
        </w:rPr>
      </w:pPr>
      <w:bookmarkStart w:id="51" w:name="_Toc231703353"/>
      <w:r w:rsidRPr="009D721F">
        <w:rPr>
          <w:b/>
          <w:bCs/>
          <w:color w:val="000000" w:themeColor="text1"/>
          <w:sz w:val="22"/>
          <w:szCs w:val="22"/>
        </w:rPr>
        <w:t xml:space="preserve">4.5.6. </w:t>
      </w:r>
      <w:r w:rsidR="00627545" w:rsidRPr="009D721F">
        <w:rPr>
          <w:b/>
          <w:bCs/>
          <w:color w:val="000000" w:themeColor="text1"/>
          <w:sz w:val="22"/>
          <w:szCs w:val="22"/>
        </w:rPr>
        <w:t xml:space="preserve">Examples </w:t>
      </w:r>
      <w:proofErr w:type="gramStart"/>
      <w:r w:rsidR="00627545" w:rsidRPr="009D721F">
        <w:rPr>
          <w:b/>
          <w:bCs/>
          <w:color w:val="000000" w:themeColor="text1"/>
          <w:sz w:val="22"/>
          <w:szCs w:val="22"/>
        </w:rPr>
        <w:t>from</w:t>
      </w:r>
      <w:proofErr w:type="gramEnd"/>
      <w:r w:rsidR="00627545" w:rsidRPr="009D721F">
        <w:rPr>
          <w:b/>
          <w:bCs/>
          <w:color w:val="000000" w:themeColor="text1"/>
          <w:sz w:val="22"/>
          <w:szCs w:val="22"/>
        </w:rPr>
        <w:t xml:space="preserve"> Literature</w:t>
      </w:r>
      <w:bookmarkEnd w:id="51"/>
    </w:p>
    <w:p w14:paraId="1E7AE91F"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According to Prince et al., social isolation adversely affects PWD because inadequate social support leads to poor outcomes and reduced QoL. The findings of this article emphasize the need to implement community-based interventions to improve the wellbeing of this group.</w:t>
      </w:r>
    </w:p>
    <w:p w14:paraId="6C4DFE8F" w14:textId="2E897799" w:rsidR="00627545" w:rsidRPr="00EB7AB3" w:rsidRDefault="00627545" w:rsidP="00EB7AB3">
      <w:pPr>
        <w:spacing w:line="360" w:lineRule="auto"/>
        <w:jc w:val="both"/>
        <w:rPr>
          <w:rFonts w:cstheme="minorHAnsi"/>
          <w:sz w:val="22"/>
          <w:szCs w:val="22"/>
        </w:rPr>
      </w:pPr>
      <w:r w:rsidRPr="00EB7AB3">
        <w:rPr>
          <w:rFonts w:cstheme="minorHAnsi"/>
          <w:sz w:val="22"/>
          <w:szCs w:val="22"/>
        </w:rPr>
        <w:lastRenderedPageBreak/>
        <w:t>Socio-economic inequalities also affect the lives of this population, as claims</w:t>
      </w:r>
      <w:r w:rsidR="00EB4548">
        <w:rPr>
          <w:rFonts w:cstheme="minorHAnsi"/>
          <w:sz w:val="22"/>
          <w:szCs w:val="22"/>
        </w:rPr>
        <w:t xml:space="preserve"> in ONS</w:t>
      </w:r>
      <w:r w:rsidRPr="00EB7AB3">
        <w:rPr>
          <w:rFonts w:cstheme="minorHAnsi"/>
          <w:sz w:val="22"/>
          <w:szCs w:val="22"/>
        </w:rPr>
        <w:t xml:space="preserve"> published in 20</w:t>
      </w:r>
      <w:r w:rsidR="00EB4548">
        <w:rPr>
          <w:rFonts w:cstheme="minorHAnsi"/>
          <w:sz w:val="22"/>
          <w:szCs w:val="22"/>
        </w:rPr>
        <w:t>21</w:t>
      </w:r>
      <w:r w:rsidRPr="00EB7AB3">
        <w:rPr>
          <w:rFonts w:cstheme="minorHAnsi"/>
          <w:sz w:val="22"/>
          <w:szCs w:val="22"/>
        </w:rPr>
        <w:t xml:space="preserve">. According to Marmot, the role of social interventions should not </w:t>
      </w:r>
      <w:proofErr w:type="gramStart"/>
      <w:r w:rsidRPr="00EB7AB3">
        <w:rPr>
          <w:rFonts w:cstheme="minorHAnsi"/>
          <w:sz w:val="22"/>
          <w:szCs w:val="22"/>
        </w:rPr>
        <w:t>be undermined</w:t>
      </w:r>
      <w:proofErr w:type="gramEnd"/>
      <w:r w:rsidRPr="00EB7AB3">
        <w:rPr>
          <w:rFonts w:cstheme="minorHAnsi"/>
          <w:sz w:val="22"/>
          <w:szCs w:val="22"/>
        </w:rPr>
        <w:t xml:space="preserve"> when trying to improve the wellbeing of vulnerable people</w:t>
      </w:r>
      <w:r w:rsidR="00FF1146">
        <w:rPr>
          <w:rFonts w:cstheme="minorHAnsi"/>
          <w:sz w:val="22"/>
          <w:szCs w:val="22"/>
        </w:rPr>
        <w:t xml:space="preserve"> </w:t>
      </w:r>
      <w:r w:rsidR="00FF1146" w:rsidRPr="00FF1146">
        <w:rPr>
          <w:rFonts w:cstheme="minorHAnsi"/>
          <w:sz w:val="22"/>
          <w:szCs w:val="22"/>
        </w:rPr>
        <w:t>(Marmot, 2010</w:t>
      </w:r>
      <w:r w:rsidR="00FF1146">
        <w:rPr>
          <w:rFonts w:cstheme="minorHAnsi"/>
          <w:sz w:val="22"/>
          <w:szCs w:val="22"/>
        </w:rPr>
        <w:t>)</w:t>
      </w:r>
      <w:r w:rsidRPr="00EB7AB3">
        <w:rPr>
          <w:rFonts w:cstheme="minorHAnsi"/>
          <w:sz w:val="22"/>
          <w:szCs w:val="22"/>
        </w:rPr>
        <w:t>.</w:t>
      </w:r>
    </w:p>
    <w:p w14:paraId="072BABEA"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Livingston et al. emphasize the need to improve the QoL of PWD through various environmental and social interventions like community involvement programs.</w:t>
      </w:r>
    </w:p>
    <w:p w14:paraId="316EDC24"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From the analysis of the three articles, it can </w:t>
      </w:r>
      <w:proofErr w:type="gramStart"/>
      <w:r w:rsidRPr="00EB7AB3">
        <w:rPr>
          <w:rFonts w:cstheme="minorHAnsi"/>
          <w:sz w:val="22"/>
          <w:szCs w:val="22"/>
        </w:rPr>
        <w:t>be noted</w:t>
      </w:r>
      <w:proofErr w:type="gramEnd"/>
      <w:r w:rsidRPr="00EB7AB3">
        <w:rPr>
          <w:rFonts w:cstheme="minorHAnsi"/>
          <w:sz w:val="22"/>
          <w:szCs w:val="22"/>
        </w:rPr>
        <w:t xml:space="preserve"> that they all agree on the </w:t>
      </w:r>
      <w:proofErr w:type="gramStart"/>
      <w:r w:rsidRPr="00EB7AB3">
        <w:rPr>
          <w:rFonts w:cstheme="minorHAnsi"/>
          <w:sz w:val="22"/>
          <w:szCs w:val="22"/>
        </w:rPr>
        <w:t>importance</w:t>
      </w:r>
      <w:proofErr w:type="gramEnd"/>
      <w:r w:rsidRPr="00EB7AB3">
        <w:rPr>
          <w:rFonts w:cstheme="minorHAnsi"/>
          <w:sz w:val="22"/>
          <w:szCs w:val="22"/>
        </w:rPr>
        <w:t xml:space="preserve"> social and environmental factors but use different methods of intervention and prevention.</w:t>
      </w:r>
    </w:p>
    <w:p w14:paraId="05002A66" w14:textId="35E644C4" w:rsidR="00627545" w:rsidRPr="009D721F" w:rsidRDefault="00A07BA7" w:rsidP="009D721F">
      <w:pPr>
        <w:pStyle w:val="Heading3"/>
        <w:rPr>
          <w:b/>
          <w:bCs/>
          <w:color w:val="000000" w:themeColor="text1"/>
          <w:sz w:val="22"/>
          <w:szCs w:val="22"/>
        </w:rPr>
      </w:pPr>
      <w:bookmarkStart w:id="52" w:name="_Toc231703354"/>
      <w:r w:rsidRPr="009D721F">
        <w:rPr>
          <w:b/>
          <w:bCs/>
          <w:color w:val="000000" w:themeColor="text1"/>
          <w:sz w:val="22"/>
          <w:szCs w:val="22"/>
        </w:rPr>
        <w:t xml:space="preserve">4.5.7. </w:t>
      </w:r>
      <w:r w:rsidR="00627545" w:rsidRPr="009D721F">
        <w:rPr>
          <w:b/>
          <w:bCs/>
          <w:color w:val="000000" w:themeColor="text1"/>
          <w:sz w:val="22"/>
          <w:szCs w:val="22"/>
        </w:rPr>
        <w:t>Connection with other themes</w:t>
      </w:r>
      <w:bookmarkEnd w:id="52"/>
    </w:p>
    <w:p w14:paraId="72672BF2"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This topic is also highly associated with the physical and psychological impacts of dementia. Isolation could be one of the reasons for mental disorders such as anxiety and depression, whereas the absence of an adequate environment might lead to physical deterioration.</w:t>
      </w:r>
    </w:p>
    <w:p w14:paraId="7B0DD926"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On the other hand, physical disabilities would limit social engagement, thereby resulting in increased isolation. Mental strain might affect social interaction and diminish the desire to communicate.</w:t>
      </w:r>
    </w:p>
    <w:p w14:paraId="5D5078EB"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The interlinkages between all these spheres demonstrate the complicated nature of dementia and underline the necessity of adopting an integrated approach to dementia management.</w:t>
      </w:r>
    </w:p>
    <w:p w14:paraId="733BC1C9" w14:textId="28BAE4DD" w:rsidR="00627545" w:rsidRPr="009D721F" w:rsidRDefault="00A07BA7" w:rsidP="009D721F">
      <w:pPr>
        <w:pStyle w:val="Heading2"/>
        <w:rPr>
          <w:b/>
          <w:bCs/>
          <w:color w:val="000000" w:themeColor="text1"/>
          <w:sz w:val="24"/>
          <w:szCs w:val="24"/>
        </w:rPr>
      </w:pPr>
      <w:bookmarkStart w:id="53" w:name="_Toc231703355"/>
      <w:r w:rsidRPr="009D721F">
        <w:rPr>
          <w:b/>
          <w:bCs/>
          <w:color w:val="000000" w:themeColor="text1"/>
          <w:sz w:val="24"/>
          <w:szCs w:val="24"/>
        </w:rPr>
        <w:t xml:space="preserve">4.6. </w:t>
      </w:r>
      <w:r w:rsidR="00627545" w:rsidRPr="009D721F">
        <w:rPr>
          <w:b/>
          <w:bCs/>
          <w:color w:val="000000" w:themeColor="text1"/>
          <w:sz w:val="24"/>
          <w:szCs w:val="24"/>
        </w:rPr>
        <w:t>Conclusion</w:t>
      </w:r>
      <w:bookmarkEnd w:id="53"/>
    </w:p>
    <w:p w14:paraId="568623DE"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In conclusion, the above chapter has provided information about </w:t>
      </w:r>
      <w:proofErr w:type="gramStart"/>
      <w:r w:rsidRPr="00EB7AB3">
        <w:rPr>
          <w:rFonts w:cstheme="minorHAnsi"/>
          <w:sz w:val="22"/>
          <w:szCs w:val="22"/>
        </w:rPr>
        <w:t>some of</w:t>
      </w:r>
      <w:proofErr w:type="gramEnd"/>
      <w:r w:rsidRPr="00EB7AB3">
        <w:rPr>
          <w:rFonts w:cstheme="minorHAnsi"/>
          <w:sz w:val="22"/>
          <w:szCs w:val="22"/>
        </w:rPr>
        <w:t xml:space="preserve"> the most important findings generated through thematic analysis of secondary data regarding the topic at hand. Specifically, the three themes, namely, </w:t>
      </w:r>
      <w:proofErr w:type="gramStart"/>
      <w:r w:rsidRPr="00EB7AB3">
        <w:rPr>
          <w:rFonts w:cstheme="minorHAnsi"/>
          <w:sz w:val="22"/>
          <w:szCs w:val="22"/>
        </w:rPr>
        <w:t>physical</w:t>
      </w:r>
      <w:proofErr w:type="gramEnd"/>
      <w:r w:rsidRPr="00EB7AB3">
        <w:rPr>
          <w:rFonts w:cstheme="minorHAnsi"/>
          <w:sz w:val="22"/>
          <w:szCs w:val="22"/>
        </w:rPr>
        <w:t xml:space="preserve"> and cognitive decline, psychological and emotional health, as well as social and environmental aspects, have </w:t>
      </w:r>
      <w:proofErr w:type="gramStart"/>
      <w:r w:rsidRPr="00EB7AB3">
        <w:rPr>
          <w:rFonts w:cstheme="minorHAnsi"/>
          <w:sz w:val="22"/>
          <w:szCs w:val="22"/>
        </w:rPr>
        <w:t>been examined</w:t>
      </w:r>
      <w:proofErr w:type="gramEnd"/>
      <w:r w:rsidRPr="00EB7AB3">
        <w:rPr>
          <w:rFonts w:cstheme="minorHAnsi"/>
          <w:sz w:val="22"/>
          <w:szCs w:val="22"/>
        </w:rPr>
        <w:t xml:space="preserve"> in detail. All three of the above themes illustrate the complexity and interconnectedness of QoL in general and the relationship between dementia and QoL.</w:t>
      </w:r>
    </w:p>
    <w:p w14:paraId="731AF28F"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The analysis has revealed that even though dementia poses </w:t>
      </w:r>
      <w:proofErr w:type="gramStart"/>
      <w:r w:rsidRPr="00EB7AB3">
        <w:rPr>
          <w:rFonts w:cstheme="minorHAnsi"/>
          <w:sz w:val="22"/>
          <w:szCs w:val="22"/>
        </w:rPr>
        <w:t>many</w:t>
      </w:r>
      <w:proofErr w:type="gramEnd"/>
      <w:r w:rsidRPr="00EB7AB3">
        <w:rPr>
          <w:rFonts w:cstheme="minorHAnsi"/>
          <w:sz w:val="22"/>
          <w:szCs w:val="22"/>
        </w:rPr>
        <w:t xml:space="preserve"> difficulties for PWD, the impact it has on their QoL depends on other variables too. This means that the level of assistance that can </w:t>
      </w:r>
      <w:proofErr w:type="gramStart"/>
      <w:r w:rsidRPr="00EB7AB3">
        <w:rPr>
          <w:rFonts w:cstheme="minorHAnsi"/>
          <w:sz w:val="22"/>
          <w:szCs w:val="22"/>
        </w:rPr>
        <w:t>be provided</w:t>
      </w:r>
      <w:proofErr w:type="gramEnd"/>
      <w:r w:rsidRPr="00EB7AB3">
        <w:rPr>
          <w:rFonts w:cstheme="minorHAnsi"/>
          <w:sz w:val="22"/>
          <w:szCs w:val="22"/>
        </w:rPr>
        <w:t xml:space="preserve"> and the type of support that may </w:t>
      </w:r>
      <w:proofErr w:type="gramStart"/>
      <w:r w:rsidRPr="00EB7AB3">
        <w:rPr>
          <w:rFonts w:cstheme="minorHAnsi"/>
          <w:sz w:val="22"/>
          <w:szCs w:val="22"/>
        </w:rPr>
        <w:t>be offered</w:t>
      </w:r>
      <w:proofErr w:type="gramEnd"/>
      <w:r w:rsidRPr="00EB7AB3">
        <w:rPr>
          <w:rFonts w:cstheme="minorHAnsi"/>
          <w:sz w:val="22"/>
          <w:szCs w:val="22"/>
        </w:rPr>
        <w:t xml:space="preserve"> play </w:t>
      </w:r>
      <w:proofErr w:type="gramStart"/>
      <w:r w:rsidRPr="00EB7AB3">
        <w:rPr>
          <w:rFonts w:cstheme="minorHAnsi"/>
          <w:sz w:val="22"/>
          <w:szCs w:val="22"/>
        </w:rPr>
        <w:t>an important role</w:t>
      </w:r>
      <w:proofErr w:type="gramEnd"/>
      <w:r w:rsidRPr="00EB7AB3">
        <w:rPr>
          <w:rFonts w:cstheme="minorHAnsi"/>
          <w:sz w:val="22"/>
          <w:szCs w:val="22"/>
        </w:rPr>
        <w:t xml:space="preserve"> in the process. Overall, this chapter has proved that it is impossible to look at this issue from the perspective of one factor alone.</w:t>
      </w:r>
    </w:p>
    <w:p w14:paraId="6BD83BE7"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The following chapter will continue the conclusion and present recommendations for further actions.</w:t>
      </w:r>
    </w:p>
    <w:p w14:paraId="70EFDC4D" w14:textId="77777777" w:rsidR="00627545" w:rsidRPr="00EB7AB3" w:rsidRDefault="00627545" w:rsidP="00EB7AB3">
      <w:pPr>
        <w:spacing w:line="360" w:lineRule="auto"/>
        <w:jc w:val="both"/>
        <w:rPr>
          <w:rFonts w:cstheme="minorHAnsi"/>
          <w:sz w:val="22"/>
          <w:szCs w:val="22"/>
        </w:rPr>
      </w:pPr>
    </w:p>
    <w:p w14:paraId="4714A62E" w14:textId="77777777" w:rsidR="00A07BA7" w:rsidRDefault="00A07BA7" w:rsidP="00EB7AB3">
      <w:pPr>
        <w:spacing w:line="360" w:lineRule="auto"/>
        <w:jc w:val="both"/>
        <w:rPr>
          <w:rFonts w:cstheme="minorHAnsi"/>
          <w:b/>
          <w:bCs/>
          <w:sz w:val="28"/>
          <w:szCs w:val="28"/>
        </w:rPr>
      </w:pPr>
    </w:p>
    <w:p w14:paraId="54290DB6" w14:textId="77777777" w:rsidR="009D721F" w:rsidRDefault="009D721F" w:rsidP="00EB7AB3">
      <w:pPr>
        <w:spacing w:line="360" w:lineRule="auto"/>
        <w:jc w:val="both"/>
        <w:rPr>
          <w:rFonts w:cstheme="minorHAnsi"/>
          <w:b/>
          <w:bCs/>
          <w:sz w:val="28"/>
          <w:szCs w:val="28"/>
        </w:rPr>
      </w:pPr>
    </w:p>
    <w:p w14:paraId="47F94F71" w14:textId="77777777" w:rsidR="009876F1" w:rsidRDefault="00A07BA7" w:rsidP="009876F1">
      <w:pPr>
        <w:pStyle w:val="Heading1"/>
        <w:jc w:val="right"/>
        <w:rPr>
          <w:rFonts w:asciiTheme="minorHAnsi" w:hAnsiTheme="minorHAnsi" w:cstheme="minorHAnsi"/>
          <w:b/>
          <w:bCs/>
          <w:color w:val="000000" w:themeColor="text1"/>
          <w:sz w:val="28"/>
          <w:szCs w:val="28"/>
        </w:rPr>
      </w:pPr>
      <w:bookmarkStart w:id="54" w:name="_Toc231703356"/>
      <w:r w:rsidRPr="009D721F">
        <w:rPr>
          <w:rFonts w:asciiTheme="minorHAnsi" w:hAnsiTheme="minorHAnsi" w:cstheme="minorHAnsi"/>
          <w:b/>
          <w:bCs/>
          <w:color w:val="000000" w:themeColor="text1"/>
          <w:sz w:val="28"/>
          <w:szCs w:val="28"/>
        </w:rPr>
        <w:t>CHAPTER 5</w:t>
      </w:r>
    </w:p>
    <w:p w14:paraId="35DB55D4" w14:textId="075E4E95" w:rsidR="00627545" w:rsidRPr="009D721F" w:rsidRDefault="00A07BA7" w:rsidP="009876F1">
      <w:pPr>
        <w:pStyle w:val="Heading1"/>
        <w:jc w:val="center"/>
        <w:rPr>
          <w:rFonts w:asciiTheme="minorHAnsi" w:hAnsiTheme="minorHAnsi" w:cstheme="minorHAnsi"/>
          <w:b/>
          <w:bCs/>
          <w:color w:val="000000" w:themeColor="text1"/>
          <w:sz w:val="28"/>
          <w:szCs w:val="28"/>
        </w:rPr>
      </w:pPr>
      <w:r w:rsidRPr="009D721F">
        <w:rPr>
          <w:rFonts w:asciiTheme="minorHAnsi" w:hAnsiTheme="minorHAnsi" w:cstheme="minorHAnsi"/>
          <w:b/>
          <w:bCs/>
          <w:color w:val="000000" w:themeColor="text1"/>
          <w:sz w:val="28"/>
          <w:szCs w:val="28"/>
        </w:rPr>
        <w:t>CONCLUSION AND RECOMMENDATIONS</w:t>
      </w:r>
      <w:bookmarkEnd w:id="54"/>
    </w:p>
    <w:p w14:paraId="3A787E35" w14:textId="5DB10099" w:rsidR="00627545" w:rsidRPr="009D721F" w:rsidRDefault="00A07BA7" w:rsidP="009D721F">
      <w:pPr>
        <w:pStyle w:val="Heading2"/>
        <w:rPr>
          <w:rFonts w:asciiTheme="minorHAnsi" w:hAnsiTheme="minorHAnsi" w:cstheme="minorHAnsi"/>
          <w:b/>
          <w:bCs/>
          <w:color w:val="000000" w:themeColor="text1"/>
          <w:sz w:val="24"/>
          <w:szCs w:val="24"/>
        </w:rPr>
      </w:pPr>
      <w:bookmarkStart w:id="55" w:name="_Toc231703357"/>
      <w:r w:rsidRPr="009D721F">
        <w:rPr>
          <w:rFonts w:asciiTheme="minorHAnsi" w:hAnsiTheme="minorHAnsi" w:cstheme="minorHAnsi"/>
          <w:b/>
          <w:bCs/>
          <w:color w:val="000000" w:themeColor="text1"/>
          <w:sz w:val="24"/>
          <w:szCs w:val="24"/>
        </w:rPr>
        <w:t xml:space="preserve">5.1. </w:t>
      </w:r>
      <w:r w:rsidR="00627545" w:rsidRPr="009D721F">
        <w:rPr>
          <w:rFonts w:asciiTheme="minorHAnsi" w:hAnsiTheme="minorHAnsi" w:cstheme="minorHAnsi"/>
          <w:b/>
          <w:bCs/>
          <w:color w:val="000000" w:themeColor="text1"/>
          <w:sz w:val="24"/>
          <w:szCs w:val="24"/>
        </w:rPr>
        <w:t>Conclusion</w:t>
      </w:r>
      <w:bookmarkEnd w:id="55"/>
    </w:p>
    <w:p w14:paraId="3B8E8914"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The current dissertation investigated the factors influencing the QoL of elderly PWD by analyzing the impact of physical, psychological, social, and environmental elements. By applying the secondary research method to analyze the existing literature, three main themes </w:t>
      </w:r>
      <w:proofErr w:type="gramStart"/>
      <w:r w:rsidRPr="00EB7AB3">
        <w:rPr>
          <w:rFonts w:cstheme="minorHAnsi"/>
          <w:sz w:val="22"/>
          <w:szCs w:val="22"/>
        </w:rPr>
        <w:t>were discovered</w:t>
      </w:r>
      <w:proofErr w:type="gramEnd"/>
      <w:r w:rsidRPr="00EB7AB3">
        <w:rPr>
          <w:rFonts w:cstheme="minorHAnsi"/>
          <w:sz w:val="22"/>
          <w:szCs w:val="22"/>
        </w:rPr>
        <w:t>: physical and cognitive deterioration, psychological and emotional wellness, and social and environmental factors.</w:t>
      </w:r>
    </w:p>
    <w:p w14:paraId="662D853A"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Dementia affects individuals in </w:t>
      </w:r>
      <w:proofErr w:type="gramStart"/>
      <w:r w:rsidRPr="00EB7AB3">
        <w:rPr>
          <w:rFonts w:cstheme="minorHAnsi"/>
          <w:sz w:val="22"/>
          <w:szCs w:val="22"/>
        </w:rPr>
        <w:t>various ways</w:t>
      </w:r>
      <w:proofErr w:type="gramEnd"/>
      <w:r w:rsidRPr="00EB7AB3">
        <w:rPr>
          <w:rFonts w:cstheme="minorHAnsi"/>
          <w:sz w:val="22"/>
          <w:szCs w:val="22"/>
        </w:rPr>
        <w:t xml:space="preserve">, both physiologically and psychologically. The latter include decreased independence due to cognitive problems, difficulties performing self-care tasks, as well as emotional problems, such as anxiety, depression, and confusion. In addition, isolation, discrimination, and unequal access to healthcare </w:t>
      </w:r>
      <w:proofErr w:type="gramStart"/>
      <w:r w:rsidRPr="00EB7AB3">
        <w:rPr>
          <w:rFonts w:cstheme="minorHAnsi"/>
          <w:sz w:val="22"/>
          <w:szCs w:val="22"/>
        </w:rPr>
        <w:t>are identified</w:t>
      </w:r>
      <w:proofErr w:type="gramEnd"/>
      <w:r w:rsidRPr="00EB7AB3">
        <w:rPr>
          <w:rFonts w:cstheme="minorHAnsi"/>
          <w:sz w:val="22"/>
          <w:szCs w:val="22"/>
        </w:rPr>
        <w:t xml:space="preserve"> as important determinants of QoL. Furthermore, there are interrelations between all these aspects, so a problem in one area can negatively affect another sphere.</w:t>
      </w:r>
    </w:p>
    <w:p w14:paraId="7B5CEE6A"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The purpose and objectives of the research presented in Chapter 1 </w:t>
      </w:r>
      <w:proofErr w:type="gramStart"/>
      <w:r w:rsidRPr="00EB7AB3">
        <w:rPr>
          <w:rFonts w:cstheme="minorHAnsi"/>
          <w:sz w:val="22"/>
          <w:szCs w:val="22"/>
        </w:rPr>
        <w:t>were successfully achieved</w:t>
      </w:r>
      <w:proofErr w:type="gramEnd"/>
      <w:r w:rsidRPr="00EB7AB3">
        <w:rPr>
          <w:rFonts w:cstheme="minorHAnsi"/>
          <w:sz w:val="22"/>
          <w:szCs w:val="22"/>
        </w:rPr>
        <w:t xml:space="preserve"> via the review of available literature and theoretical concepts. It became clear that the concept of QoL in the case of dementia patients can </w:t>
      </w:r>
      <w:proofErr w:type="gramStart"/>
      <w:r w:rsidRPr="00EB7AB3">
        <w:rPr>
          <w:rFonts w:cstheme="minorHAnsi"/>
          <w:sz w:val="22"/>
          <w:szCs w:val="22"/>
        </w:rPr>
        <w:t>be significantly affected</w:t>
      </w:r>
      <w:proofErr w:type="gramEnd"/>
      <w:r w:rsidRPr="00EB7AB3">
        <w:rPr>
          <w:rFonts w:cstheme="minorHAnsi"/>
          <w:sz w:val="22"/>
          <w:szCs w:val="22"/>
        </w:rPr>
        <w:t xml:space="preserve"> not only by the disease itself but also by treatment and care strategies.</w:t>
      </w:r>
    </w:p>
    <w:p w14:paraId="37334B60" w14:textId="3E5154DE"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To sum up, based on the conclusions obtained during the research process, it is necessary to state that QoL for older PWD can only </w:t>
      </w:r>
      <w:proofErr w:type="gramStart"/>
      <w:r w:rsidRPr="00EB7AB3">
        <w:rPr>
          <w:rFonts w:cstheme="minorHAnsi"/>
          <w:sz w:val="22"/>
          <w:szCs w:val="22"/>
        </w:rPr>
        <w:t>be improved</w:t>
      </w:r>
      <w:proofErr w:type="gramEnd"/>
      <w:r w:rsidRPr="00EB7AB3">
        <w:rPr>
          <w:rFonts w:cstheme="minorHAnsi"/>
          <w:sz w:val="22"/>
          <w:szCs w:val="22"/>
        </w:rPr>
        <w:t xml:space="preserve"> if physical, psychological, and social approaches </w:t>
      </w:r>
      <w:proofErr w:type="gramStart"/>
      <w:r w:rsidRPr="00EB7AB3">
        <w:rPr>
          <w:rFonts w:cstheme="minorHAnsi"/>
          <w:sz w:val="22"/>
          <w:szCs w:val="22"/>
        </w:rPr>
        <w:t>are combined</w:t>
      </w:r>
      <w:proofErr w:type="gramEnd"/>
      <w:r w:rsidRPr="00EB7AB3">
        <w:rPr>
          <w:rFonts w:cstheme="minorHAnsi"/>
          <w:sz w:val="22"/>
          <w:szCs w:val="22"/>
        </w:rPr>
        <w:t>.</w:t>
      </w:r>
    </w:p>
    <w:p w14:paraId="45DF66E2" w14:textId="6A70CACA" w:rsidR="00627545" w:rsidRPr="009D721F" w:rsidRDefault="00627545" w:rsidP="009D721F">
      <w:pPr>
        <w:pStyle w:val="Heading2"/>
        <w:rPr>
          <w:rFonts w:asciiTheme="minorHAnsi" w:hAnsiTheme="minorHAnsi" w:cstheme="minorHAnsi"/>
          <w:b/>
          <w:bCs/>
          <w:color w:val="000000" w:themeColor="text1"/>
          <w:sz w:val="24"/>
          <w:szCs w:val="24"/>
        </w:rPr>
      </w:pPr>
      <w:bookmarkStart w:id="56" w:name="_Toc231703358"/>
      <w:r w:rsidRPr="009D721F">
        <w:rPr>
          <w:rFonts w:asciiTheme="minorHAnsi" w:hAnsiTheme="minorHAnsi" w:cstheme="minorHAnsi"/>
          <w:b/>
          <w:bCs/>
          <w:color w:val="000000" w:themeColor="text1"/>
          <w:sz w:val="24"/>
          <w:szCs w:val="24"/>
        </w:rPr>
        <w:t>5.2</w:t>
      </w:r>
      <w:r w:rsidR="00A07BA7" w:rsidRPr="009D721F">
        <w:rPr>
          <w:rFonts w:asciiTheme="minorHAnsi" w:hAnsiTheme="minorHAnsi" w:cstheme="minorHAnsi"/>
          <w:b/>
          <w:bCs/>
          <w:color w:val="000000" w:themeColor="text1"/>
          <w:sz w:val="24"/>
          <w:szCs w:val="24"/>
        </w:rPr>
        <w:t>.</w:t>
      </w:r>
      <w:r w:rsidRPr="009D721F">
        <w:rPr>
          <w:rFonts w:asciiTheme="minorHAnsi" w:hAnsiTheme="minorHAnsi" w:cstheme="minorHAnsi"/>
          <w:b/>
          <w:bCs/>
          <w:color w:val="000000" w:themeColor="text1"/>
          <w:sz w:val="24"/>
          <w:szCs w:val="24"/>
        </w:rPr>
        <w:t xml:space="preserve"> Recommendations</w:t>
      </w:r>
      <w:bookmarkEnd w:id="56"/>
    </w:p>
    <w:p w14:paraId="267AD11B" w14:textId="0420A617" w:rsidR="00627545" w:rsidRPr="009D721F" w:rsidRDefault="00627545" w:rsidP="009D721F">
      <w:pPr>
        <w:pStyle w:val="Heading3"/>
        <w:rPr>
          <w:b/>
          <w:bCs/>
          <w:color w:val="000000" w:themeColor="text1"/>
          <w:sz w:val="22"/>
          <w:szCs w:val="22"/>
        </w:rPr>
      </w:pPr>
      <w:bookmarkStart w:id="57" w:name="_Toc231703359"/>
      <w:r w:rsidRPr="009D721F">
        <w:rPr>
          <w:b/>
          <w:bCs/>
          <w:color w:val="000000" w:themeColor="text1"/>
          <w:sz w:val="22"/>
          <w:szCs w:val="22"/>
        </w:rPr>
        <w:t>5.2.1</w:t>
      </w:r>
      <w:r w:rsidR="00A07BA7" w:rsidRPr="009D721F">
        <w:rPr>
          <w:b/>
          <w:bCs/>
          <w:color w:val="000000" w:themeColor="text1"/>
          <w:sz w:val="22"/>
          <w:szCs w:val="22"/>
        </w:rPr>
        <w:t>.</w:t>
      </w:r>
      <w:r w:rsidRPr="009D721F">
        <w:rPr>
          <w:b/>
          <w:bCs/>
          <w:color w:val="000000" w:themeColor="text1"/>
          <w:sz w:val="22"/>
          <w:szCs w:val="22"/>
        </w:rPr>
        <w:t xml:space="preserve"> Recommendation 1: Promote Person-Centred Care Approaches</w:t>
      </w:r>
      <w:bookmarkEnd w:id="57"/>
    </w:p>
    <w:p w14:paraId="50B4CCF4"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One of the key recommendations that came out of the research in relation to improving dementia service provision is the need to adopt person-centred approaches. From the research, </w:t>
      </w:r>
      <w:proofErr w:type="gramStart"/>
      <w:r w:rsidRPr="00EB7AB3">
        <w:rPr>
          <w:rFonts w:cstheme="minorHAnsi"/>
          <w:sz w:val="22"/>
          <w:szCs w:val="22"/>
        </w:rPr>
        <w:t>it is clear that factors</w:t>
      </w:r>
      <w:proofErr w:type="gramEnd"/>
      <w:r w:rsidRPr="00EB7AB3">
        <w:rPr>
          <w:rFonts w:cstheme="minorHAnsi"/>
          <w:sz w:val="22"/>
          <w:szCs w:val="22"/>
        </w:rPr>
        <w:t xml:space="preserve"> influencing QoL go beyond one’s physical wellbeing. The emotional aspect also needs to </w:t>
      </w:r>
      <w:proofErr w:type="gramStart"/>
      <w:r w:rsidRPr="00EB7AB3">
        <w:rPr>
          <w:rFonts w:cstheme="minorHAnsi"/>
          <w:sz w:val="22"/>
          <w:szCs w:val="22"/>
        </w:rPr>
        <w:t>be considered</w:t>
      </w:r>
      <w:proofErr w:type="gramEnd"/>
      <w:r w:rsidRPr="00EB7AB3">
        <w:rPr>
          <w:rFonts w:cstheme="minorHAnsi"/>
          <w:sz w:val="22"/>
          <w:szCs w:val="22"/>
        </w:rPr>
        <w:t>.</w:t>
      </w:r>
    </w:p>
    <w:p w14:paraId="432785CE"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Personalized care plans, engaging in meaningful activity, communication, and empowerment through decision making are just </w:t>
      </w:r>
      <w:proofErr w:type="gramStart"/>
      <w:r w:rsidRPr="00EB7AB3">
        <w:rPr>
          <w:rFonts w:cstheme="minorHAnsi"/>
          <w:sz w:val="22"/>
          <w:szCs w:val="22"/>
        </w:rPr>
        <w:t>some of</w:t>
      </w:r>
      <w:proofErr w:type="gramEnd"/>
      <w:r w:rsidRPr="00EB7AB3">
        <w:rPr>
          <w:rFonts w:cstheme="minorHAnsi"/>
          <w:sz w:val="22"/>
          <w:szCs w:val="22"/>
        </w:rPr>
        <w:t xml:space="preserve"> the ways in which a person-centred approach can benefit patients. It is </w:t>
      </w:r>
      <w:r w:rsidRPr="00EB7AB3">
        <w:rPr>
          <w:rFonts w:cstheme="minorHAnsi"/>
          <w:sz w:val="22"/>
          <w:szCs w:val="22"/>
        </w:rPr>
        <w:lastRenderedPageBreak/>
        <w:t>necessary to improve staff training for healthcare professionals to recognize the emotional impact that dementia may have on patients.</w:t>
      </w:r>
    </w:p>
    <w:p w14:paraId="5E450F85"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There </w:t>
      </w:r>
      <w:proofErr w:type="gramStart"/>
      <w:r w:rsidRPr="00EB7AB3">
        <w:rPr>
          <w:rFonts w:cstheme="minorHAnsi"/>
          <w:sz w:val="22"/>
          <w:szCs w:val="22"/>
        </w:rPr>
        <w:t>are however</w:t>
      </w:r>
      <w:proofErr w:type="gramEnd"/>
      <w:r w:rsidRPr="00EB7AB3">
        <w:rPr>
          <w:rFonts w:cstheme="minorHAnsi"/>
          <w:sz w:val="22"/>
          <w:szCs w:val="22"/>
        </w:rPr>
        <w:t xml:space="preserve"> </w:t>
      </w:r>
      <w:proofErr w:type="gramStart"/>
      <w:r w:rsidRPr="00EB7AB3">
        <w:rPr>
          <w:rFonts w:cstheme="minorHAnsi"/>
          <w:sz w:val="22"/>
          <w:szCs w:val="22"/>
        </w:rPr>
        <w:t>a number of</w:t>
      </w:r>
      <w:proofErr w:type="gramEnd"/>
      <w:r w:rsidRPr="00EB7AB3">
        <w:rPr>
          <w:rFonts w:cstheme="minorHAnsi"/>
          <w:sz w:val="22"/>
          <w:szCs w:val="22"/>
        </w:rPr>
        <w:t xml:space="preserve"> barriers to adopting a person-centred approach to care delivery. Time constraints and understaffing may limit the availability of tailored services for patients. Staff may also not have specialized training in dementia care.</w:t>
      </w:r>
    </w:p>
    <w:p w14:paraId="1A71396F"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These issues can </w:t>
      </w:r>
      <w:proofErr w:type="gramStart"/>
      <w:r w:rsidRPr="00EB7AB3">
        <w:rPr>
          <w:rFonts w:cstheme="minorHAnsi"/>
          <w:sz w:val="22"/>
          <w:szCs w:val="22"/>
        </w:rPr>
        <w:t>be solved</w:t>
      </w:r>
      <w:proofErr w:type="gramEnd"/>
      <w:r w:rsidRPr="00EB7AB3">
        <w:rPr>
          <w:rFonts w:cstheme="minorHAnsi"/>
          <w:sz w:val="22"/>
          <w:szCs w:val="22"/>
        </w:rPr>
        <w:t xml:space="preserve"> by having more money put into training programs for employees and dementia education programs. Healthcare organizations need to ensure that their workforce </w:t>
      </w:r>
      <w:proofErr w:type="gramStart"/>
      <w:r w:rsidRPr="00EB7AB3">
        <w:rPr>
          <w:rFonts w:cstheme="minorHAnsi"/>
          <w:sz w:val="22"/>
          <w:szCs w:val="22"/>
        </w:rPr>
        <w:t>is adequately developed</w:t>
      </w:r>
      <w:proofErr w:type="gramEnd"/>
      <w:r w:rsidRPr="00EB7AB3">
        <w:rPr>
          <w:rFonts w:cstheme="minorHAnsi"/>
          <w:sz w:val="22"/>
          <w:szCs w:val="22"/>
        </w:rPr>
        <w:t xml:space="preserve"> and is continuously improving in their professional knowledge. Increased government spending on dementia programs will help address the issue of insufficient staff and poor care quality. The implementation of a person-centered approach can help improve the lives of PWD.</w:t>
      </w:r>
    </w:p>
    <w:p w14:paraId="04B5222E" w14:textId="757EA63F" w:rsidR="00627545" w:rsidRPr="00EB7AB3" w:rsidRDefault="00627545" w:rsidP="00EB7AB3">
      <w:pPr>
        <w:spacing w:line="360" w:lineRule="auto"/>
        <w:jc w:val="both"/>
        <w:rPr>
          <w:rFonts w:cstheme="minorHAnsi"/>
          <w:sz w:val="22"/>
          <w:szCs w:val="22"/>
        </w:rPr>
      </w:pPr>
    </w:p>
    <w:p w14:paraId="33ED03CC" w14:textId="739079BF" w:rsidR="00627545" w:rsidRPr="000616A4" w:rsidRDefault="00627545" w:rsidP="000616A4">
      <w:pPr>
        <w:pStyle w:val="Heading3"/>
        <w:rPr>
          <w:b/>
          <w:bCs/>
          <w:color w:val="000000" w:themeColor="text1"/>
          <w:sz w:val="22"/>
          <w:szCs w:val="22"/>
        </w:rPr>
      </w:pPr>
      <w:bookmarkStart w:id="58" w:name="_Toc231703360"/>
      <w:r w:rsidRPr="000616A4">
        <w:rPr>
          <w:b/>
          <w:bCs/>
          <w:color w:val="000000" w:themeColor="text1"/>
          <w:sz w:val="22"/>
          <w:szCs w:val="22"/>
        </w:rPr>
        <w:t>5.2.2</w:t>
      </w:r>
      <w:r w:rsidR="00A07BA7" w:rsidRPr="000616A4">
        <w:rPr>
          <w:b/>
          <w:bCs/>
          <w:color w:val="000000" w:themeColor="text1"/>
          <w:sz w:val="22"/>
          <w:szCs w:val="22"/>
        </w:rPr>
        <w:t>.</w:t>
      </w:r>
      <w:r w:rsidRPr="000616A4">
        <w:rPr>
          <w:b/>
          <w:bCs/>
          <w:color w:val="000000" w:themeColor="text1"/>
          <w:sz w:val="22"/>
          <w:szCs w:val="22"/>
        </w:rPr>
        <w:t xml:space="preserve"> Recommendation 2: Improve Access to Emotional and Mental Health Support</w:t>
      </w:r>
      <w:bookmarkEnd w:id="58"/>
    </w:p>
    <w:p w14:paraId="26B76EB8"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Well-being and mental health emerged as a critical issue influencing the QoL. Depression, anxiety, confusion, and emotional distress are common among PWD. However, there is a lack of emotional and psychological support available to these individuals. Thus, the second suggestion is that efforts need to </w:t>
      </w:r>
      <w:proofErr w:type="gramStart"/>
      <w:r w:rsidRPr="00EB7AB3">
        <w:rPr>
          <w:rFonts w:cstheme="minorHAnsi"/>
          <w:sz w:val="22"/>
          <w:szCs w:val="22"/>
        </w:rPr>
        <w:t>be made</w:t>
      </w:r>
      <w:proofErr w:type="gramEnd"/>
      <w:r w:rsidRPr="00EB7AB3">
        <w:rPr>
          <w:rFonts w:cstheme="minorHAnsi"/>
          <w:sz w:val="22"/>
          <w:szCs w:val="22"/>
        </w:rPr>
        <w:t xml:space="preserve"> to provide emotional and psychological support services for PWD and their families.</w:t>
      </w:r>
    </w:p>
    <w:p w14:paraId="661F58DD"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Such support services could include counselling, cognitive stimulation therapy, peer support, and dementia-specific mental health services. Psychological assessment at an early stage would also help in diagnosing emotional problems early on. Multicultural communities like Birmingham will require </w:t>
      </w:r>
      <w:proofErr w:type="gramStart"/>
      <w:r w:rsidRPr="00EB7AB3">
        <w:rPr>
          <w:rFonts w:cstheme="minorHAnsi"/>
          <w:sz w:val="22"/>
          <w:szCs w:val="22"/>
        </w:rPr>
        <w:t>culturally-sensitive</w:t>
      </w:r>
      <w:proofErr w:type="gramEnd"/>
      <w:r w:rsidRPr="00EB7AB3">
        <w:rPr>
          <w:rFonts w:cstheme="minorHAnsi"/>
          <w:sz w:val="22"/>
          <w:szCs w:val="22"/>
        </w:rPr>
        <w:t xml:space="preserve"> support services.</w:t>
      </w:r>
    </w:p>
    <w:p w14:paraId="5BA11630"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Support for caregivers is also of equal importance. Members of the family face stress and exhaustion when caring for people who suffer from dementia. Providing them with respite care and support, as well as counselling services, will not only benefit their well-being but also improve the quality of care offered to those affected by dementia.</w:t>
      </w:r>
    </w:p>
    <w:p w14:paraId="4DDD0B99"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However, there are barriers to the use of such programmes as funding issues, unavailability of specialists in the field, and social stigma that prevent people from seeking professional help.</w:t>
      </w:r>
    </w:p>
    <w:p w14:paraId="3412D675"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To address this issue, increased collaboration among healthcare providers, local authorities, and community-based organizations should </w:t>
      </w:r>
      <w:proofErr w:type="gramStart"/>
      <w:r w:rsidRPr="00EB7AB3">
        <w:rPr>
          <w:rFonts w:cstheme="minorHAnsi"/>
          <w:sz w:val="22"/>
          <w:szCs w:val="22"/>
        </w:rPr>
        <w:t>be promoted</w:t>
      </w:r>
      <w:proofErr w:type="gramEnd"/>
      <w:r w:rsidRPr="00EB7AB3">
        <w:rPr>
          <w:rFonts w:cstheme="minorHAnsi"/>
          <w:sz w:val="22"/>
          <w:szCs w:val="22"/>
        </w:rPr>
        <w:t xml:space="preserve">. In addition, additional funding for community-based programs and anti-stigma campaigns </w:t>
      </w:r>
      <w:proofErr w:type="gramStart"/>
      <w:r w:rsidRPr="00EB7AB3">
        <w:rPr>
          <w:rFonts w:cstheme="minorHAnsi"/>
          <w:sz w:val="22"/>
          <w:szCs w:val="22"/>
        </w:rPr>
        <w:t>is required</w:t>
      </w:r>
      <w:proofErr w:type="gramEnd"/>
      <w:r w:rsidRPr="00EB7AB3">
        <w:rPr>
          <w:rFonts w:cstheme="minorHAnsi"/>
          <w:sz w:val="22"/>
          <w:szCs w:val="22"/>
        </w:rPr>
        <w:t>.</w:t>
      </w:r>
    </w:p>
    <w:p w14:paraId="51BA133B" w14:textId="5131906E" w:rsidR="00627545" w:rsidRPr="00EB7AB3" w:rsidRDefault="00627545" w:rsidP="00EB7AB3">
      <w:pPr>
        <w:spacing w:line="360" w:lineRule="auto"/>
        <w:jc w:val="both"/>
        <w:rPr>
          <w:rFonts w:cstheme="minorHAnsi"/>
          <w:sz w:val="22"/>
          <w:szCs w:val="22"/>
        </w:rPr>
      </w:pPr>
      <w:r w:rsidRPr="00EB7AB3">
        <w:rPr>
          <w:rFonts w:cstheme="minorHAnsi"/>
          <w:sz w:val="22"/>
          <w:szCs w:val="22"/>
        </w:rPr>
        <w:lastRenderedPageBreak/>
        <w:t>As a result, providing more effective psychological and emotional support to those in need will improve their QoL immensely.</w:t>
      </w:r>
    </w:p>
    <w:p w14:paraId="6A809845" w14:textId="089B99D6" w:rsidR="00627545" w:rsidRPr="000616A4" w:rsidRDefault="00627545" w:rsidP="000616A4">
      <w:pPr>
        <w:pStyle w:val="Heading3"/>
        <w:rPr>
          <w:b/>
          <w:bCs/>
          <w:color w:val="000000" w:themeColor="text1"/>
          <w:sz w:val="22"/>
          <w:szCs w:val="22"/>
        </w:rPr>
      </w:pPr>
      <w:bookmarkStart w:id="59" w:name="_Toc231703361"/>
      <w:r w:rsidRPr="000616A4">
        <w:rPr>
          <w:b/>
          <w:bCs/>
          <w:color w:val="000000" w:themeColor="text1"/>
          <w:sz w:val="22"/>
          <w:szCs w:val="22"/>
        </w:rPr>
        <w:t>5.2.3</w:t>
      </w:r>
      <w:r w:rsidR="00A07BA7" w:rsidRPr="000616A4">
        <w:rPr>
          <w:b/>
          <w:bCs/>
          <w:color w:val="000000" w:themeColor="text1"/>
          <w:sz w:val="22"/>
          <w:szCs w:val="22"/>
        </w:rPr>
        <w:t>.</w:t>
      </w:r>
      <w:r w:rsidRPr="000616A4">
        <w:rPr>
          <w:b/>
          <w:bCs/>
          <w:color w:val="000000" w:themeColor="text1"/>
          <w:sz w:val="22"/>
          <w:szCs w:val="22"/>
        </w:rPr>
        <w:t xml:space="preserve"> Recommendation 3: Strengthen Community Support and Dementia-Friendly Environments</w:t>
      </w:r>
      <w:bookmarkEnd w:id="59"/>
    </w:p>
    <w:p w14:paraId="625E871A"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The final recommendation is to enhance community support and develop more dementia-friendly surroundings. The results showed that social exclusion, stigma, and physical environment contribute to lowering the QoL, causing loss of independence and reduced social engagement. By developing supportive communities, people with dementia will be able to engage in their community and participate socially.</w:t>
      </w:r>
    </w:p>
    <w:p w14:paraId="5F71C9D5" w14:textId="77777777" w:rsidR="00627545" w:rsidRPr="00EB7AB3" w:rsidRDefault="00627545" w:rsidP="00EB7AB3">
      <w:pPr>
        <w:spacing w:line="360" w:lineRule="auto"/>
        <w:jc w:val="both"/>
        <w:rPr>
          <w:rFonts w:cstheme="minorHAnsi"/>
          <w:sz w:val="22"/>
          <w:szCs w:val="22"/>
        </w:rPr>
      </w:pPr>
      <w:proofErr w:type="gramStart"/>
      <w:r w:rsidRPr="00EB7AB3">
        <w:rPr>
          <w:rFonts w:cstheme="minorHAnsi"/>
          <w:sz w:val="22"/>
          <w:szCs w:val="22"/>
        </w:rPr>
        <w:t>Some</w:t>
      </w:r>
      <w:proofErr w:type="gramEnd"/>
      <w:r w:rsidRPr="00EB7AB3">
        <w:rPr>
          <w:rFonts w:cstheme="minorHAnsi"/>
          <w:sz w:val="22"/>
          <w:szCs w:val="22"/>
        </w:rPr>
        <w:t xml:space="preserve"> strategies to develop dementia-friendly environments could include raising awareness among the </w:t>
      </w:r>
      <w:proofErr w:type="gramStart"/>
      <w:r w:rsidRPr="00EB7AB3">
        <w:rPr>
          <w:rFonts w:cstheme="minorHAnsi"/>
          <w:sz w:val="22"/>
          <w:szCs w:val="22"/>
        </w:rPr>
        <w:t>general public</w:t>
      </w:r>
      <w:proofErr w:type="gramEnd"/>
      <w:r w:rsidRPr="00EB7AB3">
        <w:rPr>
          <w:rFonts w:cstheme="minorHAnsi"/>
          <w:sz w:val="22"/>
          <w:szCs w:val="22"/>
        </w:rPr>
        <w:t xml:space="preserve">, improving the accessibility of the transportation network, installing </w:t>
      </w:r>
      <w:proofErr w:type="gramStart"/>
      <w:r w:rsidRPr="00EB7AB3">
        <w:rPr>
          <w:rFonts w:cstheme="minorHAnsi"/>
          <w:sz w:val="22"/>
          <w:szCs w:val="22"/>
        </w:rPr>
        <w:t>clear signs</w:t>
      </w:r>
      <w:proofErr w:type="gramEnd"/>
      <w:r w:rsidRPr="00EB7AB3">
        <w:rPr>
          <w:rFonts w:cstheme="minorHAnsi"/>
          <w:sz w:val="22"/>
          <w:szCs w:val="22"/>
        </w:rPr>
        <w:t xml:space="preserve"> in public areas, and organising community activities for elderly people who have problems with cognition. Collaboration between local councils, health care institutions, and other members of the community should </w:t>
      </w:r>
      <w:proofErr w:type="gramStart"/>
      <w:r w:rsidRPr="00EB7AB3">
        <w:rPr>
          <w:rFonts w:cstheme="minorHAnsi"/>
          <w:sz w:val="22"/>
          <w:szCs w:val="22"/>
        </w:rPr>
        <w:t>be promoted</w:t>
      </w:r>
      <w:proofErr w:type="gramEnd"/>
      <w:r w:rsidRPr="00EB7AB3">
        <w:rPr>
          <w:rFonts w:cstheme="minorHAnsi"/>
          <w:sz w:val="22"/>
          <w:szCs w:val="22"/>
        </w:rPr>
        <w:t xml:space="preserve"> in the process of developing inclusive environments.</w:t>
      </w:r>
    </w:p>
    <w:p w14:paraId="2B58E4F8"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Enhancement of community-based health care services could play </w:t>
      </w:r>
      <w:proofErr w:type="gramStart"/>
      <w:r w:rsidRPr="00EB7AB3">
        <w:rPr>
          <w:rFonts w:cstheme="minorHAnsi"/>
          <w:sz w:val="22"/>
          <w:szCs w:val="22"/>
        </w:rPr>
        <w:t>an important role</w:t>
      </w:r>
      <w:proofErr w:type="gramEnd"/>
      <w:r w:rsidRPr="00EB7AB3">
        <w:rPr>
          <w:rFonts w:cstheme="minorHAnsi"/>
          <w:sz w:val="22"/>
          <w:szCs w:val="22"/>
        </w:rPr>
        <w:t xml:space="preserve"> in enhancing independent living and minimizing avoidable hospital admissions. The home-based care services and programs can also offer support to those who find accessing health care independently difficult.</w:t>
      </w:r>
    </w:p>
    <w:p w14:paraId="0C54C9DA"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 xml:space="preserve">Nevertheless, implementing dementia-friendly initiatives might present </w:t>
      </w:r>
      <w:proofErr w:type="gramStart"/>
      <w:r w:rsidRPr="00EB7AB3">
        <w:rPr>
          <w:rFonts w:cstheme="minorHAnsi"/>
          <w:sz w:val="22"/>
          <w:szCs w:val="22"/>
        </w:rPr>
        <w:t>some</w:t>
      </w:r>
      <w:proofErr w:type="gramEnd"/>
      <w:r w:rsidRPr="00EB7AB3">
        <w:rPr>
          <w:rFonts w:cstheme="minorHAnsi"/>
          <w:sz w:val="22"/>
          <w:szCs w:val="22"/>
        </w:rPr>
        <w:t xml:space="preserve"> challenges in areas like funding constraints, low public awareness levels, and variation in delivery of service depending on the region. Certain communities might lack enough resources to implement specialized facilities or environments.</w:t>
      </w:r>
    </w:p>
    <w:p w14:paraId="2BD055D0" w14:textId="77777777" w:rsidR="00627545" w:rsidRPr="00EB7AB3" w:rsidRDefault="00627545" w:rsidP="00EB7AB3">
      <w:pPr>
        <w:spacing w:line="360" w:lineRule="auto"/>
        <w:jc w:val="both"/>
        <w:rPr>
          <w:rFonts w:cstheme="minorHAnsi"/>
          <w:sz w:val="22"/>
          <w:szCs w:val="22"/>
        </w:rPr>
      </w:pPr>
      <w:proofErr w:type="gramStart"/>
      <w:r w:rsidRPr="00EB7AB3">
        <w:rPr>
          <w:rFonts w:cstheme="minorHAnsi"/>
          <w:sz w:val="22"/>
          <w:szCs w:val="22"/>
        </w:rPr>
        <w:t>Some of</w:t>
      </w:r>
      <w:proofErr w:type="gramEnd"/>
      <w:r w:rsidRPr="00EB7AB3">
        <w:rPr>
          <w:rFonts w:cstheme="minorHAnsi"/>
          <w:sz w:val="22"/>
          <w:szCs w:val="22"/>
        </w:rPr>
        <w:t xml:space="preserve"> these challenges could </w:t>
      </w:r>
      <w:proofErr w:type="gramStart"/>
      <w:r w:rsidRPr="00EB7AB3">
        <w:rPr>
          <w:rFonts w:cstheme="minorHAnsi"/>
          <w:sz w:val="22"/>
          <w:szCs w:val="22"/>
        </w:rPr>
        <w:t>be overcome</w:t>
      </w:r>
      <w:proofErr w:type="gramEnd"/>
      <w:r w:rsidRPr="00EB7AB3">
        <w:rPr>
          <w:rFonts w:cstheme="minorHAnsi"/>
          <w:sz w:val="22"/>
          <w:szCs w:val="22"/>
        </w:rPr>
        <w:t xml:space="preserve"> through better government funding, collaboration of health care institutions with communities, and public health awareness campaigns. Equipping public </w:t>
      </w:r>
      <w:proofErr w:type="gramStart"/>
      <w:r w:rsidRPr="00EB7AB3">
        <w:rPr>
          <w:rFonts w:cstheme="minorHAnsi"/>
          <w:sz w:val="22"/>
          <w:szCs w:val="22"/>
        </w:rPr>
        <w:t>servants</w:t>
      </w:r>
      <w:proofErr w:type="gramEnd"/>
      <w:r w:rsidRPr="00EB7AB3">
        <w:rPr>
          <w:rFonts w:cstheme="minorHAnsi"/>
          <w:sz w:val="22"/>
          <w:szCs w:val="22"/>
        </w:rPr>
        <w:t xml:space="preserve"> including transport and retail </w:t>
      </w:r>
      <w:proofErr w:type="gramStart"/>
      <w:r w:rsidRPr="00EB7AB3">
        <w:rPr>
          <w:rFonts w:cstheme="minorHAnsi"/>
          <w:sz w:val="22"/>
          <w:szCs w:val="22"/>
        </w:rPr>
        <w:t>employees</w:t>
      </w:r>
      <w:proofErr w:type="gramEnd"/>
      <w:r w:rsidRPr="00EB7AB3">
        <w:rPr>
          <w:rFonts w:cstheme="minorHAnsi"/>
          <w:sz w:val="22"/>
          <w:szCs w:val="22"/>
        </w:rPr>
        <w:t xml:space="preserve"> with the required </w:t>
      </w:r>
      <w:proofErr w:type="gramStart"/>
      <w:r w:rsidRPr="00EB7AB3">
        <w:rPr>
          <w:rFonts w:cstheme="minorHAnsi"/>
          <w:sz w:val="22"/>
          <w:szCs w:val="22"/>
        </w:rPr>
        <w:t>knowledge</w:t>
      </w:r>
      <w:proofErr w:type="gramEnd"/>
      <w:r w:rsidRPr="00EB7AB3">
        <w:rPr>
          <w:rFonts w:cstheme="minorHAnsi"/>
          <w:sz w:val="22"/>
          <w:szCs w:val="22"/>
        </w:rPr>
        <w:t xml:space="preserve"> could also contribute to creating better environments.</w:t>
      </w:r>
    </w:p>
    <w:p w14:paraId="7278C714"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In general, increasing community support and creating dementia-friendly environments can lead to enhanced independence, emotional wellbeing, social involvement, and QoL for older PWD.</w:t>
      </w:r>
    </w:p>
    <w:p w14:paraId="145F6D6E" w14:textId="77777777" w:rsidR="00627545" w:rsidRDefault="00627545" w:rsidP="00EB7AB3">
      <w:pPr>
        <w:spacing w:line="360" w:lineRule="auto"/>
        <w:jc w:val="both"/>
        <w:rPr>
          <w:rFonts w:cstheme="minorHAnsi"/>
          <w:sz w:val="22"/>
          <w:szCs w:val="22"/>
        </w:rPr>
      </w:pPr>
    </w:p>
    <w:p w14:paraId="66634D3C" w14:textId="77777777" w:rsidR="009876F1" w:rsidRDefault="009876F1" w:rsidP="00EB7AB3">
      <w:pPr>
        <w:spacing w:line="360" w:lineRule="auto"/>
        <w:jc w:val="both"/>
        <w:rPr>
          <w:rFonts w:cstheme="minorHAnsi"/>
          <w:sz w:val="22"/>
          <w:szCs w:val="22"/>
        </w:rPr>
      </w:pPr>
    </w:p>
    <w:p w14:paraId="05E9DA12" w14:textId="77777777" w:rsidR="009876F1" w:rsidRDefault="009876F1" w:rsidP="00EB7AB3">
      <w:pPr>
        <w:spacing w:line="360" w:lineRule="auto"/>
        <w:jc w:val="both"/>
        <w:rPr>
          <w:rFonts w:cstheme="minorHAnsi"/>
          <w:sz w:val="22"/>
          <w:szCs w:val="22"/>
        </w:rPr>
      </w:pPr>
    </w:p>
    <w:p w14:paraId="6ACDF554" w14:textId="77777777" w:rsidR="009876F1" w:rsidRPr="00EB7AB3" w:rsidRDefault="009876F1" w:rsidP="00EB7AB3">
      <w:pPr>
        <w:spacing w:line="360" w:lineRule="auto"/>
        <w:jc w:val="both"/>
        <w:rPr>
          <w:rFonts w:cstheme="minorHAnsi"/>
          <w:sz w:val="22"/>
          <w:szCs w:val="22"/>
        </w:rPr>
      </w:pPr>
    </w:p>
    <w:p w14:paraId="08EDA5CF" w14:textId="1001EB61" w:rsidR="00925CFD" w:rsidRPr="000616A4" w:rsidRDefault="00627545" w:rsidP="000616A4">
      <w:pPr>
        <w:pStyle w:val="Heading1"/>
        <w:rPr>
          <w:rFonts w:asciiTheme="minorHAnsi" w:hAnsiTheme="minorHAnsi" w:cstheme="minorHAnsi"/>
          <w:b/>
          <w:bCs/>
          <w:color w:val="000000" w:themeColor="text1"/>
          <w:sz w:val="28"/>
          <w:szCs w:val="28"/>
        </w:rPr>
      </w:pPr>
      <w:bookmarkStart w:id="60" w:name="_Toc231703362"/>
      <w:r w:rsidRPr="000616A4">
        <w:rPr>
          <w:rFonts w:asciiTheme="minorHAnsi" w:hAnsiTheme="minorHAnsi" w:cstheme="minorHAnsi"/>
          <w:b/>
          <w:bCs/>
          <w:color w:val="000000" w:themeColor="text1"/>
          <w:sz w:val="28"/>
          <w:szCs w:val="28"/>
        </w:rPr>
        <w:t>APPENDICES</w:t>
      </w:r>
      <w:bookmarkEnd w:id="60"/>
    </w:p>
    <w:p w14:paraId="4F4CF815" w14:textId="77777777" w:rsidR="00627545" w:rsidRPr="00EB7AB3" w:rsidRDefault="00627545" w:rsidP="00EB7AB3">
      <w:pPr>
        <w:spacing w:line="360" w:lineRule="auto"/>
        <w:jc w:val="both"/>
        <w:rPr>
          <w:rFonts w:cstheme="minorHAnsi"/>
          <w:b/>
          <w:bCs/>
          <w:sz w:val="22"/>
          <w:szCs w:val="22"/>
        </w:rPr>
      </w:pPr>
      <w:r w:rsidRPr="00EB7AB3">
        <w:rPr>
          <w:rFonts w:cstheme="minorHAnsi"/>
          <w:b/>
          <w:bCs/>
          <w:sz w:val="22"/>
          <w:szCs w:val="22"/>
        </w:rPr>
        <w:t>Appendix A – Dementia Statistics and Supporting Data</w:t>
      </w:r>
    </w:p>
    <w:tbl>
      <w:tblPr>
        <w:tblStyle w:val="TableGrid"/>
        <w:tblW w:w="0" w:type="auto"/>
        <w:tblLook w:val="04A0" w:firstRow="1" w:lastRow="0" w:firstColumn="1" w:lastColumn="0" w:noHBand="0" w:noVBand="1"/>
      </w:tblPr>
      <w:tblGrid>
        <w:gridCol w:w="3274"/>
        <w:gridCol w:w="6076"/>
      </w:tblGrid>
      <w:tr w:rsidR="00627545" w:rsidRPr="00EB7AB3" w14:paraId="3A063F67" w14:textId="77777777" w:rsidTr="004D0516">
        <w:tc>
          <w:tcPr>
            <w:tcW w:w="0" w:type="auto"/>
            <w:hideMark/>
          </w:tcPr>
          <w:p w14:paraId="56D62DDF" w14:textId="77777777" w:rsidR="00627545" w:rsidRPr="00EB7AB3" w:rsidRDefault="00627545" w:rsidP="00EB7AB3">
            <w:pPr>
              <w:spacing w:after="160" w:line="360" w:lineRule="auto"/>
              <w:jc w:val="both"/>
              <w:rPr>
                <w:rFonts w:cstheme="minorHAnsi"/>
                <w:b/>
                <w:bCs/>
                <w:sz w:val="22"/>
                <w:szCs w:val="22"/>
              </w:rPr>
            </w:pPr>
            <w:r w:rsidRPr="00EB7AB3">
              <w:rPr>
                <w:rFonts w:cstheme="minorHAnsi"/>
                <w:b/>
                <w:bCs/>
                <w:sz w:val="22"/>
                <w:szCs w:val="22"/>
              </w:rPr>
              <w:t>Source</w:t>
            </w:r>
          </w:p>
        </w:tc>
        <w:tc>
          <w:tcPr>
            <w:tcW w:w="0" w:type="auto"/>
            <w:hideMark/>
          </w:tcPr>
          <w:p w14:paraId="71AAA198" w14:textId="77777777" w:rsidR="00627545" w:rsidRPr="00EB7AB3" w:rsidRDefault="00627545" w:rsidP="00EB7AB3">
            <w:pPr>
              <w:spacing w:after="160" w:line="360" w:lineRule="auto"/>
              <w:jc w:val="both"/>
              <w:rPr>
                <w:rFonts w:cstheme="minorHAnsi"/>
                <w:b/>
                <w:bCs/>
                <w:sz w:val="22"/>
                <w:szCs w:val="22"/>
              </w:rPr>
            </w:pPr>
            <w:r w:rsidRPr="00EB7AB3">
              <w:rPr>
                <w:rFonts w:cstheme="minorHAnsi"/>
                <w:b/>
                <w:bCs/>
                <w:sz w:val="22"/>
                <w:szCs w:val="22"/>
              </w:rPr>
              <w:t>Statistical Data</w:t>
            </w:r>
          </w:p>
        </w:tc>
      </w:tr>
      <w:tr w:rsidR="00627545" w:rsidRPr="00EB7AB3" w14:paraId="75CBF41F" w14:textId="77777777" w:rsidTr="004D0516">
        <w:tc>
          <w:tcPr>
            <w:tcW w:w="0" w:type="auto"/>
            <w:hideMark/>
          </w:tcPr>
          <w:p w14:paraId="1CBB1D93"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World Health Organization (2017)</w:t>
            </w:r>
          </w:p>
        </w:tc>
        <w:tc>
          <w:tcPr>
            <w:tcW w:w="0" w:type="auto"/>
            <w:hideMark/>
          </w:tcPr>
          <w:p w14:paraId="516A4AFF"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 xml:space="preserve">More than </w:t>
            </w:r>
            <w:proofErr w:type="gramStart"/>
            <w:r w:rsidRPr="00EB7AB3">
              <w:rPr>
                <w:rFonts w:cstheme="minorHAnsi"/>
                <w:sz w:val="22"/>
                <w:szCs w:val="22"/>
              </w:rPr>
              <w:t>55</w:t>
            </w:r>
            <w:proofErr w:type="gramEnd"/>
            <w:r w:rsidRPr="00EB7AB3">
              <w:rPr>
                <w:rFonts w:cstheme="minorHAnsi"/>
                <w:sz w:val="22"/>
                <w:szCs w:val="22"/>
              </w:rPr>
              <w:t xml:space="preserve"> million people around the world have dementia</w:t>
            </w:r>
          </w:p>
        </w:tc>
      </w:tr>
      <w:tr w:rsidR="00627545" w:rsidRPr="00EB7AB3" w14:paraId="53B52C71" w14:textId="77777777" w:rsidTr="004D0516">
        <w:tc>
          <w:tcPr>
            <w:tcW w:w="0" w:type="auto"/>
            <w:hideMark/>
          </w:tcPr>
          <w:p w14:paraId="2C614126"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Alzheimer’s Society (2022)</w:t>
            </w:r>
          </w:p>
        </w:tc>
        <w:tc>
          <w:tcPr>
            <w:tcW w:w="0" w:type="auto"/>
            <w:hideMark/>
          </w:tcPr>
          <w:p w14:paraId="2A0D1A42"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An estimated 900,000 people in the UK have dementia</w:t>
            </w:r>
          </w:p>
        </w:tc>
      </w:tr>
      <w:tr w:rsidR="00627545" w:rsidRPr="00EB7AB3" w14:paraId="26EB598F" w14:textId="77777777" w:rsidTr="004D0516">
        <w:tc>
          <w:tcPr>
            <w:tcW w:w="0" w:type="auto"/>
            <w:hideMark/>
          </w:tcPr>
          <w:p w14:paraId="6876DC6A"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Prince et al. (2015)</w:t>
            </w:r>
          </w:p>
        </w:tc>
        <w:tc>
          <w:tcPr>
            <w:tcW w:w="0" w:type="auto"/>
            <w:hideMark/>
          </w:tcPr>
          <w:p w14:paraId="32F2C7E5"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The incidence of dementia will increase three-fold globally by 2050</w:t>
            </w:r>
          </w:p>
        </w:tc>
      </w:tr>
      <w:tr w:rsidR="00627545" w:rsidRPr="00EB7AB3" w14:paraId="504DBCB4" w14:textId="77777777" w:rsidTr="004D0516">
        <w:tc>
          <w:tcPr>
            <w:tcW w:w="0" w:type="auto"/>
            <w:hideMark/>
          </w:tcPr>
          <w:p w14:paraId="2DD793B9"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Office for National Statistics (2021)</w:t>
            </w:r>
          </w:p>
        </w:tc>
        <w:tc>
          <w:tcPr>
            <w:tcW w:w="0" w:type="auto"/>
            <w:hideMark/>
          </w:tcPr>
          <w:p w14:paraId="424AF2B4"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Dementia is one of the main causes of death in the UK</w:t>
            </w:r>
          </w:p>
        </w:tc>
      </w:tr>
    </w:tbl>
    <w:p w14:paraId="514D3303" w14:textId="77777777" w:rsidR="00627545" w:rsidRPr="00EB7AB3" w:rsidRDefault="00627545" w:rsidP="00EB7AB3">
      <w:pPr>
        <w:spacing w:line="360" w:lineRule="auto"/>
        <w:jc w:val="both"/>
        <w:rPr>
          <w:rFonts w:cstheme="minorHAnsi"/>
          <w:sz w:val="22"/>
          <w:szCs w:val="22"/>
        </w:rPr>
      </w:pPr>
    </w:p>
    <w:p w14:paraId="19AAC9F7" w14:textId="77777777" w:rsidR="00627545" w:rsidRPr="00EB7AB3" w:rsidRDefault="00627545" w:rsidP="00EB7AB3">
      <w:pPr>
        <w:spacing w:line="360" w:lineRule="auto"/>
        <w:jc w:val="both"/>
        <w:rPr>
          <w:rFonts w:cstheme="minorHAnsi"/>
          <w:b/>
          <w:bCs/>
          <w:sz w:val="22"/>
          <w:szCs w:val="22"/>
        </w:rPr>
      </w:pPr>
      <w:r w:rsidRPr="00EB7AB3">
        <w:rPr>
          <w:rFonts w:cstheme="minorHAnsi"/>
          <w:b/>
          <w:bCs/>
          <w:sz w:val="22"/>
          <w:szCs w:val="22"/>
        </w:rPr>
        <w:t>Appendix B – Literature Search Strategy</w:t>
      </w:r>
    </w:p>
    <w:tbl>
      <w:tblPr>
        <w:tblStyle w:val="TableGrid"/>
        <w:tblW w:w="0" w:type="auto"/>
        <w:tblLook w:val="04A0" w:firstRow="1" w:lastRow="0" w:firstColumn="1" w:lastColumn="0" w:noHBand="0" w:noVBand="1"/>
      </w:tblPr>
      <w:tblGrid>
        <w:gridCol w:w="2048"/>
        <w:gridCol w:w="2164"/>
        <w:gridCol w:w="2493"/>
        <w:gridCol w:w="2645"/>
      </w:tblGrid>
      <w:tr w:rsidR="00627545" w:rsidRPr="00EB7AB3" w14:paraId="70C82DC8" w14:textId="77777777" w:rsidTr="004D0516">
        <w:tc>
          <w:tcPr>
            <w:tcW w:w="0" w:type="auto"/>
            <w:hideMark/>
          </w:tcPr>
          <w:p w14:paraId="4812D455" w14:textId="77777777" w:rsidR="00627545" w:rsidRPr="00EB7AB3" w:rsidRDefault="00627545" w:rsidP="00EB7AB3">
            <w:pPr>
              <w:spacing w:after="160" w:line="360" w:lineRule="auto"/>
              <w:jc w:val="both"/>
              <w:rPr>
                <w:rFonts w:cstheme="minorHAnsi"/>
                <w:b/>
                <w:bCs/>
                <w:sz w:val="22"/>
                <w:szCs w:val="22"/>
              </w:rPr>
            </w:pPr>
            <w:r w:rsidRPr="00EB7AB3">
              <w:rPr>
                <w:rFonts w:cstheme="minorHAnsi"/>
                <w:b/>
                <w:bCs/>
                <w:sz w:val="22"/>
                <w:szCs w:val="22"/>
              </w:rPr>
              <w:t>Database/Search Engine</w:t>
            </w:r>
          </w:p>
        </w:tc>
        <w:tc>
          <w:tcPr>
            <w:tcW w:w="0" w:type="auto"/>
            <w:hideMark/>
          </w:tcPr>
          <w:p w14:paraId="1568A549" w14:textId="77777777" w:rsidR="00627545" w:rsidRPr="00EB7AB3" w:rsidRDefault="00627545" w:rsidP="00EB7AB3">
            <w:pPr>
              <w:spacing w:after="160" w:line="360" w:lineRule="auto"/>
              <w:jc w:val="both"/>
              <w:rPr>
                <w:rFonts w:cstheme="minorHAnsi"/>
                <w:b/>
                <w:bCs/>
                <w:sz w:val="22"/>
                <w:szCs w:val="22"/>
              </w:rPr>
            </w:pPr>
            <w:r w:rsidRPr="00EB7AB3">
              <w:rPr>
                <w:rFonts w:cstheme="minorHAnsi"/>
                <w:b/>
                <w:bCs/>
                <w:sz w:val="22"/>
                <w:szCs w:val="22"/>
              </w:rPr>
              <w:t>Search Terms Used</w:t>
            </w:r>
          </w:p>
        </w:tc>
        <w:tc>
          <w:tcPr>
            <w:tcW w:w="0" w:type="auto"/>
            <w:hideMark/>
          </w:tcPr>
          <w:p w14:paraId="6A99A447" w14:textId="77777777" w:rsidR="00627545" w:rsidRPr="00EB7AB3" w:rsidRDefault="00627545" w:rsidP="00EB7AB3">
            <w:pPr>
              <w:spacing w:after="160" w:line="360" w:lineRule="auto"/>
              <w:jc w:val="both"/>
              <w:rPr>
                <w:rFonts w:cstheme="minorHAnsi"/>
                <w:b/>
                <w:bCs/>
                <w:sz w:val="22"/>
                <w:szCs w:val="22"/>
              </w:rPr>
            </w:pPr>
            <w:r w:rsidRPr="00EB7AB3">
              <w:rPr>
                <w:rFonts w:cstheme="minorHAnsi"/>
                <w:b/>
                <w:bCs/>
                <w:sz w:val="22"/>
                <w:szCs w:val="22"/>
              </w:rPr>
              <w:t>Boolean Operators</w:t>
            </w:r>
          </w:p>
        </w:tc>
        <w:tc>
          <w:tcPr>
            <w:tcW w:w="0" w:type="auto"/>
            <w:hideMark/>
          </w:tcPr>
          <w:p w14:paraId="234031EE" w14:textId="77777777" w:rsidR="00627545" w:rsidRPr="00EB7AB3" w:rsidRDefault="00627545" w:rsidP="00EB7AB3">
            <w:pPr>
              <w:spacing w:after="160" w:line="360" w:lineRule="auto"/>
              <w:jc w:val="both"/>
              <w:rPr>
                <w:rFonts w:cstheme="minorHAnsi"/>
                <w:b/>
                <w:bCs/>
                <w:sz w:val="22"/>
                <w:szCs w:val="22"/>
              </w:rPr>
            </w:pPr>
            <w:r w:rsidRPr="00EB7AB3">
              <w:rPr>
                <w:rFonts w:cstheme="minorHAnsi"/>
                <w:b/>
                <w:bCs/>
                <w:sz w:val="22"/>
                <w:szCs w:val="22"/>
              </w:rPr>
              <w:t>Filters Applied</w:t>
            </w:r>
          </w:p>
        </w:tc>
      </w:tr>
      <w:tr w:rsidR="00627545" w:rsidRPr="00EB7AB3" w14:paraId="2481E3A4" w14:textId="77777777" w:rsidTr="004D0516">
        <w:tc>
          <w:tcPr>
            <w:tcW w:w="0" w:type="auto"/>
            <w:hideMark/>
          </w:tcPr>
          <w:p w14:paraId="4A9145F2"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Google Scholar</w:t>
            </w:r>
          </w:p>
        </w:tc>
        <w:tc>
          <w:tcPr>
            <w:tcW w:w="0" w:type="auto"/>
            <w:hideMark/>
          </w:tcPr>
          <w:p w14:paraId="42352B28"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Dementia, quality of life, older people</w:t>
            </w:r>
          </w:p>
        </w:tc>
        <w:tc>
          <w:tcPr>
            <w:tcW w:w="0" w:type="auto"/>
            <w:hideMark/>
          </w:tcPr>
          <w:p w14:paraId="0CC579FF"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"dementia" AND "quality of life"</w:t>
            </w:r>
          </w:p>
        </w:tc>
        <w:tc>
          <w:tcPr>
            <w:tcW w:w="0" w:type="auto"/>
            <w:hideMark/>
          </w:tcPr>
          <w:p w14:paraId="0EE5E4A9"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Peer-reviewed studies, English language, 2014-2025</w:t>
            </w:r>
          </w:p>
        </w:tc>
      </w:tr>
      <w:tr w:rsidR="00627545" w:rsidRPr="00EB7AB3" w14:paraId="7FA0CD60" w14:textId="77777777" w:rsidTr="004D0516">
        <w:tc>
          <w:tcPr>
            <w:tcW w:w="0" w:type="auto"/>
            <w:hideMark/>
          </w:tcPr>
          <w:p w14:paraId="2606BF8E"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PubMed</w:t>
            </w:r>
          </w:p>
        </w:tc>
        <w:tc>
          <w:tcPr>
            <w:tcW w:w="0" w:type="auto"/>
            <w:hideMark/>
          </w:tcPr>
          <w:p w14:paraId="6BEF6E2B"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Dementia care, emotional well-being</w:t>
            </w:r>
          </w:p>
        </w:tc>
        <w:tc>
          <w:tcPr>
            <w:tcW w:w="0" w:type="auto"/>
            <w:hideMark/>
          </w:tcPr>
          <w:p w14:paraId="5B6261AE"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w:t>
            </w:r>
            <w:proofErr w:type="gramStart"/>
            <w:r w:rsidRPr="00EB7AB3">
              <w:rPr>
                <w:rFonts w:cstheme="minorHAnsi"/>
                <w:sz w:val="22"/>
                <w:szCs w:val="22"/>
              </w:rPr>
              <w:t>dementia</w:t>
            </w:r>
            <w:proofErr w:type="gramEnd"/>
            <w:r w:rsidRPr="00EB7AB3">
              <w:rPr>
                <w:rFonts w:cstheme="minorHAnsi"/>
                <w:sz w:val="22"/>
                <w:szCs w:val="22"/>
              </w:rPr>
              <w:t xml:space="preserve"> care" AND "emotional well-being"</w:t>
            </w:r>
          </w:p>
        </w:tc>
        <w:tc>
          <w:tcPr>
            <w:tcW w:w="0" w:type="auto"/>
            <w:hideMark/>
          </w:tcPr>
          <w:p w14:paraId="684A2600"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Articles only</w:t>
            </w:r>
          </w:p>
        </w:tc>
      </w:tr>
      <w:tr w:rsidR="00627545" w:rsidRPr="00EB7AB3" w14:paraId="5EE87B60" w14:textId="77777777" w:rsidTr="004D0516">
        <w:tc>
          <w:tcPr>
            <w:tcW w:w="0" w:type="auto"/>
            <w:hideMark/>
          </w:tcPr>
          <w:p w14:paraId="56F3D3FC"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UWTSD Library</w:t>
            </w:r>
          </w:p>
        </w:tc>
        <w:tc>
          <w:tcPr>
            <w:tcW w:w="0" w:type="auto"/>
            <w:hideMark/>
          </w:tcPr>
          <w:p w14:paraId="63184AFA"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Dementia and social isolation</w:t>
            </w:r>
          </w:p>
        </w:tc>
        <w:tc>
          <w:tcPr>
            <w:tcW w:w="0" w:type="auto"/>
            <w:hideMark/>
          </w:tcPr>
          <w:p w14:paraId="36015042"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"dementia" AND "social isolation"</w:t>
            </w:r>
          </w:p>
        </w:tc>
        <w:tc>
          <w:tcPr>
            <w:tcW w:w="0" w:type="auto"/>
            <w:hideMark/>
          </w:tcPr>
          <w:p w14:paraId="6B70BBFB"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Scholarly journals only</w:t>
            </w:r>
          </w:p>
        </w:tc>
      </w:tr>
      <w:tr w:rsidR="00627545" w:rsidRPr="00EB7AB3" w14:paraId="5D5E2CC4" w14:textId="77777777" w:rsidTr="004D0516">
        <w:tc>
          <w:tcPr>
            <w:tcW w:w="0" w:type="auto"/>
            <w:hideMark/>
          </w:tcPr>
          <w:p w14:paraId="17D200FF"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Google Scholar</w:t>
            </w:r>
          </w:p>
        </w:tc>
        <w:tc>
          <w:tcPr>
            <w:tcW w:w="0" w:type="auto"/>
            <w:hideMark/>
          </w:tcPr>
          <w:p w14:paraId="6E7CF86C"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Person-centered dementia care</w:t>
            </w:r>
          </w:p>
        </w:tc>
        <w:tc>
          <w:tcPr>
            <w:tcW w:w="0" w:type="auto"/>
            <w:hideMark/>
          </w:tcPr>
          <w:p w14:paraId="4B533381"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"person-centered care" OR "holistic</w:t>
            </w:r>
          </w:p>
        </w:tc>
        <w:tc>
          <w:tcPr>
            <w:tcW w:w="0" w:type="auto"/>
            <w:hideMark/>
          </w:tcPr>
          <w:p w14:paraId="51EBC7D6"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Peer-reviewed studies</w:t>
            </w:r>
          </w:p>
        </w:tc>
      </w:tr>
    </w:tbl>
    <w:p w14:paraId="00E834BF" w14:textId="77777777" w:rsidR="00627545" w:rsidRPr="00EB7AB3" w:rsidRDefault="00627545" w:rsidP="00EB7AB3">
      <w:pPr>
        <w:spacing w:line="360" w:lineRule="auto"/>
        <w:jc w:val="both"/>
        <w:rPr>
          <w:rFonts w:cstheme="minorHAnsi"/>
          <w:sz w:val="22"/>
          <w:szCs w:val="22"/>
        </w:rPr>
      </w:pPr>
    </w:p>
    <w:p w14:paraId="4EB2A9C5" w14:textId="77777777" w:rsidR="009876F1" w:rsidRDefault="009876F1" w:rsidP="00EB7AB3">
      <w:pPr>
        <w:spacing w:line="360" w:lineRule="auto"/>
        <w:jc w:val="both"/>
        <w:rPr>
          <w:rFonts w:cstheme="minorHAnsi"/>
          <w:b/>
          <w:bCs/>
          <w:sz w:val="22"/>
          <w:szCs w:val="22"/>
        </w:rPr>
      </w:pPr>
    </w:p>
    <w:p w14:paraId="0A1CCD2D" w14:textId="77777777" w:rsidR="009876F1" w:rsidRDefault="009876F1" w:rsidP="00EB7AB3">
      <w:pPr>
        <w:spacing w:line="360" w:lineRule="auto"/>
        <w:jc w:val="both"/>
        <w:rPr>
          <w:rFonts w:cstheme="minorHAnsi"/>
          <w:b/>
          <w:bCs/>
          <w:sz w:val="22"/>
          <w:szCs w:val="22"/>
        </w:rPr>
      </w:pPr>
    </w:p>
    <w:p w14:paraId="794665D9" w14:textId="77777777" w:rsidR="009876F1" w:rsidRDefault="009876F1" w:rsidP="00EB7AB3">
      <w:pPr>
        <w:spacing w:line="360" w:lineRule="auto"/>
        <w:jc w:val="both"/>
        <w:rPr>
          <w:rFonts w:cstheme="minorHAnsi"/>
          <w:b/>
          <w:bCs/>
          <w:sz w:val="22"/>
          <w:szCs w:val="22"/>
        </w:rPr>
      </w:pPr>
    </w:p>
    <w:p w14:paraId="495F5B41" w14:textId="77777777" w:rsidR="009876F1" w:rsidRDefault="009876F1" w:rsidP="00EB7AB3">
      <w:pPr>
        <w:spacing w:line="360" w:lineRule="auto"/>
        <w:jc w:val="both"/>
        <w:rPr>
          <w:rFonts w:cstheme="minorHAnsi"/>
          <w:b/>
          <w:bCs/>
          <w:sz w:val="22"/>
          <w:szCs w:val="22"/>
        </w:rPr>
      </w:pPr>
    </w:p>
    <w:p w14:paraId="28859B35" w14:textId="147537F7" w:rsidR="00925CFD" w:rsidRPr="00EB7AB3" w:rsidRDefault="009876F1" w:rsidP="00EB7AB3">
      <w:pPr>
        <w:spacing w:line="360" w:lineRule="auto"/>
        <w:jc w:val="both"/>
        <w:rPr>
          <w:rFonts w:cstheme="minorHAnsi"/>
          <w:sz w:val="22"/>
          <w:szCs w:val="22"/>
        </w:rPr>
      </w:pPr>
      <w:r w:rsidRPr="00EB7AB3">
        <w:rPr>
          <w:rFonts w:cstheme="minorHAnsi"/>
          <w:b/>
          <w:bCs/>
          <w:sz w:val="22"/>
          <w:szCs w:val="22"/>
        </w:rPr>
        <w:t>Appendix</w:t>
      </w:r>
      <w:r>
        <w:rPr>
          <w:rFonts w:cstheme="minorHAnsi"/>
          <w:b/>
          <w:bCs/>
          <w:sz w:val="22"/>
          <w:szCs w:val="22"/>
        </w:rPr>
        <w:t xml:space="preserve"> </w:t>
      </w:r>
      <w:r w:rsidRPr="009876F1">
        <w:rPr>
          <w:rFonts w:cstheme="minorHAnsi"/>
          <w:b/>
          <w:bCs/>
          <w:sz w:val="22"/>
          <w:szCs w:val="22"/>
        </w:rPr>
        <w:t>C</w:t>
      </w:r>
      <w:r w:rsidRPr="00EB7AB3">
        <w:rPr>
          <w:rFonts w:cstheme="minorHAnsi"/>
          <w:b/>
          <w:bCs/>
          <w:sz w:val="22"/>
          <w:szCs w:val="22"/>
        </w:rPr>
        <w:t xml:space="preserve"> </w:t>
      </w:r>
      <w:r>
        <w:rPr>
          <w:rFonts w:cstheme="minorHAnsi"/>
          <w:b/>
          <w:bCs/>
          <w:sz w:val="22"/>
          <w:szCs w:val="22"/>
        </w:rPr>
        <w:t xml:space="preserve">-- </w:t>
      </w:r>
      <w:r w:rsidR="00925CFD" w:rsidRPr="00EB7AB3">
        <w:rPr>
          <w:rFonts w:cstheme="minorHAnsi"/>
          <w:b/>
          <w:bCs/>
          <w:sz w:val="22"/>
          <w:szCs w:val="22"/>
        </w:rPr>
        <w:t>Source Tracking Table</w:t>
      </w:r>
    </w:p>
    <w:tbl>
      <w:tblPr>
        <w:tblStyle w:val="TableGrid"/>
        <w:tblW w:w="0" w:type="auto"/>
        <w:tblLook w:val="04A0" w:firstRow="1" w:lastRow="0" w:firstColumn="1" w:lastColumn="0" w:noHBand="0" w:noVBand="1"/>
      </w:tblPr>
      <w:tblGrid>
        <w:gridCol w:w="1385"/>
        <w:gridCol w:w="2508"/>
        <w:gridCol w:w="3192"/>
        <w:gridCol w:w="2265"/>
      </w:tblGrid>
      <w:tr w:rsidR="00B55CD7" w:rsidRPr="00EB7AB3" w14:paraId="07E4E611" w14:textId="77777777" w:rsidTr="00925CFD">
        <w:tc>
          <w:tcPr>
            <w:tcW w:w="0" w:type="auto"/>
            <w:hideMark/>
          </w:tcPr>
          <w:p w14:paraId="78A35536" w14:textId="77777777" w:rsidR="00925CFD" w:rsidRPr="00EB7AB3" w:rsidRDefault="00925CFD" w:rsidP="00EB7AB3">
            <w:pPr>
              <w:spacing w:line="360" w:lineRule="auto"/>
              <w:jc w:val="both"/>
              <w:rPr>
                <w:rFonts w:cstheme="minorHAnsi"/>
                <w:sz w:val="22"/>
                <w:szCs w:val="22"/>
              </w:rPr>
            </w:pPr>
            <w:r w:rsidRPr="00EB7AB3">
              <w:rPr>
                <w:rFonts w:cstheme="minorHAnsi"/>
                <w:b/>
                <w:bCs/>
                <w:sz w:val="22"/>
                <w:szCs w:val="22"/>
              </w:rPr>
              <w:t>Author and Year</w:t>
            </w:r>
          </w:p>
        </w:tc>
        <w:tc>
          <w:tcPr>
            <w:tcW w:w="0" w:type="auto"/>
            <w:hideMark/>
          </w:tcPr>
          <w:p w14:paraId="2D08F24D" w14:textId="77777777" w:rsidR="00925CFD" w:rsidRPr="00EB7AB3" w:rsidRDefault="00925CFD" w:rsidP="00EB7AB3">
            <w:pPr>
              <w:spacing w:line="360" w:lineRule="auto"/>
              <w:jc w:val="both"/>
              <w:rPr>
                <w:rFonts w:cstheme="minorHAnsi"/>
                <w:sz w:val="22"/>
                <w:szCs w:val="22"/>
              </w:rPr>
            </w:pPr>
            <w:r w:rsidRPr="00EB7AB3">
              <w:rPr>
                <w:rFonts w:cstheme="minorHAnsi"/>
                <w:b/>
                <w:bCs/>
                <w:sz w:val="22"/>
                <w:szCs w:val="22"/>
              </w:rPr>
              <w:t>Article Title</w:t>
            </w:r>
          </w:p>
        </w:tc>
        <w:tc>
          <w:tcPr>
            <w:tcW w:w="0" w:type="auto"/>
            <w:hideMark/>
          </w:tcPr>
          <w:p w14:paraId="4B444D36" w14:textId="77777777" w:rsidR="00925CFD" w:rsidRPr="00EB7AB3" w:rsidRDefault="00925CFD" w:rsidP="00EB7AB3">
            <w:pPr>
              <w:spacing w:line="360" w:lineRule="auto"/>
              <w:jc w:val="both"/>
              <w:rPr>
                <w:rFonts w:cstheme="minorHAnsi"/>
                <w:sz w:val="22"/>
                <w:szCs w:val="22"/>
              </w:rPr>
            </w:pPr>
            <w:r w:rsidRPr="00EB7AB3">
              <w:rPr>
                <w:rFonts w:cstheme="minorHAnsi"/>
                <w:b/>
                <w:bCs/>
                <w:sz w:val="22"/>
                <w:szCs w:val="22"/>
              </w:rPr>
              <w:t>Article Summary</w:t>
            </w:r>
          </w:p>
        </w:tc>
        <w:tc>
          <w:tcPr>
            <w:tcW w:w="0" w:type="auto"/>
            <w:hideMark/>
          </w:tcPr>
          <w:p w14:paraId="1652F746" w14:textId="77777777" w:rsidR="00925CFD" w:rsidRPr="00EB7AB3" w:rsidRDefault="00925CFD" w:rsidP="00EB7AB3">
            <w:pPr>
              <w:spacing w:line="360" w:lineRule="auto"/>
              <w:jc w:val="both"/>
              <w:rPr>
                <w:rFonts w:cstheme="minorHAnsi"/>
                <w:sz w:val="22"/>
                <w:szCs w:val="22"/>
              </w:rPr>
            </w:pPr>
            <w:r w:rsidRPr="00EB7AB3">
              <w:rPr>
                <w:rFonts w:cstheme="minorHAnsi"/>
                <w:b/>
                <w:bCs/>
                <w:sz w:val="22"/>
                <w:szCs w:val="22"/>
              </w:rPr>
              <w:t>Keywords / Codes</w:t>
            </w:r>
          </w:p>
        </w:tc>
      </w:tr>
      <w:tr w:rsidR="00B55CD7" w:rsidRPr="00EB7AB3" w14:paraId="6859A1D8" w14:textId="77777777" w:rsidTr="00925CFD">
        <w:tc>
          <w:tcPr>
            <w:tcW w:w="0" w:type="auto"/>
            <w:hideMark/>
          </w:tcPr>
          <w:p w14:paraId="735ABF0A" w14:textId="77777777" w:rsidR="00925CFD" w:rsidRPr="00EB7AB3" w:rsidRDefault="00925CFD" w:rsidP="00EB7AB3">
            <w:pPr>
              <w:spacing w:line="360" w:lineRule="auto"/>
              <w:jc w:val="both"/>
              <w:rPr>
                <w:rFonts w:cstheme="minorHAnsi"/>
                <w:sz w:val="22"/>
                <w:szCs w:val="22"/>
              </w:rPr>
            </w:pPr>
            <w:r w:rsidRPr="00EB7AB3">
              <w:rPr>
                <w:rFonts w:cstheme="minorHAnsi"/>
                <w:b/>
                <w:bCs/>
                <w:sz w:val="22"/>
                <w:szCs w:val="22"/>
              </w:rPr>
              <w:t>Livingston et al. (2020)</w:t>
            </w:r>
          </w:p>
        </w:tc>
        <w:tc>
          <w:tcPr>
            <w:tcW w:w="0" w:type="auto"/>
            <w:hideMark/>
          </w:tcPr>
          <w:p w14:paraId="7B5FCA8E" w14:textId="77777777" w:rsidR="00925CFD" w:rsidRPr="00EB7AB3" w:rsidRDefault="00925CFD" w:rsidP="00EB7AB3">
            <w:pPr>
              <w:spacing w:line="360" w:lineRule="auto"/>
              <w:jc w:val="both"/>
              <w:rPr>
                <w:rFonts w:cstheme="minorHAnsi"/>
                <w:sz w:val="22"/>
                <w:szCs w:val="22"/>
              </w:rPr>
            </w:pPr>
            <w:r w:rsidRPr="00EB7AB3">
              <w:rPr>
                <w:rFonts w:cstheme="minorHAnsi"/>
                <w:i/>
                <w:iCs/>
                <w:sz w:val="22"/>
                <w:szCs w:val="22"/>
              </w:rPr>
              <w:t>Dementia prevention, intervention, and care</w:t>
            </w:r>
          </w:p>
        </w:tc>
        <w:tc>
          <w:tcPr>
            <w:tcW w:w="0" w:type="auto"/>
            <w:hideMark/>
          </w:tcPr>
          <w:p w14:paraId="24EAA764" w14:textId="77777777" w:rsidR="00925CFD" w:rsidRPr="00EB7AB3" w:rsidRDefault="00925CFD" w:rsidP="00EB7AB3">
            <w:pPr>
              <w:spacing w:line="360" w:lineRule="auto"/>
              <w:jc w:val="both"/>
              <w:rPr>
                <w:rFonts w:cstheme="minorHAnsi"/>
                <w:sz w:val="22"/>
                <w:szCs w:val="22"/>
              </w:rPr>
            </w:pPr>
            <w:r w:rsidRPr="00EB7AB3">
              <w:rPr>
                <w:rFonts w:cstheme="minorHAnsi"/>
                <w:sz w:val="22"/>
                <w:szCs w:val="22"/>
              </w:rPr>
              <w:t xml:space="preserve">Analyzes </w:t>
            </w:r>
            <w:proofErr w:type="gramStart"/>
            <w:r w:rsidRPr="00EB7AB3">
              <w:rPr>
                <w:rFonts w:cstheme="minorHAnsi"/>
                <w:sz w:val="22"/>
                <w:szCs w:val="22"/>
              </w:rPr>
              <w:t>12</w:t>
            </w:r>
            <w:proofErr w:type="gramEnd"/>
            <w:r w:rsidRPr="00EB7AB3">
              <w:rPr>
                <w:rFonts w:cstheme="minorHAnsi"/>
                <w:sz w:val="22"/>
                <w:szCs w:val="22"/>
              </w:rPr>
              <w:t xml:space="preserve"> lifecycle risk factors that aggravate cognitive and functional decline in older patients.</w:t>
            </w:r>
          </w:p>
        </w:tc>
        <w:tc>
          <w:tcPr>
            <w:tcW w:w="0" w:type="auto"/>
            <w:hideMark/>
          </w:tcPr>
          <w:p w14:paraId="59248044" w14:textId="77777777" w:rsidR="00925CFD" w:rsidRPr="00EB7AB3" w:rsidRDefault="00925CFD" w:rsidP="00EB7AB3">
            <w:pPr>
              <w:spacing w:line="360" w:lineRule="auto"/>
              <w:jc w:val="both"/>
              <w:rPr>
                <w:rFonts w:cstheme="minorHAnsi"/>
                <w:sz w:val="22"/>
                <w:szCs w:val="22"/>
              </w:rPr>
            </w:pPr>
            <w:r w:rsidRPr="00EB7AB3">
              <w:rPr>
                <w:rFonts w:cstheme="minorHAnsi"/>
                <w:sz w:val="22"/>
                <w:szCs w:val="22"/>
              </w:rPr>
              <w:t>Self-reliance, Physical decline, Risk factors</w:t>
            </w:r>
          </w:p>
        </w:tc>
      </w:tr>
      <w:tr w:rsidR="00BE7D59" w:rsidRPr="00EB7AB3" w14:paraId="63934F27" w14:textId="77777777" w:rsidTr="002E3B33">
        <w:tc>
          <w:tcPr>
            <w:tcW w:w="0" w:type="auto"/>
            <w:hideMark/>
          </w:tcPr>
          <w:p w14:paraId="73BE2D4E" w14:textId="4DD6958B" w:rsidR="00B6696C" w:rsidRPr="00EB7AB3" w:rsidRDefault="00B6696C" w:rsidP="00EB7AB3">
            <w:pPr>
              <w:spacing w:line="360" w:lineRule="auto"/>
              <w:jc w:val="both"/>
              <w:rPr>
                <w:rFonts w:cstheme="minorHAnsi"/>
                <w:sz w:val="22"/>
                <w:szCs w:val="22"/>
              </w:rPr>
            </w:pPr>
            <w:r w:rsidRPr="00EB7AB3">
              <w:rPr>
                <w:rFonts w:cstheme="minorHAnsi"/>
                <w:b/>
                <w:bCs/>
                <w:sz w:val="22"/>
                <w:szCs w:val="22"/>
              </w:rPr>
              <w:t>CRAAP</w:t>
            </w:r>
          </w:p>
        </w:tc>
        <w:tc>
          <w:tcPr>
            <w:tcW w:w="0" w:type="auto"/>
            <w:gridSpan w:val="3"/>
            <w:hideMark/>
          </w:tcPr>
          <w:p w14:paraId="0771E7E8" w14:textId="77777777" w:rsidR="00B6696C" w:rsidRPr="00EB7AB3" w:rsidRDefault="00B6696C" w:rsidP="00EB7AB3">
            <w:pPr>
              <w:spacing w:line="360" w:lineRule="auto"/>
              <w:jc w:val="both"/>
              <w:rPr>
                <w:rFonts w:cstheme="minorHAnsi"/>
                <w:sz w:val="22"/>
                <w:szCs w:val="22"/>
              </w:rPr>
            </w:pPr>
            <w:r w:rsidRPr="00EB7AB3">
              <w:rPr>
                <w:rFonts w:cstheme="minorHAnsi"/>
                <w:b/>
                <w:bCs/>
                <w:sz w:val="22"/>
                <w:szCs w:val="22"/>
              </w:rPr>
              <w:t>C</w:t>
            </w:r>
            <w:r w:rsidRPr="00EB7AB3">
              <w:rPr>
                <w:rFonts w:cstheme="minorHAnsi"/>
                <w:sz w:val="22"/>
                <w:szCs w:val="22"/>
              </w:rPr>
              <w:t xml:space="preserve">urrency: 2020 publication; </w:t>
            </w:r>
            <w:proofErr w:type="gramStart"/>
            <w:r w:rsidRPr="00EB7AB3">
              <w:rPr>
                <w:rFonts w:cstheme="minorHAnsi"/>
                <w:sz w:val="22"/>
                <w:szCs w:val="22"/>
              </w:rPr>
              <w:t>very relevant</w:t>
            </w:r>
            <w:proofErr w:type="gramEnd"/>
            <w:r w:rsidRPr="00EB7AB3">
              <w:rPr>
                <w:rFonts w:cstheme="minorHAnsi"/>
                <w:sz w:val="22"/>
                <w:szCs w:val="22"/>
              </w:rPr>
              <w:t xml:space="preserve"> within the threshold.</w:t>
            </w:r>
          </w:p>
          <w:p w14:paraId="37DA7125" w14:textId="77777777" w:rsidR="00B6696C" w:rsidRPr="00EB7AB3" w:rsidRDefault="00B6696C" w:rsidP="00EB7AB3">
            <w:pPr>
              <w:spacing w:line="360" w:lineRule="auto"/>
              <w:jc w:val="both"/>
              <w:rPr>
                <w:rFonts w:cstheme="minorHAnsi"/>
                <w:sz w:val="22"/>
                <w:szCs w:val="22"/>
              </w:rPr>
            </w:pPr>
            <w:r w:rsidRPr="00EB7AB3">
              <w:rPr>
                <w:rFonts w:cstheme="minorHAnsi"/>
                <w:b/>
                <w:bCs/>
                <w:sz w:val="22"/>
                <w:szCs w:val="22"/>
              </w:rPr>
              <w:t>R</w:t>
            </w:r>
            <w:r w:rsidRPr="00EB7AB3">
              <w:rPr>
                <w:rFonts w:cstheme="minorHAnsi"/>
                <w:sz w:val="22"/>
                <w:szCs w:val="22"/>
              </w:rPr>
              <w:t>elevance: Establishes a direct relationship between cognitive/physical wellbeing and vulnerability.</w:t>
            </w:r>
          </w:p>
          <w:p w14:paraId="52336551" w14:textId="77777777" w:rsidR="00B6696C" w:rsidRPr="00EB7AB3" w:rsidRDefault="00B6696C" w:rsidP="00EB7AB3">
            <w:pPr>
              <w:spacing w:line="360" w:lineRule="auto"/>
              <w:jc w:val="both"/>
              <w:rPr>
                <w:rFonts w:cstheme="minorHAnsi"/>
                <w:sz w:val="22"/>
                <w:szCs w:val="22"/>
              </w:rPr>
            </w:pPr>
            <w:r w:rsidRPr="00EB7AB3">
              <w:rPr>
                <w:rFonts w:cstheme="minorHAnsi"/>
                <w:b/>
                <w:bCs/>
                <w:sz w:val="22"/>
                <w:szCs w:val="22"/>
              </w:rPr>
              <w:t>A</w:t>
            </w:r>
            <w:r w:rsidRPr="00EB7AB3">
              <w:rPr>
                <w:rFonts w:cstheme="minorHAnsi"/>
                <w:sz w:val="22"/>
                <w:szCs w:val="22"/>
              </w:rPr>
              <w:t xml:space="preserve">uthority: Appears in The Lancet; highest </w:t>
            </w:r>
            <w:proofErr w:type="gramStart"/>
            <w:r w:rsidRPr="00EB7AB3">
              <w:rPr>
                <w:rFonts w:cstheme="minorHAnsi"/>
                <w:sz w:val="22"/>
                <w:szCs w:val="22"/>
              </w:rPr>
              <w:t>possible peer</w:t>
            </w:r>
            <w:proofErr w:type="gramEnd"/>
            <w:r w:rsidRPr="00EB7AB3">
              <w:rPr>
                <w:rFonts w:cstheme="minorHAnsi"/>
                <w:sz w:val="22"/>
                <w:szCs w:val="22"/>
              </w:rPr>
              <w:t xml:space="preserve"> review academic authority.</w:t>
            </w:r>
          </w:p>
          <w:p w14:paraId="18C2BC34" w14:textId="77777777" w:rsidR="00B6696C" w:rsidRPr="00EB7AB3" w:rsidRDefault="00B6696C" w:rsidP="00EB7AB3">
            <w:pPr>
              <w:spacing w:line="360" w:lineRule="auto"/>
              <w:jc w:val="both"/>
              <w:rPr>
                <w:rFonts w:cstheme="minorHAnsi"/>
                <w:sz w:val="22"/>
                <w:szCs w:val="22"/>
              </w:rPr>
            </w:pPr>
            <w:r w:rsidRPr="00EB7AB3">
              <w:rPr>
                <w:rFonts w:cstheme="minorHAnsi"/>
                <w:b/>
                <w:bCs/>
                <w:sz w:val="22"/>
                <w:szCs w:val="22"/>
              </w:rPr>
              <w:t>A</w:t>
            </w:r>
            <w:r w:rsidRPr="00EB7AB3">
              <w:rPr>
                <w:rFonts w:cstheme="minorHAnsi"/>
                <w:sz w:val="22"/>
                <w:szCs w:val="22"/>
              </w:rPr>
              <w:t>ccuracy: Uses validated secondary research conducted by leading clinical researchers globally.</w:t>
            </w:r>
          </w:p>
          <w:p w14:paraId="793C83ED" w14:textId="77777777" w:rsidR="00B6696C" w:rsidRPr="00EB7AB3" w:rsidRDefault="00B6696C" w:rsidP="00EB7AB3">
            <w:pPr>
              <w:spacing w:line="360" w:lineRule="auto"/>
              <w:jc w:val="both"/>
              <w:rPr>
                <w:rFonts w:cstheme="minorHAnsi"/>
                <w:sz w:val="22"/>
                <w:szCs w:val="22"/>
              </w:rPr>
            </w:pPr>
            <w:r w:rsidRPr="00EB7AB3">
              <w:rPr>
                <w:rFonts w:cstheme="minorHAnsi"/>
                <w:b/>
                <w:bCs/>
                <w:sz w:val="22"/>
                <w:szCs w:val="22"/>
              </w:rPr>
              <w:t>P</w:t>
            </w:r>
            <w:r w:rsidRPr="00EB7AB3">
              <w:rPr>
                <w:rFonts w:cstheme="minorHAnsi"/>
                <w:sz w:val="22"/>
                <w:szCs w:val="22"/>
              </w:rPr>
              <w:t>urpose: Seeks to offer global public health measures for sustaining cognition.</w:t>
            </w:r>
          </w:p>
          <w:p w14:paraId="5A114510" w14:textId="4229D13D" w:rsidR="00B6696C" w:rsidRPr="00EB7AB3" w:rsidRDefault="00B6696C" w:rsidP="00EB7AB3">
            <w:pPr>
              <w:spacing w:line="360" w:lineRule="auto"/>
              <w:jc w:val="both"/>
              <w:rPr>
                <w:rFonts w:cstheme="minorHAnsi"/>
                <w:sz w:val="22"/>
                <w:szCs w:val="22"/>
              </w:rPr>
            </w:pPr>
          </w:p>
        </w:tc>
      </w:tr>
      <w:tr w:rsidR="00B55CD7" w:rsidRPr="00EB7AB3" w14:paraId="4C7D097B" w14:textId="77777777" w:rsidTr="00925CFD">
        <w:tc>
          <w:tcPr>
            <w:tcW w:w="0" w:type="auto"/>
            <w:hideMark/>
          </w:tcPr>
          <w:p w14:paraId="25506AEE" w14:textId="77777777" w:rsidR="00925CFD" w:rsidRPr="00EB7AB3" w:rsidRDefault="00925CFD" w:rsidP="00EB7AB3">
            <w:pPr>
              <w:spacing w:line="360" w:lineRule="auto"/>
              <w:jc w:val="both"/>
              <w:rPr>
                <w:rFonts w:cstheme="minorHAnsi"/>
                <w:sz w:val="22"/>
                <w:szCs w:val="22"/>
              </w:rPr>
            </w:pPr>
            <w:r w:rsidRPr="00EB7AB3">
              <w:rPr>
                <w:rFonts w:cstheme="minorHAnsi"/>
                <w:b/>
                <w:bCs/>
                <w:sz w:val="22"/>
                <w:szCs w:val="22"/>
              </w:rPr>
              <w:t>Prince et al. (2015)</w:t>
            </w:r>
          </w:p>
        </w:tc>
        <w:tc>
          <w:tcPr>
            <w:tcW w:w="0" w:type="auto"/>
            <w:hideMark/>
          </w:tcPr>
          <w:p w14:paraId="1922E52F" w14:textId="77777777" w:rsidR="00925CFD" w:rsidRPr="00EB7AB3" w:rsidRDefault="00925CFD" w:rsidP="00EB7AB3">
            <w:pPr>
              <w:spacing w:line="360" w:lineRule="auto"/>
              <w:jc w:val="both"/>
              <w:rPr>
                <w:rFonts w:cstheme="minorHAnsi"/>
                <w:sz w:val="22"/>
                <w:szCs w:val="22"/>
              </w:rPr>
            </w:pPr>
            <w:r w:rsidRPr="00EB7AB3">
              <w:rPr>
                <w:rFonts w:cstheme="minorHAnsi"/>
                <w:i/>
                <w:iCs/>
                <w:sz w:val="22"/>
                <w:szCs w:val="22"/>
              </w:rPr>
              <w:t>World Alzheimer Report 2015: The Global Impact of Dementia</w:t>
            </w:r>
          </w:p>
        </w:tc>
        <w:tc>
          <w:tcPr>
            <w:tcW w:w="0" w:type="auto"/>
            <w:hideMark/>
          </w:tcPr>
          <w:p w14:paraId="6ABF02CE" w14:textId="77777777" w:rsidR="00925CFD" w:rsidRPr="00EB7AB3" w:rsidRDefault="00925CFD" w:rsidP="00EB7AB3">
            <w:pPr>
              <w:spacing w:line="360" w:lineRule="auto"/>
              <w:jc w:val="both"/>
              <w:rPr>
                <w:rFonts w:cstheme="minorHAnsi"/>
                <w:sz w:val="22"/>
                <w:szCs w:val="22"/>
              </w:rPr>
            </w:pPr>
            <w:r w:rsidRPr="00EB7AB3">
              <w:rPr>
                <w:rFonts w:cstheme="minorHAnsi"/>
                <w:sz w:val="22"/>
                <w:szCs w:val="22"/>
              </w:rPr>
              <w:t>Outlines the skyrocketing international incidence of dementia and the resultant isolation of patients.</w:t>
            </w:r>
          </w:p>
        </w:tc>
        <w:tc>
          <w:tcPr>
            <w:tcW w:w="0" w:type="auto"/>
            <w:hideMark/>
          </w:tcPr>
          <w:p w14:paraId="3CDB84A9" w14:textId="77777777" w:rsidR="00925CFD" w:rsidRPr="00EB7AB3" w:rsidRDefault="00925CFD" w:rsidP="00EB7AB3">
            <w:pPr>
              <w:spacing w:line="360" w:lineRule="auto"/>
              <w:jc w:val="both"/>
              <w:rPr>
                <w:rFonts w:cstheme="minorHAnsi"/>
                <w:sz w:val="22"/>
                <w:szCs w:val="22"/>
              </w:rPr>
            </w:pPr>
            <w:r w:rsidRPr="00EB7AB3">
              <w:rPr>
                <w:rFonts w:cstheme="minorHAnsi"/>
                <w:sz w:val="22"/>
                <w:szCs w:val="22"/>
              </w:rPr>
              <w:t xml:space="preserve">Loneliness, Global impact, </w:t>
            </w:r>
            <w:proofErr w:type="gramStart"/>
            <w:r w:rsidRPr="00EB7AB3">
              <w:rPr>
                <w:rFonts w:cstheme="minorHAnsi"/>
                <w:sz w:val="22"/>
                <w:szCs w:val="22"/>
              </w:rPr>
              <w:t>Social</w:t>
            </w:r>
            <w:proofErr w:type="gramEnd"/>
            <w:r w:rsidRPr="00EB7AB3">
              <w:rPr>
                <w:rFonts w:cstheme="minorHAnsi"/>
                <w:sz w:val="22"/>
                <w:szCs w:val="22"/>
              </w:rPr>
              <w:t xml:space="preserve"> isolation</w:t>
            </w:r>
          </w:p>
        </w:tc>
      </w:tr>
      <w:tr w:rsidR="00BE7D59" w:rsidRPr="00EB7AB3" w14:paraId="62228AB1" w14:textId="77777777" w:rsidTr="00CE7CBD">
        <w:tc>
          <w:tcPr>
            <w:tcW w:w="0" w:type="auto"/>
            <w:hideMark/>
          </w:tcPr>
          <w:p w14:paraId="225DDC24" w14:textId="07EF3D3C" w:rsidR="00BE7D59" w:rsidRPr="00EB7AB3" w:rsidRDefault="00BE7D59" w:rsidP="00EB7AB3">
            <w:pPr>
              <w:spacing w:line="360" w:lineRule="auto"/>
              <w:jc w:val="both"/>
              <w:rPr>
                <w:rFonts w:cstheme="minorHAnsi"/>
                <w:sz w:val="22"/>
                <w:szCs w:val="22"/>
              </w:rPr>
            </w:pPr>
            <w:r w:rsidRPr="00EB7AB3">
              <w:rPr>
                <w:rFonts w:cstheme="minorHAnsi"/>
                <w:b/>
                <w:bCs/>
                <w:sz w:val="22"/>
                <w:szCs w:val="22"/>
              </w:rPr>
              <w:t>CRAAP</w:t>
            </w:r>
          </w:p>
        </w:tc>
        <w:tc>
          <w:tcPr>
            <w:tcW w:w="0" w:type="auto"/>
            <w:gridSpan w:val="3"/>
            <w:hideMark/>
          </w:tcPr>
          <w:p w14:paraId="1BA861B4" w14:textId="443BF469" w:rsidR="00BE7D59" w:rsidRPr="00EB7AB3" w:rsidRDefault="00BE7D59" w:rsidP="00EB7AB3">
            <w:pPr>
              <w:spacing w:line="360" w:lineRule="auto"/>
              <w:jc w:val="both"/>
              <w:rPr>
                <w:rFonts w:cstheme="minorHAnsi"/>
                <w:sz w:val="22"/>
                <w:szCs w:val="22"/>
              </w:rPr>
            </w:pPr>
            <w:r w:rsidRPr="00EB7AB3">
              <w:rPr>
                <w:rFonts w:cstheme="minorHAnsi"/>
                <w:b/>
                <w:bCs/>
                <w:sz w:val="22"/>
                <w:szCs w:val="22"/>
              </w:rPr>
              <w:t>C</w:t>
            </w:r>
            <w:r w:rsidRPr="00EB7AB3">
              <w:rPr>
                <w:rFonts w:cstheme="minorHAnsi"/>
                <w:sz w:val="22"/>
                <w:szCs w:val="22"/>
              </w:rPr>
              <w:t>urrency: Published in 2015; fits into baseline scope concerning global scale.</w:t>
            </w:r>
          </w:p>
          <w:p w14:paraId="43370D7F" w14:textId="4B1C3197" w:rsidR="00BE7D59" w:rsidRPr="00EB7AB3" w:rsidRDefault="00BE7D59" w:rsidP="00EB7AB3">
            <w:pPr>
              <w:spacing w:line="360" w:lineRule="auto"/>
              <w:jc w:val="both"/>
              <w:rPr>
                <w:rFonts w:cstheme="minorHAnsi"/>
                <w:sz w:val="22"/>
                <w:szCs w:val="22"/>
              </w:rPr>
            </w:pPr>
            <w:r w:rsidRPr="00EB7AB3">
              <w:rPr>
                <w:rFonts w:cstheme="minorHAnsi"/>
                <w:b/>
                <w:bCs/>
                <w:sz w:val="22"/>
                <w:szCs w:val="22"/>
              </w:rPr>
              <w:t>R</w:t>
            </w:r>
            <w:r w:rsidRPr="00EB7AB3">
              <w:rPr>
                <w:rFonts w:cstheme="minorHAnsi"/>
                <w:sz w:val="22"/>
                <w:szCs w:val="22"/>
              </w:rPr>
              <w:t>elevance: Provides baseline information on macro-demography for social alienation.</w:t>
            </w:r>
          </w:p>
          <w:p w14:paraId="3685D0AD" w14:textId="13A758B5" w:rsidR="00BE7D59" w:rsidRPr="00EB7AB3" w:rsidRDefault="00BE7D59" w:rsidP="00EB7AB3">
            <w:pPr>
              <w:spacing w:line="360" w:lineRule="auto"/>
              <w:jc w:val="both"/>
              <w:rPr>
                <w:rFonts w:cstheme="minorHAnsi"/>
                <w:sz w:val="22"/>
                <w:szCs w:val="22"/>
              </w:rPr>
            </w:pPr>
            <w:r w:rsidRPr="00EB7AB3">
              <w:rPr>
                <w:rFonts w:cstheme="minorHAnsi"/>
                <w:b/>
                <w:bCs/>
                <w:sz w:val="22"/>
                <w:szCs w:val="22"/>
              </w:rPr>
              <w:t>A</w:t>
            </w:r>
            <w:r w:rsidRPr="00EB7AB3">
              <w:rPr>
                <w:rFonts w:cstheme="minorHAnsi"/>
                <w:sz w:val="22"/>
                <w:szCs w:val="22"/>
              </w:rPr>
              <w:t>uthority: From Alzheimer’s Disease International, which is the global authority.</w:t>
            </w:r>
          </w:p>
          <w:p w14:paraId="66EF4996" w14:textId="1602CBFB" w:rsidR="00BE7D59" w:rsidRPr="00EB7AB3" w:rsidRDefault="00BE7D59" w:rsidP="00EB7AB3">
            <w:pPr>
              <w:spacing w:line="360" w:lineRule="auto"/>
              <w:jc w:val="both"/>
              <w:rPr>
                <w:rFonts w:cstheme="minorHAnsi"/>
                <w:sz w:val="22"/>
                <w:szCs w:val="22"/>
              </w:rPr>
            </w:pPr>
            <w:r w:rsidRPr="00EB7AB3">
              <w:rPr>
                <w:rFonts w:cstheme="minorHAnsi"/>
                <w:b/>
                <w:bCs/>
                <w:sz w:val="22"/>
                <w:szCs w:val="22"/>
              </w:rPr>
              <w:t>A</w:t>
            </w:r>
            <w:r w:rsidRPr="00EB7AB3">
              <w:rPr>
                <w:rFonts w:cstheme="minorHAnsi"/>
                <w:sz w:val="22"/>
                <w:szCs w:val="22"/>
              </w:rPr>
              <w:t>ccuracy: Comprises large-scale statistics collected from registers globally.</w:t>
            </w:r>
          </w:p>
          <w:p w14:paraId="1589CA4C" w14:textId="04E6FD3A" w:rsidR="00BE7D59" w:rsidRPr="00EB7AB3" w:rsidRDefault="00BE7D59" w:rsidP="00EB7AB3">
            <w:pPr>
              <w:spacing w:line="360" w:lineRule="auto"/>
              <w:jc w:val="both"/>
              <w:rPr>
                <w:rFonts w:cstheme="minorHAnsi"/>
                <w:sz w:val="22"/>
                <w:szCs w:val="22"/>
              </w:rPr>
            </w:pPr>
            <w:r w:rsidRPr="00EB7AB3">
              <w:rPr>
                <w:rFonts w:cstheme="minorHAnsi"/>
                <w:b/>
                <w:bCs/>
                <w:sz w:val="22"/>
                <w:szCs w:val="22"/>
              </w:rPr>
              <w:t>P</w:t>
            </w:r>
            <w:r w:rsidRPr="00EB7AB3">
              <w:rPr>
                <w:rFonts w:cstheme="minorHAnsi"/>
                <w:sz w:val="22"/>
                <w:szCs w:val="22"/>
              </w:rPr>
              <w:t>urpose: Serves as an alert on social burden faced by families.</w:t>
            </w:r>
          </w:p>
        </w:tc>
      </w:tr>
      <w:tr w:rsidR="00B55CD7" w:rsidRPr="00EB7AB3" w14:paraId="6105A162" w14:textId="77777777" w:rsidTr="00925CFD">
        <w:tc>
          <w:tcPr>
            <w:tcW w:w="0" w:type="auto"/>
            <w:hideMark/>
          </w:tcPr>
          <w:p w14:paraId="622F9445" w14:textId="77777777" w:rsidR="00925CFD" w:rsidRPr="00EB7AB3" w:rsidRDefault="00925CFD" w:rsidP="00EB7AB3">
            <w:pPr>
              <w:spacing w:line="360" w:lineRule="auto"/>
              <w:jc w:val="both"/>
              <w:rPr>
                <w:rFonts w:cstheme="minorHAnsi"/>
                <w:sz w:val="22"/>
                <w:szCs w:val="22"/>
              </w:rPr>
            </w:pPr>
            <w:r w:rsidRPr="00EB7AB3">
              <w:rPr>
                <w:rFonts w:cstheme="minorHAnsi"/>
                <w:b/>
                <w:bCs/>
                <w:sz w:val="22"/>
                <w:szCs w:val="22"/>
              </w:rPr>
              <w:t>Kitwood (1997)</w:t>
            </w:r>
          </w:p>
        </w:tc>
        <w:tc>
          <w:tcPr>
            <w:tcW w:w="0" w:type="auto"/>
            <w:hideMark/>
          </w:tcPr>
          <w:p w14:paraId="56581174" w14:textId="77777777" w:rsidR="00925CFD" w:rsidRPr="00EB7AB3" w:rsidRDefault="00925CFD" w:rsidP="00EB7AB3">
            <w:pPr>
              <w:spacing w:line="360" w:lineRule="auto"/>
              <w:jc w:val="both"/>
              <w:rPr>
                <w:rFonts w:cstheme="minorHAnsi"/>
                <w:sz w:val="22"/>
                <w:szCs w:val="22"/>
              </w:rPr>
            </w:pPr>
            <w:r w:rsidRPr="00EB7AB3">
              <w:rPr>
                <w:rFonts w:cstheme="minorHAnsi"/>
                <w:i/>
                <w:iCs/>
                <w:sz w:val="22"/>
                <w:szCs w:val="22"/>
              </w:rPr>
              <w:t>Dementia reconsidered: the person comes first</w:t>
            </w:r>
          </w:p>
        </w:tc>
        <w:tc>
          <w:tcPr>
            <w:tcW w:w="0" w:type="auto"/>
            <w:hideMark/>
          </w:tcPr>
          <w:p w14:paraId="0BA268AF" w14:textId="77777777" w:rsidR="00925CFD" w:rsidRPr="00EB7AB3" w:rsidRDefault="00925CFD" w:rsidP="00EB7AB3">
            <w:pPr>
              <w:spacing w:line="360" w:lineRule="auto"/>
              <w:jc w:val="both"/>
              <w:rPr>
                <w:rFonts w:cstheme="minorHAnsi"/>
                <w:sz w:val="22"/>
                <w:szCs w:val="22"/>
              </w:rPr>
            </w:pPr>
            <w:r w:rsidRPr="00EB7AB3">
              <w:rPr>
                <w:rFonts w:cstheme="minorHAnsi"/>
                <w:sz w:val="22"/>
                <w:szCs w:val="22"/>
              </w:rPr>
              <w:t>Formulates the foundational person-centred care framework for psychological security.</w:t>
            </w:r>
          </w:p>
        </w:tc>
        <w:tc>
          <w:tcPr>
            <w:tcW w:w="0" w:type="auto"/>
            <w:hideMark/>
          </w:tcPr>
          <w:p w14:paraId="7096B75F" w14:textId="77777777" w:rsidR="00925CFD" w:rsidRPr="00EB7AB3" w:rsidRDefault="00925CFD" w:rsidP="00EB7AB3">
            <w:pPr>
              <w:spacing w:line="360" w:lineRule="auto"/>
              <w:jc w:val="both"/>
              <w:rPr>
                <w:rFonts w:cstheme="minorHAnsi"/>
                <w:sz w:val="22"/>
                <w:szCs w:val="22"/>
              </w:rPr>
            </w:pPr>
            <w:r w:rsidRPr="00EB7AB3">
              <w:rPr>
                <w:rFonts w:cstheme="minorHAnsi"/>
                <w:sz w:val="22"/>
                <w:szCs w:val="22"/>
              </w:rPr>
              <w:t>Identity, Dignity, Person-centred care</w:t>
            </w:r>
          </w:p>
        </w:tc>
      </w:tr>
      <w:tr w:rsidR="00BE7D59" w:rsidRPr="00EB7AB3" w14:paraId="57DAEC30" w14:textId="77777777" w:rsidTr="00A73DC4">
        <w:tc>
          <w:tcPr>
            <w:tcW w:w="0" w:type="auto"/>
            <w:hideMark/>
          </w:tcPr>
          <w:p w14:paraId="16E02A00" w14:textId="0ABC42F9" w:rsidR="00BE7D59" w:rsidRPr="00EB7AB3" w:rsidRDefault="00BE7D59" w:rsidP="00EB7AB3">
            <w:pPr>
              <w:spacing w:line="360" w:lineRule="auto"/>
              <w:jc w:val="both"/>
              <w:rPr>
                <w:rFonts w:cstheme="minorHAnsi"/>
                <w:sz w:val="22"/>
                <w:szCs w:val="22"/>
              </w:rPr>
            </w:pPr>
            <w:r w:rsidRPr="00EB7AB3">
              <w:rPr>
                <w:rFonts w:cstheme="minorHAnsi"/>
                <w:b/>
                <w:bCs/>
                <w:sz w:val="22"/>
                <w:szCs w:val="22"/>
              </w:rPr>
              <w:t>CRAAP</w:t>
            </w:r>
          </w:p>
        </w:tc>
        <w:tc>
          <w:tcPr>
            <w:tcW w:w="0" w:type="auto"/>
            <w:gridSpan w:val="3"/>
            <w:hideMark/>
          </w:tcPr>
          <w:p w14:paraId="303D7FE6" w14:textId="045826D1" w:rsidR="00BE7D59" w:rsidRPr="00EB7AB3" w:rsidRDefault="00BE7D59" w:rsidP="00EB7AB3">
            <w:pPr>
              <w:spacing w:line="360" w:lineRule="auto"/>
              <w:jc w:val="both"/>
              <w:rPr>
                <w:rFonts w:cstheme="minorHAnsi"/>
                <w:sz w:val="22"/>
                <w:szCs w:val="22"/>
              </w:rPr>
            </w:pPr>
            <w:r w:rsidRPr="00EB7AB3">
              <w:rPr>
                <w:rFonts w:cstheme="minorHAnsi"/>
                <w:b/>
                <w:bCs/>
                <w:sz w:val="22"/>
                <w:szCs w:val="22"/>
              </w:rPr>
              <w:t>C</w:t>
            </w:r>
            <w:r w:rsidRPr="00EB7AB3">
              <w:rPr>
                <w:rFonts w:cstheme="minorHAnsi"/>
                <w:sz w:val="22"/>
                <w:szCs w:val="22"/>
              </w:rPr>
              <w:t>urrency: Published in 1997; remains an important, foundational theory.</w:t>
            </w:r>
          </w:p>
          <w:p w14:paraId="443251E9" w14:textId="44D5D01B" w:rsidR="00BE7D59" w:rsidRPr="00EB7AB3" w:rsidRDefault="00BE7D59" w:rsidP="00EB7AB3">
            <w:pPr>
              <w:spacing w:line="360" w:lineRule="auto"/>
              <w:jc w:val="both"/>
              <w:rPr>
                <w:rFonts w:cstheme="minorHAnsi"/>
                <w:sz w:val="22"/>
                <w:szCs w:val="22"/>
              </w:rPr>
            </w:pPr>
            <w:r w:rsidRPr="00EB7AB3">
              <w:rPr>
                <w:rFonts w:cstheme="minorHAnsi"/>
                <w:b/>
                <w:bCs/>
                <w:sz w:val="22"/>
                <w:szCs w:val="22"/>
              </w:rPr>
              <w:t>R</w:t>
            </w:r>
            <w:r w:rsidRPr="00EB7AB3">
              <w:rPr>
                <w:rFonts w:cstheme="minorHAnsi"/>
                <w:sz w:val="22"/>
                <w:szCs w:val="22"/>
              </w:rPr>
              <w:t>elevance: Clearly relates to thesis on emotions and psychology.</w:t>
            </w:r>
          </w:p>
          <w:p w14:paraId="39111D2A" w14:textId="599D6DC7" w:rsidR="00BE7D59" w:rsidRPr="00EB7AB3" w:rsidRDefault="00BE7D59" w:rsidP="00EB7AB3">
            <w:pPr>
              <w:spacing w:line="360" w:lineRule="auto"/>
              <w:jc w:val="both"/>
              <w:rPr>
                <w:rFonts w:cstheme="minorHAnsi"/>
                <w:sz w:val="22"/>
                <w:szCs w:val="22"/>
              </w:rPr>
            </w:pPr>
            <w:r w:rsidRPr="00EB7AB3">
              <w:rPr>
                <w:rFonts w:cstheme="minorHAnsi"/>
                <w:b/>
                <w:bCs/>
                <w:sz w:val="22"/>
                <w:szCs w:val="22"/>
              </w:rPr>
              <w:lastRenderedPageBreak/>
              <w:t>A</w:t>
            </w:r>
            <w:r w:rsidRPr="00EB7AB3">
              <w:rPr>
                <w:rFonts w:cstheme="minorHAnsi"/>
                <w:sz w:val="22"/>
                <w:szCs w:val="22"/>
              </w:rPr>
              <w:t>uthority: Professor Tom Kitwood; leading proponent of social models for dementia.</w:t>
            </w:r>
          </w:p>
          <w:p w14:paraId="635EF825" w14:textId="0789608F" w:rsidR="00BE7D59" w:rsidRPr="00EB7AB3" w:rsidRDefault="00BE7D59" w:rsidP="00EB7AB3">
            <w:pPr>
              <w:spacing w:line="360" w:lineRule="auto"/>
              <w:jc w:val="both"/>
              <w:rPr>
                <w:rFonts w:cstheme="minorHAnsi"/>
                <w:sz w:val="22"/>
                <w:szCs w:val="22"/>
              </w:rPr>
            </w:pPr>
            <w:r w:rsidRPr="00EB7AB3">
              <w:rPr>
                <w:rFonts w:cstheme="minorHAnsi"/>
                <w:b/>
                <w:bCs/>
                <w:sz w:val="22"/>
                <w:szCs w:val="22"/>
              </w:rPr>
              <w:t>A</w:t>
            </w:r>
            <w:r w:rsidRPr="00EB7AB3">
              <w:rPr>
                <w:rFonts w:cstheme="minorHAnsi"/>
                <w:sz w:val="22"/>
                <w:szCs w:val="22"/>
              </w:rPr>
              <w:t>ccuracy: Popular qualitative theory framework in contemporary literature.</w:t>
            </w:r>
          </w:p>
          <w:p w14:paraId="2E6445EA" w14:textId="4D628406" w:rsidR="00BE7D59" w:rsidRPr="00EB7AB3" w:rsidRDefault="00BE7D59" w:rsidP="00EB7AB3">
            <w:pPr>
              <w:spacing w:line="360" w:lineRule="auto"/>
              <w:jc w:val="both"/>
              <w:rPr>
                <w:rFonts w:cstheme="minorHAnsi"/>
                <w:sz w:val="22"/>
                <w:szCs w:val="22"/>
              </w:rPr>
            </w:pPr>
            <w:r w:rsidRPr="00EB7AB3">
              <w:rPr>
                <w:rFonts w:cstheme="minorHAnsi"/>
                <w:b/>
                <w:bCs/>
                <w:sz w:val="22"/>
                <w:szCs w:val="22"/>
              </w:rPr>
              <w:t>P</w:t>
            </w:r>
            <w:r w:rsidRPr="00EB7AB3">
              <w:rPr>
                <w:rFonts w:cstheme="minorHAnsi"/>
                <w:sz w:val="22"/>
                <w:szCs w:val="22"/>
              </w:rPr>
              <w:t>urpose: Focuses on transforming dementia care from biology to holistic respect.</w:t>
            </w:r>
          </w:p>
        </w:tc>
      </w:tr>
      <w:tr w:rsidR="00B55CD7" w:rsidRPr="00EB7AB3" w14:paraId="2F0BD974" w14:textId="77777777" w:rsidTr="00925CFD">
        <w:tc>
          <w:tcPr>
            <w:tcW w:w="0" w:type="auto"/>
            <w:hideMark/>
          </w:tcPr>
          <w:p w14:paraId="04A3C089" w14:textId="77777777" w:rsidR="00925CFD" w:rsidRPr="00EB7AB3" w:rsidRDefault="00925CFD" w:rsidP="00EB7AB3">
            <w:pPr>
              <w:spacing w:line="360" w:lineRule="auto"/>
              <w:jc w:val="both"/>
              <w:rPr>
                <w:rFonts w:cstheme="minorHAnsi"/>
                <w:sz w:val="22"/>
                <w:szCs w:val="22"/>
              </w:rPr>
            </w:pPr>
            <w:r w:rsidRPr="00EB7AB3">
              <w:rPr>
                <w:rFonts w:cstheme="minorHAnsi"/>
                <w:b/>
                <w:bCs/>
                <w:sz w:val="22"/>
                <w:szCs w:val="22"/>
              </w:rPr>
              <w:lastRenderedPageBreak/>
              <w:t>Cahill (2018)</w:t>
            </w:r>
          </w:p>
        </w:tc>
        <w:tc>
          <w:tcPr>
            <w:tcW w:w="0" w:type="auto"/>
            <w:hideMark/>
          </w:tcPr>
          <w:p w14:paraId="191E0C1B" w14:textId="77777777" w:rsidR="00925CFD" w:rsidRPr="00EB7AB3" w:rsidRDefault="00925CFD" w:rsidP="00EB7AB3">
            <w:pPr>
              <w:spacing w:line="360" w:lineRule="auto"/>
              <w:jc w:val="both"/>
              <w:rPr>
                <w:rFonts w:cstheme="minorHAnsi"/>
                <w:sz w:val="22"/>
                <w:szCs w:val="22"/>
              </w:rPr>
            </w:pPr>
            <w:r w:rsidRPr="00EB7AB3">
              <w:rPr>
                <w:rFonts w:cstheme="minorHAnsi"/>
                <w:i/>
                <w:iCs/>
                <w:sz w:val="22"/>
                <w:szCs w:val="22"/>
              </w:rPr>
              <w:t>Quality of life in dementia: A review of concepts and measures</w:t>
            </w:r>
          </w:p>
        </w:tc>
        <w:tc>
          <w:tcPr>
            <w:tcW w:w="0" w:type="auto"/>
            <w:hideMark/>
          </w:tcPr>
          <w:p w14:paraId="30C33476" w14:textId="77777777" w:rsidR="00925CFD" w:rsidRPr="00EB7AB3" w:rsidRDefault="00925CFD" w:rsidP="00EB7AB3">
            <w:pPr>
              <w:spacing w:line="360" w:lineRule="auto"/>
              <w:jc w:val="both"/>
              <w:rPr>
                <w:rFonts w:cstheme="minorHAnsi"/>
                <w:sz w:val="22"/>
                <w:szCs w:val="22"/>
              </w:rPr>
            </w:pPr>
            <w:r w:rsidRPr="00EB7AB3">
              <w:rPr>
                <w:rFonts w:cstheme="minorHAnsi"/>
                <w:sz w:val="22"/>
                <w:szCs w:val="22"/>
              </w:rPr>
              <w:t>Reviews how preserving routine activities and autonomy alters physical health.</w:t>
            </w:r>
          </w:p>
        </w:tc>
        <w:tc>
          <w:tcPr>
            <w:tcW w:w="0" w:type="auto"/>
            <w:hideMark/>
          </w:tcPr>
          <w:p w14:paraId="4BC065BD" w14:textId="77777777" w:rsidR="00925CFD" w:rsidRPr="00EB7AB3" w:rsidRDefault="00925CFD" w:rsidP="00EB7AB3">
            <w:pPr>
              <w:spacing w:line="360" w:lineRule="auto"/>
              <w:jc w:val="both"/>
              <w:rPr>
                <w:rFonts w:cstheme="minorHAnsi"/>
                <w:sz w:val="22"/>
                <w:szCs w:val="22"/>
              </w:rPr>
            </w:pPr>
            <w:r w:rsidRPr="00EB7AB3">
              <w:rPr>
                <w:rFonts w:cstheme="minorHAnsi"/>
                <w:sz w:val="22"/>
                <w:szCs w:val="22"/>
              </w:rPr>
              <w:t>Routine activities, Independence, Autonomy</w:t>
            </w:r>
          </w:p>
        </w:tc>
      </w:tr>
      <w:tr w:rsidR="00BE7D59" w:rsidRPr="00EB7AB3" w14:paraId="103F6852" w14:textId="77777777" w:rsidTr="00C816A2">
        <w:tc>
          <w:tcPr>
            <w:tcW w:w="0" w:type="auto"/>
            <w:hideMark/>
          </w:tcPr>
          <w:p w14:paraId="41A51AA9" w14:textId="111B3BDF" w:rsidR="00BE7D59" w:rsidRPr="00EB7AB3" w:rsidRDefault="00BE7D59" w:rsidP="00EB7AB3">
            <w:pPr>
              <w:spacing w:line="360" w:lineRule="auto"/>
              <w:jc w:val="both"/>
              <w:rPr>
                <w:rFonts w:cstheme="minorHAnsi"/>
                <w:sz w:val="22"/>
                <w:szCs w:val="22"/>
              </w:rPr>
            </w:pPr>
            <w:r w:rsidRPr="00EB7AB3">
              <w:rPr>
                <w:rFonts w:cstheme="minorHAnsi"/>
                <w:b/>
                <w:bCs/>
                <w:sz w:val="22"/>
                <w:szCs w:val="22"/>
              </w:rPr>
              <w:t>CRAAP</w:t>
            </w:r>
          </w:p>
        </w:tc>
        <w:tc>
          <w:tcPr>
            <w:tcW w:w="0" w:type="auto"/>
            <w:gridSpan w:val="3"/>
            <w:hideMark/>
          </w:tcPr>
          <w:p w14:paraId="5E43373B" w14:textId="3C4A0BB1" w:rsidR="00BE7D59" w:rsidRPr="00EB7AB3" w:rsidRDefault="00BE7D59" w:rsidP="00EB7AB3">
            <w:pPr>
              <w:spacing w:line="360" w:lineRule="auto"/>
              <w:jc w:val="both"/>
              <w:rPr>
                <w:rFonts w:cstheme="minorHAnsi"/>
                <w:sz w:val="22"/>
                <w:szCs w:val="22"/>
              </w:rPr>
            </w:pPr>
            <w:r w:rsidRPr="00EB7AB3">
              <w:rPr>
                <w:rFonts w:cstheme="minorHAnsi"/>
                <w:b/>
                <w:bCs/>
                <w:sz w:val="22"/>
                <w:szCs w:val="22"/>
              </w:rPr>
              <w:t>C</w:t>
            </w:r>
            <w:r w:rsidRPr="00EB7AB3">
              <w:rPr>
                <w:rFonts w:cstheme="minorHAnsi"/>
                <w:sz w:val="22"/>
                <w:szCs w:val="22"/>
              </w:rPr>
              <w:t>urrency: Published in 2018; aligns with current standards for policy review.</w:t>
            </w:r>
          </w:p>
          <w:p w14:paraId="133C36CD" w14:textId="7FAF528C" w:rsidR="00BE7D59" w:rsidRPr="00EB7AB3" w:rsidRDefault="00BE7D59" w:rsidP="00EB7AB3">
            <w:pPr>
              <w:spacing w:line="360" w:lineRule="auto"/>
              <w:jc w:val="both"/>
              <w:rPr>
                <w:rFonts w:cstheme="minorHAnsi"/>
                <w:sz w:val="22"/>
                <w:szCs w:val="22"/>
              </w:rPr>
            </w:pPr>
            <w:r w:rsidRPr="00EB7AB3">
              <w:rPr>
                <w:rFonts w:cstheme="minorHAnsi"/>
                <w:b/>
                <w:bCs/>
                <w:sz w:val="22"/>
                <w:szCs w:val="22"/>
              </w:rPr>
              <w:t>R</w:t>
            </w:r>
            <w:r w:rsidRPr="00EB7AB3">
              <w:rPr>
                <w:rFonts w:cstheme="minorHAnsi"/>
                <w:sz w:val="22"/>
                <w:szCs w:val="22"/>
              </w:rPr>
              <w:t>elevance: Links functionality in everyday life directly with internal wellbeing.</w:t>
            </w:r>
          </w:p>
          <w:p w14:paraId="49EEB362" w14:textId="03FECF7B" w:rsidR="00BE7D59" w:rsidRPr="00EB7AB3" w:rsidRDefault="00BE7D59" w:rsidP="00EB7AB3">
            <w:pPr>
              <w:spacing w:line="360" w:lineRule="auto"/>
              <w:jc w:val="both"/>
              <w:rPr>
                <w:rFonts w:cstheme="minorHAnsi"/>
                <w:sz w:val="22"/>
                <w:szCs w:val="22"/>
              </w:rPr>
            </w:pPr>
            <w:r w:rsidRPr="00EB7AB3">
              <w:rPr>
                <w:rFonts w:cstheme="minorHAnsi"/>
                <w:b/>
                <w:bCs/>
                <w:sz w:val="22"/>
                <w:szCs w:val="22"/>
              </w:rPr>
              <w:t>A</w:t>
            </w:r>
            <w:r w:rsidRPr="00EB7AB3">
              <w:rPr>
                <w:rFonts w:cstheme="minorHAnsi"/>
                <w:sz w:val="22"/>
                <w:szCs w:val="22"/>
              </w:rPr>
              <w:t>uthority: Disseminated by the Dementia Services Information &amp; Development Centre.</w:t>
            </w:r>
          </w:p>
          <w:p w14:paraId="372BBC27" w14:textId="616A56A8" w:rsidR="00BE7D59" w:rsidRPr="00EB7AB3" w:rsidRDefault="00BE7D59" w:rsidP="00EB7AB3">
            <w:pPr>
              <w:spacing w:line="360" w:lineRule="auto"/>
              <w:jc w:val="both"/>
              <w:rPr>
                <w:rFonts w:cstheme="minorHAnsi"/>
                <w:sz w:val="22"/>
                <w:szCs w:val="22"/>
              </w:rPr>
            </w:pPr>
            <w:r w:rsidRPr="00EB7AB3">
              <w:rPr>
                <w:rFonts w:cstheme="minorHAnsi"/>
                <w:b/>
                <w:bCs/>
                <w:sz w:val="22"/>
                <w:szCs w:val="22"/>
              </w:rPr>
              <w:t>A</w:t>
            </w:r>
            <w:r w:rsidRPr="00EB7AB3">
              <w:rPr>
                <w:rFonts w:cstheme="minorHAnsi"/>
                <w:sz w:val="22"/>
                <w:szCs w:val="22"/>
              </w:rPr>
              <w:t>ccuracy: Comprehensive examination of qualitative health measurement devices.</w:t>
            </w:r>
          </w:p>
          <w:p w14:paraId="6017E880" w14:textId="23DDEBBA" w:rsidR="00BE7D59" w:rsidRPr="00EB7AB3" w:rsidRDefault="00BE7D59" w:rsidP="00EB7AB3">
            <w:pPr>
              <w:spacing w:line="360" w:lineRule="auto"/>
              <w:jc w:val="both"/>
              <w:rPr>
                <w:rFonts w:cstheme="minorHAnsi"/>
                <w:sz w:val="22"/>
                <w:szCs w:val="22"/>
              </w:rPr>
            </w:pPr>
            <w:r w:rsidRPr="00EB7AB3">
              <w:rPr>
                <w:rFonts w:cstheme="minorHAnsi"/>
                <w:b/>
                <w:bCs/>
                <w:sz w:val="22"/>
                <w:szCs w:val="22"/>
              </w:rPr>
              <w:t>P</w:t>
            </w:r>
            <w:r w:rsidRPr="00EB7AB3">
              <w:rPr>
                <w:rFonts w:cstheme="minorHAnsi"/>
                <w:sz w:val="22"/>
                <w:szCs w:val="22"/>
              </w:rPr>
              <w:t>urpose: Developed to assess and enhance clinical measures of QoL.</w:t>
            </w:r>
          </w:p>
        </w:tc>
      </w:tr>
      <w:tr w:rsidR="00B55CD7" w:rsidRPr="00EB7AB3" w14:paraId="07354581" w14:textId="77777777" w:rsidTr="00925CFD">
        <w:tc>
          <w:tcPr>
            <w:tcW w:w="0" w:type="auto"/>
            <w:hideMark/>
          </w:tcPr>
          <w:p w14:paraId="6B91C1E4" w14:textId="77777777" w:rsidR="00925CFD" w:rsidRPr="00EB7AB3" w:rsidRDefault="00925CFD" w:rsidP="00EB7AB3">
            <w:pPr>
              <w:spacing w:line="360" w:lineRule="auto"/>
              <w:jc w:val="both"/>
              <w:rPr>
                <w:rFonts w:cstheme="minorHAnsi"/>
                <w:sz w:val="22"/>
                <w:szCs w:val="22"/>
              </w:rPr>
            </w:pPr>
            <w:r w:rsidRPr="00EB7AB3">
              <w:rPr>
                <w:rFonts w:cstheme="minorHAnsi"/>
                <w:b/>
                <w:bCs/>
                <w:sz w:val="22"/>
                <w:szCs w:val="22"/>
              </w:rPr>
              <w:t>NICE (2018)</w:t>
            </w:r>
          </w:p>
        </w:tc>
        <w:tc>
          <w:tcPr>
            <w:tcW w:w="0" w:type="auto"/>
            <w:hideMark/>
          </w:tcPr>
          <w:p w14:paraId="51C83932" w14:textId="77777777" w:rsidR="00925CFD" w:rsidRPr="00EB7AB3" w:rsidRDefault="00925CFD" w:rsidP="00EB7AB3">
            <w:pPr>
              <w:spacing w:line="360" w:lineRule="auto"/>
              <w:jc w:val="both"/>
              <w:rPr>
                <w:rFonts w:cstheme="minorHAnsi"/>
                <w:sz w:val="22"/>
                <w:szCs w:val="22"/>
              </w:rPr>
            </w:pPr>
            <w:r w:rsidRPr="00EB7AB3">
              <w:rPr>
                <w:rFonts w:cstheme="minorHAnsi"/>
                <w:i/>
                <w:iCs/>
                <w:sz w:val="22"/>
                <w:szCs w:val="22"/>
              </w:rPr>
              <w:t xml:space="preserve">Dementia: assessment, </w:t>
            </w:r>
            <w:proofErr w:type="gramStart"/>
            <w:r w:rsidRPr="00EB7AB3">
              <w:rPr>
                <w:rFonts w:cstheme="minorHAnsi"/>
                <w:i/>
                <w:iCs/>
                <w:sz w:val="22"/>
                <w:szCs w:val="22"/>
              </w:rPr>
              <w:t>management</w:t>
            </w:r>
            <w:proofErr w:type="gramEnd"/>
            <w:r w:rsidRPr="00EB7AB3">
              <w:rPr>
                <w:rFonts w:cstheme="minorHAnsi"/>
                <w:i/>
                <w:iCs/>
                <w:sz w:val="22"/>
                <w:szCs w:val="22"/>
              </w:rPr>
              <w:t xml:space="preserve"> and support</w:t>
            </w:r>
          </w:p>
        </w:tc>
        <w:tc>
          <w:tcPr>
            <w:tcW w:w="0" w:type="auto"/>
            <w:hideMark/>
          </w:tcPr>
          <w:p w14:paraId="09470643" w14:textId="77777777" w:rsidR="00925CFD" w:rsidRPr="00EB7AB3" w:rsidRDefault="00925CFD" w:rsidP="00EB7AB3">
            <w:pPr>
              <w:spacing w:line="360" w:lineRule="auto"/>
              <w:jc w:val="both"/>
              <w:rPr>
                <w:rFonts w:cstheme="minorHAnsi"/>
                <w:sz w:val="22"/>
                <w:szCs w:val="22"/>
              </w:rPr>
            </w:pPr>
            <w:r w:rsidRPr="00EB7AB3">
              <w:rPr>
                <w:rFonts w:cstheme="minorHAnsi"/>
                <w:sz w:val="22"/>
                <w:szCs w:val="22"/>
              </w:rPr>
              <w:t>Provides national guidelines for home adjustments and unified care pathways.</w:t>
            </w:r>
          </w:p>
        </w:tc>
        <w:tc>
          <w:tcPr>
            <w:tcW w:w="0" w:type="auto"/>
            <w:hideMark/>
          </w:tcPr>
          <w:p w14:paraId="04C7FCAE" w14:textId="77777777" w:rsidR="00925CFD" w:rsidRPr="00EB7AB3" w:rsidRDefault="00925CFD" w:rsidP="00EB7AB3">
            <w:pPr>
              <w:spacing w:line="360" w:lineRule="auto"/>
              <w:jc w:val="both"/>
              <w:rPr>
                <w:rFonts w:cstheme="minorHAnsi"/>
                <w:sz w:val="22"/>
                <w:szCs w:val="22"/>
              </w:rPr>
            </w:pPr>
            <w:r w:rsidRPr="00EB7AB3">
              <w:rPr>
                <w:rFonts w:cstheme="minorHAnsi"/>
                <w:sz w:val="22"/>
                <w:szCs w:val="22"/>
              </w:rPr>
              <w:t xml:space="preserve">Care paths, </w:t>
            </w:r>
            <w:proofErr w:type="gramStart"/>
            <w:r w:rsidRPr="00EB7AB3">
              <w:rPr>
                <w:rFonts w:cstheme="minorHAnsi"/>
                <w:sz w:val="22"/>
                <w:szCs w:val="22"/>
              </w:rPr>
              <w:t>Home</w:t>
            </w:r>
            <w:proofErr w:type="gramEnd"/>
            <w:r w:rsidRPr="00EB7AB3">
              <w:rPr>
                <w:rFonts w:cstheme="minorHAnsi"/>
                <w:sz w:val="22"/>
                <w:szCs w:val="22"/>
              </w:rPr>
              <w:t xml:space="preserve"> environment, Guidance</w:t>
            </w:r>
          </w:p>
        </w:tc>
      </w:tr>
      <w:tr w:rsidR="00BE7D59" w:rsidRPr="00EB7AB3" w14:paraId="23E99D38" w14:textId="77777777" w:rsidTr="00971F1F">
        <w:tc>
          <w:tcPr>
            <w:tcW w:w="0" w:type="auto"/>
            <w:hideMark/>
          </w:tcPr>
          <w:p w14:paraId="76B3A0F0" w14:textId="61DA3F5B" w:rsidR="00BE7D59" w:rsidRPr="00EB7AB3" w:rsidRDefault="00BE7D59" w:rsidP="00EB7AB3">
            <w:pPr>
              <w:spacing w:line="360" w:lineRule="auto"/>
              <w:jc w:val="both"/>
              <w:rPr>
                <w:rFonts w:cstheme="minorHAnsi"/>
                <w:sz w:val="22"/>
                <w:szCs w:val="22"/>
              </w:rPr>
            </w:pPr>
            <w:r w:rsidRPr="00EB7AB3">
              <w:rPr>
                <w:rFonts w:cstheme="minorHAnsi"/>
                <w:b/>
                <w:bCs/>
                <w:sz w:val="22"/>
                <w:szCs w:val="22"/>
              </w:rPr>
              <w:t>CRAAP</w:t>
            </w:r>
          </w:p>
        </w:tc>
        <w:tc>
          <w:tcPr>
            <w:tcW w:w="0" w:type="auto"/>
            <w:gridSpan w:val="3"/>
            <w:hideMark/>
          </w:tcPr>
          <w:p w14:paraId="2EC00E3A" w14:textId="478B54FB" w:rsidR="00BE7D59" w:rsidRPr="00EB7AB3" w:rsidRDefault="00BE7D59" w:rsidP="00EB7AB3">
            <w:pPr>
              <w:spacing w:line="360" w:lineRule="auto"/>
              <w:jc w:val="both"/>
              <w:rPr>
                <w:rFonts w:cstheme="minorHAnsi"/>
                <w:sz w:val="22"/>
                <w:szCs w:val="22"/>
              </w:rPr>
            </w:pPr>
            <w:r w:rsidRPr="00EB7AB3">
              <w:rPr>
                <w:rFonts w:cstheme="minorHAnsi"/>
                <w:b/>
                <w:bCs/>
                <w:sz w:val="22"/>
                <w:szCs w:val="22"/>
              </w:rPr>
              <w:t>C</w:t>
            </w:r>
            <w:r w:rsidRPr="00EB7AB3">
              <w:rPr>
                <w:rFonts w:cstheme="minorHAnsi"/>
                <w:sz w:val="22"/>
                <w:szCs w:val="22"/>
              </w:rPr>
              <w:t>urrency: Published in 2018; new benchmark for compliance with UK healthcare regulations.</w:t>
            </w:r>
          </w:p>
          <w:p w14:paraId="75D35D30" w14:textId="4747F4E1" w:rsidR="00BE7D59" w:rsidRPr="00EB7AB3" w:rsidRDefault="00BE7D59" w:rsidP="00EB7AB3">
            <w:pPr>
              <w:spacing w:line="360" w:lineRule="auto"/>
              <w:jc w:val="both"/>
              <w:rPr>
                <w:rFonts w:cstheme="minorHAnsi"/>
                <w:sz w:val="22"/>
                <w:szCs w:val="22"/>
              </w:rPr>
            </w:pPr>
            <w:r w:rsidRPr="00EB7AB3">
              <w:rPr>
                <w:rFonts w:cstheme="minorHAnsi"/>
                <w:b/>
                <w:bCs/>
                <w:sz w:val="22"/>
                <w:szCs w:val="22"/>
              </w:rPr>
              <w:t>R</w:t>
            </w:r>
            <w:r w:rsidRPr="00EB7AB3">
              <w:rPr>
                <w:rFonts w:cstheme="minorHAnsi"/>
                <w:sz w:val="22"/>
                <w:szCs w:val="22"/>
              </w:rPr>
              <w:t>elevance: Influences directly on the environment safety and patient care design sections.</w:t>
            </w:r>
          </w:p>
          <w:p w14:paraId="67D59474" w14:textId="2E8A3175" w:rsidR="00BE7D59" w:rsidRPr="00EB7AB3" w:rsidRDefault="00BE7D59" w:rsidP="00EB7AB3">
            <w:pPr>
              <w:spacing w:line="360" w:lineRule="auto"/>
              <w:jc w:val="both"/>
              <w:rPr>
                <w:rFonts w:cstheme="minorHAnsi"/>
                <w:sz w:val="22"/>
                <w:szCs w:val="22"/>
              </w:rPr>
            </w:pPr>
            <w:r w:rsidRPr="00EB7AB3">
              <w:rPr>
                <w:rFonts w:cstheme="minorHAnsi"/>
                <w:b/>
                <w:bCs/>
                <w:sz w:val="22"/>
                <w:szCs w:val="22"/>
              </w:rPr>
              <w:t>A</w:t>
            </w:r>
            <w:r w:rsidRPr="00EB7AB3">
              <w:rPr>
                <w:rFonts w:cstheme="minorHAnsi"/>
                <w:sz w:val="22"/>
                <w:szCs w:val="22"/>
              </w:rPr>
              <w:t>uthority: National Institute for Health and Care Excellence; UK statutory guideline.</w:t>
            </w:r>
          </w:p>
          <w:p w14:paraId="4D5FA70C" w14:textId="0698278E" w:rsidR="00BE7D59" w:rsidRPr="00EB7AB3" w:rsidRDefault="00BE7D59" w:rsidP="00EB7AB3">
            <w:pPr>
              <w:spacing w:line="360" w:lineRule="auto"/>
              <w:jc w:val="both"/>
              <w:rPr>
                <w:rFonts w:cstheme="minorHAnsi"/>
                <w:sz w:val="22"/>
                <w:szCs w:val="22"/>
              </w:rPr>
            </w:pPr>
            <w:r w:rsidRPr="00EB7AB3">
              <w:rPr>
                <w:rFonts w:cstheme="minorHAnsi"/>
                <w:b/>
                <w:bCs/>
                <w:sz w:val="22"/>
                <w:szCs w:val="22"/>
              </w:rPr>
              <w:t>A</w:t>
            </w:r>
            <w:r w:rsidRPr="00EB7AB3">
              <w:rPr>
                <w:rFonts w:cstheme="minorHAnsi"/>
                <w:sz w:val="22"/>
                <w:szCs w:val="22"/>
              </w:rPr>
              <w:t>ccuracy: Evidence-based consensus produced by panels of multidisciplinary experts.</w:t>
            </w:r>
          </w:p>
          <w:p w14:paraId="79649D0B" w14:textId="69984B6D" w:rsidR="00BE7D59" w:rsidRPr="00EB7AB3" w:rsidRDefault="00BE7D59" w:rsidP="00EB7AB3">
            <w:pPr>
              <w:spacing w:line="360" w:lineRule="auto"/>
              <w:jc w:val="both"/>
              <w:rPr>
                <w:rFonts w:cstheme="minorHAnsi"/>
                <w:sz w:val="22"/>
                <w:szCs w:val="22"/>
              </w:rPr>
            </w:pPr>
            <w:r w:rsidRPr="00EB7AB3">
              <w:rPr>
                <w:rFonts w:cstheme="minorHAnsi"/>
                <w:b/>
                <w:bCs/>
                <w:sz w:val="22"/>
                <w:szCs w:val="22"/>
              </w:rPr>
              <w:t>P</w:t>
            </w:r>
            <w:r w:rsidRPr="00EB7AB3">
              <w:rPr>
                <w:rFonts w:cstheme="minorHAnsi"/>
                <w:sz w:val="22"/>
                <w:szCs w:val="22"/>
              </w:rPr>
              <w:t>urpose: Offers actionable recommendations to healthcare practitioners.</w:t>
            </w:r>
          </w:p>
        </w:tc>
      </w:tr>
      <w:tr w:rsidR="00B55CD7" w:rsidRPr="00EB7AB3" w14:paraId="67C8B90A" w14:textId="77777777" w:rsidTr="00925CFD">
        <w:tc>
          <w:tcPr>
            <w:tcW w:w="0" w:type="auto"/>
            <w:hideMark/>
          </w:tcPr>
          <w:p w14:paraId="54412850" w14:textId="77777777" w:rsidR="00925CFD" w:rsidRPr="00EB7AB3" w:rsidRDefault="00925CFD" w:rsidP="00EB7AB3">
            <w:pPr>
              <w:spacing w:line="360" w:lineRule="auto"/>
              <w:jc w:val="both"/>
              <w:rPr>
                <w:rFonts w:cstheme="minorHAnsi"/>
                <w:sz w:val="22"/>
                <w:szCs w:val="22"/>
              </w:rPr>
            </w:pPr>
            <w:r w:rsidRPr="00EB7AB3">
              <w:rPr>
                <w:rFonts w:cstheme="minorHAnsi"/>
                <w:b/>
                <w:bCs/>
                <w:sz w:val="22"/>
                <w:szCs w:val="22"/>
              </w:rPr>
              <w:t>Marmot (2010)</w:t>
            </w:r>
          </w:p>
        </w:tc>
        <w:tc>
          <w:tcPr>
            <w:tcW w:w="0" w:type="auto"/>
            <w:hideMark/>
          </w:tcPr>
          <w:p w14:paraId="62B45D07" w14:textId="77777777" w:rsidR="00925CFD" w:rsidRPr="00EB7AB3" w:rsidRDefault="00925CFD" w:rsidP="00EB7AB3">
            <w:pPr>
              <w:spacing w:line="360" w:lineRule="auto"/>
              <w:jc w:val="both"/>
              <w:rPr>
                <w:rFonts w:cstheme="minorHAnsi"/>
                <w:sz w:val="22"/>
                <w:szCs w:val="22"/>
              </w:rPr>
            </w:pPr>
            <w:r w:rsidRPr="00EB7AB3">
              <w:rPr>
                <w:rFonts w:cstheme="minorHAnsi"/>
                <w:i/>
                <w:iCs/>
                <w:sz w:val="22"/>
                <w:szCs w:val="22"/>
              </w:rPr>
              <w:t>Fair society, healthy lives: the Marmot review</w:t>
            </w:r>
          </w:p>
        </w:tc>
        <w:tc>
          <w:tcPr>
            <w:tcW w:w="0" w:type="auto"/>
            <w:hideMark/>
          </w:tcPr>
          <w:p w14:paraId="3C61B8D3" w14:textId="77777777" w:rsidR="00925CFD" w:rsidRPr="00EB7AB3" w:rsidRDefault="00925CFD" w:rsidP="00EB7AB3">
            <w:pPr>
              <w:spacing w:line="360" w:lineRule="auto"/>
              <w:jc w:val="both"/>
              <w:rPr>
                <w:rFonts w:cstheme="minorHAnsi"/>
                <w:sz w:val="22"/>
                <w:szCs w:val="22"/>
              </w:rPr>
            </w:pPr>
            <w:r w:rsidRPr="00EB7AB3">
              <w:rPr>
                <w:rFonts w:cstheme="minorHAnsi"/>
                <w:sz w:val="22"/>
                <w:szCs w:val="22"/>
              </w:rPr>
              <w:t>Connects socioeconomic status and neighborhood disparities to health gaps.</w:t>
            </w:r>
          </w:p>
        </w:tc>
        <w:tc>
          <w:tcPr>
            <w:tcW w:w="0" w:type="auto"/>
            <w:hideMark/>
          </w:tcPr>
          <w:p w14:paraId="0BFC43FB" w14:textId="77777777" w:rsidR="00925CFD" w:rsidRPr="00EB7AB3" w:rsidRDefault="00925CFD" w:rsidP="00EB7AB3">
            <w:pPr>
              <w:spacing w:line="360" w:lineRule="auto"/>
              <w:jc w:val="both"/>
              <w:rPr>
                <w:rFonts w:cstheme="minorHAnsi"/>
                <w:sz w:val="22"/>
                <w:szCs w:val="22"/>
              </w:rPr>
            </w:pPr>
            <w:r w:rsidRPr="00EB7AB3">
              <w:rPr>
                <w:rFonts w:cstheme="minorHAnsi"/>
                <w:sz w:val="22"/>
                <w:szCs w:val="22"/>
              </w:rPr>
              <w:t>Poverty, Deprivation, Service availability</w:t>
            </w:r>
          </w:p>
        </w:tc>
      </w:tr>
      <w:tr w:rsidR="00BE7D59" w:rsidRPr="00EB7AB3" w14:paraId="0BFA8BF3" w14:textId="77777777" w:rsidTr="00466F21">
        <w:tc>
          <w:tcPr>
            <w:tcW w:w="0" w:type="auto"/>
            <w:hideMark/>
          </w:tcPr>
          <w:p w14:paraId="11D8D87E" w14:textId="5A64F196" w:rsidR="00BE7D59" w:rsidRPr="00EB7AB3" w:rsidRDefault="00BE7D59" w:rsidP="00EB7AB3">
            <w:pPr>
              <w:spacing w:line="360" w:lineRule="auto"/>
              <w:jc w:val="both"/>
              <w:rPr>
                <w:rFonts w:cstheme="minorHAnsi"/>
                <w:sz w:val="22"/>
                <w:szCs w:val="22"/>
              </w:rPr>
            </w:pPr>
            <w:r w:rsidRPr="00EB7AB3">
              <w:rPr>
                <w:rFonts w:cstheme="minorHAnsi"/>
                <w:b/>
                <w:bCs/>
                <w:sz w:val="22"/>
                <w:szCs w:val="22"/>
              </w:rPr>
              <w:t>CRAAP</w:t>
            </w:r>
          </w:p>
        </w:tc>
        <w:tc>
          <w:tcPr>
            <w:tcW w:w="0" w:type="auto"/>
            <w:gridSpan w:val="3"/>
            <w:hideMark/>
          </w:tcPr>
          <w:p w14:paraId="64465329" w14:textId="16322218" w:rsidR="00BE7D59" w:rsidRPr="00EB7AB3" w:rsidRDefault="00BE7D59" w:rsidP="00EB7AB3">
            <w:pPr>
              <w:spacing w:line="360" w:lineRule="auto"/>
              <w:jc w:val="both"/>
              <w:rPr>
                <w:rFonts w:cstheme="minorHAnsi"/>
                <w:sz w:val="22"/>
                <w:szCs w:val="22"/>
              </w:rPr>
            </w:pPr>
            <w:r w:rsidRPr="00EB7AB3">
              <w:rPr>
                <w:rFonts w:cstheme="minorHAnsi"/>
                <w:b/>
                <w:bCs/>
                <w:sz w:val="22"/>
                <w:szCs w:val="22"/>
              </w:rPr>
              <w:t>C</w:t>
            </w:r>
            <w:r w:rsidRPr="00EB7AB3">
              <w:rPr>
                <w:rFonts w:cstheme="minorHAnsi"/>
                <w:sz w:val="22"/>
                <w:szCs w:val="22"/>
              </w:rPr>
              <w:t>urrency: Policy review of 2010; still the gold standard for UK systemic inequality.</w:t>
            </w:r>
          </w:p>
          <w:p w14:paraId="55E94405" w14:textId="1C52AC57" w:rsidR="00BE7D59" w:rsidRPr="00EB7AB3" w:rsidRDefault="00BE7D59" w:rsidP="00EB7AB3">
            <w:pPr>
              <w:spacing w:line="360" w:lineRule="auto"/>
              <w:jc w:val="both"/>
              <w:rPr>
                <w:rFonts w:cstheme="minorHAnsi"/>
                <w:sz w:val="22"/>
                <w:szCs w:val="22"/>
              </w:rPr>
            </w:pPr>
            <w:r w:rsidRPr="00EB7AB3">
              <w:rPr>
                <w:rFonts w:cstheme="minorHAnsi"/>
                <w:b/>
                <w:bCs/>
                <w:sz w:val="22"/>
                <w:szCs w:val="22"/>
              </w:rPr>
              <w:t>R</w:t>
            </w:r>
            <w:r w:rsidRPr="00EB7AB3">
              <w:rPr>
                <w:rFonts w:cstheme="minorHAnsi"/>
                <w:sz w:val="22"/>
                <w:szCs w:val="22"/>
              </w:rPr>
              <w:t>elevance: Justifies why inner-city neighborhoods exhibit unequal health care access.</w:t>
            </w:r>
          </w:p>
          <w:p w14:paraId="1E1C7C5A" w14:textId="2AAA533C" w:rsidR="00BE7D59" w:rsidRPr="00EB7AB3" w:rsidRDefault="00BE7D59" w:rsidP="00EB7AB3">
            <w:pPr>
              <w:spacing w:line="360" w:lineRule="auto"/>
              <w:jc w:val="both"/>
              <w:rPr>
                <w:rFonts w:cstheme="minorHAnsi"/>
                <w:sz w:val="22"/>
                <w:szCs w:val="22"/>
              </w:rPr>
            </w:pPr>
            <w:r w:rsidRPr="00EB7AB3">
              <w:rPr>
                <w:rFonts w:cstheme="minorHAnsi"/>
                <w:b/>
                <w:bCs/>
                <w:sz w:val="22"/>
                <w:szCs w:val="22"/>
              </w:rPr>
              <w:t>A</w:t>
            </w:r>
            <w:r w:rsidRPr="00EB7AB3">
              <w:rPr>
                <w:rFonts w:cstheme="minorHAnsi"/>
                <w:sz w:val="22"/>
                <w:szCs w:val="22"/>
              </w:rPr>
              <w:t>uthority: Strategic policy review conducted by Professor Sir Michael Marmot for the UK Government.</w:t>
            </w:r>
          </w:p>
          <w:p w14:paraId="0E30BAA0" w14:textId="6347DF2A" w:rsidR="00BE7D59" w:rsidRPr="00EB7AB3" w:rsidRDefault="00BE7D59" w:rsidP="00EB7AB3">
            <w:pPr>
              <w:spacing w:line="360" w:lineRule="auto"/>
              <w:jc w:val="both"/>
              <w:rPr>
                <w:rFonts w:cstheme="minorHAnsi"/>
                <w:sz w:val="22"/>
                <w:szCs w:val="22"/>
              </w:rPr>
            </w:pPr>
            <w:r w:rsidRPr="00EB7AB3">
              <w:rPr>
                <w:rFonts w:cstheme="minorHAnsi"/>
                <w:b/>
                <w:bCs/>
                <w:sz w:val="22"/>
                <w:szCs w:val="22"/>
              </w:rPr>
              <w:t>A</w:t>
            </w:r>
            <w:r w:rsidRPr="00EB7AB3">
              <w:rPr>
                <w:rFonts w:cstheme="minorHAnsi"/>
                <w:sz w:val="22"/>
                <w:szCs w:val="22"/>
              </w:rPr>
              <w:t>ccuracy: Epidemiological surveillance data collection system involving major population groups.</w:t>
            </w:r>
          </w:p>
          <w:p w14:paraId="10F7C2D8" w14:textId="7E74563A" w:rsidR="00BE7D59" w:rsidRPr="00EB7AB3" w:rsidRDefault="00BE7D59" w:rsidP="00EB7AB3">
            <w:pPr>
              <w:spacing w:line="360" w:lineRule="auto"/>
              <w:jc w:val="both"/>
              <w:rPr>
                <w:rFonts w:cstheme="minorHAnsi"/>
                <w:sz w:val="22"/>
                <w:szCs w:val="22"/>
              </w:rPr>
            </w:pPr>
            <w:r w:rsidRPr="00EB7AB3">
              <w:rPr>
                <w:rFonts w:cstheme="minorHAnsi"/>
                <w:b/>
                <w:bCs/>
                <w:sz w:val="22"/>
                <w:szCs w:val="22"/>
              </w:rPr>
              <w:t>P</w:t>
            </w:r>
            <w:r w:rsidRPr="00EB7AB3">
              <w:rPr>
                <w:rFonts w:cstheme="minorHAnsi"/>
                <w:sz w:val="22"/>
                <w:szCs w:val="22"/>
              </w:rPr>
              <w:t xml:space="preserve">urpose: </w:t>
            </w:r>
            <w:proofErr w:type="gramStart"/>
            <w:r w:rsidRPr="00EB7AB3">
              <w:rPr>
                <w:rFonts w:cstheme="minorHAnsi"/>
                <w:sz w:val="22"/>
                <w:szCs w:val="22"/>
              </w:rPr>
              <w:t>In order to</w:t>
            </w:r>
            <w:proofErr w:type="gramEnd"/>
            <w:r w:rsidRPr="00EB7AB3">
              <w:rPr>
                <w:rFonts w:cstheme="minorHAnsi"/>
                <w:sz w:val="22"/>
                <w:szCs w:val="22"/>
              </w:rPr>
              <w:t xml:space="preserve"> make recommendations about health policy change.</w:t>
            </w:r>
          </w:p>
        </w:tc>
      </w:tr>
      <w:tr w:rsidR="00B55CD7" w:rsidRPr="00EB7AB3" w14:paraId="03913C1F" w14:textId="77777777" w:rsidTr="00925CFD">
        <w:tc>
          <w:tcPr>
            <w:tcW w:w="0" w:type="auto"/>
            <w:hideMark/>
          </w:tcPr>
          <w:p w14:paraId="25D79496" w14:textId="77777777" w:rsidR="00925CFD" w:rsidRPr="00EB7AB3" w:rsidRDefault="00925CFD" w:rsidP="00EB7AB3">
            <w:pPr>
              <w:spacing w:line="360" w:lineRule="auto"/>
              <w:jc w:val="both"/>
              <w:rPr>
                <w:rFonts w:cstheme="minorHAnsi"/>
                <w:sz w:val="22"/>
                <w:szCs w:val="22"/>
              </w:rPr>
            </w:pPr>
            <w:r w:rsidRPr="00EB7AB3">
              <w:rPr>
                <w:rFonts w:cstheme="minorHAnsi"/>
                <w:b/>
                <w:bCs/>
                <w:sz w:val="22"/>
                <w:szCs w:val="22"/>
              </w:rPr>
              <w:lastRenderedPageBreak/>
              <w:t>ONS (2021)</w:t>
            </w:r>
          </w:p>
        </w:tc>
        <w:tc>
          <w:tcPr>
            <w:tcW w:w="0" w:type="auto"/>
            <w:hideMark/>
          </w:tcPr>
          <w:p w14:paraId="5A6C17E1" w14:textId="77777777" w:rsidR="00925CFD" w:rsidRPr="00EB7AB3" w:rsidRDefault="00925CFD" w:rsidP="00EB7AB3">
            <w:pPr>
              <w:spacing w:line="360" w:lineRule="auto"/>
              <w:jc w:val="both"/>
              <w:rPr>
                <w:rFonts w:cstheme="minorHAnsi"/>
                <w:sz w:val="22"/>
                <w:szCs w:val="22"/>
              </w:rPr>
            </w:pPr>
            <w:r w:rsidRPr="00EB7AB3">
              <w:rPr>
                <w:rFonts w:cstheme="minorHAnsi"/>
                <w:i/>
                <w:iCs/>
                <w:sz w:val="22"/>
                <w:szCs w:val="22"/>
              </w:rPr>
              <w:t>Population ageing in England</w:t>
            </w:r>
          </w:p>
        </w:tc>
        <w:tc>
          <w:tcPr>
            <w:tcW w:w="0" w:type="auto"/>
            <w:hideMark/>
          </w:tcPr>
          <w:p w14:paraId="7FDD0753" w14:textId="77777777" w:rsidR="00925CFD" w:rsidRPr="00EB7AB3" w:rsidRDefault="00925CFD" w:rsidP="00EB7AB3">
            <w:pPr>
              <w:spacing w:line="360" w:lineRule="auto"/>
              <w:jc w:val="both"/>
              <w:rPr>
                <w:rFonts w:cstheme="minorHAnsi"/>
                <w:sz w:val="22"/>
                <w:szCs w:val="22"/>
              </w:rPr>
            </w:pPr>
            <w:r w:rsidRPr="00EB7AB3">
              <w:rPr>
                <w:rFonts w:cstheme="minorHAnsi"/>
                <w:sz w:val="22"/>
                <w:szCs w:val="22"/>
              </w:rPr>
              <w:t>Delivers census metrics tracking single-occupant elderly householders.</w:t>
            </w:r>
          </w:p>
        </w:tc>
        <w:tc>
          <w:tcPr>
            <w:tcW w:w="0" w:type="auto"/>
            <w:hideMark/>
          </w:tcPr>
          <w:p w14:paraId="5D6EED44" w14:textId="77777777" w:rsidR="00925CFD" w:rsidRPr="00EB7AB3" w:rsidRDefault="00925CFD" w:rsidP="00EB7AB3">
            <w:pPr>
              <w:spacing w:line="360" w:lineRule="auto"/>
              <w:jc w:val="both"/>
              <w:rPr>
                <w:rFonts w:cstheme="minorHAnsi"/>
                <w:sz w:val="22"/>
                <w:szCs w:val="22"/>
              </w:rPr>
            </w:pPr>
            <w:r w:rsidRPr="00EB7AB3">
              <w:rPr>
                <w:rFonts w:cstheme="minorHAnsi"/>
                <w:sz w:val="22"/>
                <w:szCs w:val="22"/>
              </w:rPr>
              <w:t>Demographics, Lone household, Urban ageing</w:t>
            </w:r>
          </w:p>
        </w:tc>
      </w:tr>
      <w:tr w:rsidR="00BE7D59" w:rsidRPr="00EB7AB3" w14:paraId="748E7599" w14:textId="77777777" w:rsidTr="00301833">
        <w:tc>
          <w:tcPr>
            <w:tcW w:w="0" w:type="auto"/>
            <w:hideMark/>
          </w:tcPr>
          <w:p w14:paraId="2802F3A3" w14:textId="02C654DE" w:rsidR="00BE7D59" w:rsidRPr="00EB7AB3" w:rsidRDefault="00BE7D59" w:rsidP="00EB7AB3">
            <w:pPr>
              <w:spacing w:line="360" w:lineRule="auto"/>
              <w:jc w:val="both"/>
              <w:rPr>
                <w:rFonts w:cstheme="minorHAnsi"/>
                <w:sz w:val="22"/>
                <w:szCs w:val="22"/>
              </w:rPr>
            </w:pPr>
            <w:r w:rsidRPr="00EB7AB3">
              <w:rPr>
                <w:rFonts w:cstheme="minorHAnsi"/>
                <w:b/>
                <w:bCs/>
                <w:sz w:val="22"/>
                <w:szCs w:val="22"/>
              </w:rPr>
              <w:t>CRAAP</w:t>
            </w:r>
          </w:p>
        </w:tc>
        <w:tc>
          <w:tcPr>
            <w:tcW w:w="0" w:type="auto"/>
            <w:gridSpan w:val="3"/>
            <w:hideMark/>
          </w:tcPr>
          <w:p w14:paraId="5B9B9A45" w14:textId="57493B34" w:rsidR="00BE7D59" w:rsidRPr="00EB7AB3" w:rsidRDefault="00BE7D59" w:rsidP="00EB7AB3">
            <w:pPr>
              <w:spacing w:line="360" w:lineRule="auto"/>
              <w:jc w:val="both"/>
              <w:rPr>
                <w:rFonts w:cstheme="minorHAnsi"/>
                <w:sz w:val="22"/>
                <w:szCs w:val="22"/>
              </w:rPr>
            </w:pPr>
            <w:r w:rsidRPr="00EB7AB3">
              <w:rPr>
                <w:rFonts w:cstheme="minorHAnsi"/>
                <w:b/>
                <w:bCs/>
                <w:sz w:val="22"/>
                <w:szCs w:val="22"/>
              </w:rPr>
              <w:t>C</w:t>
            </w:r>
            <w:r w:rsidRPr="00EB7AB3">
              <w:rPr>
                <w:rFonts w:cstheme="minorHAnsi"/>
                <w:sz w:val="22"/>
                <w:szCs w:val="22"/>
              </w:rPr>
              <w:t>urrency: Census dataset from 2021; ideal level of precision for demographics benchmarking.</w:t>
            </w:r>
          </w:p>
          <w:p w14:paraId="174AD21F" w14:textId="2F7117C7" w:rsidR="00BE7D59" w:rsidRPr="00EB7AB3" w:rsidRDefault="00BE7D59" w:rsidP="00EB7AB3">
            <w:pPr>
              <w:spacing w:line="360" w:lineRule="auto"/>
              <w:jc w:val="both"/>
              <w:rPr>
                <w:rFonts w:cstheme="minorHAnsi"/>
                <w:sz w:val="22"/>
                <w:szCs w:val="22"/>
              </w:rPr>
            </w:pPr>
            <w:r w:rsidRPr="00EB7AB3">
              <w:rPr>
                <w:rFonts w:cstheme="minorHAnsi"/>
                <w:b/>
                <w:bCs/>
                <w:sz w:val="22"/>
                <w:szCs w:val="22"/>
              </w:rPr>
              <w:t>R</w:t>
            </w:r>
            <w:r w:rsidRPr="00EB7AB3">
              <w:rPr>
                <w:rFonts w:cstheme="minorHAnsi"/>
                <w:sz w:val="22"/>
                <w:szCs w:val="22"/>
              </w:rPr>
              <w:t>elevance: Presents local-level statistical evidence related to risks of loneliness.</w:t>
            </w:r>
          </w:p>
          <w:p w14:paraId="72889792" w14:textId="20A9F7A0" w:rsidR="00BE7D59" w:rsidRPr="00EB7AB3" w:rsidRDefault="00BE7D59" w:rsidP="00EB7AB3">
            <w:pPr>
              <w:spacing w:line="360" w:lineRule="auto"/>
              <w:jc w:val="both"/>
              <w:rPr>
                <w:rFonts w:cstheme="minorHAnsi"/>
                <w:sz w:val="22"/>
                <w:szCs w:val="22"/>
              </w:rPr>
            </w:pPr>
            <w:r w:rsidRPr="00EB7AB3">
              <w:rPr>
                <w:rFonts w:cstheme="minorHAnsi"/>
                <w:b/>
                <w:bCs/>
                <w:sz w:val="22"/>
                <w:szCs w:val="22"/>
              </w:rPr>
              <w:t>A</w:t>
            </w:r>
            <w:r w:rsidRPr="00EB7AB3">
              <w:rPr>
                <w:rFonts w:cstheme="minorHAnsi"/>
                <w:sz w:val="22"/>
                <w:szCs w:val="22"/>
              </w:rPr>
              <w:t>uthority: Office for National Statistics; UK official statistician agency.</w:t>
            </w:r>
          </w:p>
          <w:p w14:paraId="7E4BFAEC" w14:textId="338D6FCC" w:rsidR="00BE7D59" w:rsidRPr="00EB7AB3" w:rsidRDefault="00BE7D59" w:rsidP="00EB7AB3">
            <w:pPr>
              <w:spacing w:line="360" w:lineRule="auto"/>
              <w:jc w:val="both"/>
              <w:rPr>
                <w:rFonts w:cstheme="minorHAnsi"/>
                <w:sz w:val="22"/>
                <w:szCs w:val="22"/>
              </w:rPr>
            </w:pPr>
            <w:r w:rsidRPr="00EB7AB3">
              <w:rPr>
                <w:rFonts w:cstheme="minorHAnsi"/>
                <w:b/>
                <w:bCs/>
                <w:sz w:val="22"/>
                <w:szCs w:val="22"/>
              </w:rPr>
              <w:t>A</w:t>
            </w:r>
            <w:r w:rsidRPr="00EB7AB3">
              <w:rPr>
                <w:rFonts w:cstheme="minorHAnsi"/>
                <w:sz w:val="22"/>
                <w:szCs w:val="22"/>
              </w:rPr>
              <w:t>ccuracy: Nationwide census database containing comprehensive mandatory information.</w:t>
            </w:r>
          </w:p>
          <w:p w14:paraId="00811EFD" w14:textId="43E620E0" w:rsidR="00BE7D59" w:rsidRPr="00EB7AB3" w:rsidRDefault="00BE7D59" w:rsidP="00EB7AB3">
            <w:pPr>
              <w:spacing w:line="360" w:lineRule="auto"/>
              <w:jc w:val="both"/>
              <w:rPr>
                <w:rFonts w:cstheme="minorHAnsi"/>
                <w:sz w:val="22"/>
                <w:szCs w:val="22"/>
              </w:rPr>
            </w:pPr>
            <w:r w:rsidRPr="00EB7AB3">
              <w:rPr>
                <w:rFonts w:cstheme="minorHAnsi"/>
                <w:b/>
                <w:bCs/>
                <w:sz w:val="22"/>
                <w:szCs w:val="22"/>
              </w:rPr>
              <w:t>P</w:t>
            </w:r>
            <w:r w:rsidRPr="00EB7AB3">
              <w:rPr>
                <w:rFonts w:cstheme="minorHAnsi"/>
                <w:sz w:val="22"/>
                <w:szCs w:val="22"/>
              </w:rPr>
              <w:t>urpose: Public data used to support community funding allocations.</w:t>
            </w:r>
          </w:p>
        </w:tc>
      </w:tr>
      <w:tr w:rsidR="00B55CD7" w:rsidRPr="00EB7AB3" w14:paraId="507A7419" w14:textId="77777777" w:rsidTr="00925CFD">
        <w:tc>
          <w:tcPr>
            <w:tcW w:w="0" w:type="auto"/>
            <w:hideMark/>
          </w:tcPr>
          <w:p w14:paraId="18425670" w14:textId="77777777" w:rsidR="00925CFD" w:rsidRPr="00EB7AB3" w:rsidRDefault="00925CFD" w:rsidP="00EB7AB3">
            <w:pPr>
              <w:spacing w:line="360" w:lineRule="auto"/>
              <w:jc w:val="both"/>
              <w:rPr>
                <w:rFonts w:cstheme="minorHAnsi"/>
                <w:sz w:val="22"/>
                <w:szCs w:val="22"/>
              </w:rPr>
            </w:pPr>
            <w:r w:rsidRPr="00EB7AB3">
              <w:rPr>
                <w:rFonts w:cstheme="minorHAnsi"/>
                <w:b/>
                <w:bCs/>
                <w:sz w:val="22"/>
                <w:szCs w:val="22"/>
              </w:rPr>
              <w:t>NHS (2022)</w:t>
            </w:r>
          </w:p>
        </w:tc>
        <w:tc>
          <w:tcPr>
            <w:tcW w:w="0" w:type="auto"/>
            <w:hideMark/>
          </w:tcPr>
          <w:p w14:paraId="43FABC43" w14:textId="77777777" w:rsidR="00925CFD" w:rsidRPr="00EB7AB3" w:rsidRDefault="00925CFD" w:rsidP="00EB7AB3">
            <w:pPr>
              <w:spacing w:line="360" w:lineRule="auto"/>
              <w:jc w:val="both"/>
              <w:rPr>
                <w:rFonts w:cstheme="minorHAnsi"/>
                <w:sz w:val="22"/>
                <w:szCs w:val="22"/>
              </w:rPr>
            </w:pPr>
            <w:r w:rsidRPr="00EB7AB3">
              <w:rPr>
                <w:rFonts w:cstheme="minorHAnsi"/>
                <w:i/>
                <w:iCs/>
                <w:sz w:val="22"/>
                <w:szCs w:val="22"/>
              </w:rPr>
              <w:t>Dementia care and support</w:t>
            </w:r>
          </w:p>
        </w:tc>
        <w:tc>
          <w:tcPr>
            <w:tcW w:w="0" w:type="auto"/>
            <w:hideMark/>
          </w:tcPr>
          <w:p w14:paraId="05152B50" w14:textId="77777777" w:rsidR="00925CFD" w:rsidRPr="00EB7AB3" w:rsidRDefault="00925CFD" w:rsidP="00EB7AB3">
            <w:pPr>
              <w:spacing w:line="360" w:lineRule="auto"/>
              <w:jc w:val="both"/>
              <w:rPr>
                <w:rFonts w:cstheme="minorHAnsi"/>
                <w:sz w:val="22"/>
                <w:szCs w:val="22"/>
              </w:rPr>
            </w:pPr>
            <w:r w:rsidRPr="00EB7AB3">
              <w:rPr>
                <w:rFonts w:cstheme="minorHAnsi"/>
                <w:sz w:val="22"/>
                <w:szCs w:val="22"/>
              </w:rPr>
              <w:t>Outlines integrated service frameworks intended to preserve daily living tasks.</w:t>
            </w:r>
          </w:p>
        </w:tc>
        <w:tc>
          <w:tcPr>
            <w:tcW w:w="0" w:type="auto"/>
            <w:hideMark/>
          </w:tcPr>
          <w:p w14:paraId="182B4ECB" w14:textId="77777777" w:rsidR="00925CFD" w:rsidRPr="00EB7AB3" w:rsidRDefault="00925CFD" w:rsidP="00EB7AB3">
            <w:pPr>
              <w:spacing w:line="360" w:lineRule="auto"/>
              <w:jc w:val="both"/>
              <w:rPr>
                <w:rFonts w:cstheme="minorHAnsi"/>
                <w:sz w:val="22"/>
                <w:szCs w:val="22"/>
              </w:rPr>
            </w:pPr>
            <w:r w:rsidRPr="00EB7AB3">
              <w:rPr>
                <w:rFonts w:cstheme="minorHAnsi"/>
                <w:sz w:val="22"/>
                <w:szCs w:val="22"/>
              </w:rPr>
              <w:t>Service delivery, Support systems, Integration</w:t>
            </w:r>
          </w:p>
        </w:tc>
      </w:tr>
      <w:tr w:rsidR="00BE7D59" w:rsidRPr="00EB7AB3" w14:paraId="5538A763" w14:textId="77777777" w:rsidTr="000A7DD9">
        <w:tc>
          <w:tcPr>
            <w:tcW w:w="0" w:type="auto"/>
            <w:hideMark/>
          </w:tcPr>
          <w:p w14:paraId="3AD56E61" w14:textId="11BE3B68" w:rsidR="00BE7D59" w:rsidRPr="00EB7AB3" w:rsidRDefault="00BE7D59" w:rsidP="00EB7AB3">
            <w:pPr>
              <w:spacing w:line="360" w:lineRule="auto"/>
              <w:jc w:val="both"/>
              <w:rPr>
                <w:rFonts w:cstheme="minorHAnsi"/>
                <w:sz w:val="22"/>
                <w:szCs w:val="22"/>
              </w:rPr>
            </w:pPr>
            <w:r w:rsidRPr="00EB7AB3">
              <w:rPr>
                <w:rFonts w:cstheme="minorHAnsi"/>
                <w:b/>
                <w:bCs/>
                <w:sz w:val="22"/>
                <w:szCs w:val="22"/>
              </w:rPr>
              <w:t>CRAAP</w:t>
            </w:r>
          </w:p>
        </w:tc>
        <w:tc>
          <w:tcPr>
            <w:tcW w:w="0" w:type="auto"/>
            <w:gridSpan w:val="3"/>
            <w:hideMark/>
          </w:tcPr>
          <w:p w14:paraId="567E725F" w14:textId="5406A133" w:rsidR="00BE7D59" w:rsidRPr="00EB7AB3" w:rsidRDefault="00BE7D59" w:rsidP="00EB7AB3">
            <w:pPr>
              <w:spacing w:line="360" w:lineRule="auto"/>
              <w:jc w:val="both"/>
              <w:rPr>
                <w:rFonts w:cstheme="minorHAnsi"/>
                <w:sz w:val="22"/>
                <w:szCs w:val="22"/>
              </w:rPr>
            </w:pPr>
            <w:r w:rsidRPr="00EB7AB3">
              <w:rPr>
                <w:rFonts w:cstheme="minorHAnsi"/>
                <w:b/>
                <w:bCs/>
                <w:sz w:val="22"/>
                <w:szCs w:val="22"/>
              </w:rPr>
              <w:t>C</w:t>
            </w:r>
            <w:r w:rsidRPr="00EB7AB3">
              <w:rPr>
                <w:rFonts w:cstheme="minorHAnsi"/>
                <w:sz w:val="22"/>
                <w:szCs w:val="22"/>
              </w:rPr>
              <w:t>urrency: Release by institutions in 2022; highly current policy perspective.</w:t>
            </w:r>
          </w:p>
          <w:p w14:paraId="3EE3E16C" w14:textId="1D63154B" w:rsidR="00BE7D59" w:rsidRPr="00EB7AB3" w:rsidRDefault="00BE7D59" w:rsidP="00EB7AB3">
            <w:pPr>
              <w:spacing w:line="360" w:lineRule="auto"/>
              <w:jc w:val="both"/>
              <w:rPr>
                <w:rFonts w:cstheme="minorHAnsi"/>
                <w:sz w:val="22"/>
                <w:szCs w:val="22"/>
              </w:rPr>
            </w:pPr>
            <w:r w:rsidRPr="00EB7AB3">
              <w:rPr>
                <w:rFonts w:cstheme="minorHAnsi"/>
                <w:b/>
                <w:bCs/>
                <w:sz w:val="22"/>
                <w:szCs w:val="22"/>
              </w:rPr>
              <w:t>R</w:t>
            </w:r>
            <w:r w:rsidRPr="00EB7AB3">
              <w:rPr>
                <w:rFonts w:cstheme="minorHAnsi"/>
                <w:sz w:val="22"/>
                <w:szCs w:val="22"/>
              </w:rPr>
              <w:t>elevance: Used in assessing efficiency of existing local services.</w:t>
            </w:r>
          </w:p>
          <w:p w14:paraId="577EF71C" w14:textId="7D34AA12" w:rsidR="00BE7D59" w:rsidRPr="00EB7AB3" w:rsidRDefault="00BE7D59" w:rsidP="00EB7AB3">
            <w:pPr>
              <w:spacing w:line="360" w:lineRule="auto"/>
              <w:jc w:val="both"/>
              <w:rPr>
                <w:rFonts w:cstheme="minorHAnsi"/>
                <w:sz w:val="22"/>
                <w:szCs w:val="22"/>
              </w:rPr>
            </w:pPr>
            <w:r w:rsidRPr="00EB7AB3">
              <w:rPr>
                <w:rFonts w:cstheme="minorHAnsi"/>
                <w:b/>
                <w:bCs/>
                <w:sz w:val="22"/>
                <w:szCs w:val="22"/>
              </w:rPr>
              <w:t>A</w:t>
            </w:r>
            <w:r w:rsidRPr="00EB7AB3">
              <w:rPr>
                <w:rFonts w:cstheme="minorHAnsi"/>
                <w:sz w:val="22"/>
                <w:szCs w:val="22"/>
              </w:rPr>
              <w:t>uthority: National Health Service; main institution running public healthcare system.</w:t>
            </w:r>
          </w:p>
          <w:p w14:paraId="386C97D4" w14:textId="686D6DD9" w:rsidR="00BE7D59" w:rsidRPr="00EB7AB3" w:rsidRDefault="00BE7D59" w:rsidP="00EB7AB3">
            <w:pPr>
              <w:spacing w:line="360" w:lineRule="auto"/>
              <w:jc w:val="both"/>
              <w:rPr>
                <w:rFonts w:cstheme="minorHAnsi"/>
                <w:sz w:val="22"/>
                <w:szCs w:val="22"/>
              </w:rPr>
            </w:pPr>
            <w:r w:rsidRPr="00EB7AB3">
              <w:rPr>
                <w:rFonts w:cstheme="minorHAnsi"/>
                <w:b/>
                <w:bCs/>
                <w:sz w:val="22"/>
                <w:szCs w:val="22"/>
              </w:rPr>
              <w:t>A</w:t>
            </w:r>
            <w:r w:rsidRPr="00EB7AB3">
              <w:rPr>
                <w:rFonts w:cstheme="minorHAnsi"/>
                <w:sz w:val="22"/>
                <w:szCs w:val="22"/>
              </w:rPr>
              <w:t>ccuracy: Data on operational performance collected from clinical care trusts.</w:t>
            </w:r>
          </w:p>
          <w:p w14:paraId="44CBB056" w14:textId="39096819" w:rsidR="00BE7D59" w:rsidRPr="00EB7AB3" w:rsidRDefault="00BE7D59" w:rsidP="00EB7AB3">
            <w:pPr>
              <w:spacing w:line="360" w:lineRule="auto"/>
              <w:jc w:val="both"/>
              <w:rPr>
                <w:rFonts w:cstheme="minorHAnsi"/>
                <w:sz w:val="22"/>
                <w:szCs w:val="22"/>
              </w:rPr>
            </w:pPr>
            <w:r w:rsidRPr="00EB7AB3">
              <w:rPr>
                <w:rFonts w:cstheme="minorHAnsi"/>
                <w:b/>
                <w:bCs/>
                <w:sz w:val="22"/>
                <w:szCs w:val="22"/>
              </w:rPr>
              <w:t>P</w:t>
            </w:r>
            <w:r w:rsidRPr="00EB7AB3">
              <w:rPr>
                <w:rFonts w:cstheme="minorHAnsi"/>
                <w:sz w:val="22"/>
                <w:szCs w:val="22"/>
              </w:rPr>
              <w:t>urpose: Provides organizational approaches to implementation at front-line levels.</w:t>
            </w:r>
          </w:p>
        </w:tc>
      </w:tr>
      <w:tr w:rsidR="00B55CD7" w:rsidRPr="00EB7AB3" w14:paraId="4B202A72" w14:textId="77777777" w:rsidTr="00925CFD">
        <w:tc>
          <w:tcPr>
            <w:tcW w:w="0" w:type="auto"/>
            <w:hideMark/>
          </w:tcPr>
          <w:p w14:paraId="797A5A20" w14:textId="77777777" w:rsidR="00925CFD" w:rsidRPr="00EB7AB3" w:rsidRDefault="00925CFD" w:rsidP="00EB7AB3">
            <w:pPr>
              <w:spacing w:line="360" w:lineRule="auto"/>
              <w:jc w:val="both"/>
              <w:rPr>
                <w:rFonts w:cstheme="minorHAnsi"/>
                <w:sz w:val="22"/>
                <w:szCs w:val="22"/>
              </w:rPr>
            </w:pPr>
            <w:r w:rsidRPr="00EB7AB3">
              <w:rPr>
                <w:rFonts w:cstheme="minorHAnsi"/>
                <w:b/>
                <w:bCs/>
                <w:sz w:val="22"/>
                <w:szCs w:val="22"/>
              </w:rPr>
              <w:t>Nowell et al. (2017)</w:t>
            </w:r>
          </w:p>
        </w:tc>
        <w:tc>
          <w:tcPr>
            <w:tcW w:w="0" w:type="auto"/>
            <w:hideMark/>
          </w:tcPr>
          <w:p w14:paraId="65E083AB" w14:textId="77777777" w:rsidR="00925CFD" w:rsidRPr="00EB7AB3" w:rsidRDefault="00925CFD" w:rsidP="00EB7AB3">
            <w:pPr>
              <w:spacing w:line="360" w:lineRule="auto"/>
              <w:jc w:val="both"/>
              <w:rPr>
                <w:rFonts w:cstheme="minorHAnsi"/>
                <w:sz w:val="22"/>
                <w:szCs w:val="22"/>
              </w:rPr>
            </w:pPr>
            <w:r w:rsidRPr="00EB7AB3">
              <w:rPr>
                <w:rFonts w:cstheme="minorHAnsi"/>
                <w:i/>
                <w:iCs/>
                <w:sz w:val="22"/>
                <w:szCs w:val="22"/>
              </w:rPr>
              <w:t>Thematic analysis: striving to meet the trustworthiness criteria</w:t>
            </w:r>
          </w:p>
        </w:tc>
        <w:tc>
          <w:tcPr>
            <w:tcW w:w="0" w:type="auto"/>
            <w:hideMark/>
          </w:tcPr>
          <w:p w14:paraId="712835AC" w14:textId="77777777" w:rsidR="00925CFD" w:rsidRPr="00EB7AB3" w:rsidRDefault="00925CFD" w:rsidP="00EB7AB3">
            <w:pPr>
              <w:spacing w:line="360" w:lineRule="auto"/>
              <w:jc w:val="both"/>
              <w:rPr>
                <w:rFonts w:cstheme="minorHAnsi"/>
                <w:sz w:val="22"/>
                <w:szCs w:val="22"/>
              </w:rPr>
            </w:pPr>
            <w:r w:rsidRPr="00EB7AB3">
              <w:rPr>
                <w:rFonts w:cstheme="minorHAnsi"/>
                <w:sz w:val="22"/>
                <w:szCs w:val="22"/>
              </w:rPr>
              <w:t>Proposes systematic coding checkpoints to establish analytical validity.</w:t>
            </w:r>
          </w:p>
        </w:tc>
        <w:tc>
          <w:tcPr>
            <w:tcW w:w="0" w:type="auto"/>
            <w:hideMark/>
          </w:tcPr>
          <w:p w14:paraId="2E9FFFAC" w14:textId="77777777" w:rsidR="00925CFD" w:rsidRPr="00EB7AB3" w:rsidRDefault="00925CFD" w:rsidP="00EB7AB3">
            <w:pPr>
              <w:spacing w:line="360" w:lineRule="auto"/>
              <w:jc w:val="both"/>
              <w:rPr>
                <w:rFonts w:cstheme="minorHAnsi"/>
                <w:sz w:val="22"/>
                <w:szCs w:val="22"/>
              </w:rPr>
            </w:pPr>
            <w:r w:rsidRPr="00EB7AB3">
              <w:rPr>
                <w:rFonts w:cstheme="minorHAnsi"/>
                <w:sz w:val="22"/>
                <w:szCs w:val="22"/>
              </w:rPr>
              <w:t>Trustworthiness, Coding approach, Validity</w:t>
            </w:r>
          </w:p>
        </w:tc>
      </w:tr>
      <w:tr w:rsidR="00BE7D59" w:rsidRPr="00EB7AB3" w14:paraId="74607A7B" w14:textId="77777777" w:rsidTr="00063F2B">
        <w:tc>
          <w:tcPr>
            <w:tcW w:w="0" w:type="auto"/>
            <w:hideMark/>
          </w:tcPr>
          <w:p w14:paraId="619C4E5D" w14:textId="0FB94423" w:rsidR="00BE7D59" w:rsidRPr="00EB7AB3" w:rsidRDefault="00BE7D59" w:rsidP="00EB7AB3">
            <w:pPr>
              <w:spacing w:line="360" w:lineRule="auto"/>
              <w:jc w:val="both"/>
              <w:rPr>
                <w:rFonts w:cstheme="minorHAnsi"/>
                <w:sz w:val="22"/>
                <w:szCs w:val="22"/>
              </w:rPr>
            </w:pPr>
            <w:r w:rsidRPr="00EB7AB3">
              <w:rPr>
                <w:rFonts w:cstheme="minorHAnsi"/>
                <w:b/>
                <w:bCs/>
                <w:sz w:val="22"/>
                <w:szCs w:val="22"/>
              </w:rPr>
              <w:t>CRAAP</w:t>
            </w:r>
          </w:p>
        </w:tc>
        <w:tc>
          <w:tcPr>
            <w:tcW w:w="0" w:type="auto"/>
            <w:gridSpan w:val="3"/>
            <w:hideMark/>
          </w:tcPr>
          <w:p w14:paraId="0864BF0E" w14:textId="491BFAAB" w:rsidR="00BE7D59" w:rsidRPr="00EB7AB3" w:rsidRDefault="00BE7D59" w:rsidP="00EB7AB3">
            <w:pPr>
              <w:spacing w:line="360" w:lineRule="auto"/>
              <w:jc w:val="both"/>
              <w:rPr>
                <w:rFonts w:cstheme="minorHAnsi"/>
                <w:sz w:val="22"/>
                <w:szCs w:val="22"/>
              </w:rPr>
            </w:pPr>
            <w:r w:rsidRPr="00EB7AB3">
              <w:rPr>
                <w:rFonts w:cstheme="minorHAnsi"/>
                <w:b/>
                <w:bCs/>
                <w:sz w:val="22"/>
                <w:szCs w:val="22"/>
              </w:rPr>
              <w:t>C</w:t>
            </w:r>
            <w:r w:rsidRPr="00EB7AB3">
              <w:rPr>
                <w:rFonts w:cstheme="minorHAnsi"/>
                <w:sz w:val="22"/>
                <w:szCs w:val="22"/>
              </w:rPr>
              <w:t>urrency: Published in 2017; entirely in line with qualitative research techniques.</w:t>
            </w:r>
          </w:p>
          <w:p w14:paraId="37456BA3" w14:textId="516C4DFC" w:rsidR="00BE7D59" w:rsidRPr="00EB7AB3" w:rsidRDefault="00BE7D59" w:rsidP="00EB7AB3">
            <w:pPr>
              <w:spacing w:line="360" w:lineRule="auto"/>
              <w:jc w:val="both"/>
              <w:rPr>
                <w:rFonts w:cstheme="minorHAnsi"/>
                <w:sz w:val="22"/>
                <w:szCs w:val="22"/>
              </w:rPr>
            </w:pPr>
            <w:r w:rsidRPr="00EB7AB3">
              <w:rPr>
                <w:rFonts w:cstheme="minorHAnsi"/>
                <w:b/>
                <w:bCs/>
                <w:sz w:val="22"/>
                <w:szCs w:val="22"/>
              </w:rPr>
              <w:t>R</w:t>
            </w:r>
            <w:r w:rsidRPr="00EB7AB3">
              <w:rPr>
                <w:rFonts w:cstheme="minorHAnsi"/>
                <w:sz w:val="22"/>
                <w:szCs w:val="22"/>
              </w:rPr>
              <w:t>elevance: Validates the methodology and rigor behind the construction of dissertation topics.</w:t>
            </w:r>
          </w:p>
          <w:p w14:paraId="21028058" w14:textId="42F88A8C" w:rsidR="00BE7D59" w:rsidRPr="00EB7AB3" w:rsidRDefault="00BE7D59" w:rsidP="00EB7AB3">
            <w:pPr>
              <w:spacing w:line="360" w:lineRule="auto"/>
              <w:jc w:val="both"/>
              <w:rPr>
                <w:rFonts w:cstheme="minorHAnsi"/>
                <w:sz w:val="22"/>
                <w:szCs w:val="22"/>
              </w:rPr>
            </w:pPr>
            <w:r w:rsidRPr="00EB7AB3">
              <w:rPr>
                <w:rFonts w:cstheme="minorHAnsi"/>
                <w:b/>
                <w:bCs/>
                <w:sz w:val="22"/>
                <w:szCs w:val="22"/>
              </w:rPr>
              <w:t>A</w:t>
            </w:r>
            <w:r w:rsidRPr="00EB7AB3">
              <w:rPr>
                <w:rFonts w:cstheme="minorHAnsi"/>
                <w:sz w:val="22"/>
                <w:szCs w:val="22"/>
              </w:rPr>
              <w:t>uthority: Published in the International Journal of Qualitative Methods.</w:t>
            </w:r>
          </w:p>
          <w:p w14:paraId="3347FEB9" w14:textId="53E7FA12" w:rsidR="00BE7D59" w:rsidRPr="00EB7AB3" w:rsidRDefault="00BE7D59" w:rsidP="00EB7AB3">
            <w:pPr>
              <w:spacing w:line="360" w:lineRule="auto"/>
              <w:jc w:val="both"/>
              <w:rPr>
                <w:rFonts w:cstheme="minorHAnsi"/>
                <w:sz w:val="22"/>
                <w:szCs w:val="22"/>
              </w:rPr>
            </w:pPr>
            <w:r w:rsidRPr="00EB7AB3">
              <w:rPr>
                <w:rFonts w:cstheme="minorHAnsi"/>
                <w:b/>
                <w:bCs/>
                <w:sz w:val="22"/>
                <w:szCs w:val="22"/>
              </w:rPr>
              <w:t>A</w:t>
            </w:r>
            <w:r w:rsidRPr="00EB7AB3">
              <w:rPr>
                <w:rFonts w:cstheme="minorHAnsi"/>
                <w:sz w:val="22"/>
                <w:szCs w:val="22"/>
              </w:rPr>
              <w:t xml:space="preserve">ccuracy: </w:t>
            </w:r>
            <w:proofErr w:type="gramStart"/>
            <w:r w:rsidRPr="00EB7AB3">
              <w:rPr>
                <w:rFonts w:cstheme="minorHAnsi"/>
                <w:sz w:val="22"/>
                <w:szCs w:val="22"/>
              </w:rPr>
              <w:t>Highly-cited</w:t>
            </w:r>
            <w:proofErr w:type="gramEnd"/>
            <w:r w:rsidRPr="00EB7AB3">
              <w:rPr>
                <w:rFonts w:cstheme="minorHAnsi"/>
                <w:sz w:val="22"/>
                <w:szCs w:val="22"/>
              </w:rPr>
              <w:t xml:space="preserve"> methodological approach focusing on Braun &amp; Clarke methodologies.</w:t>
            </w:r>
          </w:p>
          <w:p w14:paraId="23CC6C39" w14:textId="6C03C57D" w:rsidR="00BE7D59" w:rsidRPr="00EB7AB3" w:rsidRDefault="00BE7D59" w:rsidP="00EB7AB3">
            <w:pPr>
              <w:spacing w:line="360" w:lineRule="auto"/>
              <w:jc w:val="both"/>
              <w:rPr>
                <w:rFonts w:cstheme="minorHAnsi"/>
                <w:sz w:val="22"/>
                <w:szCs w:val="22"/>
              </w:rPr>
            </w:pPr>
            <w:r w:rsidRPr="00EB7AB3">
              <w:rPr>
                <w:rFonts w:cstheme="minorHAnsi"/>
                <w:b/>
                <w:bCs/>
                <w:sz w:val="22"/>
                <w:szCs w:val="22"/>
              </w:rPr>
              <w:t>P</w:t>
            </w:r>
            <w:r w:rsidRPr="00EB7AB3">
              <w:rPr>
                <w:rFonts w:cstheme="minorHAnsi"/>
                <w:sz w:val="22"/>
                <w:szCs w:val="22"/>
              </w:rPr>
              <w:t>urpose: Provides insight into how to standardize qualitative research analysis.</w:t>
            </w:r>
          </w:p>
        </w:tc>
      </w:tr>
      <w:tr w:rsidR="00B55CD7" w:rsidRPr="00EB7AB3" w14:paraId="178B42A0" w14:textId="77777777" w:rsidTr="00925CFD">
        <w:tc>
          <w:tcPr>
            <w:tcW w:w="0" w:type="auto"/>
            <w:hideMark/>
          </w:tcPr>
          <w:p w14:paraId="3447AE3B" w14:textId="77777777" w:rsidR="00925CFD" w:rsidRPr="00EB7AB3" w:rsidRDefault="00925CFD" w:rsidP="00EB7AB3">
            <w:pPr>
              <w:spacing w:line="360" w:lineRule="auto"/>
              <w:jc w:val="both"/>
              <w:rPr>
                <w:rFonts w:cstheme="minorHAnsi"/>
                <w:sz w:val="22"/>
                <w:szCs w:val="22"/>
              </w:rPr>
            </w:pPr>
            <w:r w:rsidRPr="00EB7AB3">
              <w:rPr>
                <w:rFonts w:cstheme="minorHAnsi"/>
                <w:b/>
                <w:bCs/>
                <w:sz w:val="22"/>
                <w:szCs w:val="22"/>
              </w:rPr>
              <w:t>Gough et al. (2017)</w:t>
            </w:r>
          </w:p>
        </w:tc>
        <w:tc>
          <w:tcPr>
            <w:tcW w:w="0" w:type="auto"/>
            <w:hideMark/>
          </w:tcPr>
          <w:p w14:paraId="3CF3D67D" w14:textId="77777777" w:rsidR="00925CFD" w:rsidRPr="00EB7AB3" w:rsidRDefault="00925CFD" w:rsidP="00EB7AB3">
            <w:pPr>
              <w:spacing w:line="360" w:lineRule="auto"/>
              <w:jc w:val="both"/>
              <w:rPr>
                <w:rFonts w:cstheme="minorHAnsi"/>
                <w:sz w:val="22"/>
                <w:szCs w:val="22"/>
              </w:rPr>
            </w:pPr>
            <w:r w:rsidRPr="00EB7AB3">
              <w:rPr>
                <w:rFonts w:cstheme="minorHAnsi"/>
                <w:i/>
                <w:iCs/>
                <w:sz w:val="22"/>
                <w:szCs w:val="22"/>
              </w:rPr>
              <w:t>An introduction to systematic reviews</w:t>
            </w:r>
          </w:p>
        </w:tc>
        <w:tc>
          <w:tcPr>
            <w:tcW w:w="0" w:type="auto"/>
            <w:hideMark/>
          </w:tcPr>
          <w:p w14:paraId="71785711" w14:textId="77777777" w:rsidR="00925CFD" w:rsidRPr="00EB7AB3" w:rsidRDefault="00925CFD" w:rsidP="00EB7AB3">
            <w:pPr>
              <w:spacing w:line="360" w:lineRule="auto"/>
              <w:jc w:val="both"/>
              <w:rPr>
                <w:rFonts w:cstheme="minorHAnsi"/>
                <w:sz w:val="22"/>
                <w:szCs w:val="22"/>
              </w:rPr>
            </w:pPr>
            <w:r w:rsidRPr="00EB7AB3">
              <w:rPr>
                <w:rFonts w:cstheme="minorHAnsi"/>
                <w:sz w:val="22"/>
                <w:szCs w:val="22"/>
              </w:rPr>
              <w:t>Defines systematic steps for choosing and auditing secondary literature.</w:t>
            </w:r>
          </w:p>
        </w:tc>
        <w:tc>
          <w:tcPr>
            <w:tcW w:w="0" w:type="auto"/>
            <w:hideMark/>
          </w:tcPr>
          <w:p w14:paraId="30B12954" w14:textId="77777777" w:rsidR="00925CFD" w:rsidRPr="00EB7AB3" w:rsidRDefault="00925CFD" w:rsidP="00EB7AB3">
            <w:pPr>
              <w:spacing w:line="360" w:lineRule="auto"/>
              <w:jc w:val="both"/>
              <w:rPr>
                <w:rFonts w:cstheme="minorHAnsi"/>
                <w:sz w:val="22"/>
                <w:szCs w:val="22"/>
              </w:rPr>
            </w:pPr>
            <w:r w:rsidRPr="00EB7AB3">
              <w:rPr>
                <w:rFonts w:cstheme="minorHAnsi"/>
                <w:sz w:val="22"/>
                <w:szCs w:val="22"/>
              </w:rPr>
              <w:t>Evidence synthesis, Search log, Methodology</w:t>
            </w:r>
          </w:p>
        </w:tc>
      </w:tr>
      <w:tr w:rsidR="00BE7D59" w:rsidRPr="00EB7AB3" w14:paraId="47ADFC83" w14:textId="77777777" w:rsidTr="00A62925">
        <w:tc>
          <w:tcPr>
            <w:tcW w:w="0" w:type="auto"/>
            <w:hideMark/>
          </w:tcPr>
          <w:p w14:paraId="6624E111" w14:textId="7917F5F9" w:rsidR="00BE7D59" w:rsidRPr="00EB7AB3" w:rsidRDefault="00BE7D59" w:rsidP="00EB7AB3">
            <w:pPr>
              <w:spacing w:line="360" w:lineRule="auto"/>
              <w:jc w:val="both"/>
              <w:rPr>
                <w:rFonts w:cstheme="minorHAnsi"/>
                <w:sz w:val="22"/>
                <w:szCs w:val="22"/>
              </w:rPr>
            </w:pPr>
            <w:r w:rsidRPr="00EB7AB3">
              <w:rPr>
                <w:rFonts w:cstheme="minorHAnsi"/>
                <w:b/>
                <w:bCs/>
                <w:sz w:val="22"/>
                <w:szCs w:val="22"/>
              </w:rPr>
              <w:lastRenderedPageBreak/>
              <w:t>CRAAP</w:t>
            </w:r>
          </w:p>
        </w:tc>
        <w:tc>
          <w:tcPr>
            <w:tcW w:w="0" w:type="auto"/>
            <w:gridSpan w:val="3"/>
            <w:hideMark/>
          </w:tcPr>
          <w:p w14:paraId="5683D21F" w14:textId="05715CE2" w:rsidR="00BE7D59" w:rsidRPr="00EB7AB3" w:rsidRDefault="00BE7D59" w:rsidP="00EB7AB3">
            <w:pPr>
              <w:spacing w:line="360" w:lineRule="auto"/>
              <w:jc w:val="both"/>
              <w:rPr>
                <w:rFonts w:cstheme="minorHAnsi"/>
                <w:sz w:val="22"/>
                <w:szCs w:val="22"/>
              </w:rPr>
            </w:pPr>
            <w:r w:rsidRPr="00EB7AB3">
              <w:rPr>
                <w:rFonts w:cstheme="minorHAnsi"/>
                <w:b/>
                <w:bCs/>
                <w:sz w:val="22"/>
                <w:szCs w:val="22"/>
              </w:rPr>
              <w:t>C</w:t>
            </w:r>
            <w:r w:rsidRPr="00EB7AB3">
              <w:rPr>
                <w:rFonts w:cstheme="minorHAnsi"/>
                <w:sz w:val="22"/>
                <w:szCs w:val="22"/>
              </w:rPr>
              <w:t>urrency: Published in 2017; acts as an enduring benchmark book on reviews.</w:t>
            </w:r>
          </w:p>
          <w:p w14:paraId="20063360" w14:textId="6905037F" w:rsidR="00BE7D59" w:rsidRPr="00EB7AB3" w:rsidRDefault="00BE7D59" w:rsidP="00EB7AB3">
            <w:pPr>
              <w:spacing w:line="360" w:lineRule="auto"/>
              <w:jc w:val="both"/>
              <w:rPr>
                <w:rFonts w:cstheme="minorHAnsi"/>
                <w:sz w:val="22"/>
                <w:szCs w:val="22"/>
              </w:rPr>
            </w:pPr>
            <w:r w:rsidRPr="00EB7AB3">
              <w:rPr>
                <w:rFonts w:cstheme="minorHAnsi"/>
                <w:b/>
                <w:bCs/>
                <w:sz w:val="22"/>
                <w:szCs w:val="22"/>
              </w:rPr>
              <w:t>R</w:t>
            </w:r>
            <w:r w:rsidRPr="00EB7AB3">
              <w:rPr>
                <w:rFonts w:cstheme="minorHAnsi"/>
                <w:sz w:val="22"/>
                <w:szCs w:val="22"/>
              </w:rPr>
              <w:t>elevance: Ensures responsibility for the search record and filtering rules.</w:t>
            </w:r>
          </w:p>
          <w:p w14:paraId="34B944AC" w14:textId="0063FE3A" w:rsidR="00BE7D59" w:rsidRPr="00EB7AB3" w:rsidRDefault="00BE7D59" w:rsidP="00EB7AB3">
            <w:pPr>
              <w:spacing w:line="360" w:lineRule="auto"/>
              <w:jc w:val="both"/>
              <w:rPr>
                <w:rFonts w:cstheme="minorHAnsi"/>
                <w:sz w:val="22"/>
                <w:szCs w:val="22"/>
              </w:rPr>
            </w:pPr>
            <w:r w:rsidRPr="00EB7AB3">
              <w:rPr>
                <w:rFonts w:cstheme="minorHAnsi"/>
                <w:b/>
                <w:bCs/>
                <w:sz w:val="22"/>
                <w:szCs w:val="22"/>
              </w:rPr>
              <w:t>A</w:t>
            </w:r>
            <w:r w:rsidRPr="00EB7AB3">
              <w:rPr>
                <w:rFonts w:cstheme="minorHAnsi"/>
                <w:sz w:val="22"/>
                <w:szCs w:val="22"/>
              </w:rPr>
              <w:t>uthority: Published through SAGE London; recognized as a scholarly authority in textbooks.</w:t>
            </w:r>
          </w:p>
          <w:p w14:paraId="1DF4FE9E" w14:textId="171C9771" w:rsidR="00BE7D59" w:rsidRPr="00EB7AB3" w:rsidRDefault="00BE7D59" w:rsidP="00EB7AB3">
            <w:pPr>
              <w:spacing w:line="360" w:lineRule="auto"/>
              <w:jc w:val="both"/>
              <w:rPr>
                <w:rFonts w:cstheme="minorHAnsi"/>
                <w:sz w:val="22"/>
                <w:szCs w:val="22"/>
              </w:rPr>
            </w:pPr>
            <w:r w:rsidRPr="00EB7AB3">
              <w:rPr>
                <w:rFonts w:cstheme="minorHAnsi"/>
                <w:b/>
                <w:bCs/>
                <w:sz w:val="22"/>
                <w:szCs w:val="22"/>
              </w:rPr>
              <w:t>A</w:t>
            </w:r>
            <w:r w:rsidRPr="00EB7AB3">
              <w:rPr>
                <w:rFonts w:cstheme="minorHAnsi"/>
                <w:sz w:val="22"/>
                <w:szCs w:val="22"/>
              </w:rPr>
              <w:t>ccuracy: Scholarly textbook reviewed by social research methodologists.</w:t>
            </w:r>
          </w:p>
          <w:p w14:paraId="5475D660" w14:textId="5AD8A4ED" w:rsidR="00BE7D59" w:rsidRPr="00EB7AB3" w:rsidRDefault="00BE7D59" w:rsidP="00EB7AB3">
            <w:pPr>
              <w:spacing w:line="360" w:lineRule="auto"/>
              <w:jc w:val="both"/>
              <w:rPr>
                <w:rFonts w:cstheme="minorHAnsi"/>
                <w:sz w:val="22"/>
                <w:szCs w:val="22"/>
              </w:rPr>
            </w:pPr>
            <w:r w:rsidRPr="00EB7AB3">
              <w:rPr>
                <w:rFonts w:cstheme="minorHAnsi"/>
                <w:b/>
                <w:bCs/>
                <w:sz w:val="22"/>
                <w:szCs w:val="22"/>
              </w:rPr>
              <w:t>P</w:t>
            </w:r>
            <w:r w:rsidRPr="00EB7AB3">
              <w:rPr>
                <w:rFonts w:cstheme="minorHAnsi"/>
                <w:sz w:val="22"/>
                <w:szCs w:val="22"/>
              </w:rPr>
              <w:t>urpose: Provides educational benchmarks for syntheses.</w:t>
            </w:r>
          </w:p>
        </w:tc>
      </w:tr>
    </w:tbl>
    <w:p w14:paraId="0E80A76A" w14:textId="77777777" w:rsidR="00925CFD" w:rsidRPr="00EB7AB3" w:rsidRDefault="00925CFD" w:rsidP="00EB7AB3">
      <w:pPr>
        <w:spacing w:line="360" w:lineRule="auto"/>
        <w:jc w:val="both"/>
        <w:rPr>
          <w:rFonts w:cstheme="minorHAnsi"/>
          <w:b/>
          <w:bCs/>
          <w:sz w:val="22"/>
          <w:szCs w:val="22"/>
        </w:rPr>
      </w:pPr>
    </w:p>
    <w:p w14:paraId="673C392F" w14:textId="6767ED87" w:rsidR="00627545" w:rsidRPr="00EB7AB3" w:rsidRDefault="00627545" w:rsidP="00EB7AB3">
      <w:pPr>
        <w:spacing w:line="360" w:lineRule="auto"/>
        <w:jc w:val="both"/>
        <w:rPr>
          <w:rFonts w:cstheme="minorHAnsi"/>
          <w:b/>
          <w:bCs/>
          <w:sz w:val="22"/>
          <w:szCs w:val="22"/>
        </w:rPr>
      </w:pPr>
      <w:r w:rsidRPr="00EB7AB3">
        <w:rPr>
          <w:rFonts w:cstheme="minorHAnsi"/>
          <w:b/>
          <w:bCs/>
          <w:sz w:val="22"/>
          <w:szCs w:val="22"/>
        </w:rPr>
        <w:t xml:space="preserve">Appendix </w:t>
      </w:r>
      <w:r w:rsidR="009876F1" w:rsidRPr="00EB7AB3">
        <w:rPr>
          <w:rFonts w:cstheme="minorHAnsi"/>
          <w:b/>
          <w:bCs/>
          <w:sz w:val="22"/>
          <w:szCs w:val="22"/>
        </w:rPr>
        <w:t>D</w:t>
      </w:r>
      <w:r w:rsidRPr="00EB7AB3">
        <w:rPr>
          <w:rFonts w:cstheme="minorHAnsi"/>
          <w:b/>
          <w:bCs/>
          <w:sz w:val="22"/>
          <w:szCs w:val="22"/>
        </w:rPr>
        <w:t xml:space="preserve"> – Inclusion and Exclusion Criteria</w:t>
      </w:r>
    </w:p>
    <w:tbl>
      <w:tblPr>
        <w:tblStyle w:val="TableGrid"/>
        <w:tblW w:w="0" w:type="auto"/>
        <w:tblLook w:val="04A0" w:firstRow="1" w:lastRow="0" w:firstColumn="1" w:lastColumn="0" w:noHBand="0" w:noVBand="1"/>
      </w:tblPr>
      <w:tblGrid>
        <w:gridCol w:w="5085"/>
        <w:gridCol w:w="3987"/>
      </w:tblGrid>
      <w:tr w:rsidR="00627545" w:rsidRPr="00EB7AB3" w14:paraId="6153786A" w14:textId="77777777" w:rsidTr="004D0516">
        <w:tc>
          <w:tcPr>
            <w:tcW w:w="0" w:type="auto"/>
            <w:hideMark/>
          </w:tcPr>
          <w:p w14:paraId="0C6AA9F4" w14:textId="77777777" w:rsidR="00627545" w:rsidRPr="00EB7AB3" w:rsidRDefault="00627545" w:rsidP="00EB7AB3">
            <w:pPr>
              <w:spacing w:after="160" w:line="360" w:lineRule="auto"/>
              <w:jc w:val="both"/>
              <w:rPr>
                <w:rFonts w:cstheme="minorHAnsi"/>
                <w:b/>
                <w:bCs/>
                <w:sz w:val="22"/>
                <w:szCs w:val="22"/>
              </w:rPr>
            </w:pPr>
            <w:r w:rsidRPr="00EB7AB3">
              <w:rPr>
                <w:rFonts w:cstheme="minorHAnsi"/>
                <w:b/>
                <w:bCs/>
                <w:sz w:val="22"/>
                <w:szCs w:val="22"/>
              </w:rPr>
              <w:t>Inclusion Criteria</w:t>
            </w:r>
          </w:p>
        </w:tc>
        <w:tc>
          <w:tcPr>
            <w:tcW w:w="0" w:type="auto"/>
            <w:hideMark/>
          </w:tcPr>
          <w:p w14:paraId="7306A777" w14:textId="77777777" w:rsidR="00627545" w:rsidRPr="00EB7AB3" w:rsidRDefault="00627545" w:rsidP="00EB7AB3">
            <w:pPr>
              <w:spacing w:after="160" w:line="360" w:lineRule="auto"/>
              <w:jc w:val="both"/>
              <w:rPr>
                <w:rFonts w:cstheme="minorHAnsi"/>
                <w:b/>
                <w:bCs/>
                <w:sz w:val="22"/>
                <w:szCs w:val="22"/>
              </w:rPr>
            </w:pPr>
            <w:r w:rsidRPr="00EB7AB3">
              <w:rPr>
                <w:rFonts w:cstheme="minorHAnsi"/>
                <w:b/>
                <w:bCs/>
                <w:sz w:val="22"/>
                <w:szCs w:val="22"/>
              </w:rPr>
              <w:t>Exclusion Criteria</w:t>
            </w:r>
          </w:p>
        </w:tc>
      </w:tr>
      <w:tr w:rsidR="00627545" w:rsidRPr="00EB7AB3" w14:paraId="27BCF013" w14:textId="77777777" w:rsidTr="004D0516">
        <w:tc>
          <w:tcPr>
            <w:tcW w:w="0" w:type="auto"/>
            <w:hideMark/>
          </w:tcPr>
          <w:p w14:paraId="5A3F61D5"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Peer-reviewed journal articles from 2014 to 2025</w:t>
            </w:r>
          </w:p>
        </w:tc>
        <w:tc>
          <w:tcPr>
            <w:tcW w:w="0" w:type="auto"/>
            <w:hideMark/>
          </w:tcPr>
          <w:p w14:paraId="4C9914BA"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Articles published before 2014</w:t>
            </w:r>
          </w:p>
        </w:tc>
      </w:tr>
      <w:tr w:rsidR="00627545" w:rsidRPr="00EB7AB3" w14:paraId="4153728F" w14:textId="77777777" w:rsidTr="004D0516">
        <w:tc>
          <w:tcPr>
            <w:tcW w:w="0" w:type="auto"/>
            <w:hideMark/>
          </w:tcPr>
          <w:p w14:paraId="1652CDD7"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Literature on dementia and quality of life</w:t>
            </w:r>
          </w:p>
        </w:tc>
        <w:tc>
          <w:tcPr>
            <w:tcW w:w="0" w:type="auto"/>
            <w:hideMark/>
          </w:tcPr>
          <w:p w14:paraId="01AF68C8"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Perspectives or opinions articles and blogs</w:t>
            </w:r>
          </w:p>
        </w:tc>
      </w:tr>
      <w:tr w:rsidR="00627545" w:rsidRPr="00EB7AB3" w14:paraId="5DBEF44D" w14:textId="77777777" w:rsidTr="004D0516">
        <w:tc>
          <w:tcPr>
            <w:tcW w:w="0" w:type="auto"/>
            <w:hideMark/>
          </w:tcPr>
          <w:p w14:paraId="395EB0BE"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Research on dementia patients 65 years old and above</w:t>
            </w:r>
          </w:p>
        </w:tc>
        <w:tc>
          <w:tcPr>
            <w:tcW w:w="0" w:type="auto"/>
            <w:hideMark/>
          </w:tcPr>
          <w:p w14:paraId="00AF3CDF"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Research not about dementia</w:t>
            </w:r>
          </w:p>
        </w:tc>
      </w:tr>
      <w:tr w:rsidR="00627545" w:rsidRPr="00EB7AB3" w14:paraId="24E54ED2" w14:textId="77777777" w:rsidTr="004D0516">
        <w:tc>
          <w:tcPr>
            <w:tcW w:w="0" w:type="auto"/>
            <w:hideMark/>
          </w:tcPr>
          <w:p w14:paraId="01AF1E25"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British and foreign literature related to the topic</w:t>
            </w:r>
          </w:p>
        </w:tc>
        <w:tc>
          <w:tcPr>
            <w:tcW w:w="0" w:type="auto"/>
            <w:hideMark/>
          </w:tcPr>
          <w:p w14:paraId="36242D29"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Literature in languages other than English</w:t>
            </w:r>
          </w:p>
        </w:tc>
      </w:tr>
      <w:tr w:rsidR="00627545" w:rsidRPr="00EB7AB3" w14:paraId="111E8694" w14:textId="77777777" w:rsidTr="004D0516">
        <w:tc>
          <w:tcPr>
            <w:tcW w:w="0" w:type="auto"/>
            <w:hideMark/>
          </w:tcPr>
          <w:p w14:paraId="0C0D9F5D"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Academic journals and government reports</w:t>
            </w:r>
          </w:p>
        </w:tc>
        <w:tc>
          <w:tcPr>
            <w:tcW w:w="0" w:type="auto"/>
            <w:hideMark/>
          </w:tcPr>
          <w:p w14:paraId="01A77ACC"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Literature with no credibility</w:t>
            </w:r>
          </w:p>
        </w:tc>
      </w:tr>
    </w:tbl>
    <w:p w14:paraId="5B1DA485" w14:textId="77777777" w:rsidR="00627545" w:rsidRPr="00EB7AB3" w:rsidRDefault="00627545" w:rsidP="00EB7AB3">
      <w:pPr>
        <w:spacing w:line="360" w:lineRule="auto"/>
        <w:jc w:val="both"/>
        <w:rPr>
          <w:rFonts w:cstheme="minorHAnsi"/>
          <w:sz w:val="22"/>
          <w:szCs w:val="22"/>
        </w:rPr>
      </w:pPr>
    </w:p>
    <w:p w14:paraId="1B3D75F9" w14:textId="048DB1EC" w:rsidR="00627545" w:rsidRPr="00EB7AB3" w:rsidRDefault="00627545" w:rsidP="00EB7AB3">
      <w:pPr>
        <w:spacing w:line="360" w:lineRule="auto"/>
        <w:jc w:val="both"/>
        <w:rPr>
          <w:rFonts w:cstheme="minorHAnsi"/>
          <w:b/>
          <w:bCs/>
          <w:sz w:val="22"/>
          <w:szCs w:val="22"/>
        </w:rPr>
      </w:pPr>
      <w:r w:rsidRPr="00EB7AB3">
        <w:rPr>
          <w:rFonts w:cstheme="minorHAnsi"/>
          <w:b/>
          <w:bCs/>
          <w:sz w:val="22"/>
          <w:szCs w:val="22"/>
        </w:rPr>
        <w:t xml:space="preserve">Appendix </w:t>
      </w:r>
      <w:r w:rsidR="009876F1" w:rsidRPr="00EB7AB3">
        <w:rPr>
          <w:rFonts w:cstheme="minorHAnsi"/>
          <w:b/>
          <w:bCs/>
          <w:sz w:val="22"/>
          <w:szCs w:val="22"/>
        </w:rPr>
        <w:t>E</w:t>
      </w:r>
      <w:r w:rsidRPr="00EB7AB3">
        <w:rPr>
          <w:rFonts w:cstheme="minorHAnsi"/>
          <w:b/>
          <w:bCs/>
          <w:sz w:val="22"/>
          <w:szCs w:val="22"/>
        </w:rPr>
        <w:t xml:space="preserve"> – Coding and Results Summary Table</w:t>
      </w:r>
    </w:p>
    <w:tbl>
      <w:tblPr>
        <w:tblStyle w:val="TableGrid"/>
        <w:tblW w:w="11160" w:type="dxa"/>
        <w:tblInd w:w="-995" w:type="dxa"/>
        <w:tblLayout w:type="fixed"/>
        <w:tblLook w:val="04A0" w:firstRow="1" w:lastRow="0" w:firstColumn="1" w:lastColumn="0" w:noHBand="0" w:noVBand="1"/>
      </w:tblPr>
      <w:tblGrid>
        <w:gridCol w:w="1097"/>
        <w:gridCol w:w="1310"/>
        <w:gridCol w:w="1553"/>
        <w:gridCol w:w="1350"/>
        <w:gridCol w:w="1530"/>
        <w:gridCol w:w="1440"/>
        <w:gridCol w:w="1440"/>
        <w:gridCol w:w="1440"/>
      </w:tblGrid>
      <w:tr w:rsidR="008508C0" w:rsidRPr="00EB7AB3" w14:paraId="6864FA4D" w14:textId="77777777" w:rsidTr="00B96F1C">
        <w:trPr>
          <w:trHeight w:val="576"/>
        </w:trPr>
        <w:tc>
          <w:tcPr>
            <w:tcW w:w="1097" w:type="dxa"/>
          </w:tcPr>
          <w:p w14:paraId="159EC473" w14:textId="6BABCBD3" w:rsidR="00FC32AE" w:rsidRPr="00EB7AB3" w:rsidRDefault="00FC32AE" w:rsidP="00EB7AB3">
            <w:pPr>
              <w:spacing w:line="360" w:lineRule="auto"/>
              <w:jc w:val="both"/>
              <w:rPr>
                <w:rFonts w:cstheme="minorHAnsi"/>
                <w:b/>
                <w:bCs/>
                <w:sz w:val="22"/>
                <w:szCs w:val="22"/>
              </w:rPr>
            </w:pPr>
            <w:r w:rsidRPr="00EB7AB3">
              <w:rPr>
                <w:rFonts w:cstheme="minorHAnsi"/>
                <w:b/>
                <w:bCs/>
                <w:sz w:val="22"/>
                <w:szCs w:val="22"/>
              </w:rPr>
              <w:t>Author and Year</w:t>
            </w:r>
          </w:p>
        </w:tc>
        <w:tc>
          <w:tcPr>
            <w:tcW w:w="1310" w:type="dxa"/>
          </w:tcPr>
          <w:p w14:paraId="06E31BD7" w14:textId="38B7480D" w:rsidR="00FC32AE" w:rsidRPr="00EB7AB3" w:rsidRDefault="00FC32AE" w:rsidP="00EB7AB3">
            <w:pPr>
              <w:spacing w:line="360" w:lineRule="auto"/>
              <w:jc w:val="both"/>
              <w:rPr>
                <w:rFonts w:cstheme="minorHAnsi"/>
                <w:b/>
                <w:bCs/>
                <w:sz w:val="22"/>
                <w:szCs w:val="22"/>
              </w:rPr>
            </w:pPr>
            <w:r w:rsidRPr="00EB7AB3">
              <w:rPr>
                <w:rFonts w:cstheme="minorHAnsi"/>
                <w:b/>
                <w:bCs/>
                <w:sz w:val="22"/>
                <w:szCs w:val="22"/>
              </w:rPr>
              <w:t>Article Title</w:t>
            </w:r>
          </w:p>
        </w:tc>
        <w:tc>
          <w:tcPr>
            <w:tcW w:w="1553" w:type="dxa"/>
          </w:tcPr>
          <w:p w14:paraId="51AFB316" w14:textId="6A53F1DD" w:rsidR="00FC32AE" w:rsidRPr="00EB7AB3" w:rsidRDefault="00FC32AE" w:rsidP="00EB7AB3">
            <w:pPr>
              <w:spacing w:line="360" w:lineRule="auto"/>
              <w:jc w:val="both"/>
              <w:rPr>
                <w:rFonts w:cstheme="minorHAnsi"/>
                <w:b/>
                <w:bCs/>
                <w:sz w:val="22"/>
                <w:szCs w:val="22"/>
              </w:rPr>
            </w:pPr>
            <w:r w:rsidRPr="00EB7AB3">
              <w:rPr>
                <w:rFonts w:cstheme="minorHAnsi"/>
                <w:b/>
                <w:bCs/>
                <w:sz w:val="22"/>
                <w:szCs w:val="22"/>
              </w:rPr>
              <w:t>Type of Study</w:t>
            </w:r>
          </w:p>
        </w:tc>
        <w:tc>
          <w:tcPr>
            <w:tcW w:w="1350" w:type="dxa"/>
          </w:tcPr>
          <w:p w14:paraId="5C7644BB" w14:textId="31728EA4" w:rsidR="00FC32AE" w:rsidRPr="00EB7AB3" w:rsidRDefault="00FC32AE" w:rsidP="00EB7AB3">
            <w:pPr>
              <w:spacing w:line="360" w:lineRule="auto"/>
              <w:jc w:val="both"/>
              <w:rPr>
                <w:rFonts w:cstheme="minorHAnsi"/>
                <w:b/>
                <w:bCs/>
                <w:sz w:val="22"/>
                <w:szCs w:val="22"/>
              </w:rPr>
            </w:pPr>
            <w:r w:rsidRPr="00EB7AB3">
              <w:rPr>
                <w:rFonts w:cstheme="minorHAnsi"/>
                <w:b/>
                <w:bCs/>
                <w:sz w:val="22"/>
                <w:szCs w:val="22"/>
              </w:rPr>
              <w:t>Research Method and Sample Size</w:t>
            </w:r>
          </w:p>
        </w:tc>
        <w:tc>
          <w:tcPr>
            <w:tcW w:w="1530" w:type="dxa"/>
          </w:tcPr>
          <w:p w14:paraId="4037AFCC" w14:textId="12D6FDE0" w:rsidR="00FC32AE" w:rsidRPr="00EB7AB3" w:rsidRDefault="00FC32AE" w:rsidP="00EB7AB3">
            <w:pPr>
              <w:spacing w:line="360" w:lineRule="auto"/>
              <w:jc w:val="both"/>
              <w:rPr>
                <w:rFonts w:cstheme="minorHAnsi"/>
                <w:b/>
                <w:bCs/>
                <w:sz w:val="22"/>
                <w:szCs w:val="22"/>
              </w:rPr>
            </w:pPr>
            <w:r w:rsidRPr="00EB7AB3">
              <w:rPr>
                <w:rFonts w:cstheme="minorHAnsi"/>
                <w:b/>
                <w:bCs/>
                <w:sz w:val="22"/>
                <w:szCs w:val="22"/>
              </w:rPr>
              <w:t>Strengths and Limitations</w:t>
            </w:r>
          </w:p>
        </w:tc>
        <w:tc>
          <w:tcPr>
            <w:tcW w:w="1440" w:type="dxa"/>
          </w:tcPr>
          <w:p w14:paraId="335FF43C" w14:textId="5CD63B1D" w:rsidR="00FC32AE" w:rsidRPr="00EB7AB3" w:rsidRDefault="00FC32AE" w:rsidP="00EB7AB3">
            <w:pPr>
              <w:spacing w:line="360" w:lineRule="auto"/>
              <w:jc w:val="both"/>
              <w:rPr>
                <w:rFonts w:cstheme="minorHAnsi"/>
                <w:b/>
                <w:bCs/>
                <w:sz w:val="22"/>
                <w:szCs w:val="22"/>
              </w:rPr>
            </w:pPr>
            <w:r w:rsidRPr="00EB7AB3">
              <w:rPr>
                <w:rFonts w:cstheme="minorHAnsi"/>
                <w:b/>
                <w:bCs/>
                <w:sz w:val="22"/>
                <w:szCs w:val="22"/>
              </w:rPr>
              <w:t>Main Findings</w:t>
            </w:r>
          </w:p>
        </w:tc>
        <w:tc>
          <w:tcPr>
            <w:tcW w:w="1440" w:type="dxa"/>
          </w:tcPr>
          <w:p w14:paraId="3F9A2287" w14:textId="21A69EFB" w:rsidR="00FC32AE" w:rsidRPr="00EB7AB3" w:rsidRDefault="00FC32AE" w:rsidP="00EB7AB3">
            <w:pPr>
              <w:spacing w:line="360" w:lineRule="auto"/>
              <w:jc w:val="both"/>
              <w:rPr>
                <w:rFonts w:cstheme="minorHAnsi"/>
                <w:b/>
                <w:bCs/>
                <w:sz w:val="22"/>
                <w:szCs w:val="22"/>
              </w:rPr>
            </w:pPr>
            <w:r w:rsidRPr="00EB7AB3">
              <w:rPr>
                <w:rFonts w:cstheme="minorHAnsi"/>
                <w:b/>
                <w:bCs/>
                <w:sz w:val="22"/>
                <w:szCs w:val="22"/>
              </w:rPr>
              <w:t>Keywords and Codes</w:t>
            </w:r>
          </w:p>
        </w:tc>
        <w:tc>
          <w:tcPr>
            <w:tcW w:w="1440" w:type="dxa"/>
          </w:tcPr>
          <w:p w14:paraId="03297472" w14:textId="102DB5B0" w:rsidR="00FC32AE" w:rsidRPr="00EB7AB3" w:rsidRDefault="00FC32AE" w:rsidP="00EB7AB3">
            <w:pPr>
              <w:spacing w:line="360" w:lineRule="auto"/>
              <w:jc w:val="both"/>
              <w:rPr>
                <w:rFonts w:cstheme="minorHAnsi"/>
                <w:b/>
                <w:bCs/>
                <w:sz w:val="22"/>
                <w:szCs w:val="22"/>
              </w:rPr>
            </w:pPr>
            <w:r w:rsidRPr="00EB7AB3">
              <w:rPr>
                <w:rFonts w:cstheme="minorHAnsi"/>
                <w:b/>
                <w:bCs/>
                <w:sz w:val="22"/>
                <w:szCs w:val="22"/>
              </w:rPr>
              <w:t>Notes and Comments</w:t>
            </w:r>
          </w:p>
        </w:tc>
      </w:tr>
      <w:tr w:rsidR="008508C0" w:rsidRPr="00EB7AB3" w14:paraId="5ACB8D3F" w14:textId="77777777" w:rsidTr="00B96F1C">
        <w:trPr>
          <w:trHeight w:val="576"/>
        </w:trPr>
        <w:tc>
          <w:tcPr>
            <w:tcW w:w="1097" w:type="dxa"/>
          </w:tcPr>
          <w:p w14:paraId="04E3415B" w14:textId="5AA967D1" w:rsidR="00FC32AE" w:rsidRPr="00EB7AB3" w:rsidRDefault="00FC32AE" w:rsidP="00EB7AB3">
            <w:pPr>
              <w:spacing w:line="360" w:lineRule="auto"/>
              <w:jc w:val="both"/>
              <w:rPr>
                <w:rFonts w:cstheme="minorHAnsi"/>
                <w:sz w:val="22"/>
                <w:szCs w:val="22"/>
              </w:rPr>
            </w:pPr>
            <w:r w:rsidRPr="00EB7AB3">
              <w:rPr>
                <w:rFonts w:cstheme="minorHAnsi"/>
                <w:sz w:val="22"/>
                <w:szCs w:val="22"/>
              </w:rPr>
              <w:t>Livingston et al. (2020)</w:t>
            </w:r>
          </w:p>
        </w:tc>
        <w:tc>
          <w:tcPr>
            <w:tcW w:w="1310" w:type="dxa"/>
          </w:tcPr>
          <w:p w14:paraId="1D4F0153" w14:textId="3000AB72" w:rsidR="00FC32AE" w:rsidRPr="00EB7AB3" w:rsidRDefault="00FC32AE" w:rsidP="00EB7AB3">
            <w:pPr>
              <w:spacing w:line="360" w:lineRule="auto"/>
              <w:jc w:val="both"/>
              <w:rPr>
                <w:rFonts w:cstheme="minorHAnsi"/>
                <w:sz w:val="22"/>
                <w:szCs w:val="22"/>
              </w:rPr>
            </w:pPr>
            <w:r w:rsidRPr="00EB7AB3">
              <w:rPr>
                <w:rFonts w:cstheme="minorHAnsi"/>
                <w:i/>
                <w:iCs/>
                <w:sz w:val="22"/>
                <w:szCs w:val="22"/>
              </w:rPr>
              <w:t>Dementia prevention, intervention, and care</w:t>
            </w:r>
          </w:p>
        </w:tc>
        <w:tc>
          <w:tcPr>
            <w:tcW w:w="1553" w:type="dxa"/>
          </w:tcPr>
          <w:p w14:paraId="7AF288A4" w14:textId="24BE0B2F" w:rsidR="00FC32AE" w:rsidRPr="00EB7AB3" w:rsidRDefault="00FC32AE" w:rsidP="00EB7AB3">
            <w:pPr>
              <w:spacing w:line="360" w:lineRule="auto"/>
              <w:jc w:val="both"/>
              <w:rPr>
                <w:rFonts w:cstheme="minorHAnsi"/>
                <w:sz w:val="22"/>
                <w:szCs w:val="22"/>
              </w:rPr>
            </w:pPr>
            <w:r w:rsidRPr="00EB7AB3">
              <w:rPr>
                <w:rFonts w:cstheme="minorHAnsi"/>
                <w:sz w:val="22"/>
                <w:szCs w:val="22"/>
              </w:rPr>
              <w:t>Global Medical Commission Review.</w:t>
            </w:r>
          </w:p>
        </w:tc>
        <w:tc>
          <w:tcPr>
            <w:tcW w:w="1350" w:type="dxa"/>
          </w:tcPr>
          <w:p w14:paraId="3527EE3D" w14:textId="77777777" w:rsidR="00FC32AE" w:rsidRPr="00EB7AB3" w:rsidRDefault="00FC32AE" w:rsidP="00EB7AB3">
            <w:pPr>
              <w:spacing w:line="360" w:lineRule="auto"/>
              <w:jc w:val="both"/>
              <w:rPr>
                <w:rFonts w:cstheme="minorHAnsi"/>
                <w:sz w:val="22"/>
                <w:szCs w:val="22"/>
              </w:rPr>
            </w:pPr>
            <w:r w:rsidRPr="00EB7AB3">
              <w:rPr>
                <w:rFonts w:cstheme="minorHAnsi"/>
                <w:sz w:val="22"/>
                <w:szCs w:val="22"/>
              </w:rPr>
              <w:t>Method: Secondary meta-analysis and evidence synthesis.</w:t>
            </w:r>
          </w:p>
          <w:p w14:paraId="57EB5E32" w14:textId="77777777" w:rsidR="00FC32AE" w:rsidRPr="00EB7AB3" w:rsidRDefault="00FC32AE" w:rsidP="00EB7AB3">
            <w:pPr>
              <w:spacing w:line="360" w:lineRule="auto"/>
              <w:jc w:val="both"/>
              <w:rPr>
                <w:rFonts w:cstheme="minorHAnsi"/>
                <w:sz w:val="22"/>
                <w:szCs w:val="22"/>
              </w:rPr>
            </w:pPr>
          </w:p>
          <w:p w14:paraId="45710452" w14:textId="1A6AF210" w:rsidR="00FC32AE" w:rsidRPr="00EB7AB3" w:rsidRDefault="00FC32AE" w:rsidP="00EB7AB3">
            <w:pPr>
              <w:spacing w:line="360" w:lineRule="auto"/>
              <w:jc w:val="both"/>
              <w:rPr>
                <w:rFonts w:cstheme="minorHAnsi"/>
                <w:sz w:val="22"/>
                <w:szCs w:val="22"/>
              </w:rPr>
            </w:pPr>
            <w:r w:rsidRPr="00EB7AB3">
              <w:rPr>
                <w:rFonts w:cstheme="minorHAnsi"/>
                <w:sz w:val="22"/>
                <w:szCs w:val="22"/>
              </w:rPr>
              <w:lastRenderedPageBreak/>
              <w:t>Sample size: Global metadata (collected across hundreds of international cohorts).</w:t>
            </w:r>
            <w:r w:rsidRPr="00EB7AB3">
              <w:rPr>
                <w:rFonts w:cstheme="minorHAnsi"/>
                <w:sz w:val="22"/>
                <w:szCs w:val="22"/>
              </w:rPr>
              <w:tab/>
            </w:r>
          </w:p>
        </w:tc>
        <w:tc>
          <w:tcPr>
            <w:tcW w:w="1530" w:type="dxa"/>
          </w:tcPr>
          <w:p w14:paraId="16320726" w14:textId="2696292C" w:rsidR="00FC32AE" w:rsidRPr="00EB7AB3" w:rsidRDefault="00B60306" w:rsidP="00EB7AB3">
            <w:pPr>
              <w:spacing w:line="360" w:lineRule="auto"/>
              <w:jc w:val="both"/>
              <w:rPr>
                <w:rFonts w:cstheme="minorHAnsi"/>
                <w:sz w:val="22"/>
                <w:szCs w:val="22"/>
              </w:rPr>
            </w:pPr>
            <w:r w:rsidRPr="00EB7AB3">
              <w:rPr>
                <w:rFonts w:cstheme="minorHAnsi"/>
                <w:sz w:val="22"/>
                <w:szCs w:val="22"/>
              </w:rPr>
              <w:lastRenderedPageBreak/>
              <w:t>Strengths</w:t>
            </w:r>
            <w:r w:rsidR="00FC32AE" w:rsidRPr="00EB7AB3">
              <w:rPr>
                <w:rFonts w:cstheme="minorHAnsi"/>
                <w:sz w:val="22"/>
                <w:szCs w:val="22"/>
              </w:rPr>
              <w:t>: Consensus-based global opinion with massive clinical applicability to diagnoses.</w:t>
            </w:r>
          </w:p>
          <w:p w14:paraId="1BBFAAAA" w14:textId="5BFB2934" w:rsidR="00FC32AE" w:rsidRPr="00EB7AB3" w:rsidRDefault="00FC32AE" w:rsidP="00EB7AB3">
            <w:pPr>
              <w:spacing w:line="360" w:lineRule="auto"/>
              <w:jc w:val="both"/>
              <w:rPr>
                <w:rFonts w:cstheme="minorHAnsi"/>
                <w:sz w:val="22"/>
                <w:szCs w:val="22"/>
              </w:rPr>
            </w:pPr>
            <w:r w:rsidRPr="00EB7AB3">
              <w:rPr>
                <w:rFonts w:cstheme="minorHAnsi"/>
                <w:sz w:val="22"/>
                <w:szCs w:val="22"/>
              </w:rPr>
              <w:lastRenderedPageBreak/>
              <w:t>Limitation: Macro aggregated data tends to ignore localized differences within healthcare delivery.</w:t>
            </w:r>
          </w:p>
        </w:tc>
        <w:tc>
          <w:tcPr>
            <w:tcW w:w="1440" w:type="dxa"/>
          </w:tcPr>
          <w:p w14:paraId="189880B2" w14:textId="77777777" w:rsidR="00FC32AE" w:rsidRPr="00EB7AB3" w:rsidRDefault="00FC32AE" w:rsidP="00EB7AB3">
            <w:pPr>
              <w:spacing w:line="360" w:lineRule="auto"/>
              <w:jc w:val="both"/>
              <w:rPr>
                <w:rFonts w:cstheme="minorHAnsi"/>
                <w:sz w:val="22"/>
                <w:szCs w:val="22"/>
              </w:rPr>
            </w:pPr>
            <w:r w:rsidRPr="00EB7AB3">
              <w:rPr>
                <w:rFonts w:cstheme="minorHAnsi"/>
                <w:sz w:val="22"/>
                <w:szCs w:val="22"/>
              </w:rPr>
              <w:lastRenderedPageBreak/>
              <w:t xml:space="preserve">Identifies </w:t>
            </w:r>
            <w:proofErr w:type="gramStart"/>
            <w:r w:rsidRPr="00EB7AB3">
              <w:rPr>
                <w:rFonts w:cstheme="minorHAnsi"/>
                <w:sz w:val="22"/>
                <w:szCs w:val="22"/>
              </w:rPr>
              <w:t>12</w:t>
            </w:r>
            <w:proofErr w:type="gramEnd"/>
            <w:r w:rsidRPr="00EB7AB3">
              <w:rPr>
                <w:rFonts w:cstheme="minorHAnsi"/>
                <w:sz w:val="22"/>
                <w:szCs w:val="22"/>
              </w:rPr>
              <w:t xml:space="preserve"> risk factors which have the capacity to </w:t>
            </w:r>
            <w:proofErr w:type="gramStart"/>
            <w:r w:rsidRPr="00EB7AB3">
              <w:rPr>
                <w:rFonts w:cstheme="minorHAnsi"/>
                <w:sz w:val="22"/>
                <w:szCs w:val="22"/>
              </w:rPr>
              <w:t>be modified</w:t>
            </w:r>
            <w:proofErr w:type="gramEnd"/>
            <w:r w:rsidRPr="00EB7AB3">
              <w:rPr>
                <w:rFonts w:cstheme="minorHAnsi"/>
                <w:sz w:val="22"/>
                <w:szCs w:val="22"/>
              </w:rPr>
              <w:t xml:space="preserve">. Healthcare strategies </w:t>
            </w:r>
            <w:r w:rsidRPr="00EB7AB3">
              <w:rPr>
                <w:rFonts w:cstheme="minorHAnsi"/>
                <w:sz w:val="22"/>
                <w:szCs w:val="22"/>
              </w:rPr>
              <w:lastRenderedPageBreak/>
              <w:t>help prevent degeneration and maximize individual health status. Independence</w:t>
            </w:r>
          </w:p>
          <w:p w14:paraId="2302EC50" w14:textId="77777777" w:rsidR="00FC32AE" w:rsidRPr="00EB7AB3" w:rsidRDefault="00FC32AE" w:rsidP="00EB7AB3">
            <w:pPr>
              <w:spacing w:line="360" w:lineRule="auto"/>
              <w:jc w:val="both"/>
              <w:rPr>
                <w:rFonts w:cstheme="minorHAnsi"/>
                <w:sz w:val="22"/>
                <w:szCs w:val="22"/>
              </w:rPr>
            </w:pPr>
          </w:p>
        </w:tc>
        <w:tc>
          <w:tcPr>
            <w:tcW w:w="1440" w:type="dxa"/>
          </w:tcPr>
          <w:p w14:paraId="25EBED06" w14:textId="77777777" w:rsidR="00FC32AE" w:rsidRPr="00EB7AB3" w:rsidRDefault="00FC32AE" w:rsidP="00EB7AB3">
            <w:pPr>
              <w:spacing w:line="360" w:lineRule="auto"/>
              <w:jc w:val="both"/>
              <w:rPr>
                <w:rFonts w:cstheme="minorHAnsi"/>
                <w:sz w:val="22"/>
                <w:szCs w:val="22"/>
              </w:rPr>
            </w:pPr>
            <w:r w:rsidRPr="00EB7AB3">
              <w:rPr>
                <w:rFonts w:cstheme="minorHAnsi"/>
                <w:sz w:val="22"/>
                <w:szCs w:val="22"/>
              </w:rPr>
              <w:lastRenderedPageBreak/>
              <w:t>Independence</w:t>
            </w:r>
          </w:p>
          <w:p w14:paraId="66F0B713" w14:textId="77777777" w:rsidR="00FC32AE" w:rsidRPr="00EB7AB3" w:rsidRDefault="00FC32AE" w:rsidP="00EB7AB3">
            <w:pPr>
              <w:spacing w:line="360" w:lineRule="auto"/>
              <w:jc w:val="both"/>
              <w:rPr>
                <w:rFonts w:cstheme="minorHAnsi"/>
                <w:sz w:val="22"/>
                <w:szCs w:val="22"/>
              </w:rPr>
            </w:pPr>
          </w:p>
          <w:p w14:paraId="3BAC4113" w14:textId="77777777" w:rsidR="00FC32AE" w:rsidRPr="00EB7AB3" w:rsidRDefault="00FC32AE" w:rsidP="00EB7AB3">
            <w:pPr>
              <w:spacing w:line="360" w:lineRule="auto"/>
              <w:jc w:val="both"/>
              <w:rPr>
                <w:rFonts w:cstheme="minorHAnsi"/>
                <w:sz w:val="22"/>
                <w:szCs w:val="22"/>
              </w:rPr>
            </w:pPr>
          </w:p>
          <w:p w14:paraId="5A494254" w14:textId="77777777" w:rsidR="00FC32AE" w:rsidRPr="00EB7AB3" w:rsidRDefault="00FC32AE" w:rsidP="00EB7AB3">
            <w:pPr>
              <w:spacing w:line="360" w:lineRule="auto"/>
              <w:jc w:val="both"/>
              <w:rPr>
                <w:rFonts w:cstheme="minorHAnsi"/>
                <w:sz w:val="22"/>
                <w:szCs w:val="22"/>
              </w:rPr>
            </w:pPr>
            <w:r w:rsidRPr="00EB7AB3">
              <w:rPr>
                <w:rFonts w:cstheme="minorHAnsi"/>
                <w:sz w:val="22"/>
                <w:szCs w:val="22"/>
              </w:rPr>
              <w:t>Risk factors</w:t>
            </w:r>
          </w:p>
          <w:p w14:paraId="478274D8" w14:textId="77777777" w:rsidR="00FC32AE" w:rsidRPr="00EB7AB3" w:rsidRDefault="00FC32AE" w:rsidP="00EB7AB3">
            <w:pPr>
              <w:spacing w:line="360" w:lineRule="auto"/>
              <w:jc w:val="both"/>
              <w:rPr>
                <w:rFonts w:cstheme="minorHAnsi"/>
                <w:sz w:val="22"/>
                <w:szCs w:val="22"/>
              </w:rPr>
            </w:pPr>
          </w:p>
          <w:p w14:paraId="72C9649F" w14:textId="77777777" w:rsidR="00FC32AE" w:rsidRPr="00EB7AB3" w:rsidRDefault="00FC32AE" w:rsidP="00EB7AB3">
            <w:pPr>
              <w:spacing w:line="360" w:lineRule="auto"/>
              <w:jc w:val="both"/>
              <w:rPr>
                <w:rFonts w:cstheme="minorHAnsi"/>
                <w:sz w:val="22"/>
                <w:szCs w:val="22"/>
              </w:rPr>
            </w:pPr>
          </w:p>
          <w:p w14:paraId="79A855FE" w14:textId="33262604" w:rsidR="00FC32AE" w:rsidRPr="00EB7AB3" w:rsidRDefault="00FC32AE" w:rsidP="00EB7AB3">
            <w:pPr>
              <w:spacing w:line="360" w:lineRule="auto"/>
              <w:jc w:val="both"/>
              <w:rPr>
                <w:rFonts w:cstheme="minorHAnsi"/>
                <w:sz w:val="22"/>
                <w:szCs w:val="22"/>
              </w:rPr>
            </w:pPr>
            <w:r w:rsidRPr="00EB7AB3">
              <w:rPr>
                <w:rFonts w:cstheme="minorHAnsi"/>
                <w:sz w:val="22"/>
                <w:szCs w:val="22"/>
              </w:rPr>
              <w:lastRenderedPageBreak/>
              <w:t>Deterioration of physical condition</w:t>
            </w:r>
          </w:p>
        </w:tc>
        <w:tc>
          <w:tcPr>
            <w:tcW w:w="1440" w:type="dxa"/>
          </w:tcPr>
          <w:p w14:paraId="42308783" w14:textId="388CAFCD" w:rsidR="00FC32AE" w:rsidRPr="00EB7AB3" w:rsidRDefault="00FC32AE" w:rsidP="00EB7AB3">
            <w:pPr>
              <w:spacing w:line="360" w:lineRule="auto"/>
              <w:jc w:val="both"/>
              <w:rPr>
                <w:rFonts w:cstheme="minorHAnsi"/>
                <w:sz w:val="22"/>
                <w:szCs w:val="22"/>
              </w:rPr>
            </w:pPr>
            <w:r w:rsidRPr="00EB7AB3">
              <w:rPr>
                <w:rFonts w:cstheme="minorHAnsi"/>
                <w:sz w:val="22"/>
                <w:szCs w:val="22"/>
              </w:rPr>
              <w:lastRenderedPageBreak/>
              <w:t xml:space="preserve">Serves as the empirical basis of Theme 1: Physical and Cognitive Deterioration. Highlights </w:t>
            </w:r>
            <w:r w:rsidRPr="00EB7AB3">
              <w:rPr>
                <w:rFonts w:cstheme="minorHAnsi"/>
                <w:sz w:val="22"/>
                <w:szCs w:val="22"/>
              </w:rPr>
              <w:lastRenderedPageBreak/>
              <w:t>the importance of preventative care models</w:t>
            </w:r>
          </w:p>
        </w:tc>
      </w:tr>
      <w:tr w:rsidR="008508C0" w:rsidRPr="00EB7AB3" w14:paraId="78BACF34" w14:textId="77777777" w:rsidTr="00B96F1C">
        <w:trPr>
          <w:trHeight w:val="576"/>
        </w:trPr>
        <w:tc>
          <w:tcPr>
            <w:tcW w:w="1097" w:type="dxa"/>
          </w:tcPr>
          <w:p w14:paraId="4DF68FDD" w14:textId="20EF6906" w:rsidR="00FC32AE" w:rsidRPr="00EB7AB3" w:rsidRDefault="00FC32AE" w:rsidP="00EB7AB3">
            <w:pPr>
              <w:spacing w:line="360" w:lineRule="auto"/>
              <w:jc w:val="both"/>
              <w:rPr>
                <w:rFonts w:cstheme="minorHAnsi"/>
                <w:sz w:val="22"/>
                <w:szCs w:val="22"/>
              </w:rPr>
            </w:pPr>
            <w:r w:rsidRPr="00EB7AB3">
              <w:rPr>
                <w:rFonts w:cstheme="minorHAnsi"/>
                <w:sz w:val="22"/>
                <w:szCs w:val="22"/>
              </w:rPr>
              <w:lastRenderedPageBreak/>
              <w:t>Kitwood (1997)</w:t>
            </w:r>
          </w:p>
        </w:tc>
        <w:tc>
          <w:tcPr>
            <w:tcW w:w="1310" w:type="dxa"/>
          </w:tcPr>
          <w:p w14:paraId="06F9F34C" w14:textId="1B9CDD87" w:rsidR="00FC32AE" w:rsidRPr="00EB7AB3" w:rsidRDefault="00FC32AE" w:rsidP="00EB7AB3">
            <w:pPr>
              <w:spacing w:line="360" w:lineRule="auto"/>
              <w:jc w:val="both"/>
              <w:rPr>
                <w:rFonts w:cstheme="minorHAnsi"/>
                <w:sz w:val="22"/>
                <w:szCs w:val="22"/>
              </w:rPr>
            </w:pPr>
            <w:r w:rsidRPr="00EB7AB3">
              <w:rPr>
                <w:rFonts w:cstheme="minorHAnsi"/>
                <w:i/>
                <w:iCs/>
                <w:sz w:val="22"/>
                <w:szCs w:val="22"/>
              </w:rPr>
              <w:t>Dementia reconsidered: the person comes first</w:t>
            </w:r>
          </w:p>
        </w:tc>
        <w:tc>
          <w:tcPr>
            <w:tcW w:w="1553" w:type="dxa"/>
          </w:tcPr>
          <w:p w14:paraId="3DF74E33" w14:textId="6BEB4F6B" w:rsidR="00FC32AE" w:rsidRPr="00EB7AB3" w:rsidRDefault="00FC32AE" w:rsidP="00EB7AB3">
            <w:pPr>
              <w:spacing w:line="360" w:lineRule="auto"/>
              <w:jc w:val="both"/>
              <w:rPr>
                <w:rFonts w:cstheme="minorHAnsi"/>
                <w:sz w:val="22"/>
                <w:szCs w:val="22"/>
              </w:rPr>
            </w:pPr>
            <w:r w:rsidRPr="00EB7AB3">
              <w:rPr>
                <w:rFonts w:cstheme="minorHAnsi"/>
                <w:sz w:val="22"/>
                <w:szCs w:val="22"/>
              </w:rPr>
              <w:t>Theoretical &amp; Epistemological Monograph.</w:t>
            </w:r>
          </w:p>
        </w:tc>
        <w:tc>
          <w:tcPr>
            <w:tcW w:w="1350" w:type="dxa"/>
          </w:tcPr>
          <w:p w14:paraId="3143F401" w14:textId="77777777" w:rsidR="00FC32AE" w:rsidRPr="00EB7AB3" w:rsidRDefault="00FC32AE" w:rsidP="00EB7AB3">
            <w:pPr>
              <w:spacing w:line="360" w:lineRule="auto"/>
              <w:jc w:val="both"/>
              <w:rPr>
                <w:rFonts w:cstheme="minorHAnsi"/>
                <w:sz w:val="22"/>
                <w:szCs w:val="22"/>
              </w:rPr>
            </w:pPr>
            <w:r w:rsidRPr="00EB7AB3">
              <w:rPr>
                <w:rFonts w:cstheme="minorHAnsi"/>
                <w:sz w:val="22"/>
                <w:szCs w:val="22"/>
              </w:rPr>
              <w:t>Method: Formulation of Qualitative Framework &amp; Conceptual Analysis.</w:t>
            </w:r>
          </w:p>
          <w:p w14:paraId="16F498F7" w14:textId="77777777" w:rsidR="00FC32AE" w:rsidRPr="00EB7AB3" w:rsidRDefault="00FC32AE" w:rsidP="00EB7AB3">
            <w:pPr>
              <w:spacing w:line="360" w:lineRule="auto"/>
              <w:jc w:val="both"/>
              <w:rPr>
                <w:rFonts w:cstheme="minorHAnsi"/>
                <w:sz w:val="22"/>
                <w:szCs w:val="22"/>
              </w:rPr>
            </w:pPr>
          </w:p>
          <w:p w14:paraId="409D03F6" w14:textId="77777777" w:rsidR="00FC32AE" w:rsidRPr="00EB7AB3" w:rsidRDefault="00FC32AE" w:rsidP="00EB7AB3">
            <w:pPr>
              <w:spacing w:line="360" w:lineRule="auto"/>
              <w:jc w:val="both"/>
              <w:rPr>
                <w:rFonts w:cstheme="minorHAnsi"/>
                <w:sz w:val="22"/>
                <w:szCs w:val="22"/>
              </w:rPr>
            </w:pPr>
          </w:p>
          <w:p w14:paraId="62ADD21A" w14:textId="37BEA110" w:rsidR="00FC32AE" w:rsidRPr="00EB7AB3" w:rsidRDefault="00FC32AE" w:rsidP="00EB7AB3">
            <w:pPr>
              <w:spacing w:line="360" w:lineRule="auto"/>
              <w:jc w:val="both"/>
              <w:rPr>
                <w:rFonts w:cstheme="minorHAnsi"/>
                <w:sz w:val="22"/>
                <w:szCs w:val="22"/>
              </w:rPr>
            </w:pPr>
            <w:r w:rsidRPr="00EB7AB3">
              <w:rPr>
                <w:rFonts w:cstheme="minorHAnsi"/>
                <w:sz w:val="22"/>
                <w:szCs w:val="22"/>
              </w:rPr>
              <w:t>Sample Size: N/A (A seminal theoretical framework and conceptual model).</w:t>
            </w:r>
            <w:r w:rsidRPr="00EB7AB3">
              <w:rPr>
                <w:rFonts w:cstheme="minorHAnsi"/>
                <w:sz w:val="22"/>
                <w:szCs w:val="22"/>
              </w:rPr>
              <w:tab/>
            </w:r>
          </w:p>
          <w:p w14:paraId="29DAF52E" w14:textId="2DF3F9E6" w:rsidR="00FC32AE" w:rsidRPr="00EB7AB3" w:rsidRDefault="00FC32AE" w:rsidP="00EB7AB3">
            <w:pPr>
              <w:spacing w:line="360" w:lineRule="auto"/>
              <w:jc w:val="both"/>
              <w:rPr>
                <w:rFonts w:cstheme="minorHAnsi"/>
                <w:sz w:val="22"/>
                <w:szCs w:val="22"/>
              </w:rPr>
            </w:pPr>
            <w:r w:rsidRPr="00EB7AB3">
              <w:rPr>
                <w:rFonts w:cstheme="minorHAnsi"/>
                <w:sz w:val="22"/>
                <w:szCs w:val="22"/>
              </w:rPr>
              <w:tab/>
            </w:r>
            <w:r w:rsidRPr="00EB7AB3">
              <w:rPr>
                <w:rFonts w:cstheme="minorHAnsi"/>
                <w:sz w:val="22"/>
                <w:szCs w:val="22"/>
              </w:rPr>
              <w:tab/>
            </w:r>
          </w:p>
          <w:p w14:paraId="537FDF15" w14:textId="3AE064A8" w:rsidR="00FC32AE" w:rsidRPr="00EB7AB3" w:rsidRDefault="00FC32AE" w:rsidP="00EB7AB3">
            <w:pPr>
              <w:spacing w:line="360" w:lineRule="auto"/>
              <w:jc w:val="both"/>
              <w:rPr>
                <w:rFonts w:cstheme="minorHAnsi"/>
                <w:sz w:val="22"/>
                <w:szCs w:val="22"/>
              </w:rPr>
            </w:pPr>
            <w:r w:rsidRPr="00EB7AB3">
              <w:rPr>
                <w:rFonts w:cstheme="minorHAnsi"/>
                <w:sz w:val="22"/>
                <w:szCs w:val="22"/>
              </w:rPr>
              <w:tab/>
            </w:r>
          </w:p>
        </w:tc>
        <w:tc>
          <w:tcPr>
            <w:tcW w:w="1530" w:type="dxa"/>
          </w:tcPr>
          <w:p w14:paraId="2735BC34" w14:textId="3F3B4575" w:rsidR="00FC32AE" w:rsidRPr="00EB7AB3" w:rsidRDefault="00B60306" w:rsidP="00EB7AB3">
            <w:pPr>
              <w:spacing w:line="360" w:lineRule="auto"/>
              <w:jc w:val="both"/>
              <w:rPr>
                <w:rFonts w:cstheme="minorHAnsi"/>
                <w:sz w:val="22"/>
                <w:szCs w:val="22"/>
              </w:rPr>
            </w:pPr>
            <w:r w:rsidRPr="00EB7AB3">
              <w:rPr>
                <w:rFonts w:cstheme="minorHAnsi"/>
                <w:sz w:val="22"/>
                <w:szCs w:val="22"/>
              </w:rPr>
              <w:t>Strengths</w:t>
            </w:r>
            <w:r w:rsidR="00FC32AE" w:rsidRPr="00EB7AB3">
              <w:rPr>
                <w:rFonts w:cstheme="minorHAnsi"/>
                <w:sz w:val="22"/>
                <w:szCs w:val="22"/>
              </w:rPr>
              <w:t>: Changed the international standards of care, from a narrow medical one to a more social approach.</w:t>
            </w:r>
          </w:p>
          <w:p w14:paraId="5381E51D" w14:textId="77777777" w:rsidR="00FC32AE" w:rsidRPr="00EB7AB3" w:rsidRDefault="00FC32AE" w:rsidP="00EB7AB3">
            <w:pPr>
              <w:spacing w:line="360" w:lineRule="auto"/>
              <w:jc w:val="both"/>
              <w:rPr>
                <w:rFonts w:cstheme="minorHAnsi"/>
                <w:sz w:val="22"/>
                <w:szCs w:val="22"/>
              </w:rPr>
            </w:pPr>
          </w:p>
          <w:p w14:paraId="393F7BA7" w14:textId="77777777" w:rsidR="00FC32AE" w:rsidRPr="00EB7AB3" w:rsidRDefault="00FC32AE" w:rsidP="00EB7AB3">
            <w:pPr>
              <w:spacing w:line="360" w:lineRule="auto"/>
              <w:jc w:val="both"/>
              <w:rPr>
                <w:rFonts w:cstheme="minorHAnsi"/>
                <w:sz w:val="22"/>
                <w:szCs w:val="22"/>
              </w:rPr>
            </w:pPr>
          </w:p>
          <w:p w14:paraId="6B9DF953" w14:textId="15587D0B" w:rsidR="00FC32AE" w:rsidRPr="00EB7AB3" w:rsidRDefault="008508C0" w:rsidP="00EB7AB3">
            <w:pPr>
              <w:spacing w:line="360" w:lineRule="auto"/>
              <w:jc w:val="both"/>
              <w:rPr>
                <w:rFonts w:cstheme="minorHAnsi"/>
                <w:sz w:val="22"/>
                <w:szCs w:val="22"/>
              </w:rPr>
            </w:pPr>
            <w:r w:rsidRPr="00EB7AB3">
              <w:rPr>
                <w:rFonts w:cstheme="minorHAnsi"/>
                <w:sz w:val="22"/>
                <w:szCs w:val="22"/>
              </w:rPr>
              <w:t>Limitation</w:t>
            </w:r>
            <w:r w:rsidR="00FC32AE" w:rsidRPr="00EB7AB3">
              <w:rPr>
                <w:rFonts w:cstheme="minorHAnsi"/>
                <w:sz w:val="22"/>
                <w:szCs w:val="22"/>
              </w:rPr>
              <w:t>: Based solely on a</w:t>
            </w:r>
            <w:r w:rsidRPr="00EB7AB3">
              <w:rPr>
                <w:rFonts w:cstheme="minorHAnsi"/>
                <w:sz w:val="22"/>
                <w:szCs w:val="22"/>
              </w:rPr>
              <w:t xml:space="preserve"> </w:t>
            </w:r>
            <w:r w:rsidR="00FC32AE" w:rsidRPr="00EB7AB3">
              <w:rPr>
                <w:rFonts w:cstheme="minorHAnsi"/>
                <w:sz w:val="22"/>
                <w:szCs w:val="22"/>
              </w:rPr>
              <w:t>philosophical</w:t>
            </w:r>
            <w:r w:rsidRPr="00EB7AB3">
              <w:rPr>
                <w:rFonts w:cstheme="minorHAnsi"/>
                <w:sz w:val="22"/>
                <w:szCs w:val="22"/>
              </w:rPr>
              <w:t xml:space="preserve"> or </w:t>
            </w:r>
            <w:r w:rsidR="00FC32AE" w:rsidRPr="00EB7AB3">
              <w:rPr>
                <w:rFonts w:cstheme="minorHAnsi"/>
                <w:sz w:val="22"/>
                <w:szCs w:val="22"/>
              </w:rPr>
              <w:t>qualitative analysis without any empirical matrices to quantify the effects.</w:t>
            </w:r>
          </w:p>
        </w:tc>
        <w:tc>
          <w:tcPr>
            <w:tcW w:w="1440" w:type="dxa"/>
          </w:tcPr>
          <w:p w14:paraId="2672D70C" w14:textId="76B22290" w:rsidR="00FC32AE" w:rsidRPr="00EB7AB3" w:rsidRDefault="00FC32AE" w:rsidP="00EB7AB3">
            <w:pPr>
              <w:spacing w:line="360" w:lineRule="auto"/>
              <w:jc w:val="both"/>
              <w:rPr>
                <w:rFonts w:cstheme="minorHAnsi"/>
                <w:sz w:val="22"/>
                <w:szCs w:val="22"/>
              </w:rPr>
            </w:pPr>
            <w:r w:rsidRPr="00EB7AB3">
              <w:rPr>
                <w:rFonts w:cstheme="minorHAnsi"/>
                <w:sz w:val="22"/>
                <w:szCs w:val="22"/>
              </w:rPr>
              <w:t xml:space="preserve">Erecting a supportive social environment, empathy, and identity protection </w:t>
            </w:r>
            <w:proofErr w:type="gramStart"/>
            <w:r w:rsidRPr="00EB7AB3">
              <w:rPr>
                <w:rFonts w:cstheme="minorHAnsi"/>
                <w:sz w:val="22"/>
                <w:szCs w:val="22"/>
              </w:rPr>
              <w:t>greatly reduces</w:t>
            </w:r>
            <w:proofErr w:type="gramEnd"/>
            <w:r w:rsidRPr="00EB7AB3">
              <w:rPr>
                <w:rFonts w:cstheme="minorHAnsi"/>
                <w:sz w:val="22"/>
                <w:szCs w:val="22"/>
              </w:rPr>
              <w:t xml:space="preserve"> psychological and emotional problems.</w:t>
            </w:r>
          </w:p>
        </w:tc>
        <w:tc>
          <w:tcPr>
            <w:tcW w:w="1440" w:type="dxa"/>
          </w:tcPr>
          <w:p w14:paraId="03C6B83C" w14:textId="77777777" w:rsidR="00FC32AE" w:rsidRPr="00EB7AB3" w:rsidRDefault="00FC32AE" w:rsidP="00EB7AB3">
            <w:pPr>
              <w:spacing w:line="360" w:lineRule="auto"/>
              <w:jc w:val="both"/>
              <w:rPr>
                <w:rFonts w:cstheme="minorHAnsi"/>
                <w:sz w:val="22"/>
                <w:szCs w:val="22"/>
              </w:rPr>
            </w:pPr>
            <w:r w:rsidRPr="00EB7AB3">
              <w:rPr>
                <w:rFonts w:cstheme="minorHAnsi"/>
                <w:sz w:val="22"/>
                <w:szCs w:val="22"/>
              </w:rPr>
              <w:t>Identity</w:t>
            </w:r>
          </w:p>
          <w:p w14:paraId="79969ACD" w14:textId="77777777" w:rsidR="00FC32AE" w:rsidRPr="00EB7AB3" w:rsidRDefault="00FC32AE" w:rsidP="00EB7AB3">
            <w:pPr>
              <w:spacing w:line="360" w:lineRule="auto"/>
              <w:jc w:val="both"/>
              <w:rPr>
                <w:rFonts w:cstheme="minorHAnsi"/>
                <w:sz w:val="22"/>
                <w:szCs w:val="22"/>
              </w:rPr>
            </w:pPr>
          </w:p>
          <w:p w14:paraId="21BDB5D7" w14:textId="77777777" w:rsidR="00FC32AE" w:rsidRPr="00EB7AB3" w:rsidRDefault="00FC32AE" w:rsidP="00EB7AB3">
            <w:pPr>
              <w:spacing w:line="360" w:lineRule="auto"/>
              <w:jc w:val="both"/>
              <w:rPr>
                <w:rFonts w:cstheme="minorHAnsi"/>
                <w:sz w:val="22"/>
                <w:szCs w:val="22"/>
              </w:rPr>
            </w:pPr>
          </w:p>
          <w:p w14:paraId="05F5CD41" w14:textId="77777777" w:rsidR="00FC32AE" w:rsidRPr="00EB7AB3" w:rsidRDefault="00FC32AE" w:rsidP="00EB7AB3">
            <w:pPr>
              <w:spacing w:line="360" w:lineRule="auto"/>
              <w:jc w:val="both"/>
              <w:rPr>
                <w:rFonts w:cstheme="minorHAnsi"/>
                <w:sz w:val="22"/>
                <w:szCs w:val="22"/>
              </w:rPr>
            </w:pPr>
            <w:r w:rsidRPr="00EB7AB3">
              <w:rPr>
                <w:rFonts w:cstheme="minorHAnsi"/>
                <w:sz w:val="22"/>
                <w:szCs w:val="22"/>
              </w:rPr>
              <w:t>Dignity</w:t>
            </w:r>
          </w:p>
          <w:p w14:paraId="41CFE96A" w14:textId="77777777" w:rsidR="00FC32AE" w:rsidRPr="00EB7AB3" w:rsidRDefault="00FC32AE" w:rsidP="00EB7AB3">
            <w:pPr>
              <w:spacing w:line="360" w:lineRule="auto"/>
              <w:jc w:val="both"/>
              <w:rPr>
                <w:rFonts w:cstheme="minorHAnsi"/>
                <w:sz w:val="22"/>
                <w:szCs w:val="22"/>
              </w:rPr>
            </w:pPr>
          </w:p>
          <w:p w14:paraId="603A6731" w14:textId="77777777" w:rsidR="00FC32AE" w:rsidRPr="00EB7AB3" w:rsidRDefault="00FC32AE" w:rsidP="00EB7AB3">
            <w:pPr>
              <w:spacing w:line="360" w:lineRule="auto"/>
              <w:jc w:val="both"/>
              <w:rPr>
                <w:rFonts w:cstheme="minorHAnsi"/>
                <w:sz w:val="22"/>
                <w:szCs w:val="22"/>
              </w:rPr>
            </w:pPr>
          </w:p>
          <w:p w14:paraId="474B2ED4" w14:textId="3B959AEB" w:rsidR="00FC32AE" w:rsidRPr="00EB7AB3" w:rsidRDefault="00FC32AE" w:rsidP="00EB7AB3">
            <w:pPr>
              <w:spacing w:line="360" w:lineRule="auto"/>
              <w:jc w:val="both"/>
              <w:rPr>
                <w:rFonts w:cstheme="minorHAnsi"/>
                <w:sz w:val="22"/>
                <w:szCs w:val="22"/>
              </w:rPr>
            </w:pPr>
            <w:r w:rsidRPr="00EB7AB3">
              <w:rPr>
                <w:rFonts w:cstheme="minorHAnsi"/>
                <w:sz w:val="22"/>
                <w:szCs w:val="22"/>
              </w:rPr>
              <w:t>Person-centred care</w:t>
            </w:r>
          </w:p>
        </w:tc>
        <w:tc>
          <w:tcPr>
            <w:tcW w:w="1440" w:type="dxa"/>
          </w:tcPr>
          <w:p w14:paraId="1EB09E6F" w14:textId="4D824717" w:rsidR="00FC32AE" w:rsidRPr="00EB7AB3" w:rsidRDefault="00FC32AE" w:rsidP="00EB7AB3">
            <w:pPr>
              <w:spacing w:line="360" w:lineRule="auto"/>
              <w:jc w:val="both"/>
              <w:rPr>
                <w:rFonts w:cstheme="minorHAnsi"/>
                <w:sz w:val="22"/>
                <w:szCs w:val="22"/>
              </w:rPr>
            </w:pPr>
            <w:r w:rsidRPr="00EB7AB3">
              <w:rPr>
                <w:rFonts w:cstheme="minorHAnsi"/>
                <w:sz w:val="22"/>
                <w:szCs w:val="22"/>
              </w:rPr>
              <w:t>Becomes the philosophical foundation of Theme 2: Psychological and Emotional Well-being. Demonstrates that a holistic social care approach eliminates agitation behaviors.</w:t>
            </w:r>
          </w:p>
        </w:tc>
      </w:tr>
      <w:tr w:rsidR="008508C0" w:rsidRPr="00EB7AB3" w14:paraId="28461625" w14:textId="77777777" w:rsidTr="00B96F1C">
        <w:trPr>
          <w:trHeight w:val="576"/>
        </w:trPr>
        <w:tc>
          <w:tcPr>
            <w:tcW w:w="1097" w:type="dxa"/>
          </w:tcPr>
          <w:p w14:paraId="31ABF7A6" w14:textId="0E9012DC" w:rsidR="00FC32AE" w:rsidRPr="00EB7AB3" w:rsidRDefault="00FC32AE" w:rsidP="00EB7AB3">
            <w:pPr>
              <w:spacing w:line="360" w:lineRule="auto"/>
              <w:jc w:val="both"/>
              <w:rPr>
                <w:rFonts w:cstheme="minorHAnsi"/>
                <w:sz w:val="22"/>
                <w:szCs w:val="22"/>
              </w:rPr>
            </w:pPr>
            <w:r w:rsidRPr="00EB7AB3">
              <w:rPr>
                <w:rFonts w:cstheme="minorHAnsi"/>
                <w:b/>
                <w:bCs/>
                <w:sz w:val="22"/>
                <w:szCs w:val="22"/>
              </w:rPr>
              <w:lastRenderedPageBreak/>
              <w:t>Cahill (2018)</w:t>
            </w:r>
          </w:p>
        </w:tc>
        <w:tc>
          <w:tcPr>
            <w:tcW w:w="1310" w:type="dxa"/>
          </w:tcPr>
          <w:p w14:paraId="2D487B97" w14:textId="48302CC8" w:rsidR="00FC32AE" w:rsidRPr="00EB7AB3" w:rsidRDefault="00FC32AE" w:rsidP="00EB7AB3">
            <w:pPr>
              <w:spacing w:line="360" w:lineRule="auto"/>
              <w:jc w:val="both"/>
              <w:rPr>
                <w:rFonts w:cstheme="minorHAnsi"/>
                <w:sz w:val="22"/>
                <w:szCs w:val="22"/>
              </w:rPr>
            </w:pPr>
            <w:r w:rsidRPr="00EB7AB3">
              <w:rPr>
                <w:rFonts w:cstheme="minorHAnsi"/>
                <w:i/>
                <w:iCs/>
                <w:sz w:val="22"/>
                <w:szCs w:val="22"/>
              </w:rPr>
              <w:t>Quality of life in dementia: A review of concepts and measures</w:t>
            </w:r>
          </w:p>
        </w:tc>
        <w:tc>
          <w:tcPr>
            <w:tcW w:w="1553" w:type="dxa"/>
          </w:tcPr>
          <w:p w14:paraId="50BA12FE" w14:textId="7B32CA99" w:rsidR="00FC32AE" w:rsidRPr="00EB7AB3" w:rsidRDefault="00FC32AE" w:rsidP="00EB7AB3">
            <w:pPr>
              <w:spacing w:line="360" w:lineRule="auto"/>
              <w:jc w:val="both"/>
              <w:rPr>
                <w:rFonts w:cstheme="minorHAnsi"/>
                <w:sz w:val="22"/>
                <w:szCs w:val="22"/>
              </w:rPr>
            </w:pPr>
            <w:r w:rsidRPr="00EB7AB3">
              <w:rPr>
                <w:rFonts w:cstheme="minorHAnsi"/>
                <w:sz w:val="22"/>
                <w:szCs w:val="22"/>
              </w:rPr>
              <w:t>Methodological Systematic Review.</w:t>
            </w:r>
          </w:p>
        </w:tc>
        <w:tc>
          <w:tcPr>
            <w:tcW w:w="1350" w:type="dxa"/>
          </w:tcPr>
          <w:p w14:paraId="40484D2E" w14:textId="77777777" w:rsidR="00404D71" w:rsidRPr="00EB7AB3" w:rsidRDefault="00404D71" w:rsidP="00EB7AB3">
            <w:pPr>
              <w:spacing w:line="360" w:lineRule="auto"/>
              <w:jc w:val="both"/>
              <w:rPr>
                <w:rFonts w:cstheme="minorHAnsi"/>
                <w:sz w:val="22"/>
                <w:szCs w:val="22"/>
              </w:rPr>
            </w:pPr>
            <w:r w:rsidRPr="00EB7AB3">
              <w:rPr>
                <w:rFonts w:cstheme="minorHAnsi"/>
                <w:sz w:val="22"/>
                <w:szCs w:val="22"/>
              </w:rPr>
              <w:t>Method: Qualitative Instrument Evaluation and Literature Review Synthesis</w:t>
            </w:r>
          </w:p>
          <w:p w14:paraId="30C5B4EE" w14:textId="77777777" w:rsidR="00404D71" w:rsidRPr="00EB7AB3" w:rsidRDefault="00404D71" w:rsidP="00EB7AB3">
            <w:pPr>
              <w:spacing w:line="360" w:lineRule="auto"/>
              <w:jc w:val="both"/>
              <w:rPr>
                <w:rFonts w:cstheme="minorHAnsi"/>
                <w:sz w:val="22"/>
                <w:szCs w:val="22"/>
              </w:rPr>
            </w:pPr>
          </w:p>
          <w:p w14:paraId="39274969" w14:textId="51EA85B5" w:rsidR="00404D71" w:rsidRPr="00EB7AB3" w:rsidRDefault="00404D71" w:rsidP="00EB7AB3">
            <w:pPr>
              <w:spacing w:line="360" w:lineRule="auto"/>
              <w:jc w:val="both"/>
              <w:rPr>
                <w:rFonts w:cstheme="minorHAnsi"/>
                <w:sz w:val="22"/>
                <w:szCs w:val="22"/>
              </w:rPr>
            </w:pPr>
            <w:r w:rsidRPr="00EB7AB3">
              <w:rPr>
                <w:rFonts w:cstheme="minorHAnsi"/>
                <w:sz w:val="22"/>
                <w:szCs w:val="22"/>
              </w:rPr>
              <w:t>Sample size: Systematic desk evaluation of tested qualitative measurement criteria.</w:t>
            </w:r>
            <w:r w:rsidRPr="00EB7AB3">
              <w:rPr>
                <w:rFonts w:cstheme="minorHAnsi"/>
                <w:sz w:val="22"/>
                <w:szCs w:val="22"/>
              </w:rPr>
              <w:tab/>
            </w:r>
          </w:p>
          <w:p w14:paraId="0D776A86" w14:textId="10C35948" w:rsidR="00FC32AE" w:rsidRPr="00EB7AB3" w:rsidRDefault="00FC32AE" w:rsidP="00EB7AB3">
            <w:pPr>
              <w:spacing w:line="360" w:lineRule="auto"/>
              <w:jc w:val="both"/>
              <w:rPr>
                <w:rFonts w:cstheme="minorHAnsi"/>
                <w:sz w:val="22"/>
                <w:szCs w:val="22"/>
              </w:rPr>
            </w:pPr>
          </w:p>
        </w:tc>
        <w:tc>
          <w:tcPr>
            <w:tcW w:w="1530" w:type="dxa"/>
          </w:tcPr>
          <w:p w14:paraId="5BE9A5B4" w14:textId="77777777" w:rsidR="008508C0" w:rsidRPr="00EB7AB3" w:rsidRDefault="00B60306" w:rsidP="00EB7AB3">
            <w:pPr>
              <w:spacing w:line="360" w:lineRule="auto"/>
              <w:jc w:val="both"/>
              <w:rPr>
                <w:rFonts w:cstheme="minorHAnsi"/>
                <w:sz w:val="22"/>
                <w:szCs w:val="22"/>
              </w:rPr>
            </w:pPr>
            <w:r w:rsidRPr="00EB7AB3">
              <w:rPr>
                <w:rFonts w:cstheme="minorHAnsi"/>
                <w:sz w:val="22"/>
                <w:szCs w:val="22"/>
              </w:rPr>
              <w:t>Strengths</w:t>
            </w:r>
            <w:r w:rsidR="00404D71" w:rsidRPr="00EB7AB3">
              <w:rPr>
                <w:rFonts w:cstheme="minorHAnsi"/>
                <w:sz w:val="22"/>
                <w:szCs w:val="22"/>
              </w:rPr>
              <w:t>: High internal validity pertaining to the subjective markers of personal quality of life.</w:t>
            </w:r>
          </w:p>
          <w:p w14:paraId="2D1846DA" w14:textId="4557FF4A" w:rsidR="00404D71" w:rsidRPr="00EB7AB3" w:rsidRDefault="00404D71" w:rsidP="00EB7AB3">
            <w:pPr>
              <w:spacing w:line="360" w:lineRule="auto"/>
              <w:jc w:val="both"/>
              <w:rPr>
                <w:rFonts w:cstheme="minorHAnsi"/>
                <w:sz w:val="22"/>
                <w:szCs w:val="22"/>
              </w:rPr>
            </w:pPr>
            <w:r w:rsidRPr="00EB7AB3">
              <w:rPr>
                <w:rFonts w:cstheme="minorHAnsi"/>
                <w:sz w:val="22"/>
                <w:szCs w:val="22"/>
              </w:rPr>
              <w:t>Limitation: Relies strictly on pre-designed testing structures, not empirical field observations.</w:t>
            </w:r>
          </w:p>
          <w:p w14:paraId="393E5EC3" w14:textId="77777777" w:rsidR="00FC32AE" w:rsidRPr="00EB7AB3" w:rsidRDefault="00FC32AE" w:rsidP="00EB7AB3">
            <w:pPr>
              <w:spacing w:line="360" w:lineRule="auto"/>
              <w:jc w:val="both"/>
              <w:rPr>
                <w:rFonts w:cstheme="minorHAnsi"/>
                <w:sz w:val="22"/>
                <w:szCs w:val="22"/>
              </w:rPr>
            </w:pPr>
          </w:p>
        </w:tc>
        <w:tc>
          <w:tcPr>
            <w:tcW w:w="1440" w:type="dxa"/>
          </w:tcPr>
          <w:p w14:paraId="28C62EA4" w14:textId="3F467A97" w:rsidR="00FC32AE" w:rsidRPr="00EB7AB3" w:rsidRDefault="00404D71" w:rsidP="00EB7AB3">
            <w:pPr>
              <w:spacing w:line="360" w:lineRule="auto"/>
              <w:jc w:val="both"/>
              <w:rPr>
                <w:rFonts w:cstheme="minorHAnsi"/>
                <w:sz w:val="22"/>
                <w:szCs w:val="22"/>
              </w:rPr>
            </w:pPr>
            <w:r w:rsidRPr="00EB7AB3">
              <w:rPr>
                <w:rFonts w:cstheme="minorHAnsi"/>
                <w:sz w:val="22"/>
                <w:szCs w:val="22"/>
              </w:rPr>
              <w:t>Preservation of regular activity patterns, personal independence, and free will is crucial for maintaining a healthy quality of life at later stages.</w:t>
            </w:r>
          </w:p>
        </w:tc>
        <w:tc>
          <w:tcPr>
            <w:tcW w:w="1440" w:type="dxa"/>
          </w:tcPr>
          <w:p w14:paraId="7A1E4EB7" w14:textId="77777777" w:rsidR="00404D71" w:rsidRPr="00EB7AB3" w:rsidRDefault="00404D71" w:rsidP="00EB7AB3">
            <w:pPr>
              <w:spacing w:line="360" w:lineRule="auto"/>
              <w:jc w:val="both"/>
              <w:rPr>
                <w:rFonts w:cstheme="minorHAnsi"/>
                <w:sz w:val="22"/>
                <w:szCs w:val="22"/>
              </w:rPr>
            </w:pPr>
            <w:r w:rsidRPr="00EB7AB3">
              <w:rPr>
                <w:rFonts w:cstheme="minorHAnsi"/>
                <w:sz w:val="22"/>
                <w:szCs w:val="22"/>
              </w:rPr>
              <w:t>Routine activities</w:t>
            </w:r>
          </w:p>
          <w:p w14:paraId="77BEAEE6" w14:textId="77777777" w:rsidR="00404D71" w:rsidRPr="00EB7AB3" w:rsidRDefault="00404D71" w:rsidP="00EB7AB3">
            <w:pPr>
              <w:spacing w:line="360" w:lineRule="auto"/>
              <w:jc w:val="both"/>
              <w:rPr>
                <w:rFonts w:cstheme="minorHAnsi"/>
                <w:sz w:val="22"/>
                <w:szCs w:val="22"/>
              </w:rPr>
            </w:pPr>
          </w:p>
          <w:p w14:paraId="6948A776" w14:textId="77777777" w:rsidR="00404D71" w:rsidRPr="00EB7AB3" w:rsidRDefault="00404D71" w:rsidP="00EB7AB3">
            <w:pPr>
              <w:spacing w:line="360" w:lineRule="auto"/>
              <w:jc w:val="both"/>
              <w:rPr>
                <w:rFonts w:cstheme="minorHAnsi"/>
                <w:sz w:val="22"/>
                <w:szCs w:val="22"/>
              </w:rPr>
            </w:pPr>
          </w:p>
          <w:p w14:paraId="234D4817" w14:textId="77777777" w:rsidR="00404D71" w:rsidRPr="00EB7AB3" w:rsidRDefault="00404D71" w:rsidP="00EB7AB3">
            <w:pPr>
              <w:spacing w:line="360" w:lineRule="auto"/>
              <w:jc w:val="both"/>
              <w:rPr>
                <w:rFonts w:cstheme="minorHAnsi"/>
                <w:sz w:val="22"/>
                <w:szCs w:val="22"/>
              </w:rPr>
            </w:pPr>
            <w:r w:rsidRPr="00EB7AB3">
              <w:rPr>
                <w:rFonts w:cstheme="minorHAnsi"/>
                <w:sz w:val="22"/>
                <w:szCs w:val="22"/>
              </w:rPr>
              <w:t>Independence</w:t>
            </w:r>
          </w:p>
          <w:p w14:paraId="66D3553F" w14:textId="77777777" w:rsidR="00404D71" w:rsidRPr="00EB7AB3" w:rsidRDefault="00404D71" w:rsidP="00EB7AB3">
            <w:pPr>
              <w:spacing w:line="360" w:lineRule="auto"/>
              <w:jc w:val="both"/>
              <w:rPr>
                <w:rFonts w:cstheme="minorHAnsi"/>
                <w:sz w:val="22"/>
                <w:szCs w:val="22"/>
              </w:rPr>
            </w:pPr>
          </w:p>
          <w:p w14:paraId="547A493F" w14:textId="77777777" w:rsidR="00404D71" w:rsidRPr="00EB7AB3" w:rsidRDefault="00404D71" w:rsidP="00EB7AB3">
            <w:pPr>
              <w:spacing w:line="360" w:lineRule="auto"/>
              <w:jc w:val="both"/>
              <w:rPr>
                <w:rFonts w:cstheme="minorHAnsi"/>
                <w:sz w:val="22"/>
                <w:szCs w:val="22"/>
              </w:rPr>
            </w:pPr>
          </w:p>
          <w:p w14:paraId="649DE0B5" w14:textId="7258DD49" w:rsidR="00FC32AE" w:rsidRPr="00EB7AB3" w:rsidRDefault="00404D71" w:rsidP="00EB7AB3">
            <w:pPr>
              <w:spacing w:line="360" w:lineRule="auto"/>
              <w:jc w:val="both"/>
              <w:rPr>
                <w:rFonts w:cstheme="minorHAnsi"/>
                <w:sz w:val="22"/>
                <w:szCs w:val="22"/>
              </w:rPr>
            </w:pPr>
            <w:r w:rsidRPr="00EB7AB3">
              <w:rPr>
                <w:rFonts w:cstheme="minorHAnsi"/>
                <w:sz w:val="22"/>
                <w:szCs w:val="22"/>
              </w:rPr>
              <w:t>Autonomy</w:t>
            </w:r>
          </w:p>
        </w:tc>
        <w:tc>
          <w:tcPr>
            <w:tcW w:w="1440" w:type="dxa"/>
          </w:tcPr>
          <w:p w14:paraId="55F80E36" w14:textId="24CF23A7" w:rsidR="00FC32AE" w:rsidRPr="00EB7AB3" w:rsidRDefault="00404D71" w:rsidP="00EB7AB3">
            <w:pPr>
              <w:spacing w:line="360" w:lineRule="auto"/>
              <w:jc w:val="both"/>
              <w:rPr>
                <w:rFonts w:cstheme="minorHAnsi"/>
                <w:sz w:val="22"/>
                <w:szCs w:val="22"/>
              </w:rPr>
            </w:pPr>
            <w:r w:rsidRPr="00EB7AB3">
              <w:rPr>
                <w:rFonts w:cstheme="minorHAnsi"/>
                <w:sz w:val="22"/>
                <w:szCs w:val="22"/>
              </w:rPr>
              <w:t xml:space="preserve">Bridges the physiological and psychological aspects. Indicates the importance of maintaining physiological routines </w:t>
            </w:r>
            <w:proofErr w:type="gramStart"/>
            <w:r w:rsidRPr="00EB7AB3">
              <w:rPr>
                <w:rFonts w:cstheme="minorHAnsi"/>
                <w:sz w:val="22"/>
                <w:szCs w:val="22"/>
              </w:rPr>
              <w:t>in order to</w:t>
            </w:r>
            <w:proofErr w:type="gramEnd"/>
            <w:r w:rsidRPr="00EB7AB3">
              <w:rPr>
                <w:rFonts w:cstheme="minorHAnsi"/>
                <w:sz w:val="22"/>
                <w:szCs w:val="22"/>
              </w:rPr>
              <w:t xml:space="preserve"> ensure psychological stability.</w:t>
            </w:r>
          </w:p>
        </w:tc>
      </w:tr>
      <w:tr w:rsidR="008508C0" w:rsidRPr="00EB7AB3" w14:paraId="45796D95" w14:textId="77777777" w:rsidTr="00B96F1C">
        <w:trPr>
          <w:trHeight w:val="576"/>
        </w:trPr>
        <w:tc>
          <w:tcPr>
            <w:tcW w:w="1097" w:type="dxa"/>
          </w:tcPr>
          <w:p w14:paraId="23CC4BD4" w14:textId="16985BE0" w:rsidR="00404D71" w:rsidRPr="00EB7AB3" w:rsidRDefault="00404D71" w:rsidP="00EB7AB3">
            <w:pPr>
              <w:spacing w:line="360" w:lineRule="auto"/>
              <w:jc w:val="both"/>
              <w:rPr>
                <w:rFonts w:cstheme="minorHAnsi"/>
                <w:sz w:val="22"/>
                <w:szCs w:val="22"/>
              </w:rPr>
            </w:pPr>
            <w:r w:rsidRPr="00EB7AB3">
              <w:rPr>
                <w:rFonts w:cstheme="minorHAnsi"/>
                <w:b/>
                <w:bCs/>
                <w:sz w:val="22"/>
                <w:szCs w:val="22"/>
              </w:rPr>
              <w:t>Prince et al. (2015)</w:t>
            </w:r>
          </w:p>
        </w:tc>
        <w:tc>
          <w:tcPr>
            <w:tcW w:w="1310" w:type="dxa"/>
          </w:tcPr>
          <w:p w14:paraId="6F85DB4E" w14:textId="2D37E918" w:rsidR="00404D71" w:rsidRPr="00EB7AB3" w:rsidRDefault="00404D71" w:rsidP="00EB7AB3">
            <w:pPr>
              <w:spacing w:line="360" w:lineRule="auto"/>
              <w:jc w:val="both"/>
              <w:rPr>
                <w:rFonts w:cstheme="minorHAnsi"/>
                <w:sz w:val="22"/>
                <w:szCs w:val="22"/>
              </w:rPr>
            </w:pPr>
            <w:r w:rsidRPr="00EB7AB3">
              <w:rPr>
                <w:rFonts w:cstheme="minorHAnsi"/>
                <w:i/>
                <w:iCs/>
                <w:sz w:val="22"/>
                <w:szCs w:val="22"/>
              </w:rPr>
              <w:t xml:space="preserve">World Alzheimer Report 2015: The Global Impact of Dementia </w:t>
            </w:r>
          </w:p>
        </w:tc>
        <w:tc>
          <w:tcPr>
            <w:tcW w:w="1553" w:type="dxa"/>
          </w:tcPr>
          <w:p w14:paraId="7D3B30A0" w14:textId="3889C907" w:rsidR="00404D71" w:rsidRPr="00EB7AB3" w:rsidRDefault="00404D71" w:rsidP="00EB7AB3">
            <w:pPr>
              <w:spacing w:line="360" w:lineRule="auto"/>
              <w:jc w:val="both"/>
              <w:rPr>
                <w:rFonts w:cstheme="minorHAnsi"/>
                <w:sz w:val="22"/>
                <w:szCs w:val="22"/>
              </w:rPr>
            </w:pPr>
            <w:r w:rsidRPr="00EB7AB3">
              <w:rPr>
                <w:rFonts w:cstheme="minorHAnsi"/>
                <w:sz w:val="22"/>
                <w:szCs w:val="22"/>
              </w:rPr>
              <w:t>International Demographic Study.</w:t>
            </w:r>
          </w:p>
        </w:tc>
        <w:tc>
          <w:tcPr>
            <w:tcW w:w="1350" w:type="dxa"/>
          </w:tcPr>
          <w:p w14:paraId="4AB4F429" w14:textId="77777777" w:rsidR="00B60306" w:rsidRPr="00EB7AB3" w:rsidRDefault="00404D71" w:rsidP="00EB7AB3">
            <w:pPr>
              <w:spacing w:line="360" w:lineRule="auto"/>
              <w:jc w:val="both"/>
              <w:rPr>
                <w:rFonts w:cstheme="minorHAnsi"/>
                <w:sz w:val="22"/>
                <w:szCs w:val="22"/>
              </w:rPr>
            </w:pPr>
            <w:r w:rsidRPr="00EB7AB3">
              <w:rPr>
                <w:rFonts w:cstheme="minorHAnsi"/>
                <w:sz w:val="22"/>
                <w:szCs w:val="22"/>
              </w:rPr>
              <w:t>Method: Epidemiological profiling at Macro Level &amp; Statistical Modelling</w:t>
            </w:r>
          </w:p>
          <w:p w14:paraId="65B03DC7" w14:textId="353EDA27" w:rsidR="00B60306" w:rsidRPr="00EB7AB3" w:rsidRDefault="00B60306" w:rsidP="00EB7AB3">
            <w:pPr>
              <w:spacing w:line="360" w:lineRule="auto"/>
              <w:jc w:val="both"/>
              <w:rPr>
                <w:rFonts w:cstheme="minorHAnsi"/>
                <w:sz w:val="22"/>
                <w:szCs w:val="22"/>
              </w:rPr>
            </w:pPr>
            <w:r w:rsidRPr="00EB7AB3">
              <w:rPr>
                <w:rFonts w:cstheme="minorHAnsi"/>
                <w:sz w:val="22"/>
                <w:szCs w:val="22"/>
              </w:rPr>
              <w:t>Sample size:</w:t>
            </w:r>
          </w:p>
          <w:p w14:paraId="78AD3F49" w14:textId="08F81BB6" w:rsidR="00B60306" w:rsidRPr="00EB7AB3" w:rsidRDefault="00404D71" w:rsidP="00EB7AB3">
            <w:pPr>
              <w:spacing w:line="360" w:lineRule="auto"/>
              <w:jc w:val="both"/>
              <w:rPr>
                <w:rFonts w:cstheme="minorHAnsi"/>
                <w:sz w:val="22"/>
                <w:szCs w:val="22"/>
              </w:rPr>
            </w:pPr>
            <w:r w:rsidRPr="00EB7AB3">
              <w:rPr>
                <w:rFonts w:cstheme="minorHAnsi"/>
                <w:sz w:val="22"/>
                <w:szCs w:val="22"/>
              </w:rPr>
              <w:t xml:space="preserve">International panels on monitoring world geographic </w:t>
            </w:r>
            <w:r w:rsidRPr="00EB7AB3">
              <w:rPr>
                <w:rFonts w:cstheme="minorHAnsi"/>
                <w:sz w:val="22"/>
                <w:szCs w:val="22"/>
              </w:rPr>
              <w:lastRenderedPageBreak/>
              <w:t>regions’ population censuses.</w:t>
            </w:r>
            <w:r w:rsidRPr="00EB7AB3">
              <w:rPr>
                <w:rFonts w:cstheme="minorHAnsi"/>
                <w:sz w:val="22"/>
                <w:szCs w:val="22"/>
              </w:rPr>
              <w:tab/>
            </w:r>
          </w:p>
          <w:p w14:paraId="2CE30AD0" w14:textId="0F34CBB7" w:rsidR="00B60306" w:rsidRPr="00EB7AB3" w:rsidRDefault="00404D71" w:rsidP="00EB7AB3">
            <w:pPr>
              <w:spacing w:line="360" w:lineRule="auto"/>
              <w:jc w:val="both"/>
              <w:rPr>
                <w:rFonts w:cstheme="minorHAnsi"/>
                <w:sz w:val="22"/>
                <w:szCs w:val="22"/>
              </w:rPr>
            </w:pPr>
            <w:r w:rsidRPr="00EB7AB3">
              <w:rPr>
                <w:rFonts w:cstheme="minorHAnsi"/>
                <w:sz w:val="22"/>
                <w:szCs w:val="22"/>
              </w:rPr>
              <w:t>.</w:t>
            </w:r>
            <w:r w:rsidRPr="00EB7AB3">
              <w:rPr>
                <w:rFonts w:cstheme="minorHAnsi"/>
                <w:sz w:val="22"/>
                <w:szCs w:val="22"/>
              </w:rPr>
              <w:tab/>
            </w:r>
            <w:r w:rsidRPr="00EB7AB3">
              <w:rPr>
                <w:rFonts w:cstheme="minorHAnsi"/>
                <w:sz w:val="22"/>
                <w:szCs w:val="22"/>
              </w:rPr>
              <w:tab/>
            </w:r>
          </w:p>
          <w:p w14:paraId="62C55C8A" w14:textId="7B9AAB0A" w:rsidR="00404D71" w:rsidRPr="00EB7AB3" w:rsidRDefault="00404D71" w:rsidP="00EB7AB3">
            <w:pPr>
              <w:spacing w:line="360" w:lineRule="auto"/>
              <w:jc w:val="both"/>
              <w:rPr>
                <w:rFonts w:cstheme="minorHAnsi"/>
                <w:sz w:val="22"/>
                <w:szCs w:val="22"/>
              </w:rPr>
            </w:pPr>
            <w:r w:rsidRPr="00EB7AB3">
              <w:rPr>
                <w:rFonts w:cstheme="minorHAnsi"/>
                <w:sz w:val="22"/>
                <w:szCs w:val="22"/>
              </w:rPr>
              <w:tab/>
              <w:t>.</w:t>
            </w:r>
          </w:p>
        </w:tc>
        <w:tc>
          <w:tcPr>
            <w:tcW w:w="1530" w:type="dxa"/>
          </w:tcPr>
          <w:p w14:paraId="314BD64E" w14:textId="24E28E69" w:rsidR="00B60306" w:rsidRPr="00EB7AB3" w:rsidRDefault="00B60306" w:rsidP="00EB7AB3">
            <w:pPr>
              <w:spacing w:line="360" w:lineRule="auto"/>
              <w:jc w:val="both"/>
              <w:rPr>
                <w:rFonts w:cstheme="minorHAnsi"/>
                <w:sz w:val="22"/>
                <w:szCs w:val="22"/>
              </w:rPr>
            </w:pPr>
            <w:r w:rsidRPr="00EB7AB3">
              <w:rPr>
                <w:rFonts w:cstheme="minorHAnsi"/>
                <w:sz w:val="22"/>
                <w:szCs w:val="22"/>
              </w:rPr>
              <w:lastRenderedPageBreak/>
              <w:t>Strengths: Global scope &amp; thorough socio-economic cost assessment.</w:t>
            </w:r>
          </w:p>
          <w:p w14:paraId="45694939" w14:textId="77777777" w:rsidR="00B60306" w:rsidRPr="00EB7AB3" w:rsidRDefault="00B60306" w:rsidP="00EB7AB3">
            <w:pPr>
              <w:spacing w:line="360" w:lineRule="auto"/>
              <w:jc w:val="both"/>
              <w:rPr>
                <w:rFonts w:cstheme="minorHAnsi"/>
                <w:sz w:val="22"/>
                <w:szCs w:val="22"/>
              </w:rPr>
            </w:pPr>
          </w:p>
          <w:p w14:paraId="732AF635" w14:textId="77777777" w:rsidR="00B60306" w:rsidRPr="00EB7AB3" w:rsidRDefault="00B60306" w:rsidP="00EB7AB3">
            <w:pPr>
              <w:spacing w:line="360" w:lineRule="auto"/>
              <w:jc w:val="both"/>
              <w:rPr>
                <w:rFonts w:cstheme="minorHAnsi"/>
                <w:sz w:val="22"/>
                <w:szCs w:val="22"/>
              </w:rPr>
            </w:pPr>
          </w:p>
          <w:p w14:paraId="487C020F" w14:textId="08FA118A" w:rsidR="00404D71" w:rsidRPr="00EB7AB3" w:rsidRDefault="008508C0" w:rsidP="00EB7AB3">
            <w:pPr>
              <w:spacing w:line="360" w:lineRule="auto"/>
              <w:jc w:val="both"/>
              <w:rPr>
                <w:rFonts w:cstheme="minorHAnsi"/>
                <w:sz w:val="22"/>
                <w:szCs w:val="22"/>
              </w:rPr>
            </w:pPr>
            <w:r w:rsidRPr="00EB7AB3">
              <w:rPr>
                <w:rFonts w:cstheme="minorHAnsi"/>
                <w:sz w:val="22"/>
                <w:szCs w:val="22"/>
              </w:rPr>
              <w:t>Limitation</w:t>
            </w:r>
            <w:r w:rsidR="00B60306" w:rsidRPr="00EB7AB3">
              <w:rPr>
                <w:rFonts w:cstheme="minorHAnsi"/>
                <w:sz w:val="22"/>
                <w:szCs w:val="22"/>
              </w:rPr>
              <w:t xml:space="preserve">: Global estimates may fail to recognize </w:t>
            </w:r>
            <w:r w:rsidR="00B60306" w:rsidRPr="00EB7AB3">
              <w:rPr>
                <w:rFonts w:cstheme="minorHAnsi"/>
                <w:sz w:val="22"/>
                <w:szCs w:val="22"/>
              </w:rPr>
              <w:lastRenderedPageBreak/>
              <w:t>systemic inequities that exist within individual city neighborhoods</w:t>
            </w:r>
          </w:p>
        </w:tc>
        <w:tc>
          <w:tcPr>
            <w:tcW w:w="1440" w:type="dxa"/>
          </w:tcPr>
          <w:p w14:paraId="5867D0D0" w14:textId="178F7702" w:rsidR="00404D71" w:rsidRPr="00EB7AB3" w:rsidRDefault="00B60306" w:rsidP="00EB7AB3">
            <w:pPr>
              <w:spacing w:line="360" w:lineRule="auto"/>
              <w:jc w:val="both"/>
              <w:rPr>
                <w:rFonts w:cstheme="minorHAnsi"/>
                <w:sz w:val="22"/>
                <w:szCs w:val="22"/>
              </w:rPr>
            </w:pPr>
            <w:r w:rsidRPr="00EB7AB3">
              <w:rPr>
                <w:rFonts w:cstheme="minorHAnsi"/>
                <w:sz w:val="22"/>
                <w:szCs w:val="22"/>
              </w:rPr>
              <w:lastRenderedPageBreak/>
              <w:t xml:space="preserve">Increasing prevalence of global prevalence rates creates an intensification of social isolation, leading to intense emotional loneliness </w:t>
            </w:r>
            <w:r w:rsidRPr="00EB7AB3">
              <w:rPr>
                <w:rFonts w:cstheme="minorHAnsi"/>
                <w:sz w:val="22"/>
                <w:szCs w:val="22"/>
              </w:rPr>
              <w:lastRenderedPageBreak/>
              <w:t>and stress on family caregiving systems.</w:t>
            </w:r>
          </w:p>
        </w:tc>
        <w:tc>
          <w:tcPr>
            <w:tcW w:w="1440" w:type="dxa"/>
          </w:tcPr>
          <w:p w14:paraId="7777E88B" w14:textId="77777777" w:rsidR="00B60306" w:rsidRPr="00EB7AB3" w:rsidRDefault="00B60306" w:rsidP="00EB7AB3">
            <w:pPr>
              <w:spacing w:line="360" w:lineRule="auto"/>
              <w:jc w:val="both"/>
              <w:rPr>
                <w:rFonts w:cstheme="minorHAnsi"/>
                <w:sz w:val="22"/>
                <w:szCs w:val="22"/>
              </w:rPr>
            </w:pPr>
            <w:r w:rsidRPr="00EB7AB3">
              <w:rPr>
                <w:rFonts w:cstheme="minorHAnsi"/>
                <w:sz w:val="22"/>
                <w:szCs w:val="22"/>
              </w:rPr>
              <w:lastRenderedPageBreak/>
              <w:t>Loneliness</w:t>
            </w:r>
          </w:p>
          <w:p w14:paraId="4E211E1F" w14:textId="77777777" w:rsidR="00B60306" w:rsidRPr="00EB7AB3" w:rsidRDefault="00B60306" w:rsidP="00EB7AB3">
            <w:pPr>
              <w:spacing w:line="360" w:lineRule="auto"/>
              <w:jc w:val="both"/>
              <w:rPr>
                <w:rFonts w:cstheme="minorHAnsi"/>
                <w:sz w:val="22"/>
                <w:szCs w:val="22"/>
              </w:rPr>
            </w:pPr>
          </w:p>
          <w:p w14:paraId="678D6E64" w14:textId="77777777" w:rsidR="00B60306" w:rsidRPr="00EB7AB3" w:rsidRDefault="00B60306" w:rsidP="00EB7AB3">
            <w:pPr>
              <w:spacing w:line="360" w:lineRule="auto"/>
              <w:jc w:val="both"/>
              <w:rPr>
                <w:rFonts w:cstheme="minorHAnsi"/>
                <w:sz w:val="22"/>
                <w:szCs w:val="22"/>
              </w:rPr>
            </w:pPr>
          </w:p>
          <w:p w14:paraId="37D0D815" w14:textId="77777777" w:rsidR="00B60306" w:rsidRPr="00EB7AB3" w:rsidRDefault="00B60306" w:rsidP="00EB7AB3">
            <w:pPr>
              <w:spacing w:line="360" w:lineRule="auto"/>
              <w:jc w:val="both"/>
              <w:rPr>
                <w:rFonts w:cstheme="minorHAnsi"/>
                <w:sz w:val="22"/>
                <w:szCs w:val="22"/>
              </w:rPr>
            </w:pPr>
            <w:r w:rsidRPr="00EB7AB3">
              <w:rPr>
                <w:rFonts w:cstheme="minorHAnsi"/>
                <w:sz w:val="22"/>
                <w:szCs w:val="22"/>
              </w:rPr>
              <w:t>Global effects</w:t>
            </w:r>
          </w:p>
          <w:p w14:paraId="61FE6ABA" w14:textId="77777777" w:rsidR="00B60306" w:rsidRPr="00EB7AB3" w:rsidRDefault="00B60306" w:rsidP="00EB7AB3">
            <w:pPr>
              <w:spacing w:line="360" w:lineRule="auto"/>
              <w:jc w:val="both"/>
              <w:rPr>
                <w:rFonts w:cstheme="minorHAnsi"/>
                <w:sz w:val="22"/>
                <w:szCs w:val="22"/>
              </w:rPr>
            </w:pPr>
          </w:p>
          <w:p w14:paraId="78515E3F" w14:textId="77777777" w:rsidR="00B60306" w:rsidRPr="00EB7AB3" w:rsidRDefault="00B60306" w:rsidP="00EB7AB3">
            <w:pPr>
              <w:spacing w:line="360" w:lineRule="auto"/>
              <w:jc w:val="both"/>
              <w:rPr>
                <w:rFonts w:cstheme="minorHAnsi"/>
                <w:sz w:val="22"/>
                <w:szCs w:val="22"/>
              </w:rPr>
            </w:pPr>
          </w:p>
          <w:p w14:paraId="16D143EF" w14:textId="6499A0AE" w:rsidR="00404D71" w:rsidRPr="00EB7AB3" w:rsidRDefault="00B60306" w:rsidP="00EB7AB3">
            <w:pPr>
              <w:spacing w:line="360" w:lineRule="auto"/>
              <w:jc w:val="both"/>
              <w:rPr>
                <w:rFonts w:cstheme="minorHAnsi"/>
                <w:sz w:val="22"/>
                <w:szCs w:val="22"/>
              </w:rPr>
            </w:pPr>
            <w:r w:rsidRPr="00EB7AB3">
              <w:rPr>
                <w:rFonts w:cstheme="minorHAnsi"/>
                <w:sz w:val="22"/>
                <w:szCs w:val="22"/>
              </w:rPr>
              <w:t>Social isolation</w:t>
            </w:r>
          </w:p>
        </w:tc>
        <w:tc>
          <w:tcPr>
            <w:tcW w:w="1440" w:type="dxa"/>
          </w:tcPr>
          <w:p w14:paraId="21C2B3D3" w14:textId="77A0A8A6" w:rsidR="00404D71" w:rsidRPr="00EB7AB3" w:rsidRDefault="00B60306" w:rsidP="00EB7AB3">
            <w:pPr>
              <w:spacing w:line="360" w:lineRule="auto"/>
              <w:jc w:val="both"/>
              <w:rPr>
                <w:rFonts w:cstheme="minorHAnsi"/>
                <w:sz w:val="22"/>
                <w:szCs w:val="22"/>
              </w:rPr>
            </w:pPr>
            <w:r w:rsidRPr="00EB7AB3">
              <w:rPr>
                <w:rFonts w:cstheme="minorHAnsi"/>
                <w:sz w:val="22"/>
                <w:szCs w:val="22"/>
              </w:rPr>
              <w:t xml:space="preserve">Essential in establishing the need for Theme 3: Social and Environmental Determinants. Provides macro-level justification for supporting </w:t>
            </w:r>
            <w:r w:rsidRPr="00EB7AB3">
              <w:rPr>
                <w:rFonts w:cstheme="minorHAnsi"/>
                <w:sz w:val="22"/>
                <w:szCs w:val="22"/>
              </w:rPr>
              <w:lastRenderedPageBreak/>
              <w:t>Theme 3: Social and Environmental Determinants</w:t>
            </w:r>
          </w:p>
        </w:tc>
      </w:tr>
      <w:tr w:rsidR="008508C0" w:rsidRPr="00EB7AB3" w14:paraId="06F2EA59" w14:textId="77777777" w:rsidTr="00B96F1C">
        <w:trPr>
          <w:trHeight w:val="576"/>
        </w:trPr>
        <w:tc>
          <w:tcPr>
            <w:tcW w:w="1097" w:type="dxa"/>
            <w:vAlign w:val="center"/>
          </w:tcPr>
          <w:p w14:paraId="01C54267" w14:textId="04424C06" w:rsidR="00B60306" w:rsidRPr="00EB7AB3" w:rsidRDefault="00B60306" w:rsidP="00EB7AB3">
            <w:pPr>
              <w:spacing w:line="360" w:lineRule="auto"/>
              <w:jc w:val="both"/>
              <w:rPr>
                <w:rFonts w:cstheme="minorHAnsi"/>
                <w:b/>
                <w:bCs/>
                <w:sz w:val="22"/>
                <w:szCs w:val="22"/>
              </w:rPr>
            </w:pPr>
            <w:r w:rsidRPr="00EB7AB3">
              <w:rPr>
                <w:rFonts w:cstheme="minorHAnsi"/>
                <w:b/>
                <w:bCs/>
                <w:sz w:val="22"/>
                <w:szCs w:val="22"/>
              </w:rPr>
              <w:lastRenderedPageBreak/>
              <w:t>Office for National Statistics (ONS, 2021)</w:t>
            </w:r>
          </w:p>
        </w:tc>
        <w:tc>
          <w:tcPr>
            <w:tcW w:w="1310" w:type="dxa"/>
            <w:vAlign w:val="center"/>
          </w:tcPr>
          <w:p w14:paraId="07911ED8" w14:textId="7E6B3E6B" w:rsidR="00B60306" w:rsidRPr="00EB7AB3" w:rsidRDefault="00B60306" w:rsidP="00EB7AB3">
            <w:pPr>
              <w:spacing w:line="360" w:lineRule="auto"/>
              <w:jc w:val="both"/>
              <w:rPr>
                <w:rFonts w:cstheme="minorHAnsi"/>
                <w:i/>
                <w:iCs/>
                <w:sz w:val="22"/>
                <w:szCs w:val="22"/>
              </w:rPr>
            </w:pPr>
            <w:r w:rsidRPr="00EB7AB3">
              <w:rPr>
                <w:rFonts w:cstheme="minorHAnsi"/>
                <w:i/>
                <w:iCs/>
                <w:sz w:val="22"/>
                <w:szCs w:val="22"/>
              </w:rPr>
              <w:t>Population ageing in England</w:t>
            </w:r>
          </w:p>
        </w:tc>
        <w:tc>
          <w:tcPr>
            <w:tcW w:w="1553" w:type="dxa"/>
            <w:vAlign w:val="center"/>
          </w:tcPr>
          <w:p w14:paraId="65590B80" w14:textId="73469092" w:rsidR="00B60306" w:rsidRPr="00EB7AB3" w:rsidRDefault="00B60306" w:rsidP="00EB7AB3">
            <w:pPr>
              <w:spacing w:line="360" w:lineRule="auto"/>
              <w:jc w:val="both"/>
              <w:rPr>
                <w:rFonts w:cstheme="minorHAnsi"/>
                <w:sz w:val="22"/>
                <w:szCs w:val="22"/>
              </w:rPr>
            </w:pPr>
            <w:r w:rsidRPr="00EB7AB3">
              <w:rPr>
                <w:rFonts w:cstheme="minorHAnsi"/>
                <w:sz w:val="22"/>
                <w:szCs w:val="22"/>
              </w:rPr>
              <w:t>National Statistical Demographic Profile.</w:t>
            </w:r>
          </w:p>
        </w:tc>
        <w:tc>
          <w:tcPr>
            <w:tcW w:w="1350" w:type="dxa"/>
          </w:tcPr>
          <w:p w14:paraId="431ED20D" w14:textId="77777777" w:rsidR="00B60306" w:rsidRPr="00EB7AB3" w:rsidRDefault="00B60306" w:rsidP="00EB7AB3">
            <w:pPr>
              <w:spacing w:line="360" w:lineRule="auto"/>
              <w:jc w:val="both"/>
              <w:rPr>
                <w:rFonts w:cstheme="minorHAnsi"/>
                <w:sz w:val="22"/>
                <w:szCs w:val="22"/>
              </w:rPr>
            </w:pPr>
            <w:r w:rsidRPr="00EB7AB3">
              <w:rPr>
                <w:rFonts w:cstheme="minorHAnsi"/>
                <w:sz w:val="22"/>
                <w:szCs w:val="22"/>
              </w:rPr>
              <w:t>Method: Cross-Sectional Quantitative Census Audit &amp; Population Projection</w:t>
            </w:r>
          </w:p>
          <w:p w14:paraId="14586F3D" w14:textId="2904ED80" w:rsidR="00B60306" w:rsidRPr="00EB7AB3" w:rsidRDefault="00B60306" w:rsidP="00EB7AB3">
            <w:pPr>
              <w:spacing w:line="360" w:lineRule="auto"/>
              <w:jc w:val="both"/>
              <w:rPr>
                <w:rFonts w:cstheme="minorHAnsi"/>
                <w:sz w:val="22"/>
                <w:szCs w:val="22"/>
              </w:rPr>
            </w:pPr>
            <w:r w:rsidRPr="00EB7AB3">
              <w:rPr>
                <w:rFonts w:cstheme="minorHAnsi"/>
                <w:sz w:val="22"/>
                <w:szCs w:val="22"/>
              </w:rPr>
              <w:t>Sample size: England-wide census audit database.</w:t>
            </w:r>
            <w:r w:rsidRPr="00EB7AB3">
              <w:rPr>
                <w:rFonts w:cstheme="minorHAnsi"/>
                <w:sz w:val="22"/>
                <w:szCs w:val="22"/>
              </w:rPr>
              <w:tab/>
            </w:r>
          </w:p>
          <w:p w14:paraId="467448F6" w14:textId="065CB221" w:rsidR="00B60306" w:rsidRPr="00EB7AB3" w:rsidRDefault="00B60306" w:rsidP="00EB7AB3">
            <w:pPr>
              <w:spacing w:line="360" w:lineRule="auto"/>
              <w:jc w:val="both"/>
              <w:rPr>
                <w:rFonts w:cstheme="minorHAnsi"/>
                <w:sz w:val="22"/>
                <w:szCs w:val="22"/>
              </w:rPr>
            </w:pPr>
            <w:r w:rsidRPr="00EB7AB3">
              <w:rPr>
                <w:rFonts w:cstheme="minorHAnsi"/>
                <w:sz w:val="22"/>
                <w:szCs w:val="22"/>
              </w:rPr>
              <w:tab/>
            </w:r>
            <w:r w:rsidRPr="00EB7AB3">
              <w:rPr>
                <w:rFonts w:cstheme="minorHAnsi"/>
                <w:sz w:val="22"/>
                <w:szCs w:val="22"/>
              </w:rPr>
              <w:tab/>
            </w:r>
          </w:p>
          <w:p w14:paraId="241B25D4" w14:textId="0D30B6A0" w:rsidR="00B60306" w:rsidRPr="00EB7AB3" w:rsidRDefault="00B60306" w:rsidP="00EB7AB3">
            <w:pPr>
              <w:spacing w:line="360" w:lineRule="auto"/>
              <w:jc w:val="both"/>
              <w:rPr>
                <w:rFonts w:cstheme="minorHAnsi"/>
                <w:sz w:val="22"/>
                <w:szCs w:val="22"/>
              </w:rPr>
            </w:pPr>
            <w:r w:rsidRPr="00EB7AB3">
              <w:rPr>
                <w:rFonts w:cstheme="minorHAnsi"/>
                <w:sz w:val="22"/>
                <w:szCs w:val="22"/>
              </w:rPr>
              <w:t xml:space="preserve"> </w:t>
            </w:r>
          </w:p>
        </w:tc>
        <w:tc>
          <w:tcPr>
            <w:tcW w:w="1530" w:type="dxa"/>
          </w:tcPr>
          <w:p w14:paraId="18D6ED58" w14:textId="227E1A3A" w:rsidR="00B60306" w:rsidRPr="00EB7AB3" w:rsidRDefault="00B60306" w:rsidP="00EB7AB3">
            <w:pPr>
              <w:spacing w:line="360" w:lineRule="auto"/>
              <w:jc w:val="both"/>
              <w:rPr>
                <w:rFonts w:cstheme="minorHAnsi"/>
                <w:sz w:val="22"/>
                <w:szCs w:val="22"/>
              </w:rPr>
            </w:pPr>
            <w:r w:rsidRPr="00EB7AB3">
              <w:rPr>
                <w:rFonts w:cstheme="minorHAnsi"/>
                <w:sz w:val="22"/>
                <w:szCs w:val="22"/>
              </w:rPr>
              <w:t xml:space="preserve">Strengths: High degree of demographic </w:t>
            </w:r>
            <w:proofErr w:type="gramStart"/>
            <w:r w:rsidRPr="00EB7AB3">
              <w:rPr>
                <w:rFonts w:cstheme="minorHAnsi"/>
                <w:sz w:val="22"/>
                <w:szCs w:val="22"/>
              </w:rPr>
              <w:t>reliability;</w:t>
            </w:r>
            <w:proofErr w:type="gramEnd"/>
            <w:r w:rsidRPr="00EB7AB3">
              <w:rPr>
                <w:rFonts w:cstheme="minorHAnsi"/>
                <w:sz w:val="22"/>
                <w:szCs w:val="22"/>
              </w:rPr>
              <w:t xml:space="preserve"> represents final authoritative statistical source for UK.</w:t>
            </w:r>
          </w:p>
          <w:p w14:paraId="085C0AC2" w14:textId="77777777" w:rsidR="00B60306" w:rsidRPr="00EB7AB3" w:rsidRDefault="00B60306" w:rsidP="00EB7AB3">
            <w:pPr>
              <w:spacing w:line="360" w:lineRule="auto"/>
              <w:jc w:val="both"/>
              <w:rPr>
                <w:rFonts w:cstheme="minorHAnsi"/>
                <w:sz w:val="22"/>
                <w:szCs w:val="22"/>
              </w:rPr>
            </w:pPr>
          </w:p>
          <w:p w14:paraId="4086F5A1" w14:textId="4E157A62" w:rsidR="00B60306" w:rsidRPr="00EB7AB3" w:rsidRDefault="00B60306" w:rsidP="00EB7AB3">
            <w:pPr>
              <w:spacing w:line="360" w:lineRule="auto"/>
              <w:jc w:val="both"/>
              <w:rPr>
                <w:rFonts w:cstheme="minorHAnsi"/>
                <w:sz w:val="22"/>
                <w:szCs w:val="22"/>
              </w:rPr>
            </w:pPr>
            <w:r w:rsidRPr="00EB7AB3">
              <w:rPr>
                <w:rFonts w:cstheme="minorHAnsi"/>
                <w:sz w:val="22"/>
                <w:szCs w:val="22"/>
              </w:rPr>
              <w:t>Limitation: Does not look at individualized care experiences and focuses only on large quantitative population trends.</w:t>
            </w:r>
          </w:p>
        </w:tc>
        <w:tc>
          <w:tcPr>
            <w:tcW w:w="1440" w:type="dxa"/>
          </w:tcPr>
          <w:p w14:paraId="148A037F" w14:textId="0DA0ACE2" w:rsidR="00B60306" w:rsidRPr="00EB7AB3" w:rsidRDefault="00B60306" w:rsidP="00EB7AB3">
            <w:pPr>
              <w:spacing w:line="360" w:lineRule="auto"/>
              <w:jc w:val="both"/>
              <w:rPr>
                <w:rFonts w:cstheme="minorHAnsi"/>
                <w:sz w:val="22"/>
                <w:szCs w:val="22"/>
              </w:rPr>
            </w:pPr>
            <w:r w:rsidRPr="00EB7AB3">
              <w:rPr>
                <w:rFonts w:cstheme="minorHAnsi"/>
                <w:sz w:val="22"/>
                <w:szCs w:val="22"/>
              </w:rPr>
              <w:t>Provides reliable quantified audit numbers on fast-growing older demographics in England; identifies a huge rising phenomenon of social isolation amongst lone adults.</w:t>
            </w:r>
          </w:p>
        </w:tc>
        <w:tc>
          <w:tcPr>
            <w:tcW w:w="1440" w:type="dxa"/>
          </w:tcPr>
          <w:p w14:paraId="4E4A82B0" w14:textId="77777777" w:rsidR="00B60306" w:rsidRPr="00EB7AB3" w:rsidRDefault="00B60306" w:rsidP="00EB7AB3">
            <w:pPr>
              <w:spacing w:line="360" w:lineRule="auto"/>
              <w:jc w:val="both"/>
              <w:rPr>
                <w:rFonts w:cstheme="minorHAnsi"/>
                <w:sz w:val="22"/>
                <w:szCs w:val="22"/>
              </w:rPr>
            </w:pPr>
            <w:r w:rsidRPr="00EB7AB3">
              <w:rPr>
                <w:rFonts w:cstheme="minorHAnsi"/>
                <w:sz w:val="22"/>
                <w:szCs w:val="22"/>
              </w:rPr>
              <w:t>Demographics</w:t>
            </w:r>
          </w:p>
          <w:p w14:paraId="1B8476A0" w14:textId="77777777" w:rsidR="00B60306" w:rsidRPr="00EB7AB3" w:rsidRDefault="00B60306" w:rsidP="00EB7AB3">
            <w:pPr>
              <w:spacing w:line="360" w:lineRule="auto"/>
              <w:jc w:val="both"/>
              <w:rPr>
                <w:rFonts w:cstheme="minorHAnsi"/>
                <w:sz w:val="22"/>
                <w:szCs w:val="22"/>
              </w:rPr>
            </w:pPr>
          </w:p>
          <w:p w14:paraId="43C7A60D" w14:textId="77777777" w:rsidR="00B60306" w:rsidRPr="00EB7AB3" w:rsidRDefault="00B60306" w:rsidP="00EB7AB3">
            <w:pPr>
              <w:spacing w:line="360" w:lineRule="auto"/>
              <w:jc w:val="both"/>
              <w:rPr>
                <w:rFonts w:cstheme="minorHAnsi"/>
                <w:sz w:val="22"/>
                <w:szCs w:val="22"/>
              </w:rPr>
            </w:pPr>
          </w:p>
          <w:p w14:paraId="5D3A16F7" w14:textId="77777777" w:rsidR="00B60306" w:rsidRPr="00EB7AB3" w:rsidRDefault="00B60306" w:rsidP="00EB7AB3">
            <w:pPr>
              <w:spacing w:line="360" w:lineRule="auto"/>
              <w:jc w:val="both"/>
              <w:rPr>
                <w:rFonts w:cstheme="minorHAnsi"/>
                <w:sz w:val="22"/>
                <w:szCs w:val="22"/>
              </w:rPr>
            </w:pPr>
            <w:r w:rsidRPr="00EB7AB3">
              <w:rPr>
                <w:rFonts w:cstheme="minorHAnsi"/>
                <w:sz w:val="22"/>
                <w:szCs w:val="22"/>
              </w:rPr>
              <w:t>Lone household</w:t>
            </w:r>
          </w:p>
          <w:p w14:paraId="188FDE32" w14:textId="77777777" w:rsidR="00B60306" w:rsidRPr="00EB7AB3" w:rsidRDefault="00B60306" w:rsidP="00EB7AB3">
            <w:pPr>
              <w:spacing w:line="360" w:lineRule="auto"/>
              <w:jc w:val="both"/>
              <w:rPr>
                <w:rFonts w:cstheme="minorHAnsi"/>
                <w:sz w:val="22"/>
                <w:szCs w:val="22"/>
              </w:rPr>
            </w:pPr>
          </w:p>
          <w:p w14:paraId="624BDD2F" w14:textId="77777777" w:rsidR="00B60306" w:rsidRPr="00EB7AB3" w:rsidRDefault="00B60306" w:rsidP="00EB7AB3">
            <w:pPr>
              <w:spacing w:line="360" w:lineRule="auto"/>
              <w:jc w:val="both"/>
              <w:rPr>
                <w:rFonts w:cstheme="minorHAnsi"/>
                <w:sz w:val="22"/>
                <w:szCs w:val="22"/>
              </w:rPr>
            </w:pPr>
          </w:p>
          <w:p w14:paraId="0DB4E918" w14:textId="137136AF" w:rsidR="00B60306" w:rsidRPr="00EB7AB3" w:rsidRDefault="00B60306" w:rsidP="00EB7AB3">
            <w:pPr>
              <w:spacing w:line="360" w:lineRule="auto"/>
              <w:jc w:val="both"/>
              <w:rPr>
                <w:rFonts w:cstheme="minorHAnsi"/>
                <w:sz w:val="22"/>
                <w:szCs w:val="22"/>
              </w:rPr>
            </w:pPr>
            <w:r w:rsidRPr="00EB7AB3">
              <w:rPr>
                <w:rFonts w:cstheme="minorHAnsi"/>
                <w:sz w:val="22"/>
                <w:szCs w:val="22"/>
              </w:rPr>
              <w:t>Urban ageing</w:t>
            </w:r>
          </w:p>
        </w:tc>
        <w:tc>
          <w:tcPr>
            <w:tcW w:w="1440" w:type="dxa"/>
          </w:tcPr>
          <w:p w14:paraId="705EFBE8" w14:textId="32FC1EA7" w:rsidR="00B60306" w:rsidRPr="00EB7AB3" w:rsidRDefault="00B60306" w:rsidP="00EB7AB3">
            <w:pPr>
              <w:spacing w:line="360" w:lineRule="auto"/>
              <w:jc w:val="both"/>
              <w:rPr>
                <w:rFonts w:cstheme="minorHAnsi"/>
                <w:sz w:val="22"/>
                <w:szCs w:val="22"/>
              </w:rPr>
            </w:pPr>
            <w:r w:rsidRPr="00EB7AB3">
              <w:rPr>
                <w:rFonts w:cstheme="minorHAnsi"/>
                <w:sz w:val="22"/>
                <w:szCs w:val="22"/>
              </w:rPr>
              <w:t>demographic</w:t>
            </w:r>
            <w:r w:rsidRPr="00EB7AB3">
              <w:rPr>
                <w:rFonts w:cstheme="minorHAnsi"/>
                <w:sz w:val="22"/>
                <w:szCs w:val="22"/>
              </w:rPr>
              <w:tab/>
              <w:t>Vital baseline statistics for Theme 3 – Social and Environmental Factors. Illustrates urgent structural need for social isolation.</w:t>
            </w:r>
          </w:p>
        </w:tc>
      </w:tr>
    </w:tbl>
    <w:p w14:paraId="4F3B4914" w14:textId="77777777" w:rsidR="00627545" w:rsidRPr="00EB7AB3" w:rsidRDefault="00627545" w:rsidP="00EB7AB3">
      <w:pPr>
        <w:spacing w:line="360" w:lineRule="auto"/>
        <w:jc w:val="both"/>
        <w:rPr>
          <w:rFonts w:cstheme="minorHAnsi"/>
          <w:sz w:val="22"/>
          <w:szCs w:val="22"/>
        </w:rPr>
      </w:pPr>
    </w:p>
    <w:p w14:paraId="32F8AB41" w14:textId="77777777" w:rsidR="009876F1" w:rsidRDefault="009876F1" w:rsidP="00EB7AB3">
      <w:pPr>
        <w:spacing w:line="360" w:lineRule="auto"/>
        <w:jc w:val="both"/>
        <w:rPr>
          <w:rFonts w:cstheme="minorHAnsi"/>
          <w:b/>
          <w:bCs/>
          <w:sz w:val="22"/>
          <w:szCs w:val="22"/>
        </w:rPr>
      </w:pPr>
    </w:p>
    <w:p w14:paraId="7C403D0F" w14:textId="77777777" w:rsidR="009876F1" w:rsidRDefault="009876F1" w:rsidP="00EB7AB3">
      <w:pPr>
        <w:spacing w:line="360" w:lineRule="auto"/>
        <w:jc w:val="both"/>
        <w:rPr>
          <w:rFonts w:cstheme="minorHAnsi"/>
          <w:b/>
          <w:bCs/>
          <w:sz w:val="22"/>
          <w:szCs w:val="22"/>
        </w:rPr>
      </w:pPr>
    </w:p>
    <w:p w14:paraId="306F514B" w14:textId="077442A3" w:rsidR="00627545" w:rsidRPr="00EB7AB3" w:rsidRDefault="00627545" w:rsidP="00EB7AB3">
      <w:pPr>
        <w:spacing w:line="360" w:lineRule="auto"/>
        <w:jc w:val="both"/>
        <w:rPr>
          <w:rFonts w:cstheme="minorHAnsi"/>
          <w:b/>
          <w:bCs/>
          <w:sz w:val="22"/>
          <w:szCs w:val="22"/>
        </w:rPr>
      </w:pPr>
      <w:r w:rsidRPr="00EB7AB3">
        <w:rPr>
          <w:rFonts w:cstheme="minorHAnsi"/>
          <w:b/>
          <w:bCs/>
          <w:sz w:val="22"/>
          <w:szCs w:val="22"/>
        </w:rPr>
        <w:lastRenderedPageBreak/>
        <w:t xml:space="preserve">Appendix </w:t>
      </w:r>
      <w:r w:rsidR="0034062C" w:rsidRPr="00EB7AB3">
        <w:rPr>
          <w:rFonts w:cstheme="minorHAnsi"/>
          <w:b/>
          <w:bCs/>
          <w:sz w:val="22"/>
          <w:szCs w:val="22"/>
        </w:rPr>
        <w:t>F</w:t>
      </w:r>
      <w:r w:rsidRPr="00EB7AB3">
        <w:rPr>
          <w:rFonts w:cstheme="minorHAnsi"/>
          <w:b/>
          <w:bCs/>
          <w:sz w:val="22"/>
          <w:szCs w:val="22"/>
        </w:rPr>
        <w:t xml:space="preserve"> – Thematic Analysis Framework</w:t>
      </w:r>
    </w:p>
    <w:p w14:paraId="398E7999" w14:textId="77777777" w:rsidR="00627545" w:rsidRPr="00EB7AB3" w:rsidRDefault="00627545" w:rsidP="00EB7AB3">
      <w:pPr>
        <w:spacing w:line="360" w:lineRule="auto"/>
        <w:jc w:val="both"/>
        <w:rPr>
          <w:rFonts w:cstheme="minorHAnsi"/>
          <w:b/>
          <w:bCs/>
          <w:sz w:val="22"/>
          <w:szCs w:val="22"/>
        </w:rPr>
      </w:pPr>
      <w:r w:rsidRPr="00EB7AB3">
        <w:rPr>
          <w:rFonts w:cstheme="minorHAnsi"/>
          <w:b/>
          <w:bCs/>
          <w:sz w:val="22"/>
          <w:szCs w:val="22"/>
        </w:rPr>
        <w:t>Theme 1: Physical and Cognitive Decline</w:t>
      </w:r>
    </w:p>
    <w:p w14:paraId="29DBA3C5" w14:textId="77777777" w:rsidR="00627545" w:rsidRPr="00EB7AB3" w:rsidRDefault="00627545" w:rsidP="00EB7AB3">
      <w:pPr>
        <w:numPr>
          <w:ilvl w:val="0"/>
          <w:numId w:val="4"/>
        </w:numPr>
        <w:spacing w:line="360" w:lineRule="auto"/>
        <w:jc w:val="both"/>
        <w:rPr>
          <w:rFonts w:cstheme="minorHAnsi"/>
          <w:sz w:val="22"/>
          <w:szCs w:val="22"/>
        </w:rPr>
      </w:pPr>
      <w:r w:rsidRPr="00EB7AB3">
        <w:rPr>
          <w:rFonts w:cstheme="minorHAnsi"/>
          <w:sz w:val="22"/>
          <w:szCs w:val="22"/>
        </w:rPr>
        <w:t xml:space="preserve">Memory loss </w:t>
      </w:r>
    </w:p>
    <w:p w14:paraId="6A269774" w14:textId="77777777" w:rsidR="00627545" w:rsidRPr="00EB7AB3" w:rsidRDefault="00627545" w:rsidP="00EB7AB3">
      <w:pPr>
        <w:numPr>
          <w:ilvl w:val="0"/>
          <w:numId w:val="4"/>
        </w:numPr>
        <w:spacing w:line="360" w:lineRule="auto"/>
        <w:jc w:val="both"/>
        <w:rPr>
          <w:rFonts w:cstheme="minorHAnsi"/>
          <w:sz w:val="22"/>
          <w:szCs w:val="22"/>
        </w:rPr>
      </w:pPr>
      <w:r w:rsidRPr="00EB7AB3">
        <w:rPr>
          <w:rFonts w:cstheme="minorHAnsi"/>
          <w:sz w:val="22"/>
          <w:szCs w:val="22"/>
        </w:rPr>
        <w:t xml:space="preserve">Reduced mobility </w:t>
      </w:r>
    </w:p>
    <w:p w14:paraId="658D23A4" w14:textId="77777777" w:rsidR="00627545" w:rsidRPr="00EB7AB3" w:rsidRDefault="00627545" w:rsidP="00EB7AB3">
      <w:pPr>
        <w:numPr>
          <w:ilvl w:val="0"/>
          <w:numId w:val="4"/>
        </w:numPr>
        <w:spacing w:line="360" w:lineRule="auto"/>
        <w:jc w:val="both"/>
        <w:rPr>
          <w:rFonts w:cstheme="minorHAnsi"/>
          <w:sz w:val="22"/>
          <w:szCs w:val="22"/>
        </w:rPr>
      </w:pPr>
      <w:r w:rsidRPr="00EB7AB3">
        <w:rPr>
          <w:rFonts w:cstheme="minorHAnsi"/>
          <w:sz w:val="22"/>
          <w:szCs w:val="22"/>
        </w:rPr>
        <w:t xml:space="preserve">Decline in </w:t>
      </w:r>
      <w:proofErr w:type="gramStart"/>
      <w:r w:rsidRPr="00EB7AB3">
        <w:rPr>
          <w:rFonts w:cstheme="minorHAnsi"/>
          <w:sz w:val="22"/>
          <w:szCs w:val="22"/>
        </w:rPr>
        <w:t>independence</w:t>
      </w:r>
      <w:proofErr w:type="gramEnd"/>
      <w:r w:rsidRPr="00EB7AB3">
        <w:rPr>
          <w:rFonts w:cstheme="minorHAnsi"/>
          <w:sz w:val="22"/>
          <w:szCs w:val="22"/>
        </w:rPr>
        <w:t xml:space="preserve"> </w:t>
      </w:r>
    </w:p>
    <w:p w14:paraId="729D36FF" w14:textId="77777777" w:rsidR="00627545" w:rsidRPr="00EB7AB3" w:rsidRDefault="00627545" w:rsidP="00EB7AB3">
      <w:pPr>
        <w:numPr>
          <w:ilvl w:val="0"/>
          <w:numId w:val="4"/>
        </w:numPr>
        <w:spacing w:line="360" w:lineRule="auto"/>
        <w:jc w:val="both"/>
        <w:rPr>
          <w:rFonts w:cstheme="minorHAnsi"/>
          <w:sz w:val="22"/>
          <w:szCs w:val="22"/>
        </w:rPr>
      </w:pPr>
      <w:r w:rsidRPr="00EB7AB3">
        <w:rPr>
          <w:rFonts w:cstheme="minorHAnsi"/>
          <w:sz w:val="22"/>
          <w:szCs w:val="22"/>
        </w:rPr>
        <w:t xml:space="preserve">Increased dependency </w:t>
      </w:r>
    </w:p>
    <w:p w14:paraId="1453CE79" w14:textId="77777777" w:rsidR="00627545" w:rsidRPr="00EB7AB3" w:rsidRDefault="00627545" w:rsidP="00EB7AB3">
      <w:pPr>
        <w:spacing w:line="360" w:lineRule="auto"/>
        <w:jc w:val="both"/>
        <w:rPr>
          <w:rFonts w:cstheme="minorHAnsi"/>
          <w:b/>
          <w:bCs/>
          <w:sz w:val="22"/>
          <w:szCs w:val="22"/>
        </w:rPr>
      </w:pPr>
      <w:r w:rsidRPr="00EB7AB3">
        <w:rPr>
          <w:rFonts w:cstheme="minorHAnsi"/>
          <w:b/>
          <w:bCs/>
          <w:sz w:val="22"/>
          <w:szCs w:val="22"/>
        </w:rPr>
        <w:t>Theme 2: Psychological and Emotional Well-being</w:t>
      </w:r>
    </w:p>
    <w:p w14:paraId="6E24B8EB" w14:textId="77777777" w:rsidR="00627545" w:rsidRPr="00EB7AB3" w:rsidRDefault="00627545" w:rsidP="00EB7AB3">
      <w:pPr>
        <w:numPr>
          <w:ilvl w:val="0"/>
          <w:numId w:val="5"/>
        </w:numPr>
        <w:spacing w:line="360" w:lineRule="auto"/>
        <w:jc w:val="both"/>
        <w:rPr>
          <w:rFonts w:cstheme="minorHAnsi"/>
          <w:sz w:val="22"/>
          <w:szCs w:val="22"/>
        </w:rPr>
      </w:pPr>
      <w:r w:rsidRPr="00EB7AB3">
        <w:rPr>
          <w:rFonts w:cstheme="minorHAnsi"/>
          <w:sz w:val="22"/>
          <w:szCs w:val="22"/>
        </w:rPr>
        <w:t xml:space="preserve">Anxiety </w:t>
      </w:r>
    </w:p>
    <w:p w14:paraId="11D6FBB8" w14:textId="77777777" w:rsidR="00627545" w:rsidRPr="00EB7AB3" w:rsidRDefault="00627545" w:rsidP="00EB7AB3">
      <w:pPr>
        <w:numPr>
          <w:ilvl w:val="0"/>
          <w:numId w:val="5"/>
        </w:numPr>
        <w:spacing w:line="360" w:lineRule="auto"/>
        <w:jc w:val="both"/>
        <w:rPr>
          <w:rFonts w:cstheme="minorHAnsi"/>
          <w:sz w:val="22"/>
          <w:szCs w:val="22"/>
        </w:rPr>
      </w:pPr>
      <w:r w:rsidRPr="00EB7AB3">
        <w:rPr>
          <w:rFonts w:cstheme="minorHAnsi"/>
          <w:sz w:val="22"/>
          <w:szCs w:val="22"/>
        </w:rPr>
        <w:t xml:space="preserve">Depression </w:t>
      </w:r>
    </w:p>
    <w:p w14:paraId="7F838E7E" w14:textId="77777777" w:rsidR="00627545" w:rsidRPr="00EB7AB3" w:rsidRDefault="00627545" w:rsidP="00EB7AB3">
      <w:pPr>
        <w:numPr>
          <w:ilvl w:val="0"/>
          <w:numId w:val="5"/>
        </w:numPr>
        <w:spacing w:line="360" w:lineRule="auto"/>
        <w:jc w:val="both"/>
        <w:rPr>
          <w:rFonts w:cstheme="minorHAnsi"/>
          <w:sz w:val="22"/>
          <w:szCs w:val="22"/>
        </w:rPr>
      </w:pPr>
      <w:r w:rsidRPr="00EB7AB3">
        <w:rPr>
          <w:rFonts w:cstheme="minorHAnsi"/>
          <w:sz w:val="22"/>
          <w:szCs w:val="22"/>
        </w:rPr>
        <w:t xml:space="preserve">Emotional distress </w:t>
      </w:r>
    </w:p>
    <w:p w14:paraId="74FE7101" w14:textId="77777777" w:rsidR="00627545" w:rsidRPr="00EB7AB3" w:rsidRDefault="00627545" w:rsidP="00EB7AB3">
      <w:pPr>
        <w:numPr>
          <w:ilvl w:val="0"/>
          <w:numId w:val="5"/>
        </w:numPr>
        <w:spacing w:line="360" w:lineRule="auto"/>
        <w:jc w:val="both"/>
        <w:rPr>
          <w:rFonts w:cstheme="minorHAnsi"/>
          <w:sz w:val="22"/>
          <w:szCs w:val="22"/>
        </w:rPr>
      </w:pPr>
      <w:r w:rsidRPr="00EB7AB3">
        <w:rPr>
          <w:rFonts w:cstheme="minorHAnsi"/>
          <w:sz w:val="22"/>
          <w:szCs w:val="22"/>
        </w:rPr>
        <w:t xml:space="preserve">Loss of identity </w:t>
      </w:r>
    </w:p>
    <w:p w14:paraId="60422FAB" w14:textId="77777777" w:rsidR="00627545" w:rsidRPr="00EB7AB3" w:rsidRDefault="00627545" w:rsidP="00EB7AB3">
      <w:pPr>
        <w:spacing w:line="360" w:lineRule="auto"/>
        <w:jc w:val="both"/>
        <w:rPr>
          <w:rFonts w:cstheme="minorHAnsi"/>
          <w:b/>
          <w:bCs/>
          <w:sz w:val="22"/>
          <w:szCs w:val="22"/>
        </w:rPr>
      </w:pPr>
      <w:r w:rsidRPr="00EB7AB3">
        <w:rPr>
          <w:rFonts w:cstheme="minorHAnsi"/>
          <w:b/>
          <w:bCs/>
          <w:sz w:val="22"/>
          <w:szCs w:val="22"/>
        </w:rPr>
        <w:t>Theme 3: Social and Environmental Factors</w:t>
      </w:r>
    </w:p>
    <w:p w14:paraId="662B9A25" w14:textId="77777777" w:rsidR="00627545" w:rsidRPr="00EB7AB3" w:rsidRDefault="00627545" w:rsidP="00EB7AB3">
      <w:pPr>
        <w:numPr>
          <w:ilvl w:val="0"/>
          <w:numId w:val="6"/>
        </w:numPr>
        <w:spacing w:line="360" w:lineRule="auto"/>
        <w:jc w:val="both"/>
        <w:rPr>
          <w:rFonts w:cstheme="minorHAnsi"/>
          <w:sz w:val="22"/>
          <w:szCs w:val="22"/>
        </w:rPr>
      </w:pPr>
      <w:r w:rsidRPr="00EB7AB3">
        <w:rPr>
          <w:rFonts w:cstheme="minorHAnsi"/>
          <w:sz w:val="22"/>
          <w:szCs w:val="22"/>
        </w:rPr>
        <w:t xml:space="preserve">Social isolation </w:t>
      </w:r>
    </w:p>
    <w:p w14:paraId="31C57447" w14:textId="77777777" w:rsidR="00627545" w:rsidRPr="00EB7AB3" w:rsidRDefault="00627545" w:rsidP="00EB7AB3">
      <w:pPr>
        <w:numPr>
          <w:ilvl w:val="0"/>
          <w:numId w:val="6"/>
        </w:numPr>
        <w:spacing w:line="360" w:lineRule="auto"/>
        <w:jc w:val="both"/>
        <w:rPr>
          <w:rFonts w:cstheme="minorHAnsi"/>
          <w:sz w:val="22"/>
          <w:szCs w:val="22"/>
        </w:rPr>
      </w:pPr>
      <w:r w:rsidRPr="00EB7AB3">
        <w:rPr>
          <w:rFonts w:cstheme="minorHAnsi"/>
          <w:sz w:val="22"/>
          <w:szCs w:val="22"/>
        </w:rPr>
        <w:t xml:space="preserve">Stigma </w:t>
      </w:r>
    </w:p>
    <w:p w14:paraId="7F0AA4C7" w14:textId="77777777" w:rsidR="00627545" w:rsidRPr="00EB7AB3" w:rsidRDefault="00627545" w:rsidP="00EB7AB3">
      <w:pPr>
        <w:numPr>
          <w:ilvl w:val="0"/>
          <w:numId w:val="6"/>
        </w:numPr>
        <w:spacing w:line="360" w:lineRule="auto"/>
        <w:jc w:val="both"/>
        <w:rPr>
          <w:rFonts w:cstheme="minorHAnsi"/>
          <w:sz w:val="22"/>
          <w:szCs w:val="22"/>
        </w:rPr>
      </w:pPr>
      <w:r w:rsidRPr="00EB7AB3">
        <w:rPr>
          <w:rFonts w:cstheme="minorHAnsi"/>
          <w:sz w:val="22"/>
          <w:szCs w:val="22"/>
        </w:rPr>
        <w:t xml:space="preserve">Community support </w:t>
      </w:r>
    </w:p>
    <w:p w14:paraId="56605017" w14:textId="77777777" w:rsidR="00627545" w:rsidRPr="00EB7AB3" w:rsidRDefault="00627545" w:rsidP="00EB7AB3">
      <w:pPr>
        <w:numPr>
          <w:ilvl w:val="0"/>
          <w:numId w:val="6"/>
        </w:numPr>
        <w:spacing w:line="360" w:lineRule="auto"/>
        <w:jc w:val="both"/>
        <w:rPr>
          <w:rFonts w:cstheme="minorHAnsi"/>
          <w:sz w:val="22"/>
          <w:szCs w:val="22"/>
        </w:rPr>
      </w:pPr>
      <w:r w:rsidRPr="00EB7AB3">
        <w:rPr>
          <w:rFonts w:cstheme="minorHAnsi"/>
          <w:sz w:val="22"/>
          <w:szCs w:val="22"/>
        </w:rPr>
        <w:t xml:space="preserve">Access to healthcare services </w:t>
      </w:r>
    </w:p>
    <w:p w14:paraId="47ED6E7A" w14:textId="77777777" w:rsidR="00627545" w:rsidRPr="00EB7AB3" w:rsidRDefault="00627545" w:rsidP="00EB7AB3">
      <w:pPr>
        <w:spacing w:line="360" w:lineRule="auto"/>
        <w:jc w:val="both"/>
        <w:rPr>
          <w:rFonts w:cstheme="minorHAnsi"/>
          <w:sz w:val="22"/>
          <w:szCs w:val="22"/>
        </w:rPr>
      </w:pPr>
    </w:p>
    <w:p w14:paraId="7AB41C47" w14:textId="77777777" w:rsidR="00627545" w:rsidRPr="00EB7AB3" w:rsidRDefault="00627545" w:rsidP="00EB7AB3">
      <w:pPr>
        <w:spacing w:line="360" w:lineRule="auto"/>
        <w:jc w:val="both"/>
        <w:rPr>
          <w:rFonts w:cstheme="minorHAnsi"/>
          <w:b/>
          <w:bCs/>
          <w:sz w:val="22"/>
          <w:szCs w:val="22"/>
        </w:rPr>
      </w:pPr>
      <w:r w:rsidRPr="00EB7AB3">
        <w:rPr>
          <w:rFonts w:cstheme="minorHAnsi"/>
          <w:b/>
          <w:bCs/>
          <w:sz w:val="22"/>
          <w:szCs w:val="22"/>
        </w:rPr>
        <w:t xml:space="preserve">Appendix F – Conceptual Model of </w:t>
      </w:r>
      <w:proofErr w:type="gramStart"/>
      <w:r w:rsidRPr="00EB7AB3">
        <w:rPr>
          <w:rFonts w:cstheme="minorHAnsi"/>
          <w:b/>
          <w:bCs/>
          <w:sz w:val="22"/>
          <w:szCs w:val="22"/>
        </w:rPr>
        <w:t>Quality of Life</w:t>
      </w:r>
      <w:proofErr w:type="gramEnd"/>
      <w:r w:rsidRPr="00EB7AB3">
        <w:rPr>
          <w:rFonts w:cstheme="minorHAnsi"/>
          <w:b/>
          <w:bCs/>
          <w:sz w:val="22"/>
          <w:szCs w:val="22"/>
        </w:rPr>
        <w:t xml:space="preserve"> Factors in Dementia</w:t>
      </w:r>
    </w:p>
    <w:p w14:paraId="6AADC774" w14:textId="77777777" w:rsidR="00627545" w:rsidRPr="00EB7AB3" w:rsidRDefault="00627545" w:rsidP="00EB7AB3">
      <w:pPr>
        <w:spacing w:line="360" w:lineRule="auto"/>
        <w:jc w:val="both"/>
        <w:rPr>
          <w:rFonts w:cstheme="minorHAnsi"/>
          <w:b/>
          <w:bCs/>
          <w:sz w:val="22"/>
          <w:szCs w:val="22"/>
        </w:rPr>
      </w:pPr>
      <w:r w:rsidRPr="00EB7AB3">
        <w:rPr>
          <w:rFonts w:cstheme="minorHAnsi"/>
          <w:b/>
          <w:bCs/>
          <w:sz w:val="22"/>
          <w:szCs w:val="22"/>
        </w:rPr>
        <w:t>Figure 4.1: Quality of Life Factors Affecting Older Adults with Dementia</w:t>
      </w:r>
    </w:p>
    <w:p w14:paraId="27C98A21" w14:textId="77777777" w:rsidR="00627545" w:rsidRPr="00EB7AB3" w:rsidRDefault="00627545" w:rsidP="00EB7AB3">
      <w:pPr>
        <w:spacing w:line="360" w:lineRule="auto"/>
        <w:jc w:val="both"/>
        <w:rPr>
          <w:rFonts w:cstheme="minorHAnsi"/>
          <w:b/>
          <w:bCs/>
          <w:sz w:val="22"/>
          <w:szCs w:val="22"/>
        </w:rPr>
      </w:pPr>
      <w:r w:rsidRPr="00EB7AB3">
        <w:rPr>
          <w:rFonts w:cstheme="minorHAnsi"/>
          <w:b/>
          <w:bCs/>
          <w:sz w:val="22"/>
          <w:szCs w:val="22"/>
        </w:rPr>
        <w:t>Physical and Cognitive Factors</w:t>
      </w:r>
    </w:p>
    <w:p w14:paraId="79C4D76C" w14:textId="77777777" w:rsidR="00627545" w:rsidRPr="00EB7AB3" w:rsidRDefault="00627545" w:rsidP="00EB7AB3">
      <w:pPr>
        <w:numPr>
          <w:ilvl w:val="0"/>
          <w:numId w:val="7"/>
        </w:numPr>
        <w:spacing w:line="360" w:lineRule="auto"/>
        <w:jc w:val="both"/>
        <w:rPr>
          <w:rFonts w:cstheme="minorHAnsi"/>
          <w:sz w:val="22"/>
          <w:szCs w:val="22"/>
        </w:rPr>
      </w:pPr>
      <w:r w:rsidRPr="00EB7AB3">
        <w:rPr>
          <w:rFonts w:cstheme="minorHAnsi"/>
          <w:sz w:val="22"/>
          <w:szCs w:val="22"/>
        </w:rPr>
        <w:t xml:space="preserve">Memory loss </w:t>
      </w:r>
    </w:p>
    <w:p w14:paraId="0F89365C" w14:textId="77777777" w:rsidR="00627545" w:rsidRPr="00EB7AB3" w:rsidRDefault="00627545" w:rsidP="00EB7AB3">
      <w:pPr>
        <w:numPr>
          <w:ilvl w:val="0"/>
          <w:numId w:val="7"/>
        </w:numPr>
        <w:spacing w:line="360" w:lineRule="auto"/>
        <w:jc w:val="both"/>
        <w:rPr>
          <w:rFonts w:cstheme="minorHAnsi"/>
          <w:sz w:val="22"/>
          <w:szCs w:val="22"/>
        </w:rPr>
      </w:pPr>
      <w:r w:rsidRPr="00EB7AB3">
        <w:rPr>
          <w:rFonts w:cstheme="minorHAnsi"/>
          <w:sz w:val="22"/>
          <w:szCs w:val="22"/>
        </w:rPr>
        <w:t xml:space="preserve">Reduced mobility </w:t>
      </w:r>
    </w:p>
    <w:p w14:paraId="1DF71F19" w14:textId="77777777" w:rsidR="00627545" w:rsidRPr="00EB7AB3" w:rsidRDefault="00627545" w:rsidP="00EB7AB3">
      <w:pPr>
        <w:numPr>
          <w:ilvl w:val="0"/>
          <w:numId w:val="7"/>
        </w:numPr>
        <w:spacing w:line="360" w:lineRule="auto"/>
        <w:jc w:val="both"/>
        <w:rPr>
          <w:rFonts w:cstheme="minorHAnsi"/>
          <w:sz w:val="22"/>
          <w:szCs w:val="22"/>
        </w:rPr>
      </w:pPr>
      <w:r w:rsidRPr="00EB7AB3">
        <w:rPr>
          <w:rFonts w:cstheme="minorHAnsi"/>
          <w:sz w:val="22"/>
          <w:szCs w:val="22"/>
        </w:rPr>
        <w:t xml:space="preserve">Reduced independence </w:t>
      </w:r>
    </w:p>
    <w:p w14:paraId="2C70B3FC"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lastRenderedPageBreak/>
        <w:t>↓</w:t>
      </w:r>
    </w:p>
    <w:p w14:paraId="7AB5A355" w14:textId="77777777" w:rsidR="00627545" w:rsidRPr="00EB7AB3" w:rsidRDefault="00627545" w:rsidP="00EB7AB3">
      <w:pPr>
        <w:spacing w:line="360" w:lineRule="auto"/>
        <w:jc w:val="both"/>
        <w:rPr>
          <w:rFonts w:cstheme="minorHAnsi"/>
          <w:b/>
          <w:bCs/>
          <w:sz w:val="22"/>
          <w:szCs w:val="22"/>
        </w:rPr>
      </w:pPr>
      <w:r w:rsidRPr="00EB7AB3">
        <w:rPr>
          <w:rFonts w:cstheme="minorHAnsi"/>
          <w:b/>
          <w:bCs/>
          <w:sz w:val="22"/>
          <w:szCs w:val="22"/>
        </w:rPr>
        <w:t>Psychological and Emotional Factors</w:t>
      </w:r>
    </w:p>
    <w:p w14:paraId="2547FD73" w14:textId="77777777" w:rsidR="00627545" w:rsidRPr="00EB7AB3" w:rsidRDefault="00627545" w:rsidP="00EB7AB3">
      <w:pPr>
        <w:numPr>
          <w:ilvl w:val="0"/>
          <w:numId w:val="8"/>
        </w:numPr>
        <w:spacing w:line="360" w:lineRule="auto"/>
        <w:jc w:val="both"/>
        <w:rPr>
          <w:rFonts w:cstheme="minorHAnsi"/>
          <w:sz w:val="22"/>
          <w:szCs w:val="22"/>
        </w:rPr>
      </w:pPr>
      <w:r w:rsidRPr="00EB7AB3">
        <w:rPr>
          <w:rFonts w:cstheme="minorHAnsi"/>
          <w:sz w:val="22"/>
          <w:szCs w:val="22"/>
        </w:rPr>
        <w:t xml:space="preserve">Anxiety </w:t>
      </w:r>
    </w:p>
    <w:p w14:paraId="55D2EB22" w14:textId="77777777" w:rsidR="00627545" w:rsidRPr="00EB7AB3" w:rsidRDefault="00627545" w:rsidP="00EB7AB3">
      <w:pPr>
        <w:numPr>
          <w:ilvl w:val="0"/>
          <w:numId w:val="8"/>
        </w:numPr>
        <w:spacing w:line="360" w:lineRule="auto"/>
        <w:jc w:val="both"/>
        <w:rPr>
          <w:rFonts w:cstheme="minorHAnsi"/>
          <w:sz w:val="22"/>
          <w:szCs w:val="22"/>
        </w:rPr>
      </w:pPr>
      <w:r w:rsidRPr="00EB7AB3">
        <w:rPr>
          <w:rFonts w:cstheme="minorHAnsi"/>
          <w:sz w:val="22"/>
          <w:szCs w:val="22"/>
        </w:rPr>
        <w:t xml:space="preserve">Depression </w:t>
      </w:r>
    </w:p>
    <w:p w14:paraId="179366B3" w14:textId="77777777" w:rsidR="00627545" w:rsidRPr="00EB7AB3" w:rsidRDefault="00627545" w:rsidP="00EB7AB3">
      <w:pPr>
        <w:numPr>
          <w:ilvl w:val="0"/>
          <w:numId w:val="8"/>
        </w:numPr>
        <w:spacing w:line="360" w:lineRule="auto"/>
        <w:jc w:val="both"/>
        <w:rPr>
          <w:rFonts w:cstheme="minorHAnsi"/>
          <w:sz w:val="22"/>
          <w:szCs w:val="22"/>
        </w:rPr>
      </w:pPr>
      <w:r w:rsidRPr="00EB7AB3">
        <w:rPr>
          <w:rFonts w:cstheme="minorHAnsi"/>
          <w:sz w:val="22"/>
          <w:szCs w:val="22"/>
        </w:rPr>
        <w:t xml:space="preserve">Emotional distress </w:t>
      </w:r>
    </w:p>
    <w:p w14:paraId="0CD7915C"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w:t>
      </w:r>
    </w:p>
    <w:p w14:paraId="44F02FF8" w14:textId="77777777" w:rsidR="00627545" w:rsidRPr="00EB7AB3" w:rsidRDefault="00627545" w:rsidP="00EB7AB3">
      <w:pPr>
        <w:spacing w:line="360" w:lineRule="auto"/>
        <w:jc w:val="both"/>
        <w:rPr>
          <w:rFonts w:cstheme="minorHAnsi"/>
          <w:b/>
          <w:bCs/>
          <w:sz w:val="22"/>
          <w:szCs w:val="22"/>
        </w:rPr>
      </w:pPr>
      <w:r w:rsidRPr="00EB7AB3">
        <w:rPr>
          <w:rFonts w:cstheme="minorHAnsi"/>
          <w:b/>
          <w:bCs/>
          <w:sz w:val="22"/>
          <w:szCs w:val="22"/>
        </w:rPr>
        <w:t>Social and Environmental Factors</w:t>
      </w:r>
    </w:p>
    <w:p w14:paraId="4D6D03C0" w14:textId="77777777" w:rsidR="00627545" w:rsidRPr="00EB7AB3" w:rsidRDefault="00627545" w:rsidP="00EB7AB3">
      <w:pPr>
        <w:numPr>
          <w:ilvl w:val="0"/>
          <w:numId w:val="9"/>
        </w:numPr>
        <w:spacing w:line="360" w:lineRule="auto"/>
        <w:jc w:val="both"/>
        <w:rPr>
          <w:rFonts w:cstheme="minorHAnsi"/>
          <w:sz w:val="22"/>
          <w:szCs w:val="22"/>
        </w:rPr>
      </w:pPr>
      <w:r w:rsidRPr="00EB7AB3">
        <w:rPr>
          <w:rFonts w:cstheme="minorHAnsi"/>
          <w:sz w:val="22"/>
          <w:szCs w:val="22"/>
        </w:rPr>
        <w:t xml:space="preserve">Social isolation </w:t>
      </w:r>
    </w:p>
    <w:p w14:paraId="6A35C19A" w14:textId="77777777" w:rsidR="00627545" w:rsidRPr="00EB7AB3" w:rsidRDefault="00627545" w:rsidP="00EB7AB3">
      <w:pPr>
        <w:numPr>
          <w:ilvl w:val="0"/>
          <w:numId w:val="9"/>
        </w:numPr>
        <w:spacing w:line="360" w:lineRule="auto"/>
        <w:jc w:val="both"/>
        <w:rPr>
          <w:rFonts w:cstheme="minorHAnsi"/>
          <w:sz w:val="22"/>
          <w:szCs w:val="22"/>
        </w:rPr>
      </w:pPr>
      <w:r w:rsidRPr="00EB7AB3">
        <w:rPr>
          <w:rFonts w:cstheme="minorHAnsi"/>
          <w:sz w:val="22"/>
          <w:szCs w:val="22"/>
        </w:rPr>
        <w:t xml:space="preserve">Stigma </w:t>
      </w:r>
    </w:p>
    <w:p w14:paraId="2B511D85" w14:textId="77777777" w:rsidR="00627545" w:rsidRPr="00EB7AB3" w:rsidRDefault="00627545" w:rsidP="00EB7AB3">
      <w:pPr>
        <w:numPr>
          <w:ilvl w:val="0"/>
          <w:numId w:val="9"/>
        </w:numPr>
        <w:spacing w:line="360" w:lineRule="auto"/>
        <w:jc w:val="both"/>
        <w:rPr>
          <w:rFonts w:cstheme="minorHAnsi"/>
          <w:sz w:val="22"/>
          <w:szCs w:val="22"/>
        </w:rPr>
      </w:pPr>
      <w:r w:rsidRPr="00EB7AB3">
        <w:rPr>
          <w:rFonts w:cstheme="minorHAnsi"/>
          <w:sz w:val="22"/>
          <w:szCs w:val="22"/>
        </w:rPr>
        <w:t xml:space="preserve">Support services </w:t>
      </w:r>
    </w:p>
    <w:p w14:paraId="61E6325C" w14:textId="77777777" w:rsidR="00627545" w:rsidRPr="00EB7AB3" w:rsidRDefault="00627545" w:rsidP="00EB7AB3">
      <w:pPr>
        <w:spacing w:line="360" w:lineRule="auto"/>
        <w:jc w:val="both"/>
        <w:rPr>
          <w:rFonts w:cstheme="minorHAnsi"/>
          <w:sz w:val="22"/>
          <w:szCs w:val="22"/>
        </w:rPr>
      </w:pPr>
      <w:r w:rsidRPr="00EB7AB3">
        <w:rPr>
          <w:rFonts w:cstheme="minorHAnsi"/>
          <w:sz w:val="22"/>
          <w:szCs w:val="22"/>
        </w:rPr>
        <w:t>↓</w:t>
      </w:r>
    </w:p>
    <w:p w14:paraId="5726D25B" w14:textId="77777777" w:rsidR="00627545" w:rsidRPr="00EB7AB3" w:rsidRDefault="00627545" w:rsidP="00EB7AB3">
      <w:pPr>
        <w:spacing w:line="360" w:lineRule="auto"/>
        <w:jc w:val="both"/>
        <w:rPr>
          <w:rFonts w:cstheme="minorHAnsi"/>
          <w:b/>
          <w:bCs/>
          <w:sz w:val="22"/>
          <w:szCs w:val="22"/>
        </w:rPr>
      </w:pPr>
      <w:r w:rsidRPr="00EB7AB3">
        <w:rPr>
          <w:rFonts w:cstheme="minorHAnsi"/>
          <w:b/>
          <w:bCs/>
          <w:sz w:val="22"/>
          <w:szCs w:val="22"/>
        </w:rPr>
        <w:t>Overall Outcome</w:t>
      </w:r>
    </w:p>
    <w:p w14:paraId="0760CC39" w14:textId="77777777" w:rsidR="00627545" w:rsidRPr="00EB7AB3" w:rsidRDefault="00627545" w:rsidP="00EB7AB3">
      <w:pPr>
        <w:spacing w:line="360" w:lineRule="auto"/>
        <w:jc w:val="both"/>
        <w:rPr>
          <w:rFonts w:cstheme="minorHAnsi"/>
          <w:b/>
          <w:bCs/>
          <w:sz w:val="22"/>
          <w:szCs w:val="22"/>
        </w:rPr>
      </w:pPr>
      <w:r w:rsidRPr="00EB7AB3">
        <w:rPr>
          <w:rFonts w:cstheme="minorHAnsi"/>
          <w:b/>
          <w:bCs/>
          <w:sz w:val="22"/>
          <w:szCs w:val="22"/>
        </w:rPr>
        <w:t xml:space="preserve">Quality of Life </w:t>
      </w:r>
      <w:proofErr w:type="gramStart"/>
      <w:r w:rsidRPr="00EB7AB3">
        <w:rPr>
          <w:rFonts w:cstheme="minorHAnsi"/>
          <w:b/>
          <w:bCs/>
          <w:sz w:val="22"/>
          <w:szCs w:val="22"/>
        </w:rPr>
        <w:t>of</w:t>
      </w:r>
      <w:proofErr w:type="gramEnd"/>
      <w:r w:rsidRPr="00EB7AB3">
        <w:rPr>
          <w:rFonts w:cstheme="minorHAnsi"/>
          <w:b/>
          <w:bCs/>
          <w:sz w:val="22"/>
          <w:szCs w:val="22"/>
        </w:rPr>
        <w:t xml:space="preserve"> Older Adults Living with Dementia</w:t>
      </w:r>
    </w:p>
    <w:p w14:paraId="27874E0C" w14:textId="77777777" w:rsidR="00627545" w:rsidRPr="00EB7AB3" w:rsidRDefault="00627545" w:rsidP="00EB7AB3">
      <w:pPr>
        <w:spacing w:line="360" w:lineRule="auto"/>
        <w:jc w:val="both"/>
        <w:rPr>
          <w:rFonts w:cstheme="minorHAnsi"/>
          <w:sz w:val="22"/>
          <w:szCs w:val="22"/>
        </w:rPr>
      </w:pPr>
    </w:p>
    <w:p w14:paraId="0CC9E3B3" w14:textId="77777777" w:rsidR="00627545" w:rsidRPr="00EB7AB3" w:rsidRDefault="00627545" w:rsidP="00EB7AB3">
      <w:pPr>
        <w:spacing w:line="360" w:lineRule="auto"/>
        <w:jc w:val="both"/>
        <w:rPr>
          <w:rFonts w:cstheme="minorHAnsi"/>
          <w:b/>
          <w:bCs/>
          <w:sz w:val="22"/>
          <w:szCs w:val="22"/>
        </w:rPr>
      </w:pPr>
      <w:r w:rsidRPr="00EB7AB3">
        <w:rPr>
          <w:rFonts w:cstheme="minorHAnsi"/>
          <w:b/>
          <w:bCs/>
          <w:sz w:val="22"/>
          <w:szCs w:val="22"/>
        </w:rPr>
        <w:t>Appendix G – UK Policies and Guidelines Related to Dementia Care</w:t>
      </w:r>
    </w:p>
    <w:tbl>
      <w:tblPr>
        <w:tblStyle w:val="TableGrid"/>
        <w:tblW w:w="0" w:type="auto"/>
        <w:tblLook w:val="04A0" w:firstRow="1" w:lastRow="0" w:firstColumn="1" w:lastColumn="0" w:noHBand="0" w:noVBand="1"/>
      </w:tblPr>
      <w:tblGrid>
        <w:gridCol w:w="3181"/>
        <w:gridCol w:w="5222"/>
      </w:tblGrid>
      <w:tr w:rsidR="00627545" w:rsidRPr="00EB7AB3" w14:paraId="6EB58E4A" w14:textId="77777777" w:rsidTr="004D0516">
        <w:tc>
          <w:tcPr>
            <w:tcW w:w="0" w:type="auto"/>
            <w:hideMark/>
          </w:tcPr>
          <w:p w14:paraId="38310C7D" w14:textId="77777777" w:rsidR="00627545" w:rsidRPr="00EB7AB3" w:rsidRDefault="00627545" w:rsidP="00EB7AB3">
            <w:pPr>
              <w:spacing w:after="160" w:line="360" w:lineRule="auto"/>
              <w:jc w:val="both"/>
              <w:rPr>
                <w:rFonts w:cstheme="minorHAnsi"/>
                <w:b/>
                <w:bCs/>
                <w:sz w:val="22"/>
                <w:szCs w:val="22"/>
              </w:rPr>
            </w:pPr>
            <w:r w:rsidRPr="00EB7AB3">
              <w:rPr>
                <w:rFonts w:cstheme="minorHAnsi"/>
                <w:b/>
                <w:bCs/>
                <w:sz w:val="22"/>
                <w:szCs w:val="22"/>
              </w:rPr>
              <w:t>Policy/Guideline</w:t>
            </w:r>
          </w:p>
        </w:tc>
        <w:tc>
          <w:tcPr>
            <w:tcW w:w="0" w:type="auto"/>
            <w:hideMark/>
          </w:tcPr>
          <w:p w14:paraId="4CB8F5AB" w14:textId="77777777" w:rsidR="00627545" w:rsidRPr="00EB7AB3" w:rsidRDefault="00627545" w:rsidP="00EB7AB3">
            <w:pPr>
              <w:spacing w:after="160" w:line="360" w:lineRule="auto"/>
              <w:jc w:val="both"/>
              <w:rPr>
                <w:rFonts w:cstheme="minorHAnsi"/>
                <w:b/>
                <w:bCs/>
                <w:sz w:val="22"/>
                <w:szCs w:val="22"/>
              </w:rPr>
            </w:pPr>
            <w:r w:rsidRPr="00EB7AB3">
              <w:rPr>
                <w:rFonts w:cstheme="minorHAnsi"/>
                <w:b/>
                <w:bCs/>
                <w:sz w:val="22"/>
                <w:szCs w:val="22"/>
              </w:rPr>
              <w:t>Purpose</w:t>
            </w:r>
          </w:p>
        </w:tc>
      </w:tr>
      <w:tr w:rsidR="00627545" w:rsidRPr="00EB7AB3" w14:paraId="7B73A6B7" w14:textId="77777777" w:rsidTr="004D0516">
        <w:tc>
          <w:tcPr>
            <w:tcW w:w="0" w:type="auto"/>
            <w:hideMark/>
          </w:tcPr>
          <w:p w14:paraId="46209FAC"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Care Act 2014</w:t>
            </w:r>
          </w:p>
        </w:tc>
        <w:tc>
          <w:tcPr>
            <w:tcW w:w="0" w:type="auto"/>
            <w:hideMark/>
          </w:tcPr>
          <w:p w14:paraId="6C9A6DD0"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Promotes wellbeing and person-centered care approach</w:t>
            </w:r>
          </w:p>
        </w:tc>
      </w:tr>
      <w:tr w:rsidR="00627545" w:rsidRPr="00EB7AB3" w14:paraId="40BB45C5" w14:textId="77777777" w:rsidTr="004D0516">
        <w:tc>
          <w:tcPr>
            <w:tcW w:w="0" w:type="auto"/>
            <w:hideMark/>
          </w:tcPr>
          <w:p w14:paraId="1ECFB8E3"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NICE Dementia Guidelines (2018)</w:t>
            </w:r>
          </w:p>
        </w:tc>
        <w:tc>
          <w:tcPr>
            <w:tcW w:w="0" w:type="auto"/>
            <w:hideMark/>
          </w:tcPr>
          <w:p w14:paraId="21F4A06D"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Offers evidence-based dementia care guidance</w:t>
            </w:r>
          </w:p>
        </w:tc>
      </w:tr>
      <w:tr w:rsidR="00627545" w:rsidRPr="00EB7AB3" w14:paraId="7FC0DEA1" w14:textId="77777777" w:rsidTr="004D0516">
        <w:tc>
          <w:tcPr>
            <w:tcW w:w="0" w:type="auto"/>
            <w:hideMark/>
          </w:tcPr>
          <w:p w14:paraId="6B707E0A"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NHS Long Term Plan (2019)</w:t>
            </w:r>
          </w:p>
        </w:tc>
        <w:tc>
          <w:tcPr>
            <w:tcW w:w="0" w:type="auto"/>
            <w:hideMark/>
          </w:tcPr>
          <w:p w14:paraId="55A03FEA"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Considers integrated dementia care services</w:t>
            </w:r>
          </w:p>
        </w:tc>
      </w:tr>
      <w:tr w:rsidR="00627545" w:rsidRPr="00EB7AB3" w14:paraId="2E69B600" w14:textId="77777777" w:rsidTr="004D0516">
        <w:tc>
          <w:tcPr>
            <w:tcW w:w="0" w:type="auto"/>
            <w:hideMark/>
          </w:tcPr>
          <w:p w14:paraId="2529B289"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Mental Capacity Act 2005</w:t>
            </w:r>
          </w:p>
        </w:tc>
        <w:tc>
          <w:tcPr>
            <w:tcW w:w="0" w:type="auto"/>
            <w:hideMark/>
          </w:tcPr>
          <w:p w14:paraId="4BB308E9"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Respects patients’ rights and decision-making capacity</w:t>
            </w:r>
          </w:p>
        </w:tc>
      </w:tr>
    </w:tbl>
    <w:p w14:paraId="2877F24C" w14:textId="77777777" w:rsidR="00627545" w:rsidRPr="00EB7AB3" w:rsidRDefault="00627545" w:rsidP="00EB7AB3">
      <w:pPr>
        <w:spacing w:line="360" w:lineRule="auto"/>
        <w:jc w:val="both"/>
        <w:rPr>
          <w:rFonts w:cstheme="minorHAnsi"/>
          <w:sz w:val="22"/>
          <w:szCs w:val="22"/>
        </w:rPr>
      </w:pPr>
    </w:p>
    <w:p w14:paraId="336E2A60" w14:textId="77777777" w:rsidR="009876F1" w:rsidRDefault="009876F1" w:rsidP="00EB7AB3">
      <w:pPr>
        <w:spacing w:line="360" w:lineRule="auto"/>
        <w:jc w:val="both"/>
        <w:rPr>
          <w:rFonts w:cstheme="minorHAnsi"/>
          <w:b/>
          <w:bCs/>
          <w:sz w:val="22"/>
          <w:szCs w:val="22"/>
        </w:rPr>
      </w:pPr>
    </w:p>
    <w:p w14:paraId="0B5C2552" w14:textId="77777777" w:rsidR="009876F1" w:rsidRDefault="009876F1" w:rsidP="00EB7AB3">
      <w:pPr>
        <w:spacing w:line="360" w:lineRule="auto"/>
        <w:jc w:val="both"/>
        <w:rPr>
          <w:rFonts w:cstheme="minorHAnsi"/>
          <w:b/>
          <w:bCs/>
          <w:sz w:val="22"/>
          <w:szCs w:val="22"/>
        </w:rPr>
      </w:pPr>
    </w:p>
    <w:p w14:paraId="1C970E5A" w14:textId="245C7E0B" w:rsidR="00627545" w:rsidRPr="00EB7AB3" w:rsidRDefault="00627545" w:rsidP="00EB7AB3">
      <w:pPr>
        <w:spacing w:line="360" w:lineRule="auto"/>
        <w:jc w:val="both"/>
        <w:rPr>
          <w:rFonts w:cstheme="minorHAnsi"/>
          <w:b/>
          <w:bCs/>
          <w:sz w:val="22"/>
          <w:szCs w:val="22"/>
        </w:rPr>
      </w:pPr>
      <w:r w:rsidRPr="00EB7AB3">
        <w:rPr>
          <w:rFonts w:cstheme="minorHAnsi"/>
          <w:b/>
          <w:bCs/>
          <w:sz w:val="22"/>
          <w:szCs w:val="22"/>
        </w:rPr>
        <w:lastRenderedPageBreak/>
        <w:t>Appendix H – Example Search Record Log</w:t>
      </w:r>
    </w:p>
    <w:tbl>
      <w:tblPr>
        <w:tblStyle w:val="TableGrid"/>
        <w:tblW w:w="0" w:type="auto"/>
        <w:tblLook w:val="04A0" w:firstRow="1" w:lastRow="0" w:firstColumn="1" w:lastColumn="0" w:noHBand="0" w:noVBand="1"/>
      </w:tblPr>
      <w:tblGrid>
        <w:gridCol w:w="1636"/>
        <w:gridCol w:w="3008"/>
        <w:gridCol w:w="1535"/>
        <w:gridCol w:w="1462"/>
        <w:gridCol w:w="1709"/>
      </w:tblGrid>
      <w:tr w:rsidR="00627545" w:rsidRPr="00EB7AB3" w14:paraId="593ADEBB" w14:textId="77777777" w:rsidTr="004D0516">
        <w:tc>
          <w:tcPr>
            <w:tcW w:w="0" w:type="auto"/>
            <w:hideMark/>
          </w:tcPr>
          <w:p w14:paraId="6A0E43C5" w14:textId="77777777" w:rsidR="00627545" w:rsidRPr="00EB7AB3" w:rsidRDefault="00627545" w:rsidP="00EB7AB3">
            <w:pPr>
              <w:spacing w:after="160" w:line="360" w:lineRule="auto"/>
              <w:jc w:val="both"/>
              <w:rPr>
                <w:rFonts w:cstheme="minorHAnsi"/>
                <w:b/>
                <w:bCs/>
                <w:sz w:val="22"/>
                <w:szCs w:val="22"/>
              </w:rPr>
            </w:pPr>
            <w:r w:rsidRPr="00EB7AB3">
              <w:rPr>
                <w:rFonts w:cstheme="minorHAnsi"/>
                <w:b/>
                <w:bCs/>
                <w:sz w:val="22"/>
                <w:szCs w:val="22"/>
              </w:rPr>
              <w:t>Search Date</w:t>
            </w:r>
          </w:p>
        </w:tc>
        <w:tc>
          <w:tcPr>
            <w:tcW w:w="0" w:type="auto"/>
            <w:hideMark/>
          </w:tcPr>
          <w:p w14:paraId="404ADBCC" w14:textId="77777777" w:rsidR="00627545" w:rsidRPr="00EB7AB3" w:rsidRDefault="00627545" w:rsidP="00EB7AB3">
            <w:pPr>
              <w:spacing w:after="160" w:line="360" w:lineRule="auto"/>
              <w:jc w:val="both"/>
              <w:rPr>
                <w:rFonts w:cstheme="minorHAnsi"/>
                <w:b/>
                <w:bCs/>
                <w:sz w:val="22"/>
                <w:szCs w:val="22"/>
              </w:rPr>
            </w:pPr>
            <w:r w:rsidRPr="00EB7AB3">
              <w:rPr>
                <w:rFonts w:cstheme="minorHAnsi"/>
                <w:b/>
                <w:bCs/>
                <w:sz w:val="22"/>
                <w:szCs w:val="22"/>
              </w:rPr>
              <w:t>Search Term</w:t>
            </w:r>
          </w:p>
        </w:tc>
        <w:tc>
          <w:tcPr>
            <w:tcW w:w="0" w:type="auto"/>
            <w:hideMark/>
          </w:tcPr>
          <w:p w14:paraId="12DEE4EC" w14:textId="77777777" w:rsidR="00627545" w:rsidRPr="00EB7AB3" w:rsidRDefault="00627545" w:rsidP="00EB7AB3">
            <w:pPr>
              <w:spacing w:after="160" w:line="360" w:lineRule="auto"/>
              <w:jc w:val="both"/>
              <w:rPr>
                <w:rFonts w:cstheme="minorHAnsi"/>
                <w:b/>
                <w:bCs/>
                <w:sz w:val="22"/>
                <w:szCs w:val="22"/>
              </w:rPr>
            </w:pPr>
            <w:r w:rsidRPr="00EB7AB3">
              <w:rPr>
                <w:rFonts w:cstheme="minorHAnsi"/>
                <w:b/>
                <w:bCs/>
                <w:sz w:val="22"/>
                <w:szCs w:val="22"/>
              </w:rPr>
              <w:t>Database</w:t>
            </w:r>
          </w:p>
        </w:tc>
        <w:tc>
          <w:tcPr>
            <w:tcW w:w="0" w:type="auto"/>
            <w:hideMark/>
          </w:tcPr>
          <w:p w14:paraId="0C00F3F9" w14:textId="77777777" w:rsidR="00627545" w:rsidRPr="00EB7AB3" w:rsidRDefault="00627545" w:rsidP="00EB7AB3">
            <w:pPr>
              <w:spacing w:after="160" w:line="360" w:lineRule="auto"/>
              <w:jc w:val="both"/>
              <w:rPr>
                <w:rFonts w:cstheme="minorHAnsi"/>
                <w:b/>
                <w:bCs/>
                <w:sz w:val="22"/>
                <w:szCs w:val="22"/>
              </w:rPr>
            </w:pPr>
            <w:r w:rsidRPr="00EB7AB3">
              <w:rPr>
                <w:rFonts w:cstheme="minorHAnsi"/>
                <w:b/>
                <w:bCs/>
                <w:sz w:val="22"/>
                <w:szCs w:val="22"/>
              </w:rPr>
              <w:t>Results Found</w:t>
            </w:r>
          </w:p>
        </w:tc>
        <w:tc>
          <w:tcPr>
            <w:tcW w:w="0" w:type="auto"/>
            <w:hideMark/>
          </w:tcPr>
          <w:p w14:paraId="1B9C60D0" w14:textId="77777777" w:rsidR="00627545" w:rsidRPr="00EB7AB3" w:rsidRDefault="00627545" w:rsidP="00EB7AB3">
            <w:pPr>
              <w:spacing w:after="160" w:line="360" w:lineRule="auto"/>
              <w:jc w:val="both"/>
              <w:rPr>
                <w:rFonts w:cstheme="minorHAnsi"/>
                <w:b/>
                <w:bCs/>
                <w:sz w:val="22"/>
                <w:szCs w:val="22"/>
              </w:rPr>
            </w:pPr>
            <w:r w:rsidRPr="00EB7AB3">
              <w:rPr>
                <w:rFonts w:cstheme="minorHAnsi"/>
                <w:b/>
                <w:bCs/>
                <w:sz w:val="22"/>
                <w:szCs w:val="22"/>
              </w:rPr>
              <w:t>Sources Selected</w:t>
            </w:r>
          </w:p>
        </w:tc>
      </w:tr>
      <w:tr w:rsidR="00627545" w:rsidRPr="00EB7AB3" w14:paraId="3543518F" w14:textId="77777777" w:rsidTr="004D0516">
        <w:tc>
          <w:tcPr>
            <w:tcW w:w="0" w:type="auto"/>
            <w:hideMark/>
          </w:tcPr>
          <w:p w14:paraId="427F9D9A"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12 January 2026</w:t>
            </w:r>
          </w:p>
        </w:tc>
        <w:tc>
          <w:tcPr>
            <w:tcW w:w="0" w:type="auto"/>
            <w:hideMark/>
          </w:tcPr>
          <w:p w14:paraId="34CDE57A"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w:t>
            </w:r>
            <w:proofErr w:type="gramStart"/>
            <w:r w:rsidRPr="00EB7AB3">
              <w:rPr>
                <w:rFonts w:cstheme="minorHAnsi"/>
                <w:sz w:val="22"/>
                <w:szCs w:val="22"/>
              </w:rPr>
              <w:t>dementia</w:t>
            </w:r>
            <w:proofErr w:type="gramEnd"/>
            <w:r w:rsidRPr="00EB7AB3">
              <w:rPr>
                <w:rFonts w:cstheme="minorHAnsi"/>
                <w:sz w:val="22"/>
                <w:szCs w:val="22"/>
              </w:rPr>
              <w:t xml:space="preserve"> AND quality of life”</w:t>
            </w:r>
          </w:p>
        </w:tc>
        <w:tc>
          <w:tcPr>
            <w:tcW w:w="0" w:type="auto"/>
            <w:hideMark/>
          </w:tcPr>
          <w:p w14:paraId="59E94C90"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Google Scholar</w:t>
            </w:r>
          </w:p>
        </w:tc>
        <w:tc>
          <w:tcPr>
            <w:tcW w:w="0" w:type="auto"/>
            <w:hideMark/>
          </w:tcPr>
          <w:p w14:paraId="662B28F2"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2,150</w:t>
            </w:r>
          </w:p>
        </w:tc>
        <w:tc>
          <w:tcPr>
            <w:tcW w:w="0" w:type="auto"/>
            <w:hideMark/>
          </w:tcPr>
          <w:p w14:paraId="20CEB6B0"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18</w:t>
            </w:r>
          </w:p>
        </w:tc>
      </w:tr>
      <w:tr w:rsidR="00627545" w:rsidRPr="00EB7AB3" w14:paraId="52400828" w14:textId="77777777" w:rsidTr="004D0516">
        <w:tc>
          <w:tcPr>
            <w:tcW w:w="0" w:type="auto"/>
            <w:hideMark/>
          </w:tcPr>
          <w:p w14:paraId="729CA9B2"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15 January 2026</w:t>
            </w:r>
          </w:p>
        </w:tc>
        <w:tc>
          <w:tcPr>
            <w:tcW w:w="0" w:type="auto"/>
            <w:hideMark/>
          </w:tcPr>
          <w:p w14:paraId="7F270E31"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w:t>
            </w:r>
            <w:proofErr w:type="gramStart"/>
            <w:r w:rsidRPr="00EB7AB3">
              <w:rPr>
                <w:rFonts w:cstheme="minorHAnsi"/>
                <w:sz w:val="22"/>
                <w:szCs w:val="22"/>
              </w:rPr>
              <w:t>person</w:t>
            </w:r>
            <w:proofErr w:type="gramEnd"/>
            <w:r w:rsidRPr="00EB7AB3">
              <w:rPr>
                <w:rFonts w:cstheme="minorHAnsi"/>
                <w:sz w:val="22"/>
                <w:szCs w:val="22"/>
              </w:rPr>
              <w:t>-centred dementia care”</w:t>
            </w:r>
          </w:p>
        </w:tc>
        <w:tc>
          <w:tcPr>
            <w:tcW w:w="0" w:type="auto"/>
            <w:hideMark/>
          </w:tcPr>
          <w:p w14:paraId="185869CF"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PubMed</w:t>
            </w:r>
          </w:p>
        </w:tc>
        <w:tc>
          <w:tcPr>
            <w:tcW w:w="0" w:type="auto"/>
            <w:hideMark/>
          </w:tcPr>
          <w:p w14:paraId="12DFF55B"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1,230</w:t>
            </w:r>
          </w:p>
        </w:tc>
        <w:tc>
          <w:tcPr>
            <w:tcW w:w="0" w:type="auto"/>
            <w:hideMark/>
          </w:tcPr>
          <w:p w14:paraId="34D45EA7"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10</w:t>
            </w:r>
          </w:p>
        </w:tc>
      </w:tr>
      <w:tr w:rsidR="00627545" w:rsidRPr="00EB7AB3" w14:paraId="49FC1E8B" w14:textId="77777777" w:rsidTr="004D0516">
        <w:tc>
          <w:tcPr>
            <w:tcW w:w="0" w:type="auto"/>
            <w:hideMark/>
          </w:tcPr>
          <w:p w14:paraId="7D85B80D"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18 January 2026</w:t>
            </w:r>
          </w:p>
        </w:tc>
        <w:tc>
          <w:tcPr>
            <w:tcW w:w="0" w:type="auto"/>
            <w:hideMark/>
          </w:tcPr>
          <w:p w14:paraId="0DF2BC8B"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w:t>
            </w:r>
            <w:proofErr w:type="gramStart"/>
            <w:r w:rsidRPr="00EB7AB3">
              <w:rPr>
                <w:rFonts w:cstheme="minorHAnsi"/>
                <w:sz w:val="22"/>
                <w:szCs w:val="22"/>
              </w:rPr>
              <w:t>social</w:t>
            </w:r>
            <w:proofErr w:type="gramEnd"/>
            <w:r w:rsidRPr="00EB7AB3">
              <w:rPr>
                <w:rFonts w:cstheme="minorHAnsi"/>
                <w:sz w:val="22"/>
                <w:szCs w:val="22"/>
              </w:rPr>
              <w:t xml:space="preserve"> isolation in dementia”</w:t>
            </w:r>
          </w:p>
        </w:tc>
        <w:tc>
          <w:tcPr>
            <w:tcW w:w="0" w:type="auto"/>
            <w:hideMark/>
          </w:tcPr>
          <w:p w14:paraId="3437D0AD"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UWTSD Library</w:t>
            </w:r>
          </w:p>
        </w:tc>
        <w:tc>
          <w:tcPr>
            <w:tcW w:w="0" w:type="auto"/>
            <w:hideMark/>
          </w:tcPr>
          <w:p w14:paraId="5C4D4ED1"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740</w:t>
            </w:r>
          </w:p>
        </w:tc>
        <w:tc>
          <w:tcPr>
            <w:tcW w:w="0" w:type="auto"/>
            <w:hideMark/>
          </w:tcPr>
          <w:p w14:paraId="1CD59D31" w14:textId="77777777" w:rsidR="00627545" w:rsidRPr="00EB7AB3" w:rsidRDefault="00627545" w:rsidP="00EB7AB3">
            <w:pPr>
              <w:spacing w:after="160" w:line="360" w:lineRule="auto"/>
              <w:jc w:val="both"/>
              <w:rPr>
                <w:rFonts w:cstheme="minorHAnsi"/>
                <w:sz w:val="22"/>
                <w:szCs w:val="22"/>
              </w:rPr>
            </w:pPr>
            <w:r w:rsidRPr="00EB7AB3">
              <w:rPr>
                <w:rFonts w:cstheme="minorHAnsi"/>
                <w:sz w:val="22"/>
                <w:szCs w:val="22"/>
              </w:rPr>
              <w:t>8</w:t>
            </w:r>
          </w:p>
        </w:tc>
      </w:tr>
    </w:tbl>
    <w:p w14:paraId="682C87BF" w14:textId="77777777" w:rsidR="00627545" w:rsidRPr="00EB7AB3" w:rsidRDefault="00627545" w:rsidP="00EB7AB3">
      <w:pPr>
        <w:spacing w:line="360" w:lineRule="auto"/>
        <w:jc w:val="both"/>
        <w:rPr>
          <w:rFonts w:cstheme="minorHAnsi"/>
          <w:sz w:val="22"/>
          <w:szCs w:val="22"/>
        </w:rPr>
      </w:pPr>
    </w:p>
    <w:p w14:paraId="43AE67BC" w14:textId="77777777" w:rsidR="00627545" w:rsidRPr="00EB7AB3" w:rsidRDefault="00627545" w:rsidP="00EB7AB3">
      <w:pPr>
        <w:spacing w:line="360" w:lineRule="auto"/>
        <w:jc w:val="both"/>
        <w:rPr>
          <w:rFonts w:cstheme="minorHAnsi"/>
          <w:sz w:val="22"/>
          <w:szCs w:val="22"/>
        </w:rPr>
      </w:pPr>
    </w:p>
    <w:p w14:paraId="3620DB5A" w14:textId="77777777" w:rsidR="009876F1" w:rsidRDefault="009876F1" w:rsidP="000616A4">
      <w:pPr>
        <w:pStyle w:val="Heading1"/>
        <w:rPr>
          <w:rFonts w:asciiTheme="minorHAnsi" w:hAnsiTheme="minorHAnsi" w:cstheme="minorHAnsi"/>
          <w:b/>
          <w:bCs/>
          <w:color w:val="000000" w:themeColor="text1"/>
          <w:sz w:val="28"/>
          <w:szCs w:val="28"/>
        </w:rPr>
      </w:pPr>
      <w:bookmarkStart w:id="61" w:name="_Toc231703363"/>
    </w:p>
    <w:p w14:paraId="7FD54E43" w14:textId="77777777" w:rsidR="009876F1" w:rsidRDefault="009876F1" w:rsidP="000616A4">
      <w:pPr>
        <w:pStyle w:val="Heading1"/>
        <w:rPr>
          <w:rFonts w:asciiTheme="minorHAnsi" w:hAnsiTheme="minorHAnsi" w:cstheme="minorHAnsi"/>
          <w:b/>
          <w:bCs/>
          <w:color w:val="000000" w:themeColor="text1"/>
          <w:sz w:val="28"/>
          <w:szCs w:val="28"/>
        </w:rPr>
      </w:pPr>
    </w:p>
    <w:p w14:paraId="6793F71C" w14:textId="77777777" w:rsidR="009876F1" w:rsidRDefault="009876F1" w:rsidP="000616A4">
      <w:pPr>
        <w:pStyle w:val="Heading1"/>
        <w:rPr>
          <w:rFonts w:asciiTheme="minorHAnsi" w:hAnsiTheme="minorHAnsi" w:cstheme="minorHAnsi"/>
          <w:b/>
          <w:bCs/>
          <w:color w:val="000000" w:themeColor="text1"/>
          <w:sz w:val="28"/>
          <w:szCs w:val="28"/>
        </w:rPr>
      </w:pPr>
    </w:p>
    <w:p w14:paraId="51E7ABC0" w14:textId="77777777" w:rsidR="009876F1" w:rsidRDefault="009876F1" w:rsidP="000616A4">
      <w:pPr>
        <w:pStyle w:val="Heading1"/>
        <w:rPr>
          <w:rFonts w:asciiTheme="minorHAnsi" w:hAnsiTheme="minorHAnsi" w:cstheme="minorHAnsi"/>
          <w:b/>
          <w:bCs/>
          <w:color w:val="000000" w:themeColor="text1"/>
          <w:sz w:val="28"/>
          <w:szCs w:val="28"/>
        </w:rPr>
      </w:pPr>
    </w:p>
    <w:p w14:paraId="17C92CF3" w14:textId="77777777" w:rsidR="009876F1" w:rsidRDefault="009876F1" w:rsidP="000616A4">
      <w:pPr>
        <w:pStyle w:val="Heading1"/>
        <w:rPr>
          <w:rFonts w:asciiTheme="minorHAnsi" w:hAnsiTheme="minorHAnsi" w:cstheme="minorHAnsi"/>
          <w:b/>
          <w:bCs/>
          <w:color w:val="000000" w:themeColor="text1"/>
          <w:sz w:val="28"/>
          <w:szCs w:val="28"/>
        </w:rPr>
      </w:pPr>
    </w:p>
    <w:p w14:paraId="4B8580E2" w14:textId="77777777" w:rsidR="009876F1" w:rsidRDefault="009876F1" w:rsidP="000616A4">
      <w:pPr>
        <w:pStyle w:val="Heading1"/>
        <w:rPr>
          <w:rFonts w:asciiTheme="minorHAnsi" w:hAnsiTheme="minorHAnsi" w:cstheme="minorHAnsi"/>
          <w:b/>
          <w:bCs/>
          <w:color w:val="000000" w:themeColor="text1"/>
          <w:sz w:val="28"/>
          <w:szCs w:val="28"/>
        </w:rPr>
      </w:pPr>
    </w:p>
    <w:p w14:paraId="7BBE9FE0" w14:textId="77777777" w:rsidR="009876F1" w:rsidRDefault="009876F1" w:rsidP="009876F1"/>
    <w:p w14:paraId="66826777" w14:textId="77777777" w:rsidR="009876F1" w:rsidRDefault="009876F1" w:rsidP="009876F1"/>
    <w:p w14:paraId="1ECDD404" w14:textId="77777777" w:rsidR="009876F1" w:rsidRDefault="009876F1" w:rsidP="009876F1"/>
    <w:p w14:paraId="3A5B2166" w14:textId="77777777" w:rsidR="009876F1" w:rsidRPr="009876F1" w:rsidRDefault="009876F1" w:rsidP="009876F1"/>
    <w:p w14:paraId="2A5E4F15" w14:textId="77592853" w:rsidR="00627545" w:rsidRPr="000616A4" w:rsidRDefault="000616A4" w:rsidP="000616A4">
      <w:pPr>
        <w:pStyle w:val="Heading1"/>
        <w:rPr>
          <w:rFonts w:asciiTheme="minorHAnsi" w:hAnsiTheme="minorHAnsi" w:cstheme="minorHAnsi"/>
          <w:b/>
          <w:bCs/>
          <w:color w:val="000000" w:themeColor="text1"/>
          <w:sz w:val="28"/>
          <w:szCs w:val="28"/>
        </w:rPr>
      </w:pPr>
      <w:r w:rsidRPr="000616A4">
        <w:rPr>
          <w:rFonts w:asciiTheme="minorHAnsi" w:hAnsiTheme="minorHAnsi" w:cstheme="minorHAnsi"/>
          <w:b/>
          <w:bCs/>
          <w:color w:val="000000" w:themeColor="text1"/>
          <w:sz w:val="28"/>
          <w:szCs w:val="28"/>
        </w:rPr>
        <w:lastRenderedPageBreak/>
        <w:t>REFERENCES</w:t>
      </w:r>
      <w:bookmarkEnd w:id="61"/>
      <w:r w:rsidRPr="000616A4">
        <w:rPr>
          <w:rFonts w:asciiTheme="minorHAnsi" w:hAnsiTheme="minorHAnsi" w:cstheme="minorHAnsi"/>
          <w:b/>
          <w:bCs/>
          <w:color w:val="000000" w:themeColor="text1"/>
          <w:sz w:val="28"/>
          <w:szCs w:val="28"/>
        </w:rPr>
        <w:t xml:space="preserve"> </w:t>
      </w:r>
    </w:p>
    <w:p w14:paraId="2902CD87" w14:textId="77777777" w:rsidR="00D21838" w:rsidRDefault="00D21838" w:rsidP="0005421B">
      <w:pPr>
        <w:ind w:left="720"/>
      </w:pPr>
      <w:r w:rsidRPr="00A51107">
        <w:t>Alzheimer, A. (1907) ‘</w:t>
      </w:r>
      <w:proofErr w:type="spellStart"/>
      <w:r w:rsidRPr="00A51107">
        <w:t>Über</w:t>
      </w:r>
      <w:proofErr w:type="spellEnd"/>
      <w:r w:rsidRPr="00A51107">
        <w:t xml:space="preserve"> </w:t>
      </w:r>
      <w:proofErr w:type="spellStart"/>
      <w:r w:rsidRPr="00A51107">
        <w:t>eine</w:t>
      </w:r>
      <w:proofErr w:type="spellEnd"/>
      <w:r w:rsidRPr="00A51107">
        <w:t xml:space="preserve"> </w:t>
      </w:r>
      <w:proofErr w:type="spellStart"/>
      <w:r w:rsidRPr="00A51107">
        <w:t>eigenartige</w:t>
      </w:r>
      <w:proofErr w:type="spellEnd"/>
      <w:r w:rsidRPr="00A51107">
        <w:t xml:space="preserve"> </w:t>
      </w:r>
      <w:proofErr w:type="spellStart"/>
      <w:r w:rsidRPr="00A51107">
        <w:t>Erkrankung</w:t>
      </w:r>
      <w:proofErr w:type="spellEnd"/>
      <w:r w:rsidRPr="00A51107">
        <w:t xml:space="preserve"> der </w:t>
      </w:r>
      <w:proofErr w:type="spellStart"/>
      <w:r w:rsidRPr="00A51107">
        <w:t>Hirnrinde</w:t>
      </w:r>
      <w:proofErr w:type="spellEnd"/>
      <w:r w:rsidRPr="00A51107">
        <w:t xml:space="preserve">’, </w:t>
      </w:r>
      <w:r w:rsidRPr="0005421B">
        <w:rPr>
          <w:i/>
          <w:iCs/>
        </w:rPr>
        <w:t xml:space="preserve">Allgemeine </w:t>
      </w:r>
      <w:proofErr w:type="spellStart"/>
      <w:r w:rsidRPr="0005421B">
        <w:rPr>
          <w:i/>
          <w:iCs/>
        </w:rPr>
        <w:t>Zeitschrift</w:t>
      </w:r>
      <w:proofErr w:type="spellEnd"/>
      <w:r w:rsidRPr="0005421B">
        <w:rPr>
          <w:i/>
          <w:iCs/>
        </w:rPr>
        <w:t xml:space="preserve"> für </w:t>
      </w:r>
      <w:proofErr w:type="spellStart"/>
      <w:r w:rsidRPr="0005421B">
        <w:rPr>
          <w:i/>
          <w:iCs/>
        </w:rPr>
        <w:t>Psychiatrie</w:t>
      </w:r>
      <w:proofErr w:type="spellEnd"/>
      <w:r w:rsidRPr="0005421B">
        <w:rPr>
          <w:i/>
          <w:iCs/>
        </w:rPr>
        <w:t xml:space="preserve"> und </w:t>
      </w:r>
      <w:proofErr w:type="spellStart"/>
      <w:r w:rsidRPr="0005421B">
        <w:rPr>
          <w:i/>
          <w:iCs/>
        </w:rPr>
        <w:t>psychisch-gerichtliche</w:t>
      </w:r>
      <w:proofErr w:type="spellEnd"/>
      <w:r w:rsidRPr="0005421B">
        <w:rPr>
          <w:i/>
          <w:iCs/>
        </w:rPr>
        <w:t xml:space="preserve"> </w:t>
      </w:r>
      <w:proofErr w:type="spellStart"/>
      <w:r w:rsidRPr="0005421B">
        <w:rPr>
          <w:i/>
          <w:iCs/>
        </w:rPr>
        <w:t>Medizin</w:t>
      </w:r>
      <w:proofErr w:type="spellEnd"/>
      <w:r w:rsidRPr="00A51107">
        <w:t>, 64, pp. 146–148.</w:t>
      </w:r>
    </w:p>
    <w:p w14:paraId="77B794E5" w14:textId="706240BE" w:rsidR="00FF1146" w:rsidRPr="00A51107" w:rsidRDefault="00FF1146" w:rsidP="0005421B">
      <w:pPr>
        <w:ind w:left="720"/>
      </w:pPr>
      <w:r w:rsidRPr="00FF1146">
        <w:t xml:space="preserve">Alzheimer’s Disease International (2021) </w:t>
      </w:r>
      <w:r w:rsidRPr="0005421B">
        <w:rPr>
          <w:i/>
          <w:iCs/>
        </w:rPr>
        <w:t>World Alzheimer Report 2021: Journey through the Diagnosis of Dementia</w:t>
      </w:r>
      <w:r w:rsidRPr="00FF1146">
        <w:t>. London: Alzheimer’s Disease International.</w:t>
      </w:r>
    </w:p>
    <w:p w14:paraId="6B9376CD" w14:textId="77777777" w:rsidR="00D21838" w:rsidRPr="00921DB1" w:rsidRDefault="00D21838" w:rsidP="0005421B">
      <w:pPr>
        <w:ind w:left="720"/>
      </w:pPr>
      <w:r w:rsidRPr="00921DB1">
        <w:t xml:space="preserve">Alzheimer’s Association. (2023) </w:t>
      </w:r>
      <w:r w:rsidRPr="0005421B">
        <w:rPr>
          <w:i/>
          <w:iCs/>
        </w:rPr>
        <w:t>Types of dementia</w:t>
      </w:r>
      <w:r w:rsidRPr="00921DB1">
        <w:t xml:space="preserve">. Available at: </w:t>
      </w:r>
      <w:hyperlink r:id="rId11" w:history="1">
        <w:r w:rsidRPr="00921DB1">
          <w:rPr>
            <w:rStyle w:val="Hyperlink"/>
          </w:rPr>
          <w:t>https://www.alz.org/alzheimers-dementia/what-is-dementia/types-of-dementia</w:t>
        </w:r>
      </w:hyperlink>
      <w:r w:rsidRPr="00921DB1">
        <w:t xml:space="preserve"> (Accessed: 14 March 2026).</w:t>
      </w:r>
    </w:p>
    <w:p w14:paraId="1341909C" w14:textId="77777777" w:rsidR="00D21838" w:rsidRPr="00921DB1" w:rsidRDefault="00D21838" w:rsidP="0005421B">
      <w:pPr>
        <w:ind w:left="720"/>
      </w:pPr>
      <w:r w:rsidRPr="00921DB1">
        <w:t xml:space="preserve">Alzheimer’s Society. (2022) </w:t>
      </w:r>
      <w:r w:rsidRPr="0005421B">
        <w:rPr>
          <w:i/>
          <w:iCs/>
        </w:rPr>
        <w:t>Dementia statistics</w:t>
      </w:r>
      <w:r w:rsidRPr="00921DB1">
        <w:t xml:space="preserve">. Available at: </w:t>
      </w:r>
      <w:hyperlink r:id="rId12" w:history="1">
        <w:r w:rsidRPr="00921DB1">
          <w:rPr>
            <w:rStyle w:val="Hyperlink"/>
          </w:rPr>
          <w:t>https://www.alzheimers.org.uk/about-us/policy-and-influencing/dementia-statistics</w:t>
        </w:r>
      </w:hyperlink>
      <w:r w:rsidRPr="00921DB1">
        <w:t xml:space="preserve"> (Accessed: 1</w:t>
      </w:r>
      <w:r>
        <w:t>5</w:t>
      </w:r>
      <w:r w:rsidRPr="00921DB1">
        <w:t xml:space="preserve"> March 2026).</w:t>
      </w:r>
    </w:p>
    <w:p w14:paraId="55556725" w14:textId="77777777" w:rsidR="00D21838" w:rsidRPr="004C1014" w:rsidRDefault="00D21838" w:rsidP="0005421B">
      <w:pPr>
        <w:ind w:left="720"/>
      </w:pPr>
      <w:r w:rsidRPr="004C1014">
        <w:t xml:space="preserve">Aveyard, H. (2019) </w:t>
      </w:r>
      <w:r w:rsidRPr="0005421B">
        <w:rPr>
          <w:i/>
          <w:iCs/>
        </w:rPr>
        <w:t>Doing a literature review in health and social care</w:t>
      </w:r>
      <w:r w:rsidRPr="004C1014">
        <w:t xml:space="preserve">. 4th </w:t>
      </w:r>
      <w:proofErr w:type="spellStart"/>
      <w:r w:rsidRPr="004C1014">
        <w:t>edn</w:t>
      </w:r>
      <w:proofErr w:type="spellEnd"/>
      <w:r w:rsidRPr="004C1014">
        <w:t>. Maidenhead: Open University Press.</w:t>
      </w:r>
    </w:p>
    <w:p w14:paraId="4862D24E" w14:textId="77777777" w:rsidR="00D21838" w:rsidRPr="00A51107" w:rsidRDefault="00D21838" w:rsidP="0005421B">
      <w:pPr>
        <w:ind w:left="720"/>
      </w:pPr>
      <w:r w:rsidRPr="00A51107">
        <w:t xml:space="preserve">Banerjee, S. (2020) ‘Dementia care in low- and middle-income countries’, </w:t>
      </w:r>
      <w:r w:rsidRPr="0005421B">
        <w:rPr>
          <w:i/>
          <w:iCs/>
        </w:rPr>
        <w:t>International Journal of Geriatric Psychiatry</w:t>
      </w:r>
      <w:r w:rsidRPr="00A51107">
        <w:t>, 35(3), pp. 231–239.</w:t>
      </w:r>
    </w:p>
    <w:p w14:paraId="122AC857" w14:textId="77777777" w:rsidR="00D21838" w:rsidRPr="00921DB1" w:rsidRDefault="00D21838" w:rsidP="0005421B">
      <w:pPr>
        <w:ind w:left="720"/>
      </w:pPr>
      <w:r w:rsidRPr="00921DB1">
        <w:t xml:space="preserve">Banerjee, S., Samsi, K., Petrie, C., Alvir, J., Treglia, M., Schwam, E. M., ... &amp; Livingston, G. (2009) ‘Quality of life in dementia: more than just cognition’, </w:t>
      </w:r>
      <w:r w:rsidRPr="0005421B">
        <w:rPr>
          <w:i/>
          <w:iCs/>
        </w:rPr>
        <w:t>International Journal of Geriatric Psychiatry</w:t>
      </w:r>
      <w:r w:rsidRPr="00921DB1">
        <w:t>, 24(6), pp. 560–566.</w:t>
      </w:r>
    </w:p>
    <w:p w14:paraId="0E546875" w14:textId="77777777" w:rsidR="00D21838" w:rsidRPr="00A51107" w:rsidRDefault="00D21838" w:rsidP="0005421B">
      <w:pPr>
        <w:ind w:left="720"/>
      </w:pPr>
      <w:r w:rsidRPr="00A51107">
        <w:t xml:space="preserve">Birmingham and Solihull ICB (2023) </w:t>
      </w:r>
      <w:r w:rsidRPr="0005421B">
        <w:rPr>
          <w:i/>
          <w:iCs/>
        </w:rPr>
        <w:t>Dementia strategy 2023</w:t>
      </w:r>
      <w:r w:rsidRPr="00A51107">
        <w:t>. Birmingham: Birmingham and Solihull Integrated Care Board.</w:t>
      </w:r>
    </w:p>
    <w:p w14:paraId="5738027B" w14:textId="77777777" w:rsidR="00D21838" w:rsidRPr="004C1014" w:rsidRDefault="00D21838" w:rsidP="0005421B">
      <w:pPr>
        <w:ind w:left="720"/>
      </w:pPr>
      <w:r w:rsidRPr="004C1014">
        <w:t xml:space="preserve">Blakeslee, S. (2004) ‘The CRAAP test’, </w:t>
      </w:r>
      <w:r w:rsidRPr="0005421B">
        <w:rPr>
          <w:i/>
          <w:iCs/>
        </w:rPr>
        <w:t>LOEX Quarterly</w:t>
      </w:r>
      <w:r w:rsidRPr="004C1014">
        <w:t>, 31(3), pp. 6–7.</w:t>
      </w:r>
    </w:p>
    <w:p w14:paraId="1AC40872" w14:textId="77777777" w:rsidR="00D21838" w:rsidRPr="004C1014" w:rsidRDefault="00D21838" w:rsidP="0005421B">
      <w:pPr>
        <w:ind w:left="720"/>
      </w:pPr>
      <w:r w:rsidRPr="004C1014">
        <w:t xml:space="preserve">Booth, A., Sutton, A. and Papaioannou, D. (2016) </w:t>
      </w:r>
      <w:r w:rsidRPr="0005421B">
        <w:rPr>
          <w:i/>
          <w:iCs/>
        </w:rPr>
        <w:t>Systematic approaches to a successful literature review</w:t>
      </w:r>
      <w:r w:rsidRPr="004C1014">
        <w:t>. London: Sage.</w:t>
      </w:r>
    </w:p>
    <w:p w14:paraId="6D84B622" w14:textId="77777777" w:rsidR="00D21838" w:rsidRPr="004C1014" w:rsidRDefault="00D21838" w:rsidP="0005421B">
      <w:pPr>
        <w:ind w:left="720"/>
      </w:pPr>
      <w:r w:rsidRPr="004C1014">
        <w:t xml:space="preserve">Braun, </w:t>
      </w:r>
      <w:proofErr w:type="gramStart"/>
      <w:r w:rsidRPr="004C1014">
        <w:t>V.</w:t>
      </w:r>
      <w:proofErr w:type="gramEnd"/>
      <w:r w:rsidRPr="004C1014">
        <w:t xml:space="preserve"> and Clarke, V. (2006) ‘Using thematic analysis in psychology’, </w:t>
      </w:r>
      <w:r w:rsidRPr="0005421B">
        <w:rPr>
          <w:i/>
          <w:iCs/>
        </w:rPr>
        <w:t>Qualitative Research in Psychology</w:t>
      </w:r>
      <w:r w:rsidRPr="004C1014">
        <w:t>, 3(2), pp. 77–101.</w:t>
      </w:r>
    </w:p>
    <w:p w14:paraId="174C2373" w14:textId="77777777" w:rsidR="00D21838" w:rsidRPr="00A51107" w:rsidRDefault="00D21838" w:rsidP="0005421B">
      <w:pPr>
        <w:ind w:left="720"/>
      </w:pPr>
      <w:r w:rsidRPr="00A51107">
        <w:t xml:space="preserve">Bronfenbrenner, U. (1979) </w:t>
      </w:r>
      <w:r w:rsidRPr="0005421B">
        <w:rPr>
          <w:i/>
          <w:iCs/>
        </w:rPr>
        <w:t>The ecology of human development: Experiments by nature and design</w:t>
      </w:r>
      <w:r w:rsidRPr="00A51107">
        <w:t>. Cambridge, MA: Harvard University Press.</w:t>
      </w:r>
    </w:p>
    <w:p w14:paraId="5EF8B83C" w14:textId="7D4AF4BF" w:rsidR="00D21838" w:rsidRPr="00A51107" w:rsidRDefault="00D21838" w:rsidP="0005421B">
      <w:pPr>
        <w:ind w:left="720"/>
      </w:pPr>
      <w:r w:rsidRPr="00A51107">
        <w:t>Brooker, D. (</w:t>
      </w:r>
      <w:r w:rsidR="008231CE" w:rsidRPr="00A51107">
        <w:t xml:space="preserve">2007) </w:t>
      </w:r>
      <w:r w:rsidRPr="00A51107">
        <w:t xml:space="preserve">Person-centred dementia care: Making services better’, </w:t>
      </w:r>
      <w:r w:rsidRPr="0005421B">
        <w:rPr>
          <w:i/>
          <w:iCs/>
        </w:rPr>
        <w:t>London: Jessica Kingsley Publishers</w:t>
      </w:r>
      <w:r w:rsidRPr="00A51107">
        <w:t>.</w:t>
      </w:r>
    </w:p>
    <w:p w14:paraId="06C0BE40" w14:textId="77777777" w:rsidR="00D21838" w:rsidRPr="00921DB1" w:rsidRDefault="00D21838" w:rsidP="0005421B">
      <w:pPr>
        <w:ind w:left="720"/>
      </w:pPr>
      <w:r w:rsidRPr="00921DB1">
        <w:t xml:space="preserve">Cahill, S. (2018) </w:t>
      </w:r>
      <w:r w:rsidRPr="0005421B">
        <w:rPr>
          <w:i/>
          <w:iCs/>
        </w:rPr>
        <w:t>Quality of life in dementia: A review of concepts and measures</w:t>
      </w:r>
      <w:r w:rsidRPr="00921DB1">
        <w:t>. Dublin: Dementia Services Information and Development Centre.</w:t>
      </w:r>
    </w:p>
    <w:p w14:paraId="2B4F58AB" w14:textId="4194F95C" w:rsidR="00D21838" w:rsidRPr="00A51107" w:rsidRDefault="00D21838" w:rsidP="0005421B">
      <w:pPr>
        <w:ind w:left="720"/>
      </w:pPr>
      <w:r w:rsidRPr="00A51107">
        <w:lastRenderedPageBreak/>
        <w:t xml:space="preserve">Cohen-Mansfield, J., Marx, </w:t>
      </w:r>
      <w:proofErr w:type="gramStart"/>
      <w:r w:rsidRPr="00A51107">
        <w:t>M.S.</w:t>
      </w:r>
      <w:proofErr w:type="gramEnd"/>
      <w:r w:rsidRPr="00A51107">
        <w:t xml:space="preserve"> and Rosenthal, A.S. (2009) ‘A description of agitation in a nursing home’, </w:t>
      </w:r>
      <w:r w:rsidRPr="0005421B">
        <w:rPr>
          <w:i/>
          <w:iCs/>
        </w:rPr>
        <w:t>Journal of Gerontology: Psychological Sciences</w:t>
      </w:r>
      <w:r w:rsidRPr="00A51107">
        <w:t>, 64</w:t>
      </w:r>
      <w:r w:rsidR="008231CE" w:rsidRPr="00A51107">
        <w:t>B (</w:t>
      </w:r>
      <w:r w:rsidRPr="00A51107">
        <w:t>5), pp. 536–545.</w:t>
      </w:r>
    </w:p>
    <w:p w14:paraId="1E097389" w14:textId="77777777" w:rsidR="00D21838" w:rsidRPr="00A51107" w:rsidRDefault="00D21838" w:rsidP="0005421B">
      <w:pPr>
        <w:ind w:left="720"/>
      </w:pPr>
      <w:r w:rsidRPr="00A51107">
        <w:t xml:space="preserve">Dementia UK (2019) </w:t>
      </w:r>
      <w:r w:rsidRPr="0005421B">
        <w:rPr>
          <w:i/>
          <w:iCs/>
        </w:rPr>
        <w:t>The state of dementia care in the UK</w:t>
      </w:r>
      <w:r w:rsidRPr="00A51107">
        <w:t>. London: Dementia UK.</w:t>
      </w:r>
    </w:p>
    <w:p w14:paraId="6BA21952" w14:textId="77777777" w:rsidR="00D21838" w:rsidRPr="00A51107" w:rsidRDefault="00D21838" w:rsidP="0005421B">
      <w:pPr>
        <w:ind w:left="720"/>
      </w:pPr>
      <w:r w:rsidRPr="00A51107">
        <w:t xml:space="preserve">Department of Health &amp; Social Care (2015) </w:t>
      </w:r>
      <w:r w:rsidRPr="0005421B">
        <w:rPr>
          <w:i/>
          <w:iCs/>
        </w:rPr>
        <w:t>Prime Minister’s Challenge on Dementia 2020</w:t>
      </w:r>
      <w:r w:rsidRPr="00A51107">
        <w:t>. London: DHSC.</w:t>
      </w:r>
    </w:p>
    <w:p w14:paraId="44B254BA" w14:textId="77777777" w:rsidR="00D21838" w:rsidRPr="00A51107" w:rsidRDefault="00D21838" w:rsidP="0005421B">
      <w:pPr>
        <w:ind w:left="720"/>
      </w:pPr>
      <w:r w:rsidRPr="00A51107">
        <w:t xml:space="preserve">Department of Health &amp; Social Care (2022) </w:t>
      </w:r>
      <w:r w:rsidRPr="0005421B">
        <w:rPr>
          <w:i/>
          <w:iCs/>
        </w:rPr>
        <w:t>Health and Care Act 2022</w:t>
      </w:r>
      <w:r w:rsidRPr="00A51107">
        <w:t>. London: DHSC.</w:t>
      </w:r>
    </w:p>
    <w:p w14:paraId="086939D1" w14:textId="77777777" w:rsidR="00D21838" w:rsidRPr="00A51107" w:rsidRDefault="00D21838" w:rsidP="0005421B">
      <w:pPr>
        <w:ind w:left="720"/>
      </w:pPr>
      <w:r w:rsidRPr="00A51107">
        <w:t xml:space="preserve">Department of Health (2009) </w:t>
      </w:r>
      <w:r w:rsidRPr="0005421B">
        <w:rPr>
          <w:i/>
          <w:iCs/>
        </w:rPr>
        <w:t>Living well with dementia: A national dementia strategy</w:t>
      </w:r>
      <w:r w:rsidRPr="00A51107">
        <w:t>. London: Department of Health.</w:t>
      </w:r>
    </w:p>
    <w:p w14:paraId="47DBBD06" w14:textId="77777777" w:rsidR="00D21838" w:rsidRPr="00A51107" w:rsidRDefault="00D21838" w:rsidP="0005421B">
      <w:pPr>
        <w:ind w:left="720"/>
      </w:pPr>
      <w:r w:rsidRPr="00A51107">
        <w:t xml:space="preserve">Department of Health (2014) </w:t>
      </w:r>
      <w:r w:rsidRPr="0005421B">
        <w:rPr>
          <w:i/>
          <w:iCs/>
        </w:rPr>
        <w:t>Care Act 2014: Statutory guidance for implementation</w:t>
      </w:r>
      <w:r w:rsidRPr="00A51107">
        <w:t>. London: Department of Health.</w:t>
      </w:r>
    </w:p>
    <w:p w14:paraId="53EF6E90" w14:textId="77777777" w:rsidR="00D21838" w:rsidRPr="00A51107" w:rsidRDefault="00D21838" w:rsidP="0005421B">
      <w:pPr>
        <w:ind w:left="720"/>
      </w:pPr>
      <w:r w:rsidRPr="00A51107">
        <w:t xml:space="preserve">Erikson, E.H. (1959) </w:t>
      </w:r>
      <w:r w:rsidRPr="0005421B">
        <w:rPr>
          <w:i/>
          <w:iCs/>
        </w:rPr>
        <w:t>Identity and the life cycle</w:t>
      </w:r>
      <w:r w:rsidRPr="00A51107">
        <w:t>. New York: International Universities Press.</w:t>
      </w:r>
    </w:p>
    <w:p w14:paraId="23716CEC" w14:textId="77777777" w:rsidR="00D21838" w:rsidRPr="00A51107" w:rsidRDefault="00D21838" w:rsidP="0005421B">
      <w:pPr>
        <w:ind w:left="720"/>
      </w:pPr>
      <w:r w:rsidRPr="00A51107">
        <w:t xml:space="preserve">Ferri, C.P., Prince, M., </w:t>
      </w:r>
      <w:proofErr w:type="spellStart"/>
      <w:r w:rsidRPr="00A51107">
        <w:t>Brayne</w:t>
      </w:r>
      <w:proofErr w:type="spellEnd"/>
      <w:r w:rsidRPr="00A51107">
        <w:t xml:space="preserve">, C., </w:t>
      </w:r>
      <w:proofErr w:type="spellStart"/>
      <w:r w:rsidRPr="00A51107">
        <w:t>Brodaty</w:t>
      </w:r>
      <w:proofErr w:type="spellEnd"/>
      <w:r w:rsidRPr="00A51107">
        <w:t xml:space="preserve">, H., </w:t>
      </w:r>
      <w:proofErr w:type="spellStart"/>
      <w:r w:rsidRPr="00A51107">
        <w:t>Fratiglioni</w:t>
      </w:r>
      <w:proofErr w:type="spellEnd"/>
      <w:r w:rsidRPr="00A51107">
        <w:t xml:space="preserve">, L., Ganguli, M., Hall, K., Hasegawa, K., Hendrie, H., Huang, Y., </w:t>
      </w:r>
      <w:proofErr w:type="spellStart"/>
      <w:r w:rsidRPr="00A51107">
        <w:t>Jorm</w:t>
      </w:r>
      <w:proofErr w:type="spellEnd"/>
      <w:r w:rsidRPr="00A51107">
        <w:t xml:space="preserve">, A., Mathers, C., Rimmer, E., and </w:t>
      </w:r>
      <w:proofErr w:type="spellStart"/>
      <w:r w:rsidRPr="00A51107">
        <w:t>Scazufca</w:t>
      </w:r>
      <w:proofErr w:type="spellEnd"/>
      <w:r w:rsidRPr="00A51107">
        <w:t xml:space="preserve">, M. (2005) ‘Global prevalence of dementia: A Delphi consensus study’, </w:t>
      </w:r>
      <w:r w:rsidRPr="0005421B">
        <w:rPr>
          <w:i/>
          <w:iCs/>
        </w:rPr>
        <w:t>The Lancet</w:t>
      </w:r>
      <w:r w:rsidRPr="00A51107">
        <w:t>, 366(9503), pp. 2112–2117.</w:t>
      </w:r>
    </w:p>
    <w:p w14:paraId="516C4EB5" w14:textId="77777777" w:rsidR="00D21838" w:rsidRPr="00A51107" w:rsidRDefault="00D21838" w:rsidP="0005421B">
      <w:pPr>
        <w:ind w:left="720"/>
      </w:pPr>
      <w:proofErr w:type="spellStart"/>
      <w:r w:rsidRPr="00A51107">
        <w:t>Frisoni</w:t>
      </w:r>
      <w:proofErr w:type="spellEnd"/>
      <w:r w:rsidRPr="00A51107">
        <w:t xml:space="preserve">, G.B., Fox, N.C., Jack, C.R., </w:t>
      </w:r>
      <w:proofErr w:type="spellStart"/>
      <w:r w:rsidRPr="00A51107">
        <w:t>Scheltens</w:t>
      </w:r>
      <w:proofErr w:type="spellEnd"/>
      <w:r w:rsidRPr="00A51107">
        <w:t xml:space="preserve">, P. and Thompson, P.M. (2010) ‘The clinical use of structural MRI in Alzheimer disease’, </w:t>
      </w:r>
      <w:r w:rsidRPr="0005421B">
        <w:rPr>
          <w:i/>
          <w:iCs/>
        </w:rPr>
        <w:t>Nature Reviews Neurology</w:t>
      </w:r>
      <w:r w:rsidRPr="00A51107">
        <w:t>, 6(2), pp. 67–77.</w:t>
      </w:r>
    </w:p>
    <w:p w14:paraId="43145FB4" w14:textId="77777777" w:rsidR="00D21838" w:rsidRPr="00A51107" w:rsidRDefault="00D21838" w:rsidP="0005421B">
      <w:pPr>
        <w:ind w:left="720"/>
      </w:pPr>
      <w:r w:rsidRPr="00A51107">
        <w:t xml:space="preserve">Fujisawa, R., Hsu, A.T., Yamamoto-Mitani, N., and Ikegami, N. (2018) ‘Dementia care in Japan: Lessons from long-term care insurance and community support initiatives’, </w:t>
      </w:r>
      <w:r w:rsidRPr="0005421B">
        <w:rPr>
          <w:i/>
          <w:iCs/>
        </w:rPr>
        <w:t>Journal of Aging &amp; Social Policy</w:t>
      </w:r>
      <w:r w:rsidRPr="00A51107">
        <w:t>, 30(2), pp. 123–141.</w:t>
      </w:r>
    </w:p>
    <w:p w14:paraId="7FA85015" w14:textId="77777777" w:rsidR="00D21838" w:rsidRPr="00A51107" w:rsidRDefault="00D21838" w:rsidP="0005421B">
      <w:pPr>
        <w:ind w:left="720"/>
      </w:pPr>
      <w:r w:rsidRPr="00A51107">
        <w:t xml:space="preserve">Giebel, C.M., Sutcliffe, C., and Challis, D. (2020) ‘The social and cultural contexts of dementia care in diverse populations’, </w:t>
      </w:r>
      <w:r w:rsidRPr="0005421B">
        <w:rPr>
          <w:i/>
          <w:iCs/>
        </w:rPr>
        <w:t>Aging &amp; Mental Health</w:t>
      </w:r>
      <w:r w:rsidRPr="00A51107">
        <w:t>, 24(9), pp. 1382–1391.</w:t>
      </w:r>
    </w:p>
    <w:p w14:paraId="771531B5" w14:textId="77777777" w:rsidR="00D21838" w:rsidRPr="004C1014" w:rsidRDefault="00D21838" w:rsidP="0005421B">
      <w:pPr>
        <w:ind w:left="720"/>
      </w:pPr>
      <w:r w:rsidRPr="004C1014">
        <w:t xml:space="preserve">Gough, D., Oliver, </w:t>
      </w:r>
      <w:proofErr w:type="gramStart"/>
      <w:r w:rsidRPr="004C1014">
        <w:t>S.</w:t>
      </w:r>
      <w:proofErr w:type="gramEnd"/>
      <w:r w:rsidRPr="004C1014">
        <w:t xml:space="preserve"> and Thomas, J. (2017) </w:t>
      </w:r>
      <w:r w:rsidRPr="0005421B">
        <w:rPr>
          <w:i/>
          <w:iCs/>
        </w:rPr>
        <w:t>An introduction to systematic reviews</w:t>
      </w:r>
      <w:r w:rsidRPr="004C1014">
        <w:t>. London: Sage.</w:t>
      </w:r>
    </w:p>
    <w:p w14:paraId="0320E52B" w14:textId="258C7900" w:rsidR="00D21838" w:rsidRPr="004C1014" w:rsidRDefault="00D21838" w:rsidP="0005421B">
      <w:pPr>
        <w:ind w:left="720"/>
      </w:pPr>
      <w:r w:rsidRPr="004C1014">
        <w:t xml:space="preserve">Hart, C. (2018) </w:t>
      </w:r>
      <w:r w:rsidRPr="0005421B">
        <w:rPr>
          <w:i/>
          <w:iCs/>
        </w:rPr>
        <w:t xml:space="preserve">Doing a literature review: releasing </w:t>
      </w:r>
      <w:r w:rsidR="008231CE" w:rsidRPr="0005421B">
        <w:rPr>
          <w:i/>
          <w:iCs/>
        </w:rPr>
        <w:t>research</w:t>
      </w:r>
      <w:r w:rsidRPr="0005421B">
        <w:rPr>
          <w:i/>
          <w:iCs/>
        </w:rPr>
        <w:t xml:space="preserve"> imagination</w:t>
      </w:r>
      <w:r w:rsidRPr="004C1014">
        <w:t>. London: Sage.</w:t>
      </w:r>
    </w:p>
    <w:p w14:paraId="20045234" w14:textId="77777777" w:rsidR="00D21838" w:rsidRPr="00A51107" w:rsidRDefault="00D21838" w:rsidP="0005421B">
      <w:pPr>
        <w:ind w:left="720"/>
      </w:pPr>
      <w:r w:rsidRPr="00A51107">
        <w:t xml:space="preserve">Havighurst, R.J. and Albrecht, R. (1953) </w:t>
      </w:r>
      <w:r w:rsidRPr="0005421B">
        <w:rPr>
          <w:i/>
          <w:iCs/>
        </w:rPr>
        <w:t>Older people</w:t>
      </w:r>
      <w:r w:rsidRPr="00A51107">
        <w:t>. New York: Longmans, Green.</w:t>
      </w:r>
    </w:p>
    <w:p w14:paraId="60D2557B" w14:textId="77777777" w:rsidR="00D21838" w:rsidRPr="00A51107" w:rsidRDefault="00D21838" w:rsidP="0005421B">
      <w:pPr>
        <w:ind w:left="720"/>
      </w:pPr>
      <w:proofErr w:type="spellStart"/>
      <w:r w:rsidRPr="00A51107">
        <w:t>Jorm</w:t>
      </w:r>
      <w:proofErr w:type="spellEnd"/>
      <w:r w:rsidRPr="00A51107">
        <w:t xml:space="preserve">, A.F. and Jolley, D. (1998) ‘The incidence of dementia: A meta-analysis’, </w:t>
      </w:r>
      <w:r w:rsidRPr="0005421B">
        <w:rPr>
          <w:i/>
          <w:iCs/>
        </w:rPr>
        <w:t>Neurology</w:t>
      </w:r>
      <w:r w:rsidRPr="00A51107">
        <w:t>, 51(3), pp. 728–733.</w:t>
      </w:r>
    </w:p>
    <w:p w14:paraId="00263032" w14:textId="77777777" w:rsidR="00D21838" w:rsidRPr="00A51107" w:rsidRDefault="00D21838" w:rsidP="0005421B">
      <w:pPr>
        <w:ind w:left="720"/>
      </w:pPr>
      <w:r w:rsidRPr="00A51107">
        <w:t xml:space="preserve">Kitwood, T. (1997) </w:t>
      </w:r>
      <w:r w:rsidRPr="0005421B">
        <w:rPr>
          <w:i/>
          <w:iCs/>
        </w:rPr>
        <w:t>Dementia reconsidered: The person comes first</w:t>
      </w:r>
      <w:r w:rsidRPr="00A51107">
        <w:t>. Buckingham: Open University Press.</w:t>
      </w:r>
    </w:p>
    <w:p w14:paraId="0FE7E55C" w14:textId="77777777" w:rsidR="00D21838" w:rsidRPr="004C1014" w:rsidRDefault="00D21838" w:rsidP="0005421B">
      <w:pPr>
        <w:ind w:left="720"/>
      </w:pPr>
      <w:r w:rsidRPr="004C1014">
        <w:lastRenderedPageBreak/>
        <w:t xml:space="preserve">Livingston, G. et al. (2020) ‘Dementia prevention, intervention, and care’, </w:t>
      </w:r>
      <w:r w:rsidRPr="0005421B">
        <w:rPr>
          <w:i/>
          <w:iCs/>
        </w:rPr>
        <w:t>The Lancet</w:t>
      </w:r>
      <w:r w:rsidRPr="004C1014">
        <w:t>, 396(10248), pp. 413–446.</w:t>
      </w:r>
    </w:p>
    <w:p w14:paraId="4E56ABA6" w14:textId="77777777" w:rsidR="00D21838" w:rsidRPr="00921DB1" w:rsidRDefault="00D21838" w:rsidP="0005421B">
      <w:pPr>
        <w:ind w:left="720"/>
      </w:pPr>
      <w:r w:rsidRPr="00921DB1">
        <w:t xml:space="preserve">Livingston, G., Huntley, J., </w:t>
      </w:r>
      <w:proofErr w:type="spellStart"/>
      <w:r w:rsidRPr="00921DB1">
        <w:t>Sommerlad</w:t>
      </w:r>
      <w:proofErr w:type="spellEnd"/>
      <w:r w:rsidRPr="00921DB1">
        <w:t xml:space="preserve">, A., Ames, D., Ballard, C., Banerjee, S., ... &amp; Mukadam, N. (2020) ‘Dementia prevention, intervention, and care: 2020 report of the Lancet Commission’, </w:t>
      </w:r>
      <w:r w:rsidRPr="0005421B">
        <w:rPr>
          <w:i/>
          <w:iCs/>
        </w:rPr>
        <w:t>The Lancet</w:t>
      </w:r>
      <w:r w:rsidRPr="00921DB1">
        <w:t>, 396(10248), pp. 413–446.</w:t>
      </w:r>
    </w:p>
    <w:p w14:paraId="6E03E61B" w14:textId="77777777" w:rsidR="00D21838" w:rsidRPr="00A51107" w:rsidRDefault="00D21838" w:rsidP="0005421B">
      <w:pPr>
        <w:ind w:left="720"/>
      </w:pPr>
      <w:r w:rsidRPr="00A51107">
        <w:t xml:space="preserve">Livingston, G., </w:t>
      </w:r>
      <w:proofErr w:type="spellStart"/>
      <w:r w:rsidRPr="00A51107">
        <w:t>Sommerlad</w:t>
      </w:r>
      <w:proofErr w:type="spellEnd"/>
      <w:r w:rsidRPr="00A51107">
        <w:t xml:space="preserve">, A., Orgeta, V., Costafreda, S.G., Huntley, J., Ames, D., Ballard, C., Banerjee, S., Burns, A., Cohen-Mansfield, J., Cooper, C., Fox, N., Gitlin, L.N., Howard, R., Kales, H.C., Larson, E.B., Ritchie, K., Rockwood, K., Sampson, E.L., Samus, Q., Schneider, L.S., </w:t>
      </w:r>
      <w:proofErr w:type="spellStart"/>
      <w:r w:rsidRPr="00A51107">
        <w:t>Selbæk</w:t>
      </w:r>
      <w:proofErr w:type="spellEnd"/>
      <w:r w:rsidRPr="00A51107">
        <w:t xml:space="preserve">, G., Teri, L., and Mukadam, N. (2020) ‘Dementia prevention, intervention, and care’, </w:t>
      </w:r>
      <w:r w:rsidRPr="0005421B">
        <w:rPr>
          <w:i/>
          <w:iCs/>
        </w:rPr>
        <w:t>The Lancet</w:t>
      </w:r>
      <w:r w:rsidRPr="00A51107">
        <w:t>, 396(10248), pp. 413–446.</w:t>
      </w:r>
    </w:p>
    <w:p w14:paraId="269F7BBE" w14:textId="77777777" w:rsidR="00D21838" w:rsidRPr="00A51107" w:rsidRDefault="00D21838" w:rsidP="0005421B">
      <w:pPr>
        <w:ind w:left="720"/>
      </w:pPr>
      <w:r w:rsidRPr="00A51107">
        <w:t xml:space="preserve">Lundström, S., Johansson, L., and </w:t>
      </w:r>
      <w:proofErr w:type="spellStart"/>
      <w:r w:rsidRPr="00A51107">
        <w:t>Brunnström</w:t>
      </w:r>
      <w:proofErr w:type="spellEnd"/>
      <w:r w:rsidRPr="00A51107">
        <w:t xml:space="preserve">, H. (2019) ‘Municipal care and dementia in Sweden’, </w:t>
      </w:r>
      <w:r w:rsidRPr="0005421B">
        <w:rPr>
          <w:i/>
          <w:iCs/>
        </w:rPr>
        <w:t>Scandinavian Journal of Public Health</w:t>
      </w:r>
      <w:r w:rsidRPr="00A51107">
        <w:t>, 47(7), pp. 757–764.</w:t>
      </w:r>
    </w:p>
    <w:p w14:paraId="4F5AEB15" w14:textId="77777777" w:rsidR="00D21838" w:rsidRPr="004C1014" w:rsidRDefault="00D21838" w:rsidP="0005421B">
      <w:pPr>
        <w:ind w:left="720"/>
      </w:pPr>
      <w:r w:rsidRPr="004C1014">
        <w:t xml:space="preserve">Marmot, M. (2010) </w:t>
      </w:r>
      <w:r w:rsidRPr="0005421B">
        <w:rPr>
          <w:i/>
          <w:iCs/>
        </w:rPr>
        <w:t>Fair society, healthy lives: the Marmot review</w:t>
      </w:r>
      <w:r w:rsidRPr="004C1014">
        <w:t>. London: Marmot Review.</w:t>
      </w:r>
    </w:p>
    <w:p w14:paraId="6DF97445" w14:textId="77777777" w:rsidR="00D21838" w:rsidRPr="00A51107" w:rsidRDefault="00D21838" w:rsidP="0005421B">
      <w:pPr>
        <w:ind w:left="720"/>
      </w:pPr>
      <w:r w:rsidRPr="00A51107">
        <w:t xml:space="preserve">Maslow, A.H. (1943) ‘A theory of human motivation’, </w:t>
      </w:r>
      <w:r w:rsidRPr="0005421B">
        <w:rPr>
          <w:i/>
          <w:iCs/>
        </w:rPr>
        <w:t>Psychological Review</w:t>
      </w:r>
      <w:r w:rsidRPr="00A51107">
        <w:t>, 50(4), pp. 370–396.</w:t>
      </w:r>
    </w:p>
    <w:p w14:paraId="15EE6DA2" w14:textId="77777777" w:rsidR="00D21838" w:rsidRPr="00A51107" w:rsidRDefault="00D21838" w:rsidP="0005421B">
      <w:pPr>
        <w:ind w:left="720"/>
      </w:pPr>
      <w:r w:rsidRPr="00A51107">
        <w:t xml:space="preserve">Mikkelsen, A., Kragh, S., and Kristensen, T. (2018) </w:t>
      </w:r>
      <w:r w:rsidRPr="0005421B">
        <w:rPr>
          <w:i/>
          <w:iCs/>
        </w:rPr>
        <w:t>Denmark’s national dementia plan: Policies, strategies, and outcomes</w:t>
      </w:r>
      <w:r w:rsidRPr="00A51107">
        <w:t>. Copenhagen: Danish Health Authority.</w:t>
      </w:r>
    </w:p>
    <w:p w14:paraId="76F0AF59" w14:textId="77777777" w:rsidR="00D21838" w:rsidRPr="00921DB1" w:rsidRDefault="00D21838" w:rsidP="0005421B">
      <w:pPr>
        <w:ind w:left="720"/>
      </w:pPr>
      <w:r w:rsidRPr="00921DB1">
        <w:t xml:space="preserve">Mukadam, N., Cooper, </w:t>
      </w:r>
      <w:proofErr w:type="gramStart"/>
      <w:r w:rsidRPr="00921DB1">
        <w:t>C.</w:t>
      </w:r>
      <w:proofErr w:type="gramEnd"/>
      <w:r w:rsidRPr="00921DB1">
        <w:t xml:space="preserve"> and Livingston, G. (2011) ‘A systematic review of ethnicity and pathways to care in dementia’, </w:t>
      </w:r>
      <w:r w:rsidRPr="0005421B">
        <w:rPr>
          <w:i/>
          <w:iCs/>
        </w:rPr>
        <w:t>International Journal of Geriatric Psychiatry</w:t>
      </w:r>
      <w:r w:rsidRPr="00921DB1">
        <w:t>, 26(1), pp. 12–20.</w:t>
      </w:r>
    </w:p>
    <w:p w14:paraId="0A83DED3" w14:textId="77777777" w:rsidR="00D21838" w:rsidRPr="004C1014" w:rsidRDefault="00D21838" w:rsidP="0005421B">
      <w:pPr>
        <w:ind w:left="720"/>
      </w:pPr>
      <w:r w:rsidRPr="004C1014">
        <w:t xml:space="preserve">National Health Service (NHS) (2022) </w:t>
      </w:r>
      <w:r w:rsidRPr="0005421B">
        <w:rPr>
          <w:i/>
          <w:iCs/>
        </w:rPr>
        <w:t>Dementia care and support</w:t>
      </w:r>
      <w:r w:rsidRPr="004C1014">
        <w:t>. London: NHS.</w:t>
      </w:r>
    </w:p>
    <w:p w14:paraId="0007F0F0" w14:textId="77777777" w:rsidR="00D21838" w:rsidRPr="004C1014" w:rsidRDefault="00D21838" w:rsidP="0005421B">
      <w:pPr>
        <w:ind w:left="720"/>
      </w:pPr>
      <w:r w:rsidRPr="004C1014">
        <w:t xml:space="preserve">National Institute for Health and Care Excellence (NICE) (2018) </w:t>
      </w:r>
      <w:r w:rsidRPr="0005421B">
        <w:rPr>
          <w:i/>
          <w:iCs/>
        </w:rPr>
        <w:t xml:space="preserve">Dementia: assessment, </w:t>
      </w:r>
      <w:proofErr w:type="gramStart"/>
      <w:r w:rsidRPr="0005421B">
        <w:rPr>
          <w:i/>
          <w:iCs/>
        </w:rPr>
        <w:t>management</w:t>
      </w:r>
      <w:proofErr w:type="gramEnd"/>
      <w:r w:rsidRPr="0005421B">
        <w:rPr>
          <w:i/>
          <w:iCs/>
        </w:rPr>
        <w:t xml:space="preserve"> and support</w:t>
      </w:r>
      <w:r w:rsidRPr="004C1014">
        <w:t>. London: NICE.</w:t>
      </w:r>
    </w:p>
    <w:p w14:paraId="4BB2E813" w14:textId="77777777" w:rsidR="00D21838" w:rsidRPr="00921DB1" w:rsidRDefault="00D21838" w:rsidP="0005421B">
      <w:pPr>
        <w:ind w:left="720"/>
      </w:pPr>
      <w:r w:rsidRPr="00921DB1">
        <w:t xml:space="preserve">NHS England. (2019) </w:t>
      </w:r>
      <w:r w:rsidRPr="0005421B">
        <w:rPr>
          <w:i/>
          <w:iCs/>
        </w:rPr>
        <w:t>The NHS long term plan</w:t>
      </w:r>
      <w:r w:rsidRPr="00921DB1">
        <w:t xml:space="preserve">. Available at: </w:t>
      </w:r>
      <w:hyperlink r:id="rId13" w:history="1">
        <w:r w:rsidRPr="00921DB1">
          <w:rPr>
            <w:rStyle w:val="Hyperlink"/>
          </w:rPr>
          <w:t>https://www.longtermplan.nhs.uk/</w:t>
        </w:r>
      </w:hyperlink>
      <w:r w:rsidRPr="00921DB1">
        <w:t xml:space="preserve"> (Accessed: 1</w:t>
      </w:r>
      <w:r>
        <w:t>7</w:t>
      </w:r>
      <w:r w:rsidRPr="00921DB1">
        <w:t xml:space="preserve"> March 2026).</w:t>
      </w:r>
    </w:p>
    <w:p w14:paraId="297E0649" w14:textId="77777777" w:rsidR="00D21838" w:rsidRPr="00A51107" w:rsidRDefault="00D21838" w:rsidP="0005421B">
      <w:pPr>
        <w:ind w:left="720"/>
      </w:pPr>
      <w:r w:rsidRPr="00A51107">
        <w:t xml:space="preserve">NICE (2018) </w:t>
      </w:r>
      <w:r w:rsidRPr="0005421B">
        <w:rPr>
          <w:i/>
          <w:iCs/>
        </w:rPr>
        <w:t xml:space="preserve">Dementia: Assessment, </w:t>
      </w:r>
      <w:proofErr w:type="gramStart"/>
      <w:r w:rsidRPr="0005421B">
        <w:rPr>
          <w:i/>
          <w:iCs/>
        </w:rPr>
        <w:t>management</w:t>
      </w:r>
      <w:proofErr w:type="gramEnd"/>
      <w:r w:rsidRPr="0005421B">
        <w:rPr>
          <w:i/>
          <w:iCs/>
        </w:rPr>
        <w:t xml:space="preserve"> and support</w:t>
      </w:r>
      <w:r w:rsidRPr="00A51107">
        <w:t>. London: National Institute for Health and Care Excellence.</w:t>
      </w:r>
    </w:p>
    <w:p w14:paraId="62C3D66A" w14:textId="77777777" w:rsidR="00D21838" w:rsidRPr="00921DB1" w:rsidRDefault="00D21838" w:rsidP="0005421B">
      <w:pPr>
        <w:ind w:left="720"/>
      </w:pPr>
      <w:r w:rsidRPr="00921DB1">
        <w:t xml:space="preserve">Nichols, E., </w:t>
      </w:r>
      <w:proofErr w:type="spellStart"/>
      <w:r w:rsidRPr="00921DB1">
        <w:t>Szoeke</w:t>
      </w:r>
      <w:proofErr w:type="spellEnd"/>
      <w:r w:rsidRPr="00921DB1">
        <w:t xml:space="preserve">, C. E., </w:t>
      </w:r>
      <w:proofErr w:type="spellStart"/>
      <w:r w:rsidRPr="00921DB1">
        <w:t>Vollset</w:t>
      </w:r>
      <w:proofErr w:type="spellEnd"/>
      <w:r w:rsidRPr="00921DB1">
        <w:t xml:space="preserve">, S. E., Abbasi, N., Abd-Allah, F., Abdela, J., ... &amp; Murray, C. J. (2019) ‘Global, regional, and national burden of Alzheimer’s disease and other dementias, 1990–2016: a systematic analysis for the Global Burden of Disease Study 2016’, </w:t>
      </w:r>
      <w:r w:rsidRPr="0005421B">
        <w:rPr>
          <w:i/>
          <w:iCs/>
        </w:rPr>
        <w:t>The Lancet Neurology</w:t>
      </w:r>
      <w:r w:rsidRPr="00921DB1">
        <w:t>, 18(1), pp. 88–106.</w:t>
      </w:r>
    </w:p>
    <w:p w14:paraId="0E058DAF" w14:textId="77777777" w:rsidR="00D21838" w:rsidRDefault="00D21838" w:rsidP="0005421B">
      <w:pPr>
        <w:ind w:left="720"/>
      </w:pPr>
      <w:r w:rsidRPr="004C1014">
        <w:lastRenderedPageBreak/>
        <w:t xml:space="preserve">Nowell, L.S. et al. (2017) ‘Thematic analysis: striving to meet the trustworthiness criteria’, </w:t>
      </w:r>
      <w:r w:rsidRPr="0005421B">
        <w:rPr>
          <w:i/>
          <w:iCs/>
        </w:rPr>
        <w:t>International Journal of Qualitative Methods</w:t>
      </w:r>
      <w:r w:rsidRPr="004C1014">
        <w:t>, 16(1), pp. 1–13.</w:t>
      </w:r>
    </w:p>
    <w:p w14:paraId="48D5853E" w14:textId="0F715747" w:rsidR="00FF1146" w:rsidRPr="004C1014" w:rsidRDefault="00FF1146" w:rsidP="0005421B">
      <w:pPr>
        <w:ind w:left="720"/>
      </w:pPr>
      <w:r w:rsidRPr="00FF1146">
        <w:t xml:space="preserve">Office for Health Improvement and Disparities (2022) </w:t>
      </w:r>
      <w:r w:rsidRPr="0005421B">
        <w:rPr>
          <w:i/>
          <w:iCs/>
        </w:rPr>
        <w:t>Health Inequalities Dashboard</w:t>
      </w:r>
      <w:r w:rsidRPr="00FF1146">
        <w:t>. London: UK Health Security Agency.</w:t>
      </w:r>
    </w:p>
    <w:p w14:paraId="061918A4" w14:textId="77777777" w:rsidR="00D21838" w:rsidRPr="004C1014" w:rsidRDefault="00D21838" w:rsidP="0005421B">
      <w:pPr>
        <w:ind w:left="720"/>
      </w:pPr>
      <w:r w:rsidRPr="004C1014">
        <w:t xml:space="preserve">Office for National Statistics (ONS) (2021) </w:t>
      </w:r>
      <w:r w:rsidRPr="0005421B">
        <w:rPr>
          <w:i/>
          <w:iCs/>
        </w:rPr>
        <w:t>Population ageing in England</w:t>
      </w:r>
      <w:r w:rsidRPr="004C1014">
        <w:t>. London: ONS.</w:t>
      </w:r>
    </w:p>
    <w:p w14:paraId="0BD3098C" w14:textId="77777777" w:rsidR="00D21838" w:rsidRPr="00A51107" w:rsidRDefault="00D21838" w:rsidP="0005421B">
      <w:pPr>
        <w:ind w:left="720"/>
      </w:pPr>
      <w:r w:rsidRPr="00A51107">
        <w:t xml:space="preserve">Office for National Statistics (ONS) (2021) </w:t>
      </w:r>
      <w:r w:rsidRPr="0005421B">
        <w:rPr>
          <w:i/>
          <w:iCs/>
        </w:rPr>
        <w:t>Population estimates and ageing in England and Wales</w:t>
      </w:r>
      <w:r w:rsidRPr="00A51107">
        <w:t>. London: ONS.</w:t>
      </w:r>
    </w:p>
    <w:p w14:paraId="3A21FBA7" w14:textId="77777777" w:rsidR="00D21838" w:rsidRPr="00921DB1" w:rsidRDefault="00D21838" w:rsidP="0005421B">
      <w:pPr>
        <w:ind w:left="720"/>
      </w:pPr>
      <w:r w:rsidRPr="00921DB1">
        <w:t xml:space="preserve">Office for National Statistics (ONS). (2021) </w:t>
      </w:r>
      <w:r w:rsidRPr="0005421B">
        <w:rPr>
          <w:i/>
          <w:iCs/>
        </w:rPr>
        <w:t xml:space="preserve">Population estimates for the UK, England and Wales, </w:t>
      </w:r>
      <w:proofErr w:type="gramStart"/>
      <w:r w:rsidRPr="0005421B">
        <w:rPr>
          <w:i/>
          <w:iCs/>
        </w:rPr>
        <w:t>Scotland</w:t>
      </w:r>
      <w:proofErr w:type="gramEnd"/>
      <w:r w:rsidRPr="0005421B">
        <w:rPr>
          <w:i/>
          <w:iCs/>
        </w:rPr>
        <w:t xml:space="preserve"> and Northern Ireland: mid-2020</w:t>
      </w:r>
      <w:r w:rsidRPr="00921DB1">
        <w:t xml:space="preserve">. Available at: </w:t>
      </w:r>
      <w:hyperlink r:id="rId14" w:history="1">
        <w:r w:rsidRPr="00921DB1">
          <w:rPr>
            <w:rStyle w:val="Hyperlink"/>
          </w:rPr>
          <w:t>https://www.ons.gov.uk/peoplepopulationandcommunity/populationandmigration/populationestimates</w:t>
        </w:r>
      </w:hyperlink>
      <w:r w:rsidRPr="00921DB1">
        <w:t xml:space="preserve"> (Accessed: 1</w:t>
      </w:r>
      <w:r>
        <w:t>8</w:t>
      </w:r>
      <w:r w:rsidRPr="00921DB1">
        <w:t xml:space="preserve"> March 2026).</w:t>
      </w:r>
    </w:p>
    <w:p w14:paraId="44C00D8F" w14:textId="77777777" w:rsidR="00D21838" w:rsidRPr="00A51107" w:rsidRDefault="00D21838" w:rsidP="0005421B">
      <w:pPr>
        <w:ind w:left="720"/>
      </w:pPr>
      <w:proofErr w:type="spellStart"/>
      <w:r w:rsidRPr="00A51107">
        <w:t>Pearlin</w:t>
      </w:r>
      <w:proofErr w:type="spellEnd"/>
      <w:r w:rsidRPr="00A51107">
        <w:t xml:space="preserve">, L.I., Mullan, J.T., Semple, S.J., and Skaff, M.M. (1990) ‘Caregiving and the stress process: An overview of concepts and their measures’, </w:t>
      </w:r>
      <w:r w:rsidRPr="0005421B">
        <w:rPr>
          <w:i/>
          <w:iCs/>
        </w:rPr>
        <w:t>The Gerontologist</w:t>
      </w:r>
      <w:r w:rsidRPr="00A51107">
        <w:t>, 30(5), pp. 583–594.</w:t>
      </w:r>
    </w:p>
    <w:p w14:paraId="16D50344" w14:textId="77777777" w:rsidR="00D21838" w:rsidRPr="004C1014" w:rsidRDefault="00D21838" w:rsidP="0005421B">
      <w:pPr>
        <w:ind w:left="720"/>
      </w:pPr>
      <w:r w:rsidRPr="004C1014">
        <w:t xml:space="preserve">Prince, M. et al. (2015) </w:t>
      </w:r>
      <w:r w:rsidRPr="0005421B">
        <w:rPr>
          <w:i/>
          <w:iCs/>
        </w:rPr>
        <w:t>World Alzheimer report 2015: the global impact of dementia</w:t>
      </w:r>
      <w:r w:rsidRPr="004C1014">
        <w:t>. London: Alzheimer’s Disease International.</w:t>
      </w:r>
    </w:p>
    <w:p w14:paraId="04EAF2CA" w14:textId="77777777" w:rsidR="00D21838" w:rsidRPr="00A51107" w:rsidRDefault="00D21838" w:rsidP="0005421B">
      <w:pPr>
        <w:ind w:left="720"/>
      </w:pPr>
      <w:r w:rsidRPr="00A51107">
        <w:t xml:space="preserve">Prince, M., Bryce, R., Albanese, E., Wimo, A., Ribeiro, W., and Ferri, C.P. (2015) ‘The global prevalence of dementia: A systematic review and </w:t>
      </w:r>
      <w:proofErr w:type="spellStart"/>
      <w:r w:rsidRPr="00A51107">
        <w:t>metaanalysis</w:t>
      </w:r>
      <w:proofErr w:type="spellEnd"/>
      <w:r w:rsidRPr="00A51107">
        <w:t xml:space="preserve">’, </w:t>
      </w:r>
      <w:r w:rsidRPr="0005421B">
        <w:rPr>
          <w:i/>
          <w:iCs/>
        </w:rPr>
        <w:t>Alzheimer’s &amp; Dementia</w:t>
      </w:r>
      <w:r w:rsidRPr="00A51107">
        <w:t>, 9(1), pp. 63–75.</w:t>
      </w:r>
    </w:p>
    <w:p w14:paraId="4470F3DE" w14:textId="77777777" w:rsidR="00D21838" w:rsidRPr="00921DB1" w:rsidRDefault="00D21838" w:rsidP="0005421B">
      <w:pPr>
        <w:ind w:left="720"/>
      </w:pPr>
      <w:r w:rsidRPr="00921DB1">
        <w:t xml:space="preserve">Prince, M., Wimo, A., </w:t>
      </w:r>
      <w:proofErr w:type="spellStart"/>
      <w:r w:rsidRPr="00921DB1">
        <w:t>Guerchet</w:t>
      </w:r>
      <w:proofErr w:type="spellEnd"/>
      <w:r w:rsidRPr="00921DB1">
        <w:t>, M., Ali, G-C., Wu, Y-</w:t>
      </w:r>
      <w:proofErr w:type="gramStart"/>
      <w:r w:rsidRPr="00921DB1">
        <w:t>T.</w:t>
      </w:r>
      <w:proofErr w:type="gramEnd"/>
      <w:r w:rsidRPr="00921DB1">
        <w:t xml:space="preserve"> and Prina, M. (2016) </w:t>
      </w:r>
      <w:r w:rsidRPr="0005421B">
        <w:rPr>
          <w:i/>
          <w:iCs/>
        </w:rPr>
        <w:t>World Alzheimer Report 2015: The global impact of dementia</w:t>
      </w:r>
      <w:r w:rsidRPr="00921DB1">
        <w:t>. London: Alzheimer’s Disease International.</w:t>
      </w:r>
    </w:p>
    <w:p w14:paraId="3C48663D" w14:textId="4D0472EB" w:rsidR="00D21838" w:rsidRPr="00921DB1" w:rsidRDefault="00D21838" w:rsidP="0005421B">
      <w:pPr>
        <w:ind w:left="720"/>
      </w:pPr>
      <w:r w:rsidRPr="00921DB1">
        <w:t xml:space="preserve">Public Health England. (2020) </w:t>
      </w:r>
      <w:r w:rsidRPr="0005421B">
        <w:rPr>
          <w:i/>
          <w:iCs/>
        </w:rPr>
        <w:t xml:space="preserve">Health inequalities in England: </w:t>
      </w:r>
      <w:r w:rsidR="008231CE" w:rsidRPr="0005421B">
        <w:rPr>
          <w:i/>
          <w:iCs/>
        </w:rPr>
        <w:t>The</w:t>
      </w:r>
      <w:r w:rsidRPr="0005421B">
        <w:rPr>
          <w:i/>
          <w:iCs/>
        </w:rPr>
        <w:t xml:space="preserve"> Marmot review 10 years on</w:t>
      </w:r>
      <w:r w:rsidRPr="00921DB1">
        <w:t xml:space="preserve">. Available at: </w:t>
      </w:r>
      <w:hyperlink r:id="rId15" w:history="1">
        <w:r w:rsidRPr="00921DB1">
          <w:rPr>
            <w:rStyle w:val="Hyperlink"/>
          </w:rPr>
          <w:t>https://www.gov.uk/government/publications/health-inequalities-in-england-the-marmot-review-10-years-on</w:t>
        </w:r>
      </w:hyperlink>
      <w:r w:rsidRPr="00921DB1">
        <w:t xml:space="preserve"> (Accessed: </w:t>
      </w:r>
      <w:r>
        <w:t>20</w:t>
      </w:r>
      <w:r w:rsidRPr="00921DB1">
        <w:t xml:space="preserve"> March 2026).</w:t>
      </w:r>
    </w:p>
    <w:p w14:paraId="4086FCCA" w14:textId="77777777" w:rsidR="00D21838" w:rsidRPr="004C1014" w:rsidRDefault="00D21838" w:rsidP="0005421B">
      <w:pPr>
        <w:ind w:left="720"/>
      </w:pPr>
      <w:r w:rsidRPr="004C1014">
        <w:t xml:space="preserve">Resnik, D.B. (2018) </w:t>
      </w:r>
      <w:r w:rsidRPr="0005421B">
        <w:rPr>
          <w:i/>
          <w:iCs/>
        </w:rPr>
        <w:t>The ethics of research with human subjects</w:t>
      </w:r>
      <w:r w:rsidRPr="004C1014">
        <w:t>. Cham: Springer.</w:t>
      </w:r>
    </w:p>
    <w:p w14:paraId="159CA7EE" w14:textId="77777777" w:rsidR="00D21838" w:rsidRDefault="00D21838" w:rsidP="0005421B">
      <w:pPr>
        <w:ind w:left="720"/>
      </w:pPr>
      <w:r w:rsidRPr="00D21838">
        <w:t xml:space="preserve">Ridley, D. (2012) </w:t>
      </w:r>
      <w:r w:rsidRPr="0005421B">
        <w:rPr>
          <w:i/>
          <w:iCs/>
        </w:rPr>
        <w:t>The literature review: a step-by-step guide for students</w:t>
      </w:r>
      <w:r w:rsidRPr="00D21838">
        <w:t xml:space="preserve">. 2nd </w:t>
      </w:r>
      <w:proofErr w:type="spellStart"/>
      <w:r w:rsidRPr="00D21838">
        <w:t>edn</w:t>
      </w:r>
      <w:proofErr w:type="spellEnd"/>
      <w:r w:rsidRPr="00D21838">
        <w:t xml:space="preserve">. London: SAGE Publications. </w:t>
      </w:r>
    </w:p>
    <w:p w14:paraId="35E30112" w14:textId="77777777" w:rsidR="00D21838" w:rsidRPr="00A51107" w:rsidRDefault="00D21838" w:rsidP="0005421B">
      <w:pPr>
        <w:ind w:left="720"/>
      </w:pPr>
      <w:r w:rsidRPr="00A51107">
        <w:t xml:space="preserve">Sabat, S.R. (2001) </w:t>
      </w:r>
      <w:r w:rsidRPr="0005421B">
        <w:rPr>
          <w:i/>
          <w:iCs/>
        </w:rPr>
        <w:t>The experience of Alzheimer’s disease: Life through a tangled veil</w:t>
      </w:r>
      <w:r w:rsidRPr="00A51107">
        <w:t>. Oxford: Blackwell.</w:t>
      </w:r>
    </w:p>
    <w:p w14:paraId="60ACDE70" w14:textId="77777777" w:rsidR="00D21838" w:rsidRPr="004C1014" w:rsidRDefault="00D21838" w:rsidP="0005421B">
      <w:pPr>
        <w:ind w:left="720"/>
      </w:pPr>
      <w:r w:rsidRPr="004C1014">
        <w:t xml:space="preserve">Snyder, H. (2019) ‘Literature review as a research methodology’, </w:t>
      </w:r>
      <w:r w:rsidRPr="0005421B">
        <w:rPr>
          <w:i/>
          <w:iCs/>
        </w:rPr>
        <w:t>Journal of Business Research</w:t>
      </w:r>
      <w:r w:rsidRPr="004C1014">
        <w:t>, 104, pp. 333–339.</w:t>
      </w:r>
    </w:p>
    <w:p w14:paraId="62DE52CA" w14:textId="6C11DFCA" w:rsidR="00D21838" w:rsidRPr="00A51107" w:rsidRDefault="00D21838" w:rsidP="0005421B">
      <w:pPr>
        <w:ind w:left="720"/>
      </w:pPr>
      <w:r w:rsidRPr="00A51107">
        <w:lastRenderedPageBreak/>
        <w:t>Stern, Y. (</w:t>
      </w:r>
      <w:r w:rsidR="008231CE" w:rsidRPr="00A51107">
        <w:t xml:space="preserve">2002) </w:t>
      </w:r>
      <w:r w:rsidRPr="00A51107">
        <w:t>What is cognitive reserve? Theory and research application of the reserve concept</w:t>
      </w:r>
      <w:proofErr w:type="gramStart"/>
      <w:r w:rsidRPr="00A51107">
        <w:t>’,</w:t>
      </w:r>
      <w:proofErr w:type="gramEnd"/>
      <w:r w:rsidRPr="00A51107">
        <w:t xml:space="preserve"> </w:t>
      </w:r>
      <w:r w:rsidRPr="0005421B">
        <w:rPr>
          <w:i/>
          <w:iCs/>
        </w:rPr>
        <w:t>Journal of the International Neuropsychological Society</w:t>
      </w:r>
      <w:r w:rsidRPr="00A51107">
        <w:t>, 8(3), pp. 448–460.</w:t>
      </w:r>
    </w:p>
    <w:p w14:paraId="061B0300" w14:textId="77777777" w:rsidR="00D21838" w:rsidRPr="00A51107" w:rsidRDefault="00D21838" w:rsidP="0005421B">
      <w:pPr>
        <w:ind w:left="720"/>
      </w:pPr>
      <w:r w:rsidRPr="00A51107">
        <w:t xml:space="preserve">World Health Organization (WHO) (2017) </w:t>
      </w:r>
      <w:r w:rsidRPr="0005421B">
        <w:rPr>
          <w:i/>
          <w:iCs/>
        </w:rPr>
        <w:t>Global action plan on the public health response to dementia 2017–2025</w:t>
      </w:r>
      <w:r w:rsidRPr="00A51107">
        <w:t>. Geneva: WHO.</w:t>
      </w:r>
    </w:p>
    <w:p w14:paraId="554ED4E4" w14:textId="77777777" w:rsidR="00D21838" w:rsidRPr="004C1014" w:rsidRDefault="00D21838" w:rsidP="0005421B">
      <w:pPr>
        <w:ind w:left="720"/>
      </w:pPr>
      <w:r w:rsidRPr="004C1014">
        <w:t xml:space="preserve">World Health Organization (WHO) (2021) </w:t>
      </w:r>
      <w:r w:rsidRPr="0005421B">
        <w:rPr>
          <w:i/>
          <w:iCs/>
        </w:rPr>
        <w:t>Global status report on the public health response to dementia</w:t>
      </w:r>
      <w:r w:rsidRPr="004C1014">
        <w:t>. Geneva: WHO.</w:t>
      </w:r>
    </w:p>
    <w:p w14:paraId="4C4A0A04" w14:textId="77777777" w:rsidR="00D21838" w:rsidRPr="00921DB1" w:rsidRDefault="00D21838" w:rsidP="0005421B">
      <w:pPr>
        <w:ind w:left="720"/>
      </w:pPr>
      <w:r w:rsidRPr="00921DB1">
        <w:t xml:space="preserve">World Health Organization (WHO). (2019) </w:t>
      </w:r>
      <w:r w:rsidRPr="0005421B">
        <w:rPr>
          <w:i/>
          <w:iCs/>
        </w:rPr>
        <w:t>Quality of life</w:t>
      </w:r>
      <w:r w:rsidRPr="00921DB1">
        <w:t xml:space="preserve">. Available at: </w:t>
      </w:r>
      <w:hyperlink r:id="rId16" w:anchor="tab=tab_1" w:history="1">
        <w:r w:rsidRPr="00921DB1">
          <w:rPr>
            <w:rStyle w:val="Hyperlink"/>
          </w:rPr>
          <w:t>https://www.who.int/health-topics/quality-of-life#tab=tab_1</w:t>
        </w:r>
      </w:hyperlink>
      <w:r w:rsidRPr="00921DB1">
        <w:t xml:space="preserve"> (Accessed: </w:t>
      </w:r>
      <w:r>
        <w:t>21</w:t>
      </w:r>
      <w:r w:rsidRPr="00921DB1">
        <w:t xml:space="preserve"> March 2026).</w:t>
      </w:r>
    </w:p>
    <w:p w14:paraId="4F6F1777" w14:textId="77777777" w:rsidR="00D21838" w:rsidRDefault="00D21838" w:rsidP="0005421B">
      <w:pPr>
        <w:ind w:left="720"/>
      </w:pPr>
      <w:r w:rsidRPr="00921DB1">
        <w:t xml:space="preserve">World Health Organization (WHO). (2023) </w:t>
      </w:r>
      <w:r w:rsidRPr="0005421B">
        <w:rPr>
          <w:i/>
          <w:iCs/>
        </w:rPr>
        <w:t>Dementia</w:t>
      </w:r>
      <w:r w:rsidRPr="00921DB1">
        <w:t xml:space="preserve">. Available at: </w:t>
      </w:r>
      <w:hyperlink r:id="rId17" w:history="1">
        <w:r w:rsidRPr="00921DB1">
          <w:rPr>
            <w:rStyle w:val="Hyperlink"/>
          </w:rPr>
          <w:t>https://www.who.int/news-room/fact-sheets/detail/dementia</w:t>
        </w:r>
      </w:hyperlink>
      <w:r w:rsidRPr="00921DB1">
        <w:t xml:space="preserve"> (Accessed: </w:t>
      </w:r>
      <w:r>
        <w:t>22</w:t>
      </w:r>
      <w:r w:rsidRPr="00921DB1">
        <w:t xml:space="preserve"> March 2026).</w:t>
      </w:r>
    </w:p>
    <w:p w14:paraId="1E77089D" w14:textId="1F9C2C9D" w:rsidR="00627545" w:rsidRDefault="00F1729B" w:rsidP="0005421B">
      <w:pPr>
        <w:ind w:left="720"/>
      </w:pPr>
      <w:r>
        <w:t xml:space="preserve">Xiao, </w:t>
      </w:r>
      <w:proofErr w:type="gramStart"/>
      <w:r>
        <w:t>Y.</w:t>
      </w:r>
      <w:proofErr w:type="gramEnd"/>
      <w:r>
        <w:t xml:space="preserve"> and Watson, M. (2019) ‘Guidance on conducting a systematic literature review’, </w:t>
      </w:r>
      <w:r w:rsidRPr="0005421B">
        <w:rPr>
          <w:i/>
          <w:iCs/>
        </w:rPr>
        <w:t>Journal of Planning Education and Research</w:t>
      </w:r>
      <w:r>
        <w:t>, 39(1), pp. 93–112.</w:t>
      </w:r>
    </w:p>
    <w:sectPr w:rsidR="00627545" w:rsidSect="00C57B5B">
      <w:footerReference w:type="default" r:id="rId1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29AFEB" w14:textId="77777777" w:rsidR="00D33756" w:rsidRDefault="00D33756" w:rsidP="002E3CB6">
      <w:pPr>
        <w:spacing w:after="0" w:line="240" w:lineRule="auto"/>
      </w:pPr>
      <w:r>
        <w:separator/>
      </w:r>
    </w:p>
  </w:endnote>
  <w:endnote w:type="continuationSeparator" w:id="0">
    <w:p w14:paraId="2F7969D7" w14:textId="77777777" w:rsidR="00D33756" w:rsidRDefault="00D33756" w:rsidP="002E3C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58AD40" w14:textId="75976596" w:rsidR="000616A4" w:rsidRDefault="000616A4">
    <w:pPr>
      <w:pStyle w:val="Footer"/>
      <w:jc w:val="center"/>
    </w:pPr>
  </w:p>
  <w:p w14:paraId="706CB9AF" w14:textId="77777777" w:rsidR="00C57B5B" w:rsidRDefault="00C57B5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1795934"/>
      <w:docPartObj>
        <w:docPartGallery w:val="Page Numbers (Bottom of Page)"/>
        <w:docPartUnique/>
      </w:docPartObj>
    </w:sdtPr>
    <w:sdtEndPr>
      <w:rPr>
        <w:noProof/>
      </w:rPr>
    </w:sdtEndPr>
    <w:sdtContent>
      <w:p w14:paraId="28DED14F" w14:textId="77777777" w:rsidR="000616A4" w:rsidRDefault="000616A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1086C4" w14:textId="77777777" w:rsidR="000616A4" w:rsidRDefault="000616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6A1C54" w14:textId="77777777" w:rsidR="00D33756" w:rsidRDefault="00D33756" w:rsidP="002E3CB6">
      <w:pPr>
        <w:spacing w:after="0" w:line="240" w:lineRule="auto"/>
      </w:pPr>
      <w:r>
        <w:separator/>
      </w:r>
    </w:p>
  </w:footnote>
  <w:footnote w:type="continuationSeparator" w:id="0">
    <w:p w14:paraId="6719D611" w14:textId="77777777" w:rsidR="00D33756" w:rsidRDefault="00D33756" w:rsidP="002E3C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753FE1"/>
    <w:multiLevelType w:val="multilevel"/>
    <w:tmpl w:val="1A9C2B7A"/>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sz w:val="24"/>
        <w:szCs w:val="24"/>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13EB491C"/>
    <w:multiLevelType w:val="multilevel"/>
    <w:tmpl w:val="E4845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353711"/>
    <w:multiLevelType w:val="hybridMultilevel"/>
    <w:tmpl w:val="744295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CA35100"/>
    <w:multiLevelType w:val="multilevel"/>
    <w:tmpl w:val="68564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973414"/>
    <w:multiLevelType w:val="multilevel"/>
    <w:tmpl w:val="1C66B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A73B9"/>
    <w:multiLevelType w:val="multilevel"/>
    <w:tmpl w:val="AAA62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6C5C46"/>
    <w:multiLevelType w:val="hybridMultilevel"/>
    <w:tmpl w:val="5EA417C0"/>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 w15:restartNumberingAfterBreak="0">
    <w:nsid w:val="42015B5F"/>
    <w:multiLevelType w:val="hybridMultilevel"/>
    <w:tmpl w:val="20384D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7CB6EAF"/>
    <w:multiLevelType w:val="multilevel"/>
    <w:tmpl w:val="F67C8EE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9880471"/>
    <w:multiLevelType w:val="hybridMultilevel"/>
    <w:tmpl w:val="014C0E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D072813"/>
    <w:multiLevelType w:val="multilevel"/>
    <w:tmpl w:val="2F24F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4654755"/>
    <w:multiLevelType w:val="multilevel"/>
    <w:tmpl w:val="B3EC0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12098849">
    <w:abstractNumId w:val="8"/>
  </w:num>
  <w:num w:numId="2" w16cid:durableId="56634942">
    <w:abstractNumId w:val="7"/>
  </w:num>
  <w:num w:numId="3" w16cid:durableId="1875188410">
    <w:abstractNumId w:val="2"/>
  </w:num>
  <w:num w:numId="4" w16cid:durableId="2138406570">
    <w:abstractNumId w:val="11"/>
  </w:num>
  <w:num w:numId="5" w16cid:durableId="982586491">
    <w:abstractNumId w:val="5"/>
  </w:num>
  <w:num w:numId="6" w16cid:durableId="1331521673">
    <w:abstractNumId w:val="10"/>
  </w:num>
  <w:num w:numId="7" w16cid:durableId="1707024216">
    <w:abstractNumId w:val="1"/>
  </w:num>
  <w:num w:numId="8" w16cid:durableId="478765736">
    <w:abstractNumId w:val="4"/>
  </w:num>
  <w:num w:numId="9" w16cid:durableId="1371496941">
    <w:abstractNumId w:val="3"/>
  </w:num>
  <w:num w:numId="10" w16cid:durableId="210189885">
    <w:abstractNumId w:val="9"/>
  </w:num>
  <w:num w:numId="11" w16cid:durableId="1944070987">
    <w:abstractNumId w:val="6"/>
  </w:num>
  <w:num w:numId="12" w16cid:durableId="16690140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545"/>
    <w:rsid w:val="0003635B"/>
    <w:rsid w:val="0004463C"/>
    <w:rsid w:val="0005421B"/>
    <w:rsid w:val="000616A4"/>
    <w:rsid w:val="00114AFA"/>
    <w:rsid w:val="00137DBE"/>
    <w:rsid w:val="001738F7"/>
    <w:rsid w:val="001A6B14"/>
    <w:rsid w:val="00233B24"/>
    <w:rsid w:val="002471D5"/>
    <w:rsid w:val="00255E37"/>
    <w:rsid w:val="002E3CB6"/>
    <w:rsid w:val="003232C3"/>
    <w:rsid w:val="0034062C"/>
    <w:rsid w:val="00352C5A"/>
    <w:rsid w:val="003D7B88"/>
    <w:rsid w:val="003E3755"/>
    <w:rsid w:val="003F6677"/>
    <w:rsid w:val="00404D71"/>
    <w:rsid w:val="00420EEE"/>
    <w:rsid w:val="00457E49"/>
    <w:rsid w:val="004C0A28"/>
    <w:rsid w:val="004C7498"/>
    <w:rsid w:val="004D2CD1"/>
    <w:rsid w:val="004E1AE3"/>
    <w:rsid w:val="004E4F57"/>
    <w:rsid w:val="005B2C05"/>
    <w:rsid w:val="005B6CF4"/>
    <w:rsid w:val="005D29F4"/>
    <w:rsid w:val="00614947"/>
    <w:rsid w:val="00624955"/>
    <w:rsid w:val="00627545"/>
    <w:rsid w:val="0063092D"/>
    <w:rsid w:val="0063431D"/>
    <w:rsid w:val="0065464B"/>
    <w:rsid w:val="006A6AA1"/>
    <w:rsid w:val="00710B50"/>
    <w:rsid w:val="007125E5"/>
    <w:rsid w:val="00785342"/>
    <w:rsid w:val="007C3445"/>
    <w:rsid w:val="007E3D40"/>
    <w:rsid w:val="008024CB"/>
    <w:rsid w:val="008231CE"/>
    <w:rsid w:val="008508C0"/>
    <w:rsid w:val="008D6AAC"/>
    <w:rsid w:val="008E1328"/>
    <w:rsid w:val="00925CFD"/>
    <w:rsid w:val="009264BE"/>
    <w:rsid w:val="00946493"/>
    <w:rsid w:val="00967166"/>
    <w:rsid w:val="009876F1"/>
    <w:rsid w:val="009A45FD"/>
    <w:rsid w:val="009C30D6"/>
    <w:rsid w:val="009D1911"/>
    <w:rsid w:val="009D69CE"/>
    <w:rsid w:val="009D721F"/>
    <w:rsid w:val="009E6A6D"/>
    <w:rsid w:val="00A044D7"/>
    <w:rsid w:val="00A07BA7"/>
    <w:rsid w:val="00A47701"/>
    <w:rsid w:val="00AA5547"/>
    <w:rsid w:val="00B55CD7"/>
    <w:rsid w:val="00B60306"/>
    <w:rsid w:val="00B62056"/>
    <w:rsid w:val="00B6696C"/>
    <w:rsid w:val="00B96F1C"/>
    <w:rsid w:val="00BC6392"/>
    <w:rsid w:val="00BE7D59"/>
    <w:rsid w:val="00C57B5B"/>
    <w:rsid w:val="00C61C9A"/>
    <w:rsid w:val="00CC3237"/>
    <w:rsid w:val="00CD3F7B"/>
    <w:rsid w:val="00D21838"/>
    <w:rsid w:val="00D33756"/>
    <w:rsid w:val="00D3608F"/>
    <w:rsid w:val="00D75B47"/>
    <w:rsid w:val="00DB774A"/>
    <w:rsid w:val="00DC1B49"/>
    <w:rsid w:val="00E23BC4"/>
    <w:rsid w:val="00EA6D36"/>
    <w:rsid w:val="00EB4548"/>
    <w:rsid w:val="00EB7AB3"/>
    <w:rsid w:val="00EE7106"/>
    <w:rsid w:val="00F04929"/>
    <w:rsid w:val="00F1729B"/>
    <w:rsid w:val="00F45393"/>
    <w:rsid w:val="00F460D5"/>
    <w:rsid w:val="00FB5633"/>
    <w:rsid w:val="00FB7479"/>
    <w:rsid w:val="00FC32AE"/>
    <w:rsid w:val="00FE1827"/>
    <w:rsid w:val="00FF114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EE054A"/>
  <w15:chartTrackingRefBased/>
  <w15:docId w15:val="{9C028BE9-E377-4B36-B7E8-1D34ECB919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754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2754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62754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2754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2754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275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75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75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75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62754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62754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62754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2754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2754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275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75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75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7545"/>
    <w:rPr>
      <w:rFonts w:eastAsiaTheme="majorEastAsia" w:cstheme="majorBidi"/>
      <w:color w:val="272727" w:themeColor="text1" w:themeTint="D8"/>
    </w:rPr>
  </w:style>
  <w:style w:type="paragraph" w:styleId="Title">
    <w:name w:val="Title"/>
    <w:basedOn w:val="Normal"/>
    <w:next w:val="Normal"/>
    <w:link w:val="TitleChar"/>
    <w:uiPriority w:val="10"/>
    <w:qFormat/>
    <w:rsid w:val="006275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75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75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75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7545"/>
    <w:pPr>
      <w:spacing w:before="160"/>
      <w:jc w:val="center"/>
    </w:pPr>
    <w:rPr>
      <w:i/>
      <w:iCs/>
      <w:color w:val="404040" w:themeColor="text1" w:themeTint="BF"/>
    </w:rPr>
  </w:style>
  <w:style w:type="character" w:customStyle="1" w:styleId="QuoteChar">
    <w:name w:val="Quote Char"/>
    <w:basedOn w:val="DefaultParagraphFont"/>
    <w:link w:val="Quote"/>
    <w:uiPriority w:val="29"/>
    <w:rsid w:val="00627545"/>
    <w:rPr>
      <w:i/>
      <w:iCs/>
      <w:color w:val="404040" w:themeColor="text1" w:themeTint="BF"/>
    </w:rPr>
  </w:style>
  <w:style w:type="paragraph" w:styleId="ListParagraph">
    <w:name w:val="List Paragraph"/>
    <w:basedOn w:val="Normal"/>
    <w:uiPriority w:val="34"/>
    <w:qFormat/>
    <w:rsid w:val="00627545"/>
    <w:pPr>
      <w:ind w:left="720"/>
      <w:contextualSpacing/>
    </w:pPr>
  </w:style>
  <w:style w:type="character" w:styleId="IntenseEmphasis">
    <w:name w:val="Intense Emphasis"/>
    <w:basedOn w:val="DefaultParagraphFont"/>
    <w:uiPriority w:val="21"/>
    <w:qFormat/>
    <w:rsid w:val="00627545"/>
    <w:rPr>
      <w:i/>
      <w:iCs/>
      <w:color w:val="2F5496" w:themeColor="accent1" w:themeShade="BF"/>
    </w:rPr>
  </w:style>
  <w:style w:type="paragraph" w:styleId="IntenseQuote">
    <w:name w:val="Intense Quote"/>
    <w:basedOn w:val="Normal"/>
    <w:next w:val="Normal"/>
    <w:link w:val="IntenseQuoteChar"/>
    <w:uiPriority w:val="30"/>
    <w:qFormat/>
    <w:rsid w:val="0062754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27545"/>
    <w:rPr>
      <w:i/>
      <w:iCs/>
      <w:color w:val="2F5496" w:themeColor="accent1" w:themeShade="BF"/>
    </w:rPr>
  </w:style>
  <w:style w:type="character" w:styleId="IntenseReference">
    <w:name w:val="Intense Reference"/>
    <w:basedOn w:val="DefaultParagraphFont"/>
    <w:uiPriority w:val="32"/>
    <w:qFormat/>
    <w:rsid w:val="00627545"/>
    <w:rPr>
      <w:b/>
      <w:bCs/>
      <w:smallCaps/>
      <w:color w:val="2F5496" w:themeColor="accent1" w:themeShade="BF"/>
      <w:spacing w:val="5"/>
    </w:rPr>
  </w:style>
  <w:style w:type="table" w:styleId="TableGrid">
    <w:name w:val="Table Grid"/>
    <w:basedOn w:val="TableNormal"/>
    <w:uiPriority w:val="39"/>
    <w:rsid w:val="006275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27545"/>
    <w:rPr>
      <w:color w:val="0563C1" w:themeColor="hyperlink"/>
      <w:u w:val="single"/>
    </w:rPr>
  </w:style>
  <w:style w:type="character" w:styleId="Strong">
    <w:name w:val="Strong"/>
    <w:basedOn w:val="DefaultParagraphFont"/>
    <w:uiPriority w:val="22"/>
    <w:qFormat/>
    <w:rsid w:val="00DC1B49"/>
    <w:rPr>
      <w:b/>
      <w:bCs/>
    </w:rPr>
  </w:style>
  <w:style w:type="paragraph" w:styleId="NormalWeb">
    <w:name w:val="Normal (Web)"/>
    <w:basedOn w:val="Normal"/>
    <w:uiPriority w:val="99"/>
    <w:semiHidden/>
    <w:unhideWhenUsed/>
    <w:rsid w:val="00DC1B49"/>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Header">
    <w:name w:val="header"/>
    <w:basedOn w:val="Normal"/>
    <w:link w:val="HeaderChar"/>
    <w:uiPriority w:val="99"/>
    <w:unhideWhenUsed/>
    <w:rsid w:val="002E3CB6"/>
    <w:pPr>
      <w:tabs>
        <w:tab w:val="center" w:pos="4680"/>
        <w:tab w:val="right" w:pos="9360"/>
      </w:tabs>
      <w:spacing w:after="0" w:line="240" w:lineRule="auto"/>
    </w:pPr>
  </w:style>
  <w:style w:type="character" w:customStyle="1" w:styleId="HeaderChar">
    <w:name w:val="Header Char"/>
    <w:basedOn w:val="DefaultParagraphFont"/>
    <w:link w:val="Header"/>
    <w:uiPriority w:val="99"/>
    <w:rsid w:val="002E3CB6"/>
  </w:style>
  <w:style w:type="paragraph" w:styleId="Footer">
    <w:name w:val="footer"/>
    <w:basedOn w:val="Normal"/>
    <w:link w:val="FooterChar"/>
    <w:uiPriority w:val="99"/>
    <w:unhideWhenUsed/>
    <w:rsid w:val="002E3CB6"/>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3CB6"/>
  </w:style>
  <w:style w:type="paragraph" w:styleId="TOCHeading">
    <w:name w:val="TOC Heading"/>
    <w:basedOn w:val="Heading1"/>
    <w:next w:val="Normal"/>
    <w:uiPriority w:val="39"/>
    <w:unhideWhenUsed/>
    <w:qFormat/>
    <w:rsid w:val="00C57B5B"/>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C57B5B"/>
    <w:pPr>
      <w:spacing w:after="100"/>
    </w:pPr>
  </w:style>
  <w:style w:type="paragraph" w:styleId="TOC2">
    <w:name w:val="toc 2"/>
    <w:basedOn w:val="Normal"/>
    <w:next w:val="Normal"/>
    <w:autoRedefine/>
    <w:uiPriority w:val="39"/>
    <w:unhideWhenUsed/>
    <w:rsid w:val="00F04929"/>
    <w:pPr>
      <w:spacing w:after="100"/>
      <w:ind w:left="240"/>
    </w:pPr>
  </w:style>
  <w:style w:type="paragraph" w:styleId="TOC3">
    <w:name w:val="toc 3"/>
    <w:basedOn w:val="Normal"/>
    <w:next w:val="Normal"/>
    <w:autoRedefine/>
    <w:uiPriority w:val="39"/>
    <w:unhideWhenUsed/>
    <w:rsid w:val="00F04929"/>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longtermplan.nhs.uk/"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alzheimers.org.uk/about-us/policy-and-influencing/dementia-statistics" TargetMode="External"/><Relationship Id="rId17" Type="http://schemas.openxmlformats.org/officeDocument/2006/relationships/hyperlink" Target="https://www.who.int/news-room/fact-sheets/detail/dementia" TargetMode="External"/><Relationship Id="rId2" Type="http://schemas.openxmlformats.org/officeDocument/2006/relationships/numbering" Target="numbering.xml"/><Relationship Id="rId16" Type="http://schemas.openxmlformats.org/officeDocument/2006/relationships/hyperlink" Target="https://www.who.int/health-topics/quality-of-lif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lz.org/alzheimers-dementia/what-is-dementia/types-of-dementia" TargetMode="External"/><Relationship Id="rId5" Type="http://schemas.openxmlformats.org/officeDocument/2006/relationships/webSettings" Target="webSettings.xml"/><Relationship Id="rId15" Type="http://schemas.openxmlformats.org/officeDocument/2006/relationships/hyperlink" Target="https://www.gov.uk/government/publications/health-inequalities-in-england-the-marmot-review-10-years-on"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ons.gov.uk/peoplepopulationandcommunity/populationandmigration/populationestima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48E3D4-AB86-4F10-8792-02E824FA46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411</TotalTime>
  <Pages>54</Pages>
  <Words>13645</Words>
  <Characters>83025</Characters>
  <Application>Microsoft Office Word</Application>
  <DocSecurity>0</DocSecurity>
  <Lines>2045</Lines>
  <Paragraphs>774</Paragraphs>
  <ScaleCrop>false</ScaleCrop>
  <Company/>
  <LinksUpToDate>false</LinksUpToDate>
  <CharactersWithSpaces>95999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Personal</dc:creator>
  <cp:keywords/>
  <dc:description/>
  <cp:lastModifiedBy>Faria Naeem</cp:lastModifiedBy>
  <cp:revision>36</cp:revision>
  <dcterms:created xsi:type="dcterms:W3CDTF">2026-05-20T12:48:00Z</dcterms:created>
  <dcterms:modified xsi:type="dcterms:W3CDTF">2026-07-15T22:49:00Z</dcterms:modified>
</cp:coreProperties>
</file>