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A23F1" w:rsidRDefault="003A23F1" w:rsidP="003A23F1">
      <w:pPr>
        <w:jc w:val="center"/>
        <w:rPr>
          <w:b/>
          <w:sz w:val="44"/>
        </w:rPr>
      </w:pPr>
    </w:p>
    <w:p w:rsidR="003A23F1" w:rsidRDefault="003A23F1" w:rsidP="003A23F1">
      <w:pPr>
        <w:jc w:val="center"/>
        <w:rPr>
          <w:b/>
          <w:sz w:val="44"/>
        </w:rPr>
      </w:pPr>
    </w:p>
    <w:p w:rsidR="003A23F1" w:rsidRDefault="003A23F1" w:rsidP="003A23F1">
      <w:pPr>
        <w:jc w:val="center"/>
        <w:rPr>
          <w:b/>
          <w:sz w:val="44"/>
        </w:rPr>
      </w:pPr>
    </w:p>
    <w:p w:rsidR="003A23F1" w:rsidRDefault="003A23F1" w:rsidP="003A23F1">
      <w:pPr>
        <w:jc w:val="center"/>
        <w:rPr>
          <w:b/>
          <w:sz w:val="44"/>
        </w:rPr>
      </w:pPr>
    </w:p>
    <w:p w:rsidR="00256BF9" w:rsidRDefault="00256BF9" w:rsidP="003A23F1">
      <w:pPr>
        <w:jc w:val="center"/>
        <w:rPr>
          <w:rFonts w:ascii="Arial" w:hAnsi="Arial" w:cs="Arial"/>
          <w:b/>
          <w:sz w:val="32"/>
          <w:szCs w:val="32"/>
        </w:rPr>
      </w:pPr>
    </w:p>
    <w:p w:rsidR="00256BF9" w:rsidRDefault="00256BF9" w:rsidP="003A23F1">
      <w:pPr>
        <w:jc w:val="center"/>
        <w:rPr>
          <w:rFonts w:ascii="Arial" w:hAnsi="Arial" w:cs="Arial"/>
          <w:b/>
          <w:sz w:val="32"/>
          <w:szCs w:val="32"/>
        </w:rPr>
      </w:pPr>
    </w:p>
    <w:p w:rsidR="001539EF" w:rsidRPr="003A23F1" w:rsidRDefault="003A23F1" w:rsidP="003A23F1">
      <w:pPr>
        <w:jc w:val="center"/>
        <w:rPr>
          <w:rFonts w:ascii="Arial" w:hAnsi="Arial" w:cs="Arial"/>
          <w:b/>
          <w:sz w:val="32"/>
          <w:szCs w:val="32"/>
        </w:rPr>
      </w:pPr>
      <w:r w:rsidRPr="003A23F1">
        <w:rPr>
          <w:rFonts w:ascii="Arial" w:hAnsi="Arial" w:cs="Arial"/>
          <w:b/>
          <w:sz w:val="32"/>
          <w:szCs w:val="32"/>
        </w:rPr>
        <w:t xml:space="preserve">Module Code: </w:t>
      </w:r>
      <w:r w:rsidR="009C19BD" w:rsidRPr="003A23F1">
        <w:rPr>
          <w:rFonts w:ascii="Arial" w:hAnsi="Arial" w:cs="Arial"/>
          <w:b/>
          <w:sz w:val="32"/>
          <w:szCs w:val="32"/>
        </w:rPr>
        <w:t xml:space="preserve">Change </w:t>
      </w:r>
      <w:r w:rsidRPr="003A23F1">
        <w:rPr>
          <w:rFonts w:ascii="Arial" w:hAnsi="Arial" w:cs="Arial"/>
          <w:b/>
          <w:sz w:val="32"/>
          <w:szCs w:val="32"/>
        </w:rPr>
        <w:t>Makers</w:t>
      </w:r>
      <w:r w:rsidR="009C19BD" w:rsidRPr="003A23F1">
        <w:rPr>
          <w:rFonts w:ascii="Arial" w:hAnsi="Arial" w:cs="Arial"/>
          <w:b/>
          <w:sz w:val="32"/>
          <w:szCs w:val="32"/>
        </w:rPr>
        <w:t>: Building your Personal Brand for Sustainable Employment</w:t>
      </w:r>
    </w:p>
    <w:p w:rsidR="00950138" w:rsidRPr="003A23F1" w:rsidRDefault="003A23F1" w:rsidP="003A23F1">
      <w:pPr>
        <w:tabs>
          <w:tab w:val="center" w:pos="4513"/>
        </w:tabs>
        <w:rPr>
          <w:rFonts w:ascii="Arial" w:eastAsiaTheme="majorEastAsia" w:hAnsi="Arial" w:cs="Arial"/>
          <w:b/>
          <w:sz w:val="32"/>
          <w:szCs w:val="32"/>
        </w:rPr>
      </w:pPr>
      <w:r w:rsidRPr="003A23F1">
        <w:rPr>
          <w:rFonts w:ascii="Arial" w:eastAsiaTheme="majorEastAsia" w:hAnsi="Arial" w:cs="Arial"/>
          <w:b/>
          <w:sz w:val="32"/>
          <w:szCs w:val="32"/>
        </w:rPr>
        <w:t>Module Code: BMHP5015</w:t>
      </w:r>
    </w:p>
    <w:p w:rsidR="003A23F1" w:rsidRPr="003A23F1" w:rsidRDefault="003A23F1" w:rsidP="003A23F1">
      <w:pPr>
        <w:tabs>
          <w:tab w:val="center" w:pos="4513"/>
        </w:tabs>
        <w:rPr>
          <w:rFonts w:ascii="Arial" w:eastAsiaTheme="majorEastAsia" w:hAnsi="Arial" w:cs="Arial"/>
          <w:b/>
          <w:sz w:val="32"/>
          <w:szCs w:val="32"/>
        </w:rPr>
      </w:pPr>
      <w:r w:rsidRPr="003A23F1">
        <w:rPr>
          <w:rFonts w:ascii="Arial" w:eastAsiaTheme="majorEastAsia" w:hAnsi="Arial" w:cs="Arial"/>
          <w:b/>
          <w:sz w:val="32"/>
          <w:szCs w:val="32"/>
        </w:rPr>
        <w:t xml:space="preserve">Lecture name: </w:t>
      </w:r>
      <w:r w:rsidR="007F650F">
        <w:rPr>
          <w:rFonts w:ascii="Arial" w:eastAsiaTheme="majorEastAsia" w:hAnsi="Arial" w:cs="Arial"/>
          <w:b/>
          <w:sz w:val="32"/>
          <w:szCs w:val="32"/>
        </w:rPr>
        <w:t>Annette Helliwell</w:t>
      </w:r>
    </w:p>
    <w:p w:rsidR="00950138" w:rsidRPr="003A23F1" w:rsidRDefault="00950138" w:rsidP="003A23F1">
      <w:pPr>
        <w:tabs>
          <w:tab w:val="center" w:pos="4513"/>
        </w:tabs>
        <w:rPr>
          <w:rFonts w:ascii="Arial" w:eastAsiaTheme="majorEastAsia" w:hAnsi="Arial" w:cs="Arial"/>
          <w:b/>
          <w:sz w:val="32"/>
          <w:szCs w:val="32"/>
        </w:rPr>
      </w:pPr>
      <w:r w:rsidRPr="003A23F1">
        <w:rPr>
          <w:rFonts w:ascii="Arial" w:eastAsiaTheme="majorEastAsia" w:hAnsi="Arial" w:cs="Arial"/>
          <w:b/>
          <w:sz w:val="32"/>
          <w:szCs w:val="32"/>
        </w:rPr>
        <w:t>Student Name:</w:t>
      </w:r>
      <w:r w:rsidR="003A23F1" w:rsidRPr="003A23F1">
        <w:rPr>
          <w:rFonts w:ascii="Arial" w:eastAsiaTheme="majorEastAsia" w:hAnsi="Arial" w:cs="Arial"/>
          <w:b/>
          <w:sz w:val="32"/>
          <w:szCs w:val="32"/>
        </w:rPr>
        <w:t xml:space="preserve"> Portia Boateng Turkson</w:t>
      </w:r>
    </w:p>
    <w:p w:rsidR="00950138" w:rsidRPr="003A23F1" w:rsidRDefault="00950138" w:rsidP="003A23F1">
      <w:pPr>
        <w:tabs>
          <w:tab w:val="center" w:pos="4513"/>
        </w:tabs>
        <w:rPr>
          <w:rFonts w:ascii="Arial" w:eastAsiaTheme="majorEastAsia" w:hAnsi="Arial" w:cs="Arial"/>
          <w:b/>
          <w:sz w:val="32"/>
          <w:szCs w:val="32"/>
        </w:rPr>
      </w:pPr>
      <w:r w:rsidRPr="003A23F1">
        <w:rPr>
          <w:rFonts w:ascii="Arial" w:eastAsiaTheme="majorEastAsia" w:hAnsi="Arial" w:cs="Arial"/>
          <w:b/>
          <w:sz w:val="32"/>
          <w:szCs w:val="32"/>
        </w:rPr>
        <w:t>Student ID:</w:t>
      </w:r>
      <w:r w:rsidR="003A23F1" w:rsidRPr="003A23F1">
        <w:rPr>
          <w:rFonts w:ascii="Arial" w:eastAsiaTheme="majorEastAsia" w:hAnsi="Arial" w:cs="Arial"/>
          <w:b/>
          <w:sz w:val="32"/>
          <w:szCs w:val="32"/>
        </w:rPr>
        <w:t xml:space="preserve"> 2122363</w:t>
      </w:r>
    </w:p>
    <w:p w:rsidR="00256BF9" w:rsidRDefault="00256BF9" w:rsidP="00256BF9">
      <w:pPr>
        <w:tabs>
          <w:tab w:val="center" w:pos="4513"/>
        </w:tabs>
        <w:spacing w:line="259" w:lineRule="auto"/>
        <w:jc w:val="left"/>
        <w:rPr>
          <w:rFonts w:ascii="Arial" w:hAnsi="Arial" w:cs="Arial"/>
          <w:sz w:val="28"/>
          <w:szCs w:val="28"/>
        </w:rPr>
      </w:pPr>
      <w:bookmarkStart w:id="0" w:name="_Toc143517714"/>
      <w:bookmarkStart w:id="1" w:name="_Toc143517720"/>
      <w:bookmarkEnd w:id="0"/>
    </w:p>
    <w:p w:rsidR="00256BF9" w:rsidRDefault="00256BF9" w:rsidP="00256BF9">
      <w:pPr>
        <w:tabs>
          <w:tab w:val="center" w:pos="4513"/>
        </w:tabs>
        <w:spacing w:line="259" w:lineRule="auto"/>
        <w:jc w:val="left"/>
        <w:rPr>
          <w:rFonts w:ascii="Arial" w:hAnsi="Arial" w:cs="Arial"/>
          <w:sz w:val="28"/>
          <w:szCs w:val="28"/>
        </w:rPr>
      </w:pPr>
    </w:p>
    <w:p w:rsidR="00256BF9" w:rsidRDefault="00256BF9" w:rsidP="00256BF9">
      <w:pPr>
        <w:tabs>
          <w:tab w:val="center" w:pos="4513"/>
        </w:tabs>
        <w:spacing w:line="259" w:lineRule="auto"/>
        <w:jc w:val="left"/>
        <w:rPr>
          <w:rFonts w:ascii="Arial" w:hAnsi="Arial" w:cs="Arial"/>
          <w:sz w:val="28"/>
          <w:szCs w:val="28"/>
        </w:rPr>
      </w:pPr>
    </w:p>
    <w:p w:rsidR="00256BF9" w:rsidRDefault="00256BF9" w:rsidP="00256BF9">
      <w:pPr>
        <w:tabs>
          <w:tab w:val="center" w:pos="4513"/>
        </w:tabs>
        <w:spacing w:line="259" w:lineRule="auto"/>
        <w:jc w:val="left"/>
        <w:rPr>
          <w:rFonts w:ascii="Arial" w:hAnsi="Arial" w:cs="Arial"/>
          <w:sz w:val="28"/>
          <w:szCs w:val="28"/>
        </w:rPr>
      </w:pPr>
    </w:p>
    <w:p w:rsidR="00256BF9" w:rsidRDefault="00256BF9" w:rsidP="00256BF9">
      <w:pPr>
        <w:tabs>
          <w:tab w:val="center" w:pos="4513"/>
        </w:tabs>
        <w:spacing w:line="259" w:lineRule="auto"/>
        <w:jc w:val="left"/>
        <w:rPr>
          <w:rFonts w:ascii="Arial" w:hAnsi="Arial" w:cs="Arial"/>
          <w:sz w:val="28"/>
          <w:szCs w:val="28"/>
        </w:rPr>
      </w:pPr>
    </w:p>
    <w:p w:rsidR="00256BF9" w:rsidRDefault="00256BF9" w:rsidP="00256BF9">
      <w:pPr>
        <w:tabs>
          <w:tab w:val="center" w:pos="4513"/>
        </w:tabs>
        <w:spacing w:line="259" w:lineRule="auto"/>
        <w:jc w:val="left"/>
        <w:rPr>
          <w:rFonts w:ascii="Arial" w:hAnsi="Arial" w:cs="Arial"/>
          <w:sz w:val="28"/>
          <w:szCs w:val="28"/>
        </w:rPr>
      </w:pPr>
    </w:p>
    <w:p w:rsidR="00256BF9" w:rsidRDefault="00256BF9" w:rsidP="00256BF9">
      <w:pPr>
        <w:tabs>
          <w:tab w:val="center" w:pos="4513"/>
        </w:tabs>
        <w:spacing w:line="259" w:lineRule="auto"/>
        <w:jc w:val="left"/>
        <w:rPr>
          <w:rFonts w:ascii="Arial" w:hAnsi="Arial" w:cs="Arial"/>
          <w:sz w:val="28"/>
          <w:szCs w:val="28"/>
        </w:rPr>
      </w:pPr>
    </w:p>
    <w:p w:rsidR="00256BF9" w:rsidRDefault="00256BF9" w:rsidP="00256BF9">
      <w:pPr>
        <w:tabs>
          <w:tab w:val="center" w:pos="4513"/>
        </w:tabs>
        <w:spacing w:line="259" w:lineRule="auto"/>
        <w:jc w:val="left"/>
        <w:rPr>
          <w:rFonts w:ascii="Arial" w:hAnsi="Arial" w:cs="Arial"/>
          <w:sz w:val="28"/>
          <w:szCs w:val="28"/>
        </w:rPr>
      </w:pPr>
    </w:p>
    <w:p w:rsidR="00256BF9" w:rsidRDefault="00256BF9" w:rsidP="00256BF9">
      <w:pPr>
        <w:tabs>
          <w:tab w:val="center" w:pos="4513"/>
        </w:tabs>
        <w:spacing w:line="259" w:lineRule="auto"/>
        <w:jc w:val="left"/>
        <w:rPr>
          <w:rFonts w:ascii="Arial" w:hAnsi="Arial" w:cs="Arial"/>
          <w:sz w:val="28"/>
          <w:szCs w:val="28"/>
        </w:rPr>
      </w:pPr>
    </w:p>
    <w:p w:rsidR="00256BF9" w:rsidRDefault="00256BF9" w:rsidP="00256BF9">
      <w:pPr>
        <w:tabs>
          <w:tab w:val="center" w:pos="4513"/>
        </w:tabs>
        <w:spacing w:line="259" w:lineRule="auto"/>
        <w:jc w:val="left"/>
        <w:rPr>
          <w:rFonts w:ascii="Arial" w:hAnsi="Arial" w:cs="Arial"/>
          <w:sz w:val="28"/>
          <w:szCs w:val="28"/>
        </w:rPr>
      </w:pPr>
    </w:p>
    <w:p w:rsidR="00256BF9" w:rsidRDefault="00256BF9" w:rsidP="00256BF9">
      <w:pPr>
        <w:tabs>
          <w:tab w:val="center" w:pos="4513"/>
        </w:tabs>
        <w:spacing w:line="259" w:lineRule="auto"/>
        <w:jc w:val="left"/>
        <w:rPr>
          <w:rFonts w:ascii="Arial" w:hAnsi="Arial" w:cs="Arial"/>
          <w:sz w:val="28"/>
          <w:szCs w:val="28"/>
        </w:rPr>
      </w:pPr>
    </w:p>
    <w:p w:rsidR="00256BF9" w:rsidRDefault="00256BF9" w:rsidP="00256BF9">
      <w:pPr>
        <w:tabs>
          <w:tab w:val="center" w:pos="4513"/>
        </w:tabs>
        <w:spacing w:line="259" w:lineRule="auto"/>
        <w:jc w:val="left"/>
        <w:rPr>
          <w:rFonts w:ascii="Arial" w:hAnsi="Arial" w:cs="Arial"/>
          <w:sz w:val="28"/>
          <w:szCs w:val="28"/>
        </w:rPr>
      </w:pPr>
    </w:p>
    <w:p w:rsidR="00851C35" w:rsidRPr="00256BF9" w:rsidRDefault="00851C35" w:rsidP="00256BF9">
      <w:pPr>
        <w:tabs>
          <w:tab w:val="center" w:pos="4513"/>
        </w:tabs>
        <w:spacing w:line="259" w:lineRule="auto"/>
        <w:jc w:val="left"/>
        <w:rPr>
          <w:b/>
        </w:rPr>
      </w:pPr>
      <w:r w:rsidRPr="00851C35">
        <w:rPr>
          <w:rFonts w:ascii="Arial" w:hAnsi="Arial" w:cs="Arial"/>
          <w:sz w:val="28"/>
          <w:szCs w:val="28"/>
        </w:rPr>
        <w:t>Introduction</w:t>
      </w:r>
    </w:p>
    <w:p w:rsidR="003A23F1" w:rsidRPr="00851C35" w:rsidRDefault="00851C35" w:rsidP="003A23F1">
      <w:pPr>
        <w:rPr>
          <w:rFonts w:ascii="Arial" w:hAnsi="Arial" w:cs="Arial"/>
          <w:sz w:val="28"/>
          <w:szCs w:val="28"/>
        </w:rPr>
      </w:pPr>
      <w:r w:rsidRPr="00851C35">
        <w:rPr>
          <w:rFonts w:ascii="Arial" w:hAnsi="Arial" w:cs="Arial"/>
          <w:sz w:val="28"/>
          <w:szCs w:val="28"/>
        </w:rPr>
        <w:t>Part 1: The key learning point</w:t>
      </w:r>
    </w:p>
    <w:p w:rsidR="00851C35" w:rsidRPr="00851C35" w:rsidRDefault="00851C35" w:rsidP="003A23F1">
      <w:pPr>
        <w:rPr>
          <w:rFonts w:ascii="Arial" w:hAnsi="Arial" w:cs="Arial"/>
          <w:sz w:val="28"/>
          <w:szCs w:val="28"/>
        </w:rPr>
      </w:pPr>
      <w:r w:rsidRPr="00851C35">
        <w:rPr>
          <w:rFonts w:ascii="Arial" w:hAnsi="Arial" w:cs="Arial"/>
          <w:sz w:val="28"/>
          <w:szCs w:val="28"/>
        </w:rPr>
        <w:t>Unit 1: Brand you</w:t>
      </w:r>
    </w:p>
    <w:p w:rsidR="00851C35" w:rsidRPr="00851C35" w:rsidRDefault="00851C35" w:rsidP="003A23F1">
      <w:pPr>
        <w:rPr>
          <w:rFonts w:ascii="Arial" w:hAnsi="Arial" w:cs="Arial"/>
          <w:sz w:val="28"/>
          <w:szCs w:val="28"/>
        </w:rPr>
      </w:pPr>
      <w:r w:rsidRPr="00851C35">
        <w:rPr>
          <w:rFonts w:ascii="Arial" w:hAnsi="Arial" w:cs="Arial"/>
          <w:sz w:val="28"/>
          <w:szCs w:val="28"/>
        </w:rPr>
        <w:t>Unit 2: It is a Small World</w:t>
      </w:r>
    </w:p>
    <w:p w:rsidR="00851C35" w:rsidRPr="00851C35" w:rsidRDefault="00851C35" w:rsidP="003A23F1">
      <w:pPr>
        <w:rPr>
          <w:rFonts w:ascii="Arial" w:hAnsi="Arial" w:cs="Arial"/>
          <w:sz w:val="28"/>
          <w:szCs w:val="28"/>
        </w:rPr>
      </w:pPr>
      <w:r w:rsidRPr="00851C35">
        <w:rPr>
          <w:rFonts w:ascii="Arial" w:hAnsi="Arial" w:cs="Arial"/>
          <w:sz w:val="28"/>
          <w:szCs w:val="28"/>
        </w:rPr>
        <w:t>Unit 3: Opportunity Knocks</w:t>
      </w:r>
    </w:p>
    <w:p w:rsidR="00851C35" w:rsidRPr="00851C35" w:rsidRDefault="00851C35" w:rsidP="003A23F1">
      <w:pPr>
        <w:rPr>
          <w:rFonts w:ascii="Arial" w:hAnsi="Arial" w:cs="Arial"/>
          <w:sz w:val="28"/>
          <w:szCs w:val="28"/>
        </w:rPr>
      </w:pPr>
      <w:r w:rsidRPr="00851C35">
        <w:rPr>
          <w:rFonts w:ascii="Arial" w:hAnsi="Arial" w:cs="Arial"/>
          <w:sz w:val="28"/>
          <w:szCs w:val="28"/>
        </w:rPr>
        <w:t xml:space="preserve">Unit 4: The Pursuit of Happiness </w:t>
      </w:r>
    </w:p>
    <w:p w:rsidR="00851C35" w:rsidRPr="00851C35" w:rsidRDefault="00851C35" w:rsidP="003A23F1">
      <w:pPr>
        <w:rPr>
          <w:rFonts w:ascii="Arial" w:hAnsi="Arial" w:cs="Arial"/>
          <w:sz w:val="28"/>
          <w:szCs w:val="28"/>
        </w:rPr>
      </w:pPr>
      <w:r w:rsidRPr="00851C35">
        <w:rPr>
          <w:rFonts w:ascii="Arial" w:hAnsi="Arial" w:cs="Arial"/>
          <w:sz w:val="28"/>
          <w:szCs w:val="28"/>
        </w:rPr>
        <w:t>Integration of learning point</w:t>
      </w:r>
    </w:p>
    <w:p w:rsidR="00851C35" w:rsidRPr="00851C35" w:rsidRDefault="00851C35" w:rsidP="003A23F1">
      <w:pPr>
        <w:rPr>
          <w:rFonts w:ascii="Arial" w:hAnsi="Arial" w:cs="Arial"/>
          <w:sz w:val="28"/>
          <w:szCs w:val="28"/>
        </w:rPr>
      </w:pPr>
      <w:r w:rsidRPr="00851C35">
        <w:rPr>
          <w:rFonts w:ascii="Arial" w:hAnsi="Arial" w:cs="Arial"/>
          <w:sz w:val="28"/>
          <w:szCs w:val="28"/>
        </w:rPr>
        <w:t>Part 2: Personal Development Plan (PDP)</w:t>
      </w:r>
    </w:p>
    <w:p w:rsidR="00851C35" w:rsidRPr="00851C35" w:rsidRDefault="00851C35" w:rsidP="003A23F1">
      <w:pPr>
        <w:rPr>
          <w:rFonts w:ascii="Arial" w:hAnsi="Arial" w:cs="Arial"/>
          <w:sz w:val="28"/>
          <w:szCs w:val="28"/>
        </w:rPr>
      </w:pPr>
      <w:r w:rsidRPr="00851C35">
        <w:rPr>
          <w:rFonts w:ascii="Arial" w:hAnsi="Arial" w:cs="Arial"/>
          <w:sz w:val="28"/>
          <w:szCs w:val="28"/>
        </w:rPr>
        <w:t>Conclusion</w:t>
      </w:r>
    </w:p>
    <w:p w:rsidR="00851C35" w:rsidRPr="00851C35" w:rsidRDefault="00851C35" w:rsidP="003A23F1">
      <w:pPr>
        <w:rPr>
          <w:rFonts w:ascii="Arial" w:hAnsi="Arial" w:cs="Arial"/>
          <w:sz w:val="28"/>
          <w:szCs w:val="28"/>
        </w:rPr>
      </w:pPr>
      <w:r w:rsidRPr="00851C35">
        <w:rPr>
          <w:rFonts w:ascii="Arial" w:hAnsi="Arial" w:cs="Arial"/>
          <w:sz w:val="28"/>
          <w:szCs w:val="28"/>
        </w:rPr>
        <w:t>Reference</w:t>
      </w:r>
    </w:p>
    <w:p w:rsidR="00851C35" w:rsidRDefault="00851C35" w:rsidP="003A23F1"/>
    <w:p w:rsidR="00851C35" w:rsidRPr="003A23F1" w:rsidRDefault="00851C35" w:rsidP="003A23F1">
      <w:pPr>
        <w:sectPr w:rsidR="00851C35" w:rsidRPr="003A23F1">
          <w:footerReference w:type="default" r:id="rId7"/>
          <w:pgSz w:w="11906" w:h="16838"/>
          <w:pgMar w:top="1440" w:right="1440" w:bottom="1440" w:left="1440" w:header="708" w:footer="708" w:gutter="0"/>
          <w:cols w:space="708"/>
          <w:docGrid w:linePitch="360"/>
        </w:sectPr>
      </w:pPr>
    </w:p>
    <w:p w:rsidR="00B24EC1" w:rsidRPr="00D42903" w:rsidRDefault="00B24EC1" w:rsidP="00B24EC1">
      <w:pPr>
        <w:pStyle w:val="Heading1"/>
        <w:rPr>
          <w:sz w:val="32"/>
        </w:rPr>
      </w:pPr>
      <w:bookmarkStart w:id="2" w:name="_Toc143595438"/>
      <w:r w:rsidRPr="00D42903">
        <w:rPr>
          <w:sz w:val="32"/>
        </w:rPr>
        <w:lastRenderedPageBreak/>
        <w:t>Introduction</w:t>
      </w:r>
      <w:bookmarkEnd w:id="2"/>
    </w:p>
    <w:p w:rsidR="00B24EC1" w:rsidRPr="00D42903" w:rsidRDefault="00B24EC1" w:rsidP="00B24EC1">
      <w:pPr>
        <w:pStyle w:val="NormalWeb"/>
        <w:spacing w:line="360" w:lineRule="auto"/>
        <w:jc w:val="both"/>
        <w:rPr>
          <w:rFonts w:ascii="Arial" w:hAnsi="Arial" w:cs="Arial"/>
          <w:color w:val="252525"/>
          <w:sz w:val="28"/>
          <w:szCs w:val="28"/>
        </w:rPr>
      </w:pPr>
      <w:r w:rsidRPr="00D42903">
        <w:rPr>
          <w:rFonts w:ascii="Arial" w:hAnsi="Arial" w:cs="Arial"/>
          <w:color w:val="252525"/>
          <w:sz w:val="28"/>
          <w:szCs w:val="28"/>
        </w:rPr>
        <w:t xml:space="preserve">The "Changemakers: Building a Personal Brand for Sustainable Employment" module's completion has been a transformational experience; it has provided priceless insights and learning points that have enriched my understanding of personal branding, employability skills, and their consistency with the requirements of professional </w:t>
      </w:r>
      <w:r w:rsidR="00D11DEB" w:rsidRPr="00D42903">
        <w:rPr>
          <w:rFonts w:ascii="Arial" w:hAnsi="Arial" w:cs="Arial"/>
          <w:color w:val="252525"/>
          <w:sz w:val="28"/>
          <w:szCs w:val="28"/>
        </w:rPr>
        <w:t>practice</w:t>
      </w:r>
      <w:r w:rsidRPr="00D42903">
        <w:rPr>
          <w:rFonts w:ascii="Arial" w:hAnsi="Arial" w:cs="Arial"/>
          <w:color w:val="252525"/>
          <w:sz w:val="28"/>
          <w:szCs w:val="28"/>
        </w:rPr>
        <w:t xml:space="preserve"> (</w:t>
      </w:r>
      <w:proofErr w:type="spellStart"/>
      <w:r w:rsidRPr="00D42903">
        <w:rPr>
          <w:rFonts w:ascii="Arial" w:hAnsi="Arial" w:cs="Arial"/>
          <w:color w:val="252525"/>
          <w:sz w:val="28"/>
          <w:szCs w:val="28"/>
        </w:rPr>
        <w:t>Lysova</w:t>
      </w:r>
      <w:proofErr w:type="spellEnd"/>
      <w:r w:rsidRPr="00D42903">
        <w:rPr>
          <w:rFonts w:ascii="Arial" w:hAnsi="Arial" w:cs="Arial"/>
          <w:color w:val="252525"/>
          <w:sz w:val="28"/>
          <w:szCs w:val="28"/>
        </w:rPr>
        <w:t>, 2018). This thorough investigation of the module's four units—"Brand You," "It's a Small World," "Opportunity Knocks," and "The Pursuit of Happiness"—has given me a profound understanding of effectively presenting myself, navigating the globalised landscape, seizing opportunities, and fostering holistic well-</w:t>
      </w:r>
      <w:r w:rsidR="00D11DEB" w:rsidRPr="00D42903">
        <w:rPr>
          <w:rFonts w:ascii="Arial" w:hAnsi="Arial" w:cs="Arial"/>
          <w:color w:val="252525"/>
          <w:sz w:val="28"/>
          <w:szCs w:val="28"/>
        </w:rPr>
        <w:t xml:space="preserve"> </w:t>
      </w:r>
      <w:r w:rsidRPr="00D42903">
        <w:rPr>
          <w:rFonts w:ascii="Arial" w:hAnsi="Arial" w:cs="Arial"/>
          <w:color w:val="252525"/>
          <w:sz w:val="28"/>
          <w:szCs w:val="28"/>
        </w:rPr>
        <w:t>being. Each course has helped m</w:t>
      </w:r>
      <w:r w:rsidR="00D11DEB" w:rsidRPr="00D42903">
        <w:rPr>
          <w:rFonts w:ascii="Arial" w:hAnsi="Arial" w:cs="Arial"/>
          <w:color w:val="252525"/>
          <w:sz w:val="28"/>
          <w:szCs w:val="28"/>
        </w:rPr>
        <w:t xml:space="preserve">e </w:t>
      </w:r>
      <w:r w:rsidRPr="00D42903">
        <w:rPr>
          <w:rFonts w:ascii="Arial" w:hAnsi="Arial" w:cs="Arial"/>
          <w:color w:val="252525"/>
          <w:sz w:val="28"/>
          <w:szCs w:val="28"/>
        </w:rPr>
        <w:t>viewpoint and given me the tools I need to succeed</w:t>
      </w:r>
      <w:r w:rsidR="00D11228">
        <w:rPr>
          <w:rFonts w:ascii="Arial" w:hAnsi="Arial" w:cs="Arial"/>
          <w:color w:val="252525"/>
          <w:sz w:val="28"/>
          <w:szCs w:val="28"/>
        </w:rPr>
        <w:t>.</w:t>
      </w:r>
    </w:p>
    <w:p w:rsidR="00B24EC1" w:rsidRPr="00D42903" w:rsidRDefault="00B24EC1" w:rsidP="00B24EC1">
      <w:pPr>
        <w:pStyle w:val="Heading1"/>
        <w:rPr>
          <w:sz w:val="32"/>
        </w:rPr>
      </w:pPr>
      <w:bookmarkStart w:id="3" w:name="_Toc143595439"/>
      <w:r w:rsidRPr="00D42903">
        <w:rPr>
          <w:rStyle w:val="Strong"/>
          <w:b/>
          <w:bCs w:val="0"/>
          <w:sz w:val="32"/>
        </w:rPr>
        <w:t>Part 1: The key learning points</w:t>
      </w:r>
      <w:bookmarkEnd w:id="3"/>
    </w:p>
    <w:p w:rsidR="00B24EC1" w:rsidRPr="00D42903" w:rsidRDefault="00B24EC1" w:rsidP="00B24EC1">
      <w:pPr>
        <w:pStyle w:val="NormalWeb"/>
        <w:spacing w:line="360" w:lineRule="auto"/>
        <w:jc w:val="both"/>
        <w:rPr>
          <w:rFonts w:ascii="Arial" w:hAnsi="Arial" w:cs="Arial"/>
          <w:color w:val="252525"/>
          <w:sz w:val="28"/>
          <w:szCs w:val="28"/>
        </w:rPr>
      </w:pPr>
      <w:r w:rsidRPr="00D42903">
        <w:rPr>
          <w:rFonts w:ascii="Arial" w:hAnsi="Arial" w:cs="Arial"/>
          <w:color w:val="252525"/>
          <w:sz w:val="28"/>
          <w:szCs w:val="28"/>
        </w:rPr>
        <w:t>My understanding of the complex interactions between employability skills, personal branding, and their seamless alignment with the complex requirements of the professional sphere has been profoundly enriched by the successful completion of the "Changemakers: Building a Personal Brand for Sustainable Employment" module, which has bestowed upon me a treasure trove of invaluable insights (Gandini, 2016). Starting a journey through the module's various units—Brand You," "It's a Small World," "Opportunity Knocks," and "The Pursuit of Happiness—has been nothing short of a revelation, giving me a complete toolkit to authentically project myself, move through the globalised landscape</w:t>
      </w:r>
      <w:r w:rsidR="00F45E33" w:rsidRPr="00D42903">
        <w:rPr>
          <w:rFonts w:ascii="Arial" w:hAnsi="Arial" w:cs="Arial"/>
          <w:color w:val="252525"/>
          <w:sz w:val="28"/>
          <w:szCs w:val="28"/>
        </w:rPr>
        <w:t xml:space="preserve"> and advantage </w:t>
      </w:r>
      <w:r w:rsidR="009101EB" w:rsidRPr="00D42903">
        <w:rPr>
          <w:rFonts w:ascii="Arial" w:hAnsi="Arial" w:cs="Arial"/>
          <w:color w:val="252525"/>
          <w:sz w:val="28"/>
          <w:szCs w:val="28"/>
        </w:rPr>
        <w:t>opportunity.</w:t>
      </w:r>
      <w:r w:rsidR="00F45E33" w:rsidRPr="00D42903">
        <w:rPr>
          <w:rFonts w:ascii="Arial" w:hAnsi="Arial" w:cs="Arial"/>
          <w:color w:val="252525"/>
          <w:sz w:val="28"/>
          <w:szCs w:val="28"/>
        </w:rPr>
        <w:t xml:space="preserve"> </w:t>
      </w:r>
    </w:p>
    <w:p w:rsidR="00B24EC1" w:rsidRPr="00D42903" w:rsidRDefault="00B24EC1" w:rsidP="00B24EC1">
      <w:pPr>
        <w:pStyle w:val="Heading2"/>
        <w:rPr>
          <w:rFonts w:ascii="Arial" w:hAnsi="Arial" w:cs="Arial"/>
          <w:sz w:val="32"/>
          <w:szCs w:val="32"/>
        </w:rPr>
      </w:pPr>
      <w:bookmarkStart w:id="4" w:name="_Toc143517715"/>
      <w:bookmarkStart w:id="5" w:name="_Toc143595440"/>
      <w:bookmarkEnd w:id="4"/>
      <w:r w:rsidRPr="00D42903">
        <w:rPr>
          <w:rFonts w:ascii="Arial" w:hAnsi="Arial" w:cs="Arial"/>
          <w:sz w:val="32"/>
          <w:szCs w:val="32"/>
        </w:rPr>
        <w:lastRenderedPageBreak/>
        <w:t>Unit 1: Brand You</w:t>
      </w:r>
      <w:bookmarkEnd w:id="5"/>
    </w:p>
    <w:p w:rsidR="00B24EC1" w:rsidRPr="00D42903" w:rsidRDefault="00B24EC1" w:rsidP="00B24EC1">
      <w:pPr>
        <w:pStyle w:val="NormalWeb"/>
        <w:spacing w:line="360" w:lineRule="auto"/>
        <w:jc w:val="both"/>
        <w:rPr>
          <w:rFonts w:ascii="Arial" w:hAnsi="Arial" w:cs="Arial"/>
          <w:color w:val="252525"/>
          <w:sz w:val="28"/>
          <w:szCs w:val="28"/>
        </w:rPr>
      </w:pPr>
      <w:r w:rsidRPr="00D42903">
        <w:rPr>
          <w:rFonts w:ascii="Arial" w:hAnsi="Arial" w:cs="Arial"/>
          <w:color w:val="252525"/>
          <w:sz w:val="28"/>
          <w:szCs w:val="28"/>
        </w:rPr>
        <w:t xml:space="preserve">The "Brand You" unit's deep journey has been comparable to solving an intriguing riddle, exposing a fundamental grasp of personal branding that goes beyond credentials and experience. It acts as a lighthouse, pointing me in the direction of the realisation that personal branding is a tapestry made up of principles, authenticity, and reputation. Gained knowledge highlighted the transformative potential of developing a personal brand that embodies one's individuality and principles (Arvidsson, 2013). My perspective has changed </w:t>
      </w:r>
      <w:r w:rsidR="004170FD" w:rsidRPr="00D42903">
        <w:rPr>
          <w:rFonts w:ascii="Arial" w:hAnsi="Arial" w:cs="Arial"/>
          <w:color w:val="252525"/>
          <w:sz w:val="28"/>
          <w:szCs w:val="28"/>
        </w:rPr>
        <w:t>because of</w:t>
      </w:r>
      <w:r w:rsidRPr="00D42903">
        <w:rPr>
          <w:rFonts w:ascii="Arial" w:hAnsi="Arial" w:cs="Arial"/>
          <w:color w:val="252525"/>
          <w:sz w:val="28"/>
          <w:szCs w:val="28"/>
        </w:rPr>
        <w:t xml:space="preserve"> this unit. Personal branding transcends the surface to the very core of who I am. The need for authenticity became clear; </w:t>
      </w:r>
      <w:r w:rsidR="004170FD" w:rsidRPr="00D42903">
        <w:rPr>
          <w:rFonts w:ascii="Arial" w:hAnsi="Arial" w:cs="Arial"/>
          <w:color w:val="252525"/>
          <w:sz w:val="28"/>
          <w:szCs w:val="28"/>
        </w:rPr>
        <w:t>true personal brand results</w:t>
      </w:r>
      <w:r w:rsidRPr="00D42903">
        <w:rPr>
          <w:rFonts w:ascii="Arial" w:hAnsi="Arial" w:cs="Arial"/>
          <w:color w:val="252525"/>
          <w:sz w:val="28"/>
          <w:szCs w:val="28"/>
        </w:rPr>
        <w:t xml:space="preserve"> from emphasising special talents and accomplishments. Self-evaluation, a key idea, revealed my core values and helped me connect them with my professional goals. I convey value honestly by recognising my natural abilities. </w:t>
      </w:r>
    </w:p>
    <w:p w:rsidR="00B24EC1" w:rsidRPr="00D42903" w:rsidRDefault="00B24EC1" w:rsidP="00B24EC1">
      <w:pPr>
        <w:pStyle w:val="Heading2"/>
        <w:rPr>
          <w:rFonts w:ascii="Arial" w:hAnsi="Arial" w:cs="Arial"/>
          <w:sz w:val="32"/>
          <w:szCs w:val="32"/>
        </w:rPr>
      </w:pPr>
      <w:bookmarkStart w:id="6" w:name="_Toc143517716"/>
      <w:bookmarkStart w:id="7" w:name="_Toc143595441"/>
      <w:bookmarkEnd w:id="6"/>
      <w:r w:rsidRPr="00D42903">
        <w:rPr>
          <w:rFonts w:ascii="Arial" w:hAnsi="Arial" w:cs="Arial"/>
          <w:sz w:val="32"/>
          <w:szCs w:val="32"/>
        </w:rPr>
        <w:t>Unit 2: It's a Small World</w:t>
      </w:r>
      <w:bookmarkEnd w:id="7"/>
    </w:p>
    <w:p w:rsidR="00B24EC1" w:rsidRPr="00D42903" w:rsidRDefault="00B24EC1" w:rsidP="00B24EC1">
      <w:pPr>
        <w:pStyle w:val="NormalWeb"/>
        <w:spacing w:line="360" w:lineRule="auto"/>
        <w:jc w:val="both"/>
        <w:rPr>
          <w:rFonts w:ascii="Arial" w:hAnsi="Arial" w:cs="Arial"/>
          <w:color w:val="252525"/>
          <w:sz w:val="28"/>
          <w:szCs w:val="28"/>
        </w:rPr>
      </w:pPr>
      <w:r w:rsidRPr="00D42903">
        <w:rPr>
          <w:rFonts w:ascii="Arial" w:hAnsi="Arial" w:cs="Arial"/>
          <w:color w:val="252525"/>
          <w:sz w:val="28"/>
          <w:szCs w:val="28"/>
        </w:rPr>
        <w:t xml:space="preserve">The "It's a Small World" unit has been an interesting look at the global workplace. It shows how connected our professional world is. Intercultural communication, understanding, and adaptability are taught alongside cultural sensitivity. Because of my global skills, I respect cultural awareness, understanding, and diversity. Understanding various cultures encourages friendly interactions and innovative problem-solving. This unit teaches adaptation in a changing world. Adaptability and cross-cultural awareness have given me an edge in the global workplace (Royston-Lee, 2014). This lesson on intercultural communication gave me the means to communicate across languages and cultures. Proficiency enhances </w:t>
      </w:r>
      <w:r w:rsidRPr="00D42903">
        <w:rPr>
          <w:rFonts w:ascii="Arial" w:hAnsi="Arial" w:cs="Arial"/>
          <w:color w:val="252525"/>
          <w:sz w:val="28"/>
          <w:szCs w:val="28"/>
        </w:rPr>
        <w:lastRenderedPageBreak/>
        <w:t xml:space="preserve">interpersonal communication and worldwide project leadership and collaboration. </w:t>
      </w:r>
    </w:p>
    <w:p w:rsidR="00B24EC1" w:rsidRPr="00401EAD" w:rsidRDefault="00B24EC1" w:rsidP="00B24EC1">
      <w:pPr>
        <w:pStyle w:val="Heading2"/>
        <w:rPr>
          <w:rFonts w:ascii="Arial" w:hAnsi="Arial" w:cs="Arial"/>
          <w:sz w:val="32"/>
          <w:szCs w:val="32"/>
        </w:rPr>
      </w:pPr>
      <w:bookmarkStart w:id="8" w:name="_Toc143517717"/>
      <w:bookmarkStart w:id="9" w:name="_Toc143595442"/>
      <w:bookmarkEnd w:id="8"/>
      <w:r w:rsidRPr="00401EAD">
        <w:rPr>
          <w:rFonts w:ascii="Arial" w:hAnsi="Arial" w:cs="Arial"/>
          <w:sz w:val="32"/>
          <w:szCs w:val="32"/>
        </w:rPr>
        <w:t>Unit 3: Opportunity Knocks</w:t>
      </w:r>
      <w:bookmarkEnd w:id="9"/>
    </w:p>
    <w:p w:rsidR="00B24EC1" w:rsidRPr="00401EAD" w:rsidRDefault="00B24EC1" w:rsidP="00B24EC1">
      <w:pPr>
        <w:pStyle w:val="NormalWeb"/>
        <w:spacing w:line="360" w:lineRule="auto"/>
        <w:jc w:val="both"/>
        <w:rPr>
          <w:rFonts w:ascii="Arial" w:hAnsi="Arial" w:cs="Arial"/>
          <w:color w:val="252525"/>
          <w:sz w:val="28"/>
          <w:szCs w:val="28"/>
        </w:rPr>
      </w:pPr>
      <w:r w:rsidRPr="00401EAD">
        <w:rPr>
          <w:rFonts w:ascii="Arial" w:hAnsi="Arial" w:cs="Arial"/>
          <w:color w:val="252525"/>
          <w:sz w:val="28"/>
          <w:szCs w:val="28"/>
        </w:rPr>
        <w:t xml:space="preserve">The "Opportunity Knocks" unit has been like a treasure trove of professional development knowledge. </w:t>
      </w:r>
      <w:r w:rsidR="004170FD" w:rsidRPr="00401EAD">
        <w:rPr>
          <w:rFonts w:ascii="Arial" w:hAnsi="Arial" w:cs="Arial"/>
          <w:color w:val="252525"/>
          <w:sz w:val="28"/>
          <w:szCs w:val="28"/>
        </w:rPr>
        <w:t>A deeper</w:t>
      </w:r>
      <w:r w:rsidRPr="00401EAD">
        <w:rPr>
          <w:rFonts w:ascii="Arial" w:hAnsi="Arial" w:cs="Arial"/>
          <w:color w:val="252525"/>
          <w:sz w:val="28"/>
          <w:szCs w:val="28"/>
        </w:rPr>
        <w:t xml:space="preserve"> understanding </w:t>
      </w:r>
      <w:r w:rsidR="00361062" w:rsidRPr="00401EAD">
        <w:rPr>
          <w:rFonts w:ascii="Arial" w:hAnsi="Arial" w:cs="Arial"/>
          <w:color w:val="252525"/>
          <w:sz w:val="28"/>
          <w:szCs w:val="28"/>
        </w:rPr>
        <w:t>helps</w:t>
      </w:r>
      <w:r w:rsidRPr="00401EAD">
        <w:rPr>
          <w:rFonts w:ascii="Arial" w:hAnsi="Arial" w:cs="Arial"/>
          <w:color w:val="252525"/>
          <w:sz w:val="28"/>
          <w:szCs w:val="28"/>
        </w:rPr>
        <w:t xml:space="preserve"> identify and seize career-related opportunities. Mastering networking dynamics, elevator pitches, and digital platforms for personal branding transcends chance. </w:t>
      </w:r>
      <w:r w:rsidR="002126BC">
        <w:rPr>
          <w:rFonts w:ascii="Arial" w:hAnsi="Arial" w:cs="Arial"/>
          <w:color w:val="252525"/>
          <w:sz w:val="28"/>
          <w:szCs w:val="28"/>
        </w:rPr>
        <w:t>As I</w:t>
      </w:r>
      <w:r w:rsidRPr="00401EAD">
        <w:rPr>
          <w:rFonts w:ascii="Arial" w:hAnsi="Arial" w:cs="Arial"/>
          <w:color w:val="252525"/>
          <w:sz w:val="28"/>
          <w:szCs w:val="28"/>
        </w:rPr>
        <w:t xml:space="preserve"> studied networking in the physical and digital worlds, I've found that it's about building meaningful relationships that open doors. Active networking fosters collaboration and growth through talks and relationships (Brandsma, 2015). A quick elevator pitch can impress new employers or partners in just a few words. Social media is helpful for networking and creating personal brands, as the unit emphasises the digital world. Strategic harnessing promotes value-based, sincere dialogues. Personal branding online makes it more accessible to unknown prospects. The groundbreaking idea of informational interviews and detailed employer research improves goal-aligned possibility </w:t>
      </w:r>
      <w:r w:rsidR="00E47103" w:rsidRPr="00401EAD">
        <w:rPr>
          <w:rFonts w:ascii="Arial" w:hAnsi="Arial" w:cs="Arial"/>
          <w:color w:val="252525"/>
          <w:sz w:val="28"/>
          <w:szCs w:val="28"/>
        </w:rPr>
        <w:t>identification. “Opportunity</w:t>
      </w:r>
      <w:r w:rsidRPr="00401EAD">
        <w:rPr>
          <w:rFonts w:ascii="Arial" w:hAnsi="Arial" w:cs="Arial"/>
          <w:color w:val="252525"/>
          <w:sz w:val="28"/>
          <w:szCs w:val="28"/>
        </w:rPr>
        <w:t xml:space="preserve"> Knocks" guides me through employment advancement. </w:t>
      </w:r>
      <w:r w:rsidR="00950138" w:rsidRPr="00401EAD">
        <w:rPr>
          <w:rFonts w:ascii="Arial" w:hAnsi="Arial" w:cs="Arial"/>
          <w:sz w:val="28"/>
          <w:szCs w:val="28"/>
        </w:rPr>
        <w:t>(</w:t>
      </w:r>
      <w:proofErr w:type="spellStart"/>
      <w:r w:rsidR="00950138" w:rsidRPr="00401EAD">
        <w:rPr>
          <w:rFonts w:ascii="Arial" w:hAnsi="Arial" w:cs="Arial"/>
          <w:sz w:val="28"/>
          <w:szCs w:val="28"/>
        </w:rPr>
        <w:t>Strivens</w:t>
      </w:r>
      <w:proofErr w:type="spellEnd"/>
      <w:r w:rsidR="00950138" w:rsidRPr="00401EAD">
        <w:rPr>
          <w:rFonts w:ascii="Arial" w:hAnsi="Arial" w:cs="Arial"/>
          <w:sz w:val="28"/>
          <w:szCs w:val="28"/>
        </w:rPr>
        <w:t xml:space="preserve"> and Ward, 2010)</w:t>
      </w:r>
      <w:r w:rsidRPr="00401EAD">
        <w:rPr>
          <w:rFonts w:ascii="Arial" w:hAnsi="Arial" w:cs="Arial"/>
          <w:color w:val="252525"/>
          <w:sz w:val="28"/>
          <w:szCs w:val="28"/>
        </w:rPr>
        <w:t>.</w:t>
      </w:r>
    </w:p>
    <w:p w:rsidR="00B24EC1" w:rsidRPr="00401EAD" w:rsidRDefault="00B24EC1" w:rsidP="00B24EC1">
      <w:pPr>
        <w:pStyle w:val="Heading2"/>
        <w:rPr>
          <w:rFonts w:ascii="Arial" w:hAnsi="Arial" w:cs="Arial"/>
          <w:sz w:val="32"/>
          <w:szCs w:val="32"/>
        </w:rPr>
      </w:pPr>
      <w:bookmarkStart w:id="10" w:name="_Toc143517718"/>
      <w:bookmarkStart w:id="11" w:name="_Toc143595443"/>
      <w:bookmarkEnd w:id="10"/>
      <w:r w:rsidRPr="00401EAD">
        <w:rPr>
          <w:rFonts w:ascii="Arial" w:hAnsi="Arial" w:cs="Arial"/>
          <w:sz w:val="32"/>
          <w:szCs w:val="32"/>
        </w:rPr>
        <w:t>Unit 4: The Pursuit of Happiness</w:t>
      </w:r>
      <w:bookmarkEnd w:id="11"/>
    </w:p>
    <w:p w:rsidR="00B24EC1" w:rsidRPr="00401EAD" w:rsidRDefault="00B24EC1" w:rsidP="00B24EC1">
      <w:pPr>
        <w:pStyle w:val="NormalWeb"/>
        <w:spacing w:line="360" w:lineRule="auto"/>
        <w:jc w:val="both"/>
        <w:rPr>
          <w:rFonts w:ascii="Arial" w:hAnsi="Arial" w:cs="Arial"/>
          <w:color w:val="252525"/>
          <w:sz w:val="28"/>
          <w:szCs w:val="28"/>
        </w:rPr>
      </w:pPr>
      <w:r w:rsidRPr="00401EAD">
        <w:rPr>
          <w:rFonts w:ascii="Arial" w:hAnsi="Arial" w:cs="Arial"/>
          <w:color w:val="252525"/>
          <w:sz w:val="28"/>
          <w:szCs w:val="28"/>
        </w:rPr>
        <w:t xml:space="preserve">The "Pursuit of Happiness" unit's trip ends with deep illumination that reveals the inextricable relationship between long-lasting professional success and comprehensive well-being. The intricate details of work-life balance, stress management, and the practise of self-care are illuminated by this unit, which acts as a lighthouse. Its conclusions emphasise that genuine success results from a harmonic union of individual well-being </w:t>
      </w:r>
      <w:r w:rsidRPr="00401EAD">
        <w:rPr>
          <w:rFonts w:ascii="Arial" w:hAnsi="Arial" w:cs="Arial"/>
          <w:color w:val="252525"/>
          <w:sz w:val="28"/>
          <w:szCs w:val="28"/>
        </w:rPr>
        <w:lastRenderedPageBreak/>
        <w:t>and professional effectiveness. This unit's main message is that work-life balance is crucial since success extends beyond career success. I</w:t>
      </w:r>
      <w:r w:rsidR="002126BC">
        <w:rPr>
          <w:rFonts w:ascii="Arial" w:hAnsi="Arial" w:cs="Arial"/>
          <w:color w:val="252525"/>
          <w:sz w:val="28"/>
          <w:szCs w:val="28"/>
        </w:rPr>
        <w:t xml:space="preserve"> have </w:t>
      </w:r>
      <w:r w:rsidRPr="00401EAD">
        <w:rPr>
          <w:rFonts w:ascii="Arial" w:hAnsi="Arial" w:cs="Arial"/>
          <w:color w:val="252525"/>
          <w:sz w:val="28"/>
          <w:szCs w:val="28"/>
        </w:rPr>
        <w:t>learned to nourish both my personal and professional sides by adopting this idea, making my journey more fulfilling (Scott, 2004</w:t>
      </w:r>
      <w:r w:rsidR="00863A87" w:rsidRPr="00401EAD">
        <w:rPr>
          <w:rFonts w:ascii="Arial" w:hAnsi="Arial" w:cs="Arial"/>
          <w:color w:val="252525"/>
          <w:sz w:val="28"/>
          <w:szCs w:val="28"/>
        </w:rPr>
        <w:t xml:space="preserve">). </w:t>
      </w:r>
      <w:r w:rsidRPr="00401EAD">
        <w:rPr>
          <w:rFonts w:ascii="Arial" w:hAnsi="Arial" w:cs="Arial"/>
          <w:color w:val="252525"/>
          <w:sz w:val="28"/>
          <w:szCs w:val="28"/>
        </w:rPr>
        <w:t>With these resources at my disposal, I can handle obstacles in the business world while maintaining my composure. The unit</w:t>
      </w:r>
      <w:r w:rsidR="00256BF9">
        <w:rPr>
          <w:rFonts w:ascii="Arial" w:hAnsi="Arial" w:cs="Arial"/>
          <w:color w:val="252525"/>
          <w:sz w:val="28"/>
          <w:szCs w:val="28"/>
        </w:rPr>
        <w:t xml:space="preserve"> </w:t>
      </w:r>
      <w:r w:rsidRPr="00401EAD">
        <w:rPr>
          <w:rFonts w:ascii="Arial" w:hAnsi="Arial" w:cs="Arial"/>
          <w:color w:val="252525"/>
          <w:sz w:val="28"/>
          <w:szCs w:val="28"/>
        </w:rPr>
        <w:t xml:space="preserve">importance of self-care as a necessity that boosts energy and improves contributions. The lessons in this section emphasise the importance of self-care as an investment in success and </w:t>
      </w:r>
      <w:r w:rsidR="00863A87" w:rsidRPr="00401EAD">
        <w:rPr>
          <w:rFonts w:ascii="Arial" w:hAnsi="Arial" w:cs="Arial"/>
          <w:color w:val="252525"/>
          <w:sz w:val="28"/>
          <w:szCs w:val="28"/>
        </w:rPr>
        <w:t>well-being</w:t>
      </w:r>
      <w:r w:rsidRPr="00401EAD">
        <w:rPr>
          <w:rFonts w:ascii="Arial" w:hAnsi="Arial" w:cs="Arial"/>
          <w:color w:val="252525"/>
          <w:sz w:val="28"/>
          <w:szCs w:val="28"/>
        </w:rPr>
        <w:t xml:space="preserve">. </w:t>
      </w:r>
    </w:p>
    <w:p w:rsidR="00B24EC1" w:rsidRPr="00036236" w:rsidRDefault="00B24EC1" w:rsidP="00B24EC1">
      <w:pPr>
        <w:pStyle w:val="Heading2"/>
        <w:rPr>
          <w:rFonts w:ascii="Arial" w:hAnsi="Arial" w:cs="Arial"/>
          <w:sz w:val="32"/>
          <w:szCs w:val="32"/>
        </w:rPr>
      </w:pPr>
      <w:bookmarkStart w:id="12" w:name="_Toc143517719"/>
      <w:bookmarkStart w:id="13" w:name="_Toc143595444"/>
      <w:bookmarkEnd w:id="12"/>
      <w:r w:rsidRPr="00036236">
        <w:rPr>
          <w:rFonts w:ascii="Arial" w:hAnsi="Arial" w:cs="Arial"/>
          <w:sz w:val="32"/>
          <w:szCs w:val="32"/>
        </w:rPr>
        <w:t>Integration of Learning Points</w:t>
      </w:r>
      <w:bookmarkEnd w:id="13"/>
    </w:p>
    <w:p w:rsidR="00B24EC1" w:rsidRPr="00036236" w:rsidRDefault="00B24EC1" w:rsidP="00B24EC1">
      <w:pPr>
        <w:pStyle w:val="NormalWeb"/>
        <w:spacing w:line="360" w:lineRule="auto"/>
        <w:jc w:val="both"/>
        <w:rPr>
          <w:rFonts w:ascii="Arial" w:hAnsi="Arial" w:cs="Arial"/>
          <w:color w:val="252525"/>
          <w:sz w:val="28"/>
          <w:szCs w:val="28"/>
        </w:rPr>
      </w:pPr>
      <w:r w:rsidRPr="00036236">
        <w:rPr>
          <w:rFonts w:ascii="Arial" w:hAnsi="Arial" w:cs="Arial"/>
          <w:color w:val="252525"/>
          <w:sz w:val="28"/>
          <w:szCs w:val="28"/>
        </w:rPr>
        <w:t xml:space="preserve">I have gained a deep and rich awareness of my own employability abilities, their resonance with professional </w:t>
      </w:r>
      <w:r w:rsidR="00D42903" w:rsidRPr="00036236">
        <w:rPr>
          <w:rFonts w:ascii="Arial" w:hAnsi="Arial" w:cs="Arial"/>
          <w:color w:val="252525"/>
          <w:sz w:val="28"/>
          <w:szCs w:val="28"/>
        </w:rPr>
        <w:t>practice</w:t>
      </w:r>
      <w:r w:rsidRPr="00036236">
        <w:rPr>
          <w:rFonts w:ascii="Arial" w:hAnsi="Arial" w:cs="Arial"/>
          <w:color w:val="252525"/>
          <w:sz w:val="28"/>
          <w:szCs w:val="28"/>
        </w:rPr>
        <w:t>, and their inherent value within the dynamic field of health and social care through weaving together the threads of information into each unit. Starting this transformational journey through the "Changemakers: Building a Personal Brand for Sustainable Employment" module has felt like unfolding a tapestry of insights that cover self-awareness, cultural fluency, networking finesse, and holistic well-being, each of which contributes to the intricate mosaic of my growth.</w:t>
      </w:r>
    </w:p>
    <w:p w:rsidR="00B24EC1" w:rsidRPr="00036236" w:rsidRDefault="00B24EC1" w:rsidP="00B24EC1">
      <w:pPr>
        <w:pStyle w:val="NormalWeb"/>
        <w:spacing w:line="360" w:lineRule="auto"/>
        <w:jc w:val="both"/>
        <w:rPr>
          <w:rFonts w:ascii="Arial" w:hAnsi="Arial" w:cs="Arial"/>
          <w:color w:val="252525"/>
          <w:sz w:val="28"/>
          <w:szCs w:val="28"/>
        </w:rPr>
      </w:pPr>
      <w:r w:rsidRPr="00036236">
        <w:rPr>
          <w:rFonts w:ascii="Arial" w:hAnsi="Arial" w:cs="Arial"/>
          <w:color w:val="252525"/>
          <w:sz w:val="28"/>
          <w:szCs w:val="28"/>
        </w:rPr>
        <w:t xml:space="preserve">The "Brand You" unit kicked off the trip with an investigation that went beyond the surface level of abilities and credentials. It </w:t>
      </w:r>
      <w:r w:rsidR="00D42903" w:rsidRPr="00036236">
        <w:rPr>
          <w:rFonts w:ascii="Arial" w:hAnsi="Arial" w:cs="Arial"/>
          <w:color w:val="252525"/>
          <w:sz w:val="28"/>
          <w:szCs w:val="28"/>
        </w:rPr>
        <w:t>sheds</w:t>
      </w:r>
      <w:r w:rsidRPr="00036236">
        <w:rPr>
          <w:rFonts w:ascii="Arial" w:hAnsi="Arial" w:cs="Arial"/>
          <w:color w:val="252525"/>
          <w:sz w:val="28"/>
          <w:szCs w:val="28"/>
        </w:rPr>
        <w:t xml:space="preserve"> light on personal branding's core concept of being an authentic representation of beliefs, authenticity, and reputation. My perception of self-expression has changed from self-presentation </w:t>
      </w:r>
      <w:r w:rsidR="00863A87" w:rsidRPr="00036236">
        <w:rPr>
          <w:rFonts w:ascii="Arial" w:hAnsi="Arial" w:cs="Arial"/>
          <w:color w:val="252525"/>
          <w:sz w:val="28"/>
          <w:szCs w:val="28"/>
        </w:rPr>
        <w:t>because of</w:t>
      </w:r>
      <w:r w:rsidRPr="00036236">
        <w:rPr>
          <w:rFonts w:ascii="Arial" w:hAnsi="Arial" w:cs="Arial"/>
          <w:color w:val="252525"/>
          <w:sz w:val="28"/>
          <w:szCs w:val="28"/>
        </w:rPr>
        <w:t xml:space="preserve"> this deeper understanding, which</w:t>
      </w:r>
      <w:r>
        <w:rPr>
          <w:color w:val="252525"/>
        </w:rPr>
        <w:t xml:space="preserve"> </w:t>
      </w:r>
      <w:r w:rsidRPr="00036236">
        <w:rPr>
          <w:rFonts w:ascii="Arial" w:hAnsi="Arial" w:cs="Arial"/>
          <w:color w:val="252525"/>
          <w:sz w:val="28"/>
          <w:szCs w:val="28"/>
        </w:rPr>
        <w:t xml:space="preserve">highlights how my personal brand must be consistent with my underlying identity and beliefs. The importance of clear communication and compelling storytelling is emphasised in this course and is a key </w:t>
      </w:r>
      <w:r w:rsidRPr="00036236">
        <w:rPr>
          <w:rFonts w:ascii="Arial" w:hAnsi="Arial" w:cs="Arial"/>
          <w:color w:val="252525"/>
          <w:sz w:val="28"/>
          <w:szCs w:val="28"/>
        </w:rPr>
        <w:lastRenderedPageBreak/>
        <w:t xml:space="preserve">element in developing a strong personal brand (Dahlin, 2005). In the field of health and social care, where the capacity to demonstrate </w:t>
      </w:r>
      <w:r w:rsidR="005C5A1A">
        <w:rPr>
          <w:rFonts w:ascii="Arial" w:hAnsi="Arial" w:cs="Arial"/>
          <w:color w:val="252525"/>
          <w:sz w:val="28"/>
          <w:szCs w:val="28"/>
        </w:rPr>
        <w:t>E</w:t>
      </w:r>
      <w:r w:rsidR="005C5A1A" w:rsidRPr="00036236">
        <w:rPr>
          <w:rFonts w:ascii="Arial" w:hAnsi="Arial" w:cs="Arial"/>
          <w:color w:val="252525"/>
          <w:sz w:val="28"/>
          <w:szCs w:val="28"/>
        </w:rPr>
        <w:t>mpathy</w:t>
      </w:r>
      <w:r w:rsidRPr="00036236">
        <w:rPr>
          <w:rFonts w:ascii="Arial" w:hAnsi="Arial" w:cs="Arial"/>
          <w:color w:val="252525"/>
          <w:sz w:val="28"/>
          <w:szCs w:val="28"/>
        </w:rPr>
        <w:t xml:space="preserve">, steadfast commitment, and a determined engagement with patient well-being </w:t>
      </w:r>
      <w:r w:rsidR="009101EB" w:rsidRPr="00036236">
        <w:rPr>
          <w:rFonts w:ascii="Arial" w:hAnsi="Arial" w:cs="Arial"/>
          <w:color w:val="252525"/>
          <w:sz w:val="28"/>
          <w:szCs w:val="28"/>
        </w:rPr>
        <w:t>are</w:t>
      </w:r>
      <w:r w:rsidRPr="00036236">
        <w:rPr>
          <w:rFonts w:ascii="Arial" w:hAnsi="Arial" w:cs="Arial"/>
          <w:color w:val="252525"/>
          <w:sz w:val="28"/>
          <w:szCs w:val="28"/>
        </w:rPr>
        <w:t xml:space="preserve"> of utmost importance, this novel insight is of outstanding value.</w:t>
      </w:r>
    </w:p>
    <w:p w:rsidR="00B24EC1" w:rsidRPr="00036236" w:rsidRDefault="00B24EC1" w:rsidP="00B24EC1">
      <w:pPr>
        <w:pStyle w:val="NormalWeb"/>
        <w:spacing w:line="360" w:lineRule="auto"/>
        <w:jc w:val="both"/>
        <w:rPr>
          <w:rFonts w:ascii="Arial" w:hAnsi="Arial" w:cs="Arial"/>
          <w:color w:val="252525"/>
          <w:sz w:val="28"/>
          <w:szCs w:val="28"/>
        </w:rPr>
      </w:pPr>
      <w:r w:rsidRPr="00036236">
        <w:rPr>
          <w:rFonts w:ascii="Arial" w:hAnsi="Arial" w:cs="Arial"/>
          <w:color w:val="252525"/>
          <w:sz w:val="28"/>
          <w:szCs w:val="28"/>
        </w:rPr>
        <w:t>My immersion into the "It's a Small World" module offered me a glimpse into the intricacies of our ever-globalising corporate environment. Understanding cultural awareness and adaptability has gone beyond the academic, resonating as a useful toolset that equips me to negotiate various contexts and promote intercultural cooperation (Norris, 2008). These abilities become essential advantages in the healthcare industry, where diversity and inclusivity are key components</w:t>
      </w:r>
      <w:r w:rsidR="00D42903" w:rsidRPr="00036236">
        <w:rPr>
          <w:rFonts w:ascii="Arial" w:hAnsi="Arial" w:cs="Arial"/>
          <w:color w:val="252525"/>
          <w:sz w:val="28"/>
          <w:szCs w:val="28"/>
        </w:rPr>
        <w:t>.</w:t>
      </w:r>
    </w:p>
    <w:p w:rsidR="00B24EC1" w:rsidRPr="00036236" w:rsidRDefault="00B24EC1" w:rsidP="00B24EC1">
      <w:pPr>
        <w:pStyle w:val="NormalWeb"/>
        <w:spacing w:line="360" w:lineRule="auto"/>
        <w:jc w:val="both"/>
        <w:rPr>
          <w:rFonts w:ascii="Arial" w:hAnsi="Arial" w:cs="Arial"/>
          <w:color w:val="252525"/>
          <w:sz w:val="28"/>
          <w:szCs w:val="28"/>
        </w:rPr>
      </w:pPr>
      <w:r w:rsidRPr="00036236">
        <w:rPr>
          <w:rFonts w:ascii="Arial" w:hAnsi="Arial" w:cs="Arial"/>
          <w:color w:val="252525"/>
          <w:sz w:val="28"/>
          <w:szCs w:val="28"/>
        </w:rPr>
        <w:t xml:space="preserve">"Opportunity Knocks" beckoned with advice on how to effectively network and seize opportunities. My ability to open doors and establish relationships has improved </w:t>
      </w:r>
      <w:r w:rsidR="00863A87" w:rsidRPr="00036236">
        <w:rPr>
          <w:rFonts w:ascii="Arial" w:hAnsi="Arial" w:cs="Arial"/>
          <w:color w:val="252525"/>
          <w:sz w:val="28"/>
          <w:szCs w:val="28"/>
        </w:rPr>
        <w:t>because of</w:t>
      </w:r>
      <w:r w:rsidRPr="00036236">
        <w:rPr>
          <w:rFonts w:ascii="Arial" w:hAnsi="Arial" w:cs="Arial"/>
          <w:color w:val="252525"/>
          <w:sz w:val="28"/>
          <w:szCs w:val="28"/>
        </w:rPr>
        <w:t xml:space="preserve"> this unit's emphasis on proactive involvement and creating a compelling elevator pitch (Mogilner, 2010). These abilities perfectly complement my goals to improve patient care and well-being in the fields of health and social care, where proactive communication and networking may encourage interdisciplinary collaboration and productive collaborations</w:t>
      </w:r>
      <w:r w:rsidR="00950138" w:rsidRPr="00036236">
        <w:rPr>
          <w:rFonts w:ascii="Arial" w:hAnsi="Arial" w:cs="Arial"/>
          <w:sz w:val="28"/>
          <w:szCs w:val="28"/>
        </w:rPr>
        <w:t xml:space="preserve"> (Myers and Diener, 2018)</w:t>
      </w:r>
      <w:r w:rsidRPr="00036236">
        <w:rPr>
          <w:rFonts w:ascii="Arial" w:hAnsi="Arial" w:cs="Arial"/>
          <w:color w:val="252525"/>
          <w:sz w:val="28"/>
          <w:szCs w:val="28"/>
        </w:rPr>
        <w:t>.</w:t>
      </w:r>
    </w:p>
    <w:p w:rsidR="00B24EC1" w:rsidRPr="00036236" w:rsidRDefault="00B24EC1" w:rsidP="00B24EC1">
      <w:pPr>
        <w:pStyle w:val="NormalWeb"/>
        <w:spacing w:line="360" w:lineRule="auto"/>
        <w:jc w:val="both"/>
        <w:rPr>
          <w:rFonts w:ascii="Arial" w:hAnsi="Arial" w:cs="Arial"/>
          <w:color w:val="252525"/>
          <w:sz w:val="28"/>
          <w:szCs w:val="28"/>
        </w:rPr>
      </w:pPr>
      <w:r w:rsidRPr="00036236">
        <w:rPr>
          <w:rFonts w:ascii="Arial" w:hAnsi="Arial" w:cs="Arial"/>
          <w:color w:val="252525"/>
          <w:sz w:val="28"/>
          <w:szCs w:val="28"/>
        </w:rPr>
        <w:t xml:space="preserve">I </w:t>
      </w:r>
      <w:r w:rsidR="00863A87" w:rsidRPr="00036236">
        <w:rPr>
          <w:rFonts w:ascii="Arial" w:hAnsi="Arial" w:cs="Arial"/>
          <w:color w:val="252525"/>
          <w:sz w:val="28"/>
          <w:szCs w:val="28"/>
        </w:rPr>
        <w:t>concluded</w:t>
      </w:r>
      <w:r w:rsidRPr="00036236">
        <w:rPr>
          <w:rFonts w:ascii="Arial" w:hAnsi="Arial" w:cs="Arial"/>
          <w:color w:val="252525"/>
          <w:sz w:val="28"/>
          <w:szCs w:val="28"/>
        </w:rPr>
        <w:t xml:space="preserve"> that my personal well-being and my professional effectiveness are inexorably related when I dug deeper into the subject titled "The Pursuit of Happiness." The quest for work-life balance, stress reduction, and self-care is not merely a luxury but rather a calculated investment in my potential</w:t>
      </w:r>
      <w:r w:rsidR="00950138" w:rsidRPr="00036236">
        <w:rPr>
          <w:rFonts w:ascii="Arial" w:hAnsi="Arial" w:cs="Arial"/>
          <w:sz w:val="28"/>
          <w:szCs w:val="28"/>
        </w:rPr>
        <w:t xml:space="preserve"> (Clegg and Bradley, 2006)</w:t>
      </w:r>
      <w:r w:rsidRPr="00036236">
        <w:rPr>
          <w:rFonts w:ascii="Arial" w:hAnsi="Arial" w:cs="Arial"/>
          <w:color w:val="252525"/>
          <w:sz w:val="28"/>
          <w:szCs w:val="28"/>
        </w:rPr>
        <w:t xml:space="preserve">. </w:t>
      </w:r>
      <w:r w:rsidR="005C5A1A">
        <w:rPr>
          <w:rFonts w:ascii="Arial" w:hAnsi="Arial" w:cs="Arial"/>
          <w:color w:val="252525"/>
          <w:sz w:val="28"/>
          <w:szCs w:val="28"/>
        </w:rPr>
        <w:t>Care</w:t>
      </w:r>
      <w:r w:rsidRPr="00036236">
        <w:rPr>
          <w:rFonts w:ascii="Arial" w:hAnsi="Arial" w:cs="Arial"/>
          <w:color w:val="252525"/>
          <w:sz w:val="28"/>
          <w:szCs w:val="28"/>
        </w:rPr>
        <w:t xml:space="preserve"> requires resiliency, emotional stability, and the capacity to handle stress gracefully (Diener, 2018).</w:t>
      </w:r>
      <w:r w:rsidR="00256BF9">
        <w:rPr>
          <w:rFonts w:ascii="Arial" w:hAnsi="Arial" w:cs="Arial"/>
          <w:color w:val="252525"/>
          <w:sz w:val="28"/>
          <w:szCs w:val="28"/>
        </w:rPr>
        <w:t xml:space="preserve"> Patient-</w:t>
      </w:r>
      <w:proofErr w:type="spellStart"/>
      <w:r w:rsidR="00256BF9">
        <w:rPr>
          <w:rFonts w:ascii="Arial" w:hAnsi="Arial" w:cs="Arial"/>
          <w:color w:val="252525"/>
          <w:sz w:val="28"/>
          <w:szCs w:val="28"/>
        </w:rPr>
        <w:t>centered</w:t>
      </w:r>
      <w:proofErr w:type="spellEnd"/>
      <w:r w:rsidR="00256BF9">
        <w:rPr>
          <w:rFonts w:ascii="Arial" w:hAnsi="Arial" w:cs="Arial"/>
          <w:color w:val="252525"/>
          <w:sz w:val="28"/>
          <w:szCs w:val="28"/>
        </w:rPr>
        <w:t xml:space="preserve"> care</w:t>
      </w:r>
      <w:r w:rsidRPr="00036236">
        <w:rPr>
          <w:rFonts w:ascii="Arial" w:hAnsi="Arial" w:cs="Arial"/>
          <w:color w:val="252525"/>
          <w:sz w:val="28"/>
          <w:szCs w:val="28"/>
        </w:rPr>
        <w:t xml:space="preserve"> is aligned with effective </w:t>
      </w:r>
      <w:r w:rsidRPr="00036236">
        <w:rPr>
          <w:rFonts w:ascii="Arial" w:hAnsi="Arial" w:cs="Arial"/>
          <w:color w:val="252525"/>
          <w:sz w:val="28"/>
          <w:szCs w:val="28"/>
        </w:rPr>
        <w:lastRenderedPageBreak/>
        <w:t>communication, which also supports various patient encounters, cultural</w:t>
      </w:r>
      <w:r>
        <w:rPr>
          <w:color w:val="252525"/>
        </w:rPr>
        <w:t xml:space="preserve"> </w:t>
      </w:r>
      <w:r w:rsidRPr="00036236">
        <w:rPr>
          <w:rFonts w:ascii="Arial" w:hAnsi="Arial" w:cs="Arial"/>
          <w:color w:val="252525"/>
          <w:sz w:val="28"/>
          <w:szCs w:val="28"/>
        </w:rPr>
        <w:t xml:space="preserve">understanding, networking, and interdisciplinary collaboration. </w:t>
      </w:r>
    </w:p>
    <w:p w:rsidR="00B24EC1" w:rsidRPr="00036236" w:rsidRDefault="00B24EC1" w:rsidP="00B24EC1">
      <w:pPr>
        <w:pStyle w:val="NormalWeb"/>
        <w:spacing w:line="360" w:lineRule="auto"/>
        <w:jc w:val="both"/>
        <w:rPr>
          <w:rFonts w:ascii="Arial" w:hAnsi="Arial" w:cs="Arial"/>
          <w:color w:val="252525"/>
          <w:sz w:val="28"/>
          <w:szCs w:val="28"/>
        </w:rPr>
      </w:pPr>
      <w:r w:rsidRPr="00036236">
        <w:rPr>
          <w:rFonts w:ascii="Arial" w:hAnsi="Arial" w:cs="Arial"/>
          <w:color w:val="252525"/>
          <w:sz w:val="28"/>
          <w:szCs w:val="28"/>
        </w:rPr>
        <w:t xml:space="preserve">The module's lessons naturally integrate into my </w:t>
      </w:r>
      <w:r w:rsidR="00D11DEB" w:rsidRPr="00036236">
        <w:rPr>
          <w:rFonts w:ascii="Arial" w:hAnsi="Arial" w:cs="Arial"/>
          <w:color w:val="252525"/>
          <w:sz w:val="28"/>
          <w:szCs w:val="28"/>
        </w:rPr>
        <w:t>endeavours</w:t>
      </w:r>
      <w:r w:rsidRPr="00036236">
        <w:rPr>
          <w:rFonts w:ascii="Arial" w:hAnsi="Arial" w:cs="Arial"/>
          <w:color w:val="252525"/>
          <w:sz w:val="28"/>
          <w:szCs w:val="28"/>
        </w:rPr>
        <w:t xml:space="preserve"> since they are applicable to the context of health and social care, where the dynamics are intricate and multidimensional. The knowledge I've acquired enhances my work as a healthcare practitioner by combining a variety of abilities and insights rather than standing alone as a single body of knowledge (Norris, 2008). My understanding is that it is in constant motion, just like the healthcare ecosystem is, and it has the agility and tenacity to traverse its subtleties. </w:t>
      </w:r>
    </w:p>
    <w:p w:rsidR="00B24EC1" w:rsidRDefault="00B24EC1" w:rsidP="00B24EC1">
      <w:pPr>
        <w:pStyle w:val="Heading1"/>
        <w:rPr>
          <w:color w:val="252525"/>
          <w:kern w:val="36"/>
          <w:sz w:val="48"/>
          <w14:ligatures w14:val="none"/>
        </w:rPr>
      </w:pPr>
      <w:bookmarkStart w:id="14" w:name="_Toc143595445"/>
      <w:bookmarkEnd w:id="1"/>
      <w:r>
        <w:rPr>
          <w:color w:val="252525"/>
        </w:rPr>
        <w:t>Part 2: Personal Development Plan (PDP)</w:t>
      </w:r>
      <w:bookmarkEnd w:id="14"/>
    </w:p>
    <w:tbl>
      <w:tblPr>
        <w:tblW w:w="9345" w:type="dxa"/>
        <w:tblCellSpacing w:w="15" w:type="dxa"/>
        <w:tblCellMar>
          <w:top w:w="15" w:type="dxa"/>
          <w:left w:w="15" w:type="dxa"/>
          <w:bottom w:w="15" w:type="dxa"/>
          <w:right w:w="15" w:type="dxa"/>
        </w:tblCellMar>
        <w:tblLook w:val="04A0" w:firstRow="1" w:lastRow="0" w:firstColumn="1" w:lastColumn="0" w:noHBand="0" w:noVBand="1"/>
      </w:tblPr>
      <w:tblGrid>
        <w:gridCol w:w="1604"/>
        <w:gridCol w:w="1540"/>
        <w:gridCol w:w="1601"/>
        <w:gridCol w:w="1540"/>
        <w:gridCol w:w="1442"/>
        <w:gridCol w:w="1137"/>
        <w:gridCol w:w="1289"/>
      </w:tblGrid>
      <w:tr w:rsidR="00B24EC1" w:rsidTr="00B24EC1">
        <w:trPr>
          <w:tblCellSpacing w:w="15" w:type="dxa"/>
        </w:trPr>
        <w:tc>
          <w:tcPr>
            <w:tcW w:w="1275" w:type="dxa"/>
            <w:vAlign w:val="center"/>
            <w:hideMark/>
          </w:tcPr>
          <w:p w:rsidR="00B24EC1" w:rsidRDefault="00B24EC1" w:rsidP="00B24EC1">
            <w:pPr>
              <w:pStyle w:val="NormalWeb"/>
              <w:spacing w:line="360" w:lineRule="auto"/>
              <w:jc w:val="both"/>
              <w:rPr>
                <w:color w:val="252525"/>
              </w:rPr>
            </w:pPr>
            <w:r>
              <w:rPr>
                <w:rStyle w:val="Strong"/>
                <w:color w:val="252525"/>
              </w:rPr>
              <w:t>Skill</w:t>
            </w:r>
          </w:p>
        </w:tc>
        <w:tc>
          <w:tcPr>
            <w:tcW w:w="1785" w:type="dxa"/>
            <w:vAlign w:val="center"/>
            <w:hideMark/>
          </w:tcPr>
          <w:p w:rsidR="00B24EC1" w:rsidRDefault="00B24EC1" w:rsidP="00B24EC1">
            <w:pPr>
              <w:pStyle w:val="NormalWeb"/>
              <w:spacing w:line="360" w:lineRule="auto"/>
              <w:jc w:val="both"/>
              <w:rPr>
                <w:color w:val="252525"/>
              </w:rPr>
            </w:pPr>
            <w:r>
              <w:rPr>
                <w:rStyle w:val="Strong"/>
                <w:color w:val="252525"/>
              </w:rPr>
              <w:t>Current Ability</w:t>
            </w:r>
          </w:p>
        </w:tc>
        <w:tc>
          <w:tcPr>
            <w:tcW w:w="1200" w:type="dxa"/>
            <w:vAlign w:val="center"/>
            <w:hideMark/>
          </w:tcPr>
          <w:p w:rsidR="00B24EC1" w:rsidRDefault="00B24EC1" w:rsidP="00B24EC1">
            <w:pPr>
              <w:pStyle w:val="NormalWeb"/>
              <w:spacing w:line="360" w:lineRule="auto"/>
              <w:jc w:val="both"/>
              <w:rPr>
                <w:color w:val="252525"/>
              </w:rPr>
            </w:pPr>
            <w:r>
              <w:rPr>
                <w:rStyle w:val="Strong"/>
                <w:color w:val="252525"/>
              </w:rPr>
              <w:t>Target Ability</w:t>
            </w:r>
          </w:p>
        </w:tc>
        <w:tc>
          <w:tcPr>
            <w:tcW w:w="1575" w:type="dxa"/>
            <w:vAlign w:val="center"/>
            <w:hideMark/>
          </w:tcPr>
          <w:p w:rsidR="00B24EC1" w:rsidRDefault="00B24EC1" w:rsidP="00B24EC1">
            <w:pPr>
              <w:pStyle w:val="NormalWeb"/>
              <w:spacing w:line="360" w:lineRule="auto"/>
              <w:jc w:val="both"/>
              <w:rPr>
                <w:color w:val="252525"/>
              </w:rPr>
            </w:pPr>
            <w:r>
              <w:rPr>
                <w:rStyle w:val="Strong"/>
                <w:color w:val="252525"/>
              </w:rPr>
              <w:t>Development Opportunity</w:t>
            </w:r>
          </w:p>
        </w:tc>
        <w:tc>
          <w:tcPr>
            <w:tcW w:w="1260" w:type="dxa"/>
            <w:vAlign w:val="center"/>
            <w:hideMark/>
          </w:tcPr>
          <w:p w:rsidR="00B24EC1" w:rsidRDefault="00B24EC1" w:rsidP="00B24EC1">
            <w:pPr>
              <w:pStyle w:val="NormalWeb"/>
              <w:spacing w:line="360" w:lineRule="auto"/>
              <w:jc w:val="both"/>
              <w:rPr>
                <w:color w:val="252525"/>
              </w:rPr>
            </w:pPr>
            <w:r>
              <w:rPr>
                <w:rStyle w:val="Strong"/>
                <w:color w:val="252525"/>
              </w:rPr>
              <w:t>Criteria to assess success</w:t>
            </w:r>
          </w:p>
        </w:tc>
        <w:tc>
          <w:tcPr>
            <w:tcW w:w="1035" w:type="dxa"/>
            <w:vAlign w:val="center"/>
            <w:hideMark/>
          </w:tcPr>
          <w:p w:rsidR="00B24EC1" w:rsidRDefault="00B24EC1" w:rsidP="00B24EC1">
            <w:pPr>
              <w:pStyle w:val="NormalWeb"/>
              <w:spacing w:line="360" w:lineRule="auto"/>
              <w:jc w:val="both"/>
              <w:rPr>
                <w:color w:val="252525"/>
              </w:rPr>
            </w:pPr>
            <w:r>
              <w:rPr>
                <w:rStyle w:val="Strong"/>
                <w:color w:val="252525"/>
              </w:rPr>
              <w:t>Time Frame</w:t>
            </w:r>
          </w:p>
        </w:tc>
        <w:tc>
          <w:tcPr>
            <w:tcW w:w="1245" w:type="dxa"/>
            <w:vAlign w:val="center"/>
            <w:hideMark/>
          </w:tcPr>
          <w:p w:rsidR="00B24EC1" w:rsidRDefault="00B24EC1" w:rsidP="00B24EC1">
            <w:pPr>
              <w:pStyle w:val="NormalWeb"/>
              <w:spacing w:line="360" w:lineRule="auto"/>
              <w:jc w:val="both"/>
              <w:rPr>
                <w:color w:val="252525"/>
              </w:rPr>
            </w:pPr>
            <w:r>
              <w:rPr>
                <w:rStyle w:val="Strong"/>
                <w:color w:val="252525"/>
              </w:rPr>
              <w:t>Evidence</w:t>
            </w:r>
          </w:p>
        </w:tc>
      </w:tr>
      <w:tr w:rsidR="00B24EC1" w:rsidTr="00B24EC1">
        <w:trPr>
          <w:tblCellSpacing w:w="15" w:type="dxa"/>
        </w:trPr>
        <w:tc>
          <w:tcPr>
            <w:tcW w:w="1275" w:type="dxa"/>
            <w:vAlign w:val="center"/>
            <w:hideMark/>
          </w:tcPr>
          <w:p w:rsidR="00B24EC1" w:rsidRPr="00C76BC7" w:rsidRDefault="00B24EC1" w:rsidP="00B24EC1">
            <w:pPr>
              <w:pStyle w:val="NormalWeb"/>
              <w:spacing w:line="360" w:lineRule="auto"/>
              <w:jc w:val="both"/>
              <w:rPr>
                <w:rFonts w:ascii="Arial" w:hAnsi="Arial" w:cs="Arial"/>
                <w:color w:val="252525"/>
                <w:sz w:val="22"/>
                <w:szCs w:val="22"/>
              </w:rPr>
            </w:pPr>
            <w:r w:rsidRPr="00C76BC7">
              <w:rPr>
                <w:rFonts w:ascii="Arial" w:hAnsi="Arial" w:cs="Arial"/>
                <w:color w:val="252525"/>
                <w:sz w:val="22"/>
                <w:szCs w:val="22"/>
              </w:rPr>
              <w:t>Effective Communication</w:t>
            </w:r>
          </w:p>
        </w:tc>
        <w:tc>
          <w:tcPr>
            <w:tcW w:w="1785" w:type="dxa"/>
            <w:vAlign w:val="center"/>
            <w:hideMark/>
          </w:tcPr>
          <w:p w:rsidR="00B24EC1" w:rsidRPr="00C76BC7" w:rsidRDefault="00B24EC1" w:rsidP="00B24EC1">
            <w:pPr>
              <w:pStyle w:val="NormalWeb"/>
              <w:spacing w:line="360" w:lineRule="auto"/>
              <w:jc w:val="both"/>
              <w:rPr>
                <w:rFonts w:ascii="Arial" w:hAnsi="Arial" w:cs="Arial"/>
                <w:color w:val="252525"/>
                <w:sz w:val="22"/>
                <w:szCs w:val="22"/>
              </w:rPr>
            </w:pPr>
            <w:r w:rsidRPr="00C76BC7">
              <w:rPr>
                <w:rFonts w:ascii="Arial" w:hAnsi="Arial" w:cs="Arial"/>
                <w:color w:val="252525"/>
                <w:sz w:val="22"/>
                <w:szCs w:val="22"/>
              </w:rPr>
              <w:t xml:space="preserve">Proficient </w:t>
            </w:r>
            <w:r w:rsidR="008D5205" w:rsidRPr="00C76BC7">
              <w:rPr>
                <w:rFonts w:ascii="Arial" w:hAnsi="Arial" w:cs="Arial"/>
                <w:color w:val="252525"/>
                <w:sz w:val="22"/>
                <w:szCs w:val="22"/>
              </w:rPr>
              <w:t xml:space="preserve">  </w:t>
            </w:r>
            <w:r w:rsidRPr="00C76BC7">
              <w:rPr>
                <w:rFonts w:ascii="Arial" w:hAnsi="Arial" w:cs="Arial"/>
                <w:color w:val="252525"/>
                <w:sz w:val="22"/>
                <w:szCs w:val="22"/>
              </w:rPr>
              <w:t>communication</w:t>
            </w:r>
          </w:p>
        </w:tc>
        <w:tc>
          <w:tcPr>
            <w:tcW w:w="1200" w:type="dxa"/>
            <w:vAlign w:val="center"/>
            <w:hideMark/>
          </w:tcPr>
          <w:p w:rsidR="00B24EC1" w:rsidRPr="00C76BC7" w:rsidRDefault="00B24EC1" w:rsidP="00B24EC1">
            <w:pPr>
              <w:pStyle w:val="NormalWeb"/>
              <w:spacing w:line="360" w:lineRule="auto"/>
              <w:jc w:val="both"/>
              <w:rPr>
                <w:rFonts w:ascii="Arial" w:hAnsi="Arial" w:cs="Arial"/>
                <w:color w:val="252525"/>
                <w:sz w:val="22"/>
                <w:szCs w:val="22"/>
              </w:rPr>
            </w:pPr>
            <w:r w:rsidRPr="00C76BC7">
              <w:rPr>
                <w:rFonts w:ascii="Arial" w:hAnsi="Arial" w:cs="Arial"/>
                <w:color w:val="252525"/>
                <w:sz w:val="22"/>
                <w:szCs w:val="22"/>
              </w:rPr>
              <w:t>Master empathetic communication.</w:t>
            </w:r>
          </w:p>
        </w:tc>
        <w:tc>
          <w:tcPr>
            <w:tcW w:w="1575" w:type="dxa"/>
            <w:vAlign w:val="center"/>
            <w:hideMark/>
          </w:tcPr>
          <w:p w:rsidR="00B24EC1" w:rsidRPr="00C76BC7" w:rsidRDefault="00B24EC1" w:rsidP="00B24EC1">
            <w:pPr>
              <w:pStyle w:val="NormalWeb"/>
              <w:spacing w:line="360" w:lineRule="auto"/>
              <w:jc w:val="both"/>
              <w:rPr>
                <w:rFonts w:ascii="Arial" w:hAnsi="Arial" w:cs="Arial"/>
                <w:color w:val="252525"/>
                <w:sz w:val="22"/>
                <w:szCs w:val="22"/>
              </w:rPr>
            </w:pPr>
            <w:r w:rsidRPr="00C76BC7">
              <w:rPr>
                <w:rFonts w:ascii="Arial" w:hAnsi="Arial" w:cs="Arial"/>
                <w:color w:val="252525"/>
                <w:sz w:val="22"/>
                <w:szCs w:val="22"/>
              </w:rPr>
              <w:t>Participate in empathetic communication workshops and engage in role-playing scenarios.</w:t>
            </w:r>
          </w:p>
        </w:tc>
        <w:tc>
          <w:tcPr>
            <w:tcW w:w="1260" w:type="dxa"/>
            <w:vAlign w:val="center"/>
            <w:hideMark/>
          </w:tcPr>
          <w:p w:rsidR="00B24EC1" w:rsidRPr="00C76BC7" w:rsidRDefault="00B24EC1" w:rsidP="00B24EC1">
            <w:pPr>
              <w:pStyle w:val="NormalWeb"/>
              <w:spacing w:line="360" w:lineRule="auto"/>
              <w:jc w:val="both"/>
              <w:rPr>
                <w:rFonts w:ascii="Arial" w:hAnsi="Arial" w:cs="Arial"/>
                <w:color w:val="252525"/>
                <w:sz w:val="22"/>
                <w:szCs w:val="22"/>
              </w:rPr>
            </w:pPr>
            <w:r w:rsidRPr="00C76BC7">
              <w:rPr>
                <w:rFonts w:ascii="Arial" w:hAnsi="Arial" w:cs="Arial"/>
                <w:color w:val="252525"/>
                <w:sz w:val="22"/>
                <w:szCs w:val="22"/>
              </w:rPr>
              <w:t>Increased patient satisfaction scores, improved patient rapport, and positive feedback</w:t>
            </w:r>
          </w:p>
        </w:tc>
        <w:tc>
          <w:tcPr>
            <w:tcW w:w="1035" w:type="dxa"/>
            <w:vAlign w:val="center"/>
            <w:hideMark/>
          </w:tcPr>
          <w:p w:rsidR="00B24EC1" w:rsidRPr="00C76BC7" w:rsidRDefault="00B24EC1" w:rsidP="00B24EC1">
            <w:pPr>
              <w:pStyle w:val="NormalWeb"/>
              <w:spacing w:line="360" w:lineRule="auto"/>
              <w:jc w:val="both"/>
              <w:rPr>
                <w:rFonts w:ascii="Arial" w:hAnsi="Arial" w:cs="Arial"/>
                <w:color w:val="252525"/>
                <w:sz w:val="22"/>
                <w:szCs w:val="22"/>
              </w:rPr>
            </w:pPr>
            <w:r w:rsidRPr="00C76BC7">
              <w:rPr>
                <w:rFonts w:ascii="Arial" w:hAnsi="Arial" w:cs="Arial"/>
                <w:color w:val="252525"/>
                <w:sz w:val="22"/>
                <w:szCs w:val="22"/>
              </w:rPr>
              <w:t>September 2023–November 2023</w:t>
            </w:r>
          </w:p>
        </w:tc>
        <w:tc>
          <w:tcPr>
            <w:tcW w:w="1245" w:type="dxa"/>
            <w:vAlign w:val="center"/>
            <w:hideMark/>
          </w:tcPr>
          <w:p w:rsidR="00B24EC1" w:rsidRPr="00C76BC7" w:rsidRDefault="00B24EC1" w:rsidP="00B24EC1">
            <w:pPr>
              <w:pStyle w:val="NormalWeb"/>
              <w:spacing w:line="360" w:lineRule="auto"/>
              <w:jc w:val="both"/>
              <w:rPr>
                <w:rFonts w:ascii="Arial" w:hAnsi="Arial" w:cs="Arial"/>
                <w:color w:val="252525"/>
                <w:sz w:val="22"/>
                <w:szCs w:val="22"/>
              </w:rPr>
            </w:pPr>
            <w:r w:rsidRPr="00C76BC7">
              <w:rPr>
                <w:rFonts w:ascii="Arial" w:hAnsi="Arial" w:cs="Arial"/>
                <w:color w:val="252525"/>
                <w:sz w:val="22"/>
                <w:szCs w:val="22"/>
              </w:rPr>
              <w:t>Recorded interactions, patient feedback surveys</w:t>
            </w:r>
          </w:p>
        </w:tc>
      </w:tr>
      <w:tr w:rsidR="00B24EC1" w:rsidTr="00B24EC1">
        <w:trPr>
          <w:tblCellSpacing w:w="15" w:type="dxa"/>
        </w:trPr>
        <w:tc>
          <w:tcPr>
            <w:tcW w:w="1275" w:type="dxa"/>
            <w:vAlign w:val="center"/>
            <w:hideMark/>
          </w:tcPr>
          <w:p w:rsidR="00B24EC1" w:rsidRPr="00C76BC7" w:rsidRDefault="00B24EC1" w:rsidP="00B24EC1">
            <w:pPr>
              <w:pStyle w:val="NormalWeb"/>
              <w:spacing w:line="360" w:lineRule="auto"/>
              <w:jc w:val="both"/>
              <w:rPr>
                <w:rFonts w:ascii="Arial" w:hAnsi="Arial" w:cs="Arial"/>
                <w:color w:val="252525"/>
                <w:sz w:val="22"/>
                <w:szCs w:val="22"/>
              </w:rPr>
            </w:pPr>
            <w:r w:rsidRPr="00C76BC7">
              <w:rPr>
                <w:rFonts w:ascii="Arial" w:hAnsi="Arial" w:cs="Arial"/>
                <w:color w:val="252525"/>
                <w:sz w:val="22"/>
                <w:szCs w:val="22"/>
              </w:rPr>
              <w:t>Multicultural Competency</w:t>
            </w:r>
          </w:p>
        </w:tc>
        <w:tc>
          <w:tcPr>
            <w:tcW w:w="1785" w:type="dxa"/>
            <w:vAlign w:val="center"/>
            <w:hideMark/>
          </w:tcPr>
          <w:p w:rsidR="00B24EC1" w:rsidRPr="00C76BC7" w:rsidRDefault="00B24EC1" w:rsidP="00B24EC1">
            <w:pPr>
              <w:pStyle w:val="NormalWeb"/>
              <w:spacing w:line="360" w:lineRule="auto"/>
              <w:jc w:val="both"/>
              <w:rPr>
                <w:rFonts w:ascii="Arial" w:hAnsi="Arial" w:cs="Arial"/>
                <w:color w:val="252525"/>
                <w:sz w:val="22"/>
                <w:szCs w:val="22"/>
              </w:rPr>
            </w:pPr>
            <w:r w:rsidRPr="00C76BC7">
              <w:rPr>
                <w:rFonts w:ascii="Arial" w:hAnsi="Arial" w:cs="Arial"/>
                <w:color w:val="252525"/>
                <w:sz w:val="22"/>
                <w:szCs w:val="22"/>
              </w:rPr>
              <w:t>Basic cultural awareness</w:t>
            </w:r>
          </w:p>
        </w:tc>
        <w:tc>
          <w:tcPr>
            <w:tcW w:w="1200" w:type="dxa"/>
            <w:vAlign w:val="center"/>
            <w:hideMark/>
          </w:tcPr>
          <w:p w:rsidR="00B24EC1" w:rsidRPr="00C76BC7" w:rsidRDefault="00B24EC1" w:rsidP="00B24EC1">
            <w:pPr>
              <w:pStyle w:val="NormalWeb"/>
              <w:spacing w:line="360" w:lineRule="auto"/>
              <w:jc w:val="both"/>
              <w:rPr>
                <w:rFonts w:ascii="Arial" w:hAnsi="Arial" w:cs="Arial"/>
                <w:color w:val="252525"/>
                <w:sz w:val="22"/>
                <w:szCs w:val="22"/>
              </w:rPr>
            </w:pPr>
            <w:r w:rsidRPr="00C76BC7">
              <w:rPr>
                <w:rFonts w:ascii="Arial" w:hAnsi="Arial" w:cs="Arial"/>
                <w:color w:val="252525"/>
                <w:sz w:val="22"/>
                <w:szCs w:val="22"/>
              </w:rPr>
              <w:t>Provide tailored and inclusive care.</w:t>
            </w:r>
          </w:p>
        </w:tc>
        <w:tc>
          <w:tcPr>
            <w:tcW w:w="1575" w:type="dxa"/>
            <w:vAlign w:val="center"/>
            <w:hideMark/>
          </w:tcPr>
          <w:p w:rsidR="00B24EC1" w:rsidRPr="00C76BC7" w:rsidRDefault="00B24EC1" w:rsidP="00B24EC1">
            <w:pPr>
              <w:pStyle w:val="NormalWeb"/>
              <w:spacing w:line="360" w:lineRule="auto"/>
              <w:jc w:val="both"/>
              <w:rPr>
                <w:rFonts w:ascii="Arial" w:hAnsi="Arial" w:cs="Arial"/>
                <w:color w:val="252525"/>
                <w:sz w:val="22"/>
                <w:szCs w:val="22"/>
              </w:rPr>
            </w:pPr>
            <w:r w:rsidRPr="00C76BC7">
              <w:rPr>
                <w:rFonts w:ascii="Arial" w:hAnsi="Arial" w:cs="Arial"/>
                <w:color w:val="252525"/>
                <w:sz w:val="22"/>
                <w:szCs w:val="22"/>
              </w:rPr>
              <w:t>Attend cultural competency workshops, read diverse cultural literature, and engage with colleagues.</w:t>
            </w:r>
          </w:p>
        </w:tc>
        <w:tc>
          <w:tcPr>
            <w:tcW w:w="1260" w:type="dxa"/>
            <w:vAlign w:val="center"/>
            <w:hideMark/>
          </w:tcPr>
          <w:p w:rsidR="00B24EC1" w:rsidRPr="00C76BC7" w:rsidRDefault="00B24EC1" w:rsidP="00B24EC1">
            <w:pPr>
              <w:pStyle w:val="NormalWeb"/>
              <w:spacing w:line="360" w:lineRule="auto"/>
              <w:jc w:val="both"/>
              <w:rPr>
                <w:rFonts w:ascii="Arial" w:hAnsi="Arial" w:cs="Arial"/>
                <w:color w:val="252525"/>
                <w:sz w:val="22"/>
                <w:szCs w:val="22"/>
              </w:rPr>
            </w:pPr>
            <w:r w:rsidRPr="00C76BC7">
              <w:rPr>
                <w:rFonts w:ascii="Arial" w:hAnsi="Arial" w:cs="Arial"/>
                <w:color w:val="252525"/>
                <w:sz w:val="22"/>
                <w:szCs w:val="22"/>
              </w:rPr>
              <w:t>Demonstrated culturally sensitive care and positive feedback from diverse patients and colleagues</w:t>
            </w:r>
          </w:p>
        </w:tc>
        <w:tc>
          <w:tcPr>
            <w:tcW w:w="1035" w:type="dxa"/>
            <w:vAlign w:val="center"/>
            <w:hideMark/>
          </w:tcPr>
          <w:p w:rsidR="00B24EC1" w:rsidRPr="00C76BC7" w:rsidRDefault="00B24EC1" w:rsidP="00B24EC1">
            <w:pPr>
              <w:pStyle w:val="NormalWeb"/>
              <w:spacing w:line="360" w:lineRule="auto"/>
              <w:jc w:val="both"/>
              <w:rPr>
                <w:rFonts w:ascii="Arial" w:hAnsi="Arial" w:cs="Arial"/>
                <w:color w:val="252525"/>
                <w:sz w:val="22"/>
                <w:szCs w:val="22"/>
              </w:rPr>
            </w:pPr>
            <w:r w:rsidRPr="00C76BC7">
              <w:rPr>
                <w:rFonts w:ascii="Arial" w:hAnsi="Arial" w:cs="Arial"/>
                <w:color w:val="252525"/>
                <w:sz w:val="22"/>
                <w:szCs w:val="22"/>
              </w:rPr>
              <w:t>January 2024–March 2024</w:t>
            </w:r>
          </w:p>
        </w:tc>
        <w:tc>
          <w:tcPr>
            <w:tcW w:w="1245" w:type="dxa"/>
            <w:vAlign w:val="center"/>
            <w:hideMark/>
          </w:tcPr>
          <w:p w:rsidR="00B24EC1" w:rsidRPr="00C76BC7" w:rsidRDefault="00B24EC1" w:rsidP="00B24EC1">
            <w:pPr>
              <w:pStyle w:val="NormalWeb"/>
              <w:spacing w:line="360" w:lineRule="auto"/>
              <w:jc w:val="both"/>
              <w:rPr>
                <w:rFonts w:ascii="Arial" w:hAnsi="Arial" w:cs="Arial"/>
                <w:color w:val="252525"/>
                <w:sz w:val="22"/>
                <w:szCs w:val="22"/>
              </w:rPr>
            </w:pPr>
            <w:r w:rsidRPr="00C76BC7">
              <w:rPr>
                <w:rFonts w:ascii="Arial" w:hAnsi="Arial" w:cs="Arial"/>
                <w:color w:val="252525"/>
                <w:sz w:val="22"/>
                <w:szCs w:val="22"/>
              </w:rPr>
              <w:t>Reflections and improved interactions with diverse patients</w:t>
            </w:r>
          </w:p>
        </w:tc>
      </w:tr>
      <w:tr w:rsidR="00B24EC1" w:rsidTr="009101EB">
        <w:trPr>
          <w:tblCellSpacing w:w="15" w:type="dxa"/>
        </w:trPr>
        <w:tc>
          <w:tcPr>
            <w:tcW w:w="1275" w:type="dxa"/>
            <w:vAlign w:val="center"/>
            <w:hideMark/>
          </w:tcPr>
          <w:p w:rsidR="00B24EC1" w:rsidRPr="00036236" w:rsidRDefault="00B24EC1" w:rsidP="00B24EC1">
            <w:pPr>
              <w:pStyle w:val="NormalWeb"/>
              <w:spacing w:line="360" w:lineRule="auto"/>
              <w:jc w:val="both"/>
              <w:rPr>
                <w:rFonts w:ascii="Arial" w:hAnsi="Arial" w:cs="Arial"/>
                <w:color w:val="252525"/>
              </w:rPr>
            </w:pPr>
            <w:r w:rsidRPr="00036236">
              <w:rPr>
                <w:rFonts w:ascii="Arial" w:hAnsi="Arial" w:cs="Arial"/>
                <w:color w:val="252525"/>
              </w:rPr>
              <w:lastRenderedPageBreak/>
              <w:t>Leadership and team collaboration</w:t>
            </w:r>
          </w:p>
        </w:tc>
        <w:tc>
          <w:tcPr>
            <w:tcW w:w="1785" w:type="dxa"/>
            <w:vAlign w:val="center"/>
            <w:hideMark/>
          </w:tcPr>
          <w:p w:rsidR="00B24EC1" w:rsidRPr="00036236" w:rsidRDefault="00B24EC1" w:rsidP="00B24EC1">
            <w:pPr>
              <w:pStyle w:val="NormalWeb"/>
              <w:spacing w:line="360" w:lineRule="auto"/>
              <w:jc w:val="both"/>
              <w:rPr>
                <w:rFonts w:ascii="Arial" w:hAnsi="Arial" w:cs="Arial"/>
                <w:color w:val="252525"/>
              </w:rPr>
            </w:pPr>
            <w:r w:rsidRPr="00036236">
              <w:rPr>
                <w:rFonts w:ascii="Arial" w:hAnsi="Arial" w:cs="Arial"/>
                <w:color w:val="252525"/>
              </w:rPr>
              <w:t>Proficient in teamwork</w:t>
            </w:r>
          </w:p>
        </w:tc>
        <w:tc>
          <w:tcPr>
            <w:tcW w:w="1200" w:type="dxa"/>
            <w:vAlign w:val="center"/>
            <w:hideMark/>
          </w:tcPr>
          <w:p w:rsidR="00B24EC1" w:rsidRPr="00036236" w:rsidRDefault="00B24EC1" w:rsidP="00B24EC1">
            <w:pPr>
              <w:pStyle w:val="NormalWeb"/>
              <w:spacing w:line="360" w:lineRule="auto"/>
              <w:jc w:val="both"/>
              <w:rPr>
                <w:rFonts w:ascii="Arial" w:hAnsi="Arial" w:cs="Arial"/>
                <w:color w:val="252525"/>
              </w:rPr>
            </w:pPr>
            <w:r w:rsidRPr="00036236">
              <w:rPr>
                <w:rFonts w:ascii="Arial" w:hAnsi="Arial" w:cs="Arial"/>
                <w:color w:val="252525"/>
              </w:rPr>
              <w:t>Develop leadership skills for effective collaboration.</w:t>
            </w:r>
          </w:p>
        </w:tc>
        <w:tc>
          <w:tcPr>
            <w:tcW w:w="1575" w:type="dxa"/>
            <w:shd w:val="clear" w:color="auto" w:fill="auto"/>
            <w:vAlign w:val="center"/>
            <w:hideMark/>
          </w:tcPr>
          <w:p w:rsidR="00B24EC1" w:rsidRPr="00036236" w:rsidRDefault="00B24EC1" w:rsidP="00B24EC1">
            <w:pPr>
              <w:pStyle w:val="NormalWeb"/>
              <w:spacing w:line="360" w:lineRule="auto"/>
              <w:jc w:val="both"/>
              <w:rPr>
                <w:rFonts w:ascii="Arial" w:hAnsi="Arial" w:cs="Arial"/>
                <w:color w:val="252525"/>
              </w:rPr>
            </w:pPr>
            <w:r w:rsidRPr="00036236">
              <w:rPr>
                <w:rFonts w:ascii="Arial" w:hAnsi="Arial" w:cs="Arial"/>
                <w:color w:val="252525"/>
              </w:rPr>
              <w:t xml:space="preserve">Enrol in leadership courses, lead small projects, and participate in </w:t>
            </w:r>
            <w:r w:rsidR="00D11DEB" w:rsidRPr="00036236">
              <w:rPr>
                <w:rFonts w:ascii="Arial" w:hAnsi="Arial" w:cs="Arial"/>
                <w:color w:val="252525"/>
              </w:rPr>
              <w:t>team building</w:t>
            </w:r>
            <w:r w:rsidRPr="00036236">
              <w:rPr>
                <w:rFonts w:ascii="Arial" w:hAnsi="Arial" w:cs="Arial"/>
                <w:color w:val="252525"/>
              </w:rPr>
              <w:t>.</w:t>
            </w:r>
          </w:p>
        </w:tc>
        <w:tc>
          <w:tcPr>
            <w:tcW w:w="1260" w:type="dxa"/>
            <w:shd w:val="clear" w:color="auto" w:fill="auto"/>
            <w:vAlign w:val="center"/>
            <w:hideMark/>
          </w:tcPr>
          <w:p w:rsidR="00B24EC1" w:rsidRPr="00036236" w:rsidRDefault="00B24EC1" w:rsidP="00B24EC1">
            <w:pPr>
              <w:pStyle w:val="NormalWeb"/>
              <w:spacing w:line="360" w:lineRule="auto"/>
              <w:jc w:val="both"/>
              <w:rPr>
                <w:rFonts w:ascii="Arial" w:hAnsi="Arial" w:cs="Arial"/>
                <w:color w:val="252525"/>
              </w:rPr>
            </w:pPr>
            <w:r w:rsidRPr="00036236">
              <w:rPr>
                <w:rFonts w:ascii="Arial" w:hAnsi="Arial" w:cs="Arial"/>
                <w:color w:val="252525"/>
              </w:rPr>
              <w:t>Successful project outcomes and positive team feedback</w:t>
            </w:r>
          </w:p>
        </w:tc>
        <w:tc>
          <w:tcPr>
            <w:tcW w:w="1035" w:type="dxa"/>
            <w:shd w:val="clear" w:color="auto" w:fill="auto"/>
            <w:vAlign w:val="center"/>
            <w:hideMark/>
          </w:tcPr>
          <w:p w:rsidR="00B24EC1" w:rsidRPr="00036236" w:rsidRDefault="00B24EC1" w:rsidP="00B24EC1">
            <w:pPr>
              <w:pStyle w:val="NormalWeb"/>
              <w:spacing w:line="360" w:lineRule="auto"/>
              <w:jc w:val="both"/>
              <w:rPr>
                <w:rFonts w:ascii="Arial" w:hAnsi="Arial" w:cs="Arial"/>
                <w:color w:val="252525"/>
              </w:rPr>
            </w:pPr>
            <w:r w:rsidRPr="00036236">
              <w:rPr>
                <w:rFonts w:ascii="Arial" w:hAnsi="Arial" w:cs="Arial"/>
                <w:color w:val="252525"/>
              </w:rPr>
              <w:t>April 2024–June 2024</w:t>
            </w:r>
          </w:p>
        </w:tc>
        <w:tc>
          <w:tcPr>
            <w:tcW w:w="1245" w:type="dxa"/>
            <w:shd w:val="clear" w:color="auto" w:fill="auto"/>
            <w:vAlign w:val="center"/>
            <w:hideMark/>
          </w:tcPr>
          <w:p w:rsidR="00B24EC1" w:rsidRPr="00036236" w:rsidRDefault="00B24EC1" w:rsidP="00B24EC1">
            <w:pPr>
              <w:pStyle w:val="NormalWeb"/>
              <w:spacing w:line="360" w:lineRule="auto"/>
              <w:jc w:val="both"/>
              <w:rPr>
                <w:rFonts w:ascii="Arial" w:hAnsi="Arial" w:cs="Arial"/>
                <w:color w:val="252525"/>
              </w:rPr>
            </w:pPr>
            <w:r w:rsidRPr="00036236">
              <w:rPr>
                <w:rFonts w:ascii="Arial" w:hAnsi="Arial" w:cs="Arial"/>
                <w:color w:val="252525"/>
              </w:rPr>
              <w:t>Completed leadership course certificates, successful project outc</w:t>
            </w:r>
            <w:r w:rsidR="009101EB" w:rsidRPr="00036236">
              <w:rPr>
                <w:rFonts w:ascii="Arial" w:hAnsi="Arial" w:cs="Arial"/>
                <w:color w:val="252525"/>
              </w:rPr>
              <w:t>ome</w:t>
            </w:r>
          </w:p>
        </w:tc>
      </w:tr>
    </w:tbl>
    <w:p w:rsidR="00B24EC1" w:rsidRPr="00036236" w:rsidRDefault="00B24EC1" w:rsidP="00B24EC1">
      <w:pPr>
        <w:pStyle w:val="NormalWeb"/>
        <w:spacing w:line="360" w:lineRule="auto"/>
        <w:jc w:val="both"/>
        <w:rPr>
          <w:rFonts w:ascii="Arial" w:hAnsi="Arial" w:cs="Arial"/>
          <w:color w:val="252525"/>
          <w:sz w:val="28"/>
          <w:szCs w:val="28"/>
        </w:rPr>
      </w:pPr>
      <w:r w:rsidRPr="00036236">
        <w:rPr>
          <w:rFonts w:ascii="Arial" w:hAnsi="Arial" w:cs="Arial"/>
          <w:color w:val="252525"/>
          <w:sz w:val="28"/>
          <w:szCs w:val="28"/>
        </w:rPr>
        <w:t>I have a detailed personal development plan (PDP) that outlines the skills I need to succeed in health and social care and how I want to enhance them. My PDP focuses on improving my communication skills, especially empathy. I want to improve my excellent communication skills into masterful empathy. I plan to take empathic communication classes and play role-playing games to improve my empathy (Mogilner, 2010). I expect this growth opportunity to improve my ability to create patient trust, which will lead to greater patient satisfaction scores, better patient interactions, and supportive colleagues. The months of September and November 2023 are reserved for developing these talents.</w:t>
      </w:r>
      <w:r w:rsidR="00EC3E94">
        <w:rPr>
          <w:rFonts w:ascii="Arial" w:hAnsi="Arial" w:cs="Arial"/>
          <w:color w:val="252525"/>
          <w:sz w:val="28"/>
          <w:szCs w:val="28"/>
        </w:rPr>
        <w:t xml:space="preserve"> Record talks show improved</w:t>
      </w:r>
      <w:r w:rsidRPr="00036236">
        <w:rPr>
          <w:rFonts w:ascii="Arial" w:hAnsi="Arial" w:cs="Arial"/>
          <w:color w:val="252525"/>
          <w:sz w:val="28"/>
          <w:szCs w:val="28"/>
        </w:rPr>
        <w:t xml:space="preserve"> </w:t>
      </w:r>
      <w:r w:rsidR="00EC3E94">
        <w:rPr>
          <w:rFonts w:ascii="Arial" w:hAnsi="Arial" w:cs="Arial"/>
          <w:color w:val="252525"/>
          <w:sz w:val="28"/>
          <w:szCs w:val="28"/>
        </w:rPr>
        <w:t xml:space="preserve">communication and interaction with </w:t>
      </w:r>
      <w:r w:rsidR="005C5A1A">
        <w:rPr>
          <w:rFonts w:ascii="Arial" w:hAnsi="Arial" w:cs="Arial"/>
          <w:color w:val="252525"/>
          <w:sz w:val="28"/>
          <w:szCs w:val="28"/>
        </w:rPr>
        <w:t>patients</w:t>
      </w:r>
      <w:r w:rsidR="005C5A1A" w:rsidRPr="00036236">
        <w:rPr>
          <w:rFonts w:ascii="Arial" w:hAnsi="Arial" w:cs="Arial"/>
          <w:sz w:val="28"/>
          <w:szCs w:val="28"/>
        </w:rPr>
        <w:t xml:space="preserve"> (</w:t>
      </w:r>
      <w:r w:rsidR="00950138" w:rsidRPr="00036236">
        <w:rPr>
          <w:rFonts w:ascii="Arial" w:hAnsi="Arial" w:cs="Arial"/>
          <w:sz w:val="28"/>
          <w:szCs w:val="28"/>
        </w:rPr>
        <w:t>Osei and Brandsma, 2015)</w:t>
      </w:r>
      <w:r w:rsidRPr="00036236">
        <w:rPr>
          <w:rFonts w:ascii="Arial" w:hAnsi="Arial" w:cs="Arial"/>
          <w:color w:val="252525"/>
          <w:sz w:val="28"/>
          <w:szCs w:val="28"/>
        </w:rPr>
        <w:t>.</w:t>
      </w:r>
      <w:r w:rsidR="00EC3E94">
        <w:rPr>
          <w:rFonts w:ascii="Arial" w:hAnsi="Arial" w:cs="Arial"/>
          <w:color w:val="252525"/>
          <w:sz w:val="28"/>
          <w:szCs w:val="28"/>
        </w:rPr>
        <w:tab/>
      </w:r>
      <w:r w:rsidR="00EC3E94">
        <w:rPr>
          <w:rFonts w:ascii="Arial" w:hAnsi="Arial" w:cs="Arial"/>
          <w:color w:val="252525"/>
          <w:sz w:val="28"/>
          <w:szCs w:val="28"/>
        </w:rPr>
        <w:tab/>
      </w:r>
      <w:r w:rsidR="00EC3E94">
        <w:rPr>
          <w:rFonts w:ascii="Arial" w:hAnsi="Arial" w:cs="Arial"/>
          <w:color w:val="252525"/>
          <w:sz w:val="28"/>
          <w:szCs w:val="28"/>
        </w:rPr>
        <w:tab/>
      </w:r>
      <w:r w:rsidR="00EC3E94">
        <w:rPr>
          <w:rFonts w:ascii="Arial" w:hAnsi="Arial" w:cs="Arial"/>
          <w:color w:val="252525"/>
          <w:sz w:val="28"/>
          <w:szCs w:val="28"/>
        </w:rPr>
        <w:tab/>
      </w:r>
      <w:r w:rsidR="00EC3E94">
        <w:rPr>
          <w:rFonts w:ascii="Arial" w:hAnsi="Arial" w:cs="Arial"/>
          <w:color w:val="252525"/>
          <w:sz w:val="28"/>
          <w:szCs w:val="28"/>
        </w:rPr>
        <w:tab/>
      </w:r>
      <w:r w:rsidR="00EC3E94">
        <w:rPr>
          <w:rFonts w:ascii="Arial" w:hAnsi="Arial" w:cs="Arial"/>
          <w:color w:val="252525"/>
          <w:sz w:val="28"/>
          <w:szCs w:val="28"/>
        </w:rPr>
        <w:tab/>
      </w:r>
      <w:r w:rsidR="00EC3E94">
        <w:rPr>
          <w:rFonts w:ascii="Arial" w:hAnsi="Arial" w:cs="Arial"/>
          <w:color w:val="252525"/>
          <w:sz w:val="28"/>
          <w:szCs w:val="28"/>
        </w:rPr>
        <w:tab/>
      </w:r>
    </w:p>
    <w:p w:rsidR="00B24EC1" w:rsidRPr="00036236" w:rsidRDefault="00B24EC1" w:rsidP="00B24EC1">
      <w:pPr>
        <w:pStyle w:val="NormalWeb"/>
        <w:spacing w:line="360" w:lineRule="auto"/>
        <w:jc w:val="both"/>
        <w:rPr>
          <w:rFonts w:ascii="Arial" w:hAnsi="Arial" w:cs="Arial"/>
          <w:color w:val="252525"/>
          <w:sz w:val="28"/>
          <w:szCs w:val="28"/>
        </w:rPr>
      </w:pPr>
      <w:r w:rsidRPr="00036236">
        <w:rPr>
          <w:rFonts w:ascii="Arial" w:hAnsi="Arial" w:cs="Arial"/>
          <w:color w:val="252525"/>
          <w:sz w:val="28"/>
          <w:szCs w:val="28"/>
        </w:rPr>
        <w:t>My second PDP goal is inclusivity and multicultural competence. I have a basic grasp of cultural differences, but I need to learn more to provide personalised and inclusive care</w:t>
      </w:r>
      <w:r w:rsidR="00950138" w:rsidRPr="00036236">
        <w:rPr>
          <w:rFonts w:ascii="Arial" w:hAnsi="Arial" w:cs="Arial"/>
          <w:sz w:val="28"/>
          <w:szCs w:val="28"/>
        </w:rPr>
        <w:t xml:space="preserve"> (</w:t>
      </w:r>
      <w:proofErr w:type="spellStart"/>
      <w:r w:rsidR="00950138" w:rsidRPr="00036236">
        <w:rPr>
          <w:rFonts w:ascii="Arial" w:hAnsi="Arial" w:cs="Arial"/>
          <w:sz w:val="28"/>
          <w:szCs w:val="28"/>
        </w:rPr>
        <w:t>Åstebro</w:t>
      </w:r>
      <w:proofErr w:type="spellEnd"/>
      <w:r w:rsidR="00950138" w:rsidRPr="00036236">
        <w:rPr>
          <w:rFonts w:ascii="Arial" w:hAnsi="Arial" w:cs="Arial"/>
          <w:sz w:val="28"/>
          <w:szCs w:val="28"/>
        </w:rPr>
        <w:t xml:space="preserve"> and Dahlin, 2005)</w:t>
      </w:r>
      <w:r w:rsidRPr="00036236">
        <w:rPr>
          <w:rFonts w:ascii="Arial" w:hAnsi="Arial" w:cs="Arial"/>
          <w:color w:val="252525"/>
          <w:sz w:val="28"/>
          <w:szCs w:val="28"/>
        </w:rPr>
        <w:t xml:space="preserve">. I plan to attend cultural competency training, read widely, and engage with coworkers from different cultures to achieve this (Diener, 2018). The success of this skill development will be determined by my capacity to offer treatment that is sensitive to patients' various cultural origins, as well as by the acknowledgment that I receive from my peers. I will devote the months of January through March of 2024 to achieving this level of </w:t>
      </w:r>
      <w:r w:rsidRPr="00036236">
        <w:rPr>
          <w:rFonts w:ascii="Arial" w:hAnsi="Arial" w:cs="Arial"/>
          <w:color w:val="252525"/>
          <w:sz w:val="28"/>
          <w:szCs w:val="28"/>
        </w:rPr>
        <w:lastRenderedPageBreak/>
        <w:t>mastery. Training in cultural understanding</w:t>
      </w:r>
      <w:r w:rsidR="00D11DEB" w:rsidRPr="00036236">
        <w:rPr>
          <w:rFonts w:ascii="Arial" w:hAnsi="Arial" w:cs="Arial"/>
          <w:color w:val="252525"/>
          <w:sz w:val="28"/>
          <w:szCs w:val="28"/>
        </w:rPr>
        <w:t>, as well as improved relationships with patients of a variety of racial and ethnic backgrounds,</w:t>
      </w:r>
      <w:r w:rsidRPr="00036236">
        <w:rPr>
          <w:rFonts w:ascii="Arial" w:hAnsi="Arial" w:cs="Arial"/>
          <w:color w:val="252525"/>
          <w:sz w:val="28"/>
          <w:szCs w:val="28"/>
        </w:rPr>
        <w:t xml:space="preserve"> will demonstrate my progress</w:t>
      </w:r>
      <w:r w:rsidR="00950138" w:rsidRPr="00036236">
        <w:rPr>
          <w:rFonts w:ascii="Arial" w:hAnsi="Arial" w:cs="Arial"/>
          <w:sz w:val="28"/>
          <w:szCs w:val="28"/>
        </w:rPr>
        <w:t xml:space="preserve"> (Purkiss and Royston-Lee, 2014)</w:t>
      </w:r>
      <w:r w:rsidRPr="00036236">
        <w:rPr>
          <w:rFonts w:ascii="Arial" w:hAnsi="Arial" w:cs="Arial"/>
          <w:color w:val="252525"/>
          <w:sz w:val="28"/>
          <w:szCs w:val="28"/>
        </w:rPr>
        <w:t>.</w:t>
      </w:r>
    </w:p>
    <w:p w:rsidR="00B24EC1" w:rsidRPr="00036236" w:rsidRDefault="00B24EC1" w:rsidP="00B24EC1">
      <w:pPr>
        <w:pStyle w:val="NormalWeb"/>
        <w:spacing w:line="360" w:lineRule="auto"/>
        <w:jc w:val="both"/>
        <w:rPr>
          <w:rFonts w:ascii="Arial" w:hAnsi="Arial" w:cs="Arial"/>
          <w:color w:val="252525"/>
          <w:sz w:val="28"/>
          <w:szCs w:val="28"/>
        </w:rPr>
      </w:pPr>
      <w:r w:rsidRPr="00036236">
        <w:rPr>
          <w:rFonts w:ascii="Arial" w:hAnsi="Arial" w:cs="Arial"/>
          <w:color w:val="252525"/>
          <w:sz w:val="28"/>
          <w:szCs w:val="28"/>
        </w:rPr>
        <w:t xml:space="preserve">Third, learn leadership and teamwork. Teamwork is important, but I want to develop my leadership skills to collaborate and delegate. I want to take leadership classes, do little projects, and team-build. Project success, team member input, and team cohesion will help me improve as a leader (Ward, 2010). From April to June 2024, these skills will be obtained. </w:t>
      </w:r>
      <w:r w:rsidR="002126BC">
        <w:rPr>
          <w:rFonts w:ascii="Arial" w:hAnsi="Arial" w:cs="Arial"/>
          <w:color w:val="252525"/>
          <w:sz w:val="28"/>
          <w:szCs w:val="28"/>
        </w:rPr>
        <w:t>leadership</w:t>
      </w:r>
      <w:r w:rsidRPr="00036236">
        <w:rPr>
          <w:rFonts w:ascii="Arial" w:hAnsi="Arial" w:cs="Arial"/>
          <w:color w:val="252525"/>
          <w:sz w:val="28"/>
          <w:szCs w:val="28"/>
        </w:rPr>
        <w:t xml:space="preserve"> course qualifications, project completion, and team member assessments show my improvement.</w:t>
      </w:r>
    </w:p>
    <w:p w:rsidR="00643CEF" w:rsidRPr="00036236" w:rsidRDefault="00B24EC1" w:rsidP="00B24EC1">
      <w:pPr>
        <w:pStyle w:val="NormalWeb"/>
        <w:spacing w:line="360" w:lineRule="auto"/>
        <w:jc w:val="both"/>
        <w:rPr>
          <w:rFonts w:ascii="Arial" w:hAnsi="Arial" w:cs="Arial"/>
          <w:color w:val="252525"/>
          <w:sz w:val="28"/>
          <w:szCs w:val="28"/>
        </w:rPr>
      </w:pPr>
      <w:r w:rsidRPr="00036236">
        <w:rPr>
          <w:rFonts w:ascii="Arial" w:hAnsi="Arial" w:cs="Arial"/>
          <w:color w:val="252525"/>
          <w:sz w:val="28"/>
          <w:szCs w:val="28"/>
        </w:rPr>
        <w:t xml:space="preserve">This PDP outlines my commitment to developing a skill set that is compatible with the needs of the health and social care industries. I'm sure I'll be better prepared to flourish in my chosen sector and contribute significantly to the health of patients and the broader healthcare </w:t>
      </w:r>
      <w:r w:rsidRPr="00041AF5">
        <w:rPr>
          <w:rFonts w:ascii="Arial" w:hAnsi="Arial" w:cs="Arial"/>
          <w:color w:val="252525"/>
          <w:sz w:val="28"/>
          <w:szCs w:val="28"/>
        </w:rPr>
        <w:t xml:space="preserve">community </w:t>
      </w:r>
      <w:r w:rsidRPr="00036236">
        <w:rPr>
          <w:rFonts w:ascii="Arial" w:hAnsi="Arial" w:cs="Arial"/>
          <w:color w:val="252525"/>
          <w:sz w:val="28"/>
          <w:szCs w:val="28"/>
        </w:rPr>
        <w:t>through targeted growth opportunities and persistent work</w:t>
      </w:r>
      <w:r w:rsidRPr="00036236">
        <w:rPr>
          <w:rFonts w:ascii="Arial" w:hAnsi="Arial" w:cs="Arial"/>
          <w:sz w:val="28"/>
          <w:szCs w:val="28"/>
        </w:rPr>
        <w:t xml:space="preserve"> (</w:t>
      </w:r>
      <w:proofErr w:type="spellStart"/>
      <w:r w:rsidRPr="00036236">
        <w:rPr>
          <w:rFonts w:ascii="Arial" w:hAnsi="Arial" w:cs="Arial"/>
          <w:sz w:val="28"/>
          <w:szCs w:val="28"/>
        </w:rPr>
        <w:t>Gorbatov</w:t>
      </w:r>
      <w:proofErr w:type="spellEnd"/>
      <w:r w:rsidRPr="00036236">
        <w:rPr>
          <w:rFonts w:ascii="Arial" w:hAnsi="Arial" w:cs="Arial"/>
          <w:sz w:val="28"/>
          <w:szCs w:val="28"/>
        </w:rPr>
        <w:t xml:space="preserve"> </w:t>
      </w:r>
      <w:r w:rsidRPr="00036236">
        <w:rPr>
          <w:rFonts w:ascii="Arial" w:hAnsi="Arial" w:cs="Arial"/>
          <w:i/>
          <w:iCs/>
          <w:sz w:val="28"/>
          <w:szCs w:val="28"/>
        </w:rPr>
        <w:t>et al</w:t>
      </w:r>
      <w:r w:rsidRPr="00036236">
        <w:rPr>
          <w:rFonts w:ascii="Arial" w:hAnsi="Arial" w:cs="Arial"/>
          <w:sz w:val="28"/>
          <w:szCs w:val="28"/>
        </w:rPr>
        <w:t>., 2018)</w:t>
      </w:r>
      <w:r w:rsidRPr="00036236">
        <w:rPr>
          <w:rFonts w:ascii="Arial" w:hAnsi="Arial" w:cs="Arial"/>
          <w:color w:val="252525"/>
          <w:sz w:val="28"/>
          <w:szCs w:val="28"/>
        </w:rPr>
        <w:t>.</w:t>
      </w:r>
    </w:p>
    <w:p w:rsidR="00B24EC1" w:rsidRPr="00036236" w:rsidRDefault="00B24EC1" w:rsidP="00B24EC1">
      <w:pPr>
        <w:pStyle w:val="Heading1"/>
        <w:rPr>
          <w:rFonts w:cs="Arial"/>
          <w:color w:val="252525"/>
          <w:kern w:val="36"/>
          <w:szCs w:val="28"/>
          <w14:ligatures w14:val="none"/>
        </w:rPr>
      </w:pPr>
      <w:bookmarkStart w:id="15" w:name="_Toc143517721"/>
      <w:bookmarkStart w:id="16" w:name="_Toc143595446"/>
      <w:bookmarkEnd w:id="15"/>
      <w:r w:rsidRPr="00036236">
        <w:rPr>
          <w:rFonts w:cs="Arial"/>
          <w:color w:val="252525"/>
          <w:szCs w:val="28"/>
        </w:rPr>
        <w:t>Conclusion</w:t>
      </w:r>
      <w:bookmarkEnd w:id="16"/>
    </w:p>
    <w:p w:rsidR="00B16EBD" w:rsidRPr="00B24EC1" w:rsidRDefault="00B24EC1" w:rsidP="00B24EC1">
      <w:pPr>
        <w:pStyle w:val="NormalWeb"/>
        <w:spacing w:line="360" w:lineRule="auto"/>
        <w:jc w:val="both"/>
        <w:rPr>
          <w:color w:val="252525"/>
        </w:rPr>
      </w:pPr>
      <w:r w:rsidRPr="00036236">
        <w:rPr>
          <w:rFonts w:ascii="Arial" w:hAnsi="Arial" w:cs="Arial"/>
          <w:color w:val="252525"/>
          <w:sz w:val="28"/>
          <w:szCs w:val="28"/>
        </w:rPr>
        <w:t>In conclusion, completing the programme has been an enlightening journey that has equipped me with a strong toolkit to succeed in my chosen career</w:t>
      </w:r>
      <w:r w:rsidR="00950138" w:rsidRPr="00036236">
        <w:rPr>
          <w:rFonts w:ascii="Arial" w:hAnsi="Arial" w:cs="Arial"/>
          <w:sz w:val="28"/>
          <w:szCs w:val="28"/>
        </w:rPr>
        <w:t xml:space="preserve"> (</w:t>
      </w:r>
      <w:r w:rsidR="00041AF5" w:rsidRPr="00036236">
        <w:rPr>
          <w:rFonts w:ascii="Arial" w:hAnsi="Arial" w:cs="Arial"/>
          <w:sz w:val="28"/>
          <w:szCs w:val="28"/>
        </w:rPr>
        <w:t>Bendinelli</w:t>
      </w:r>
      <w:r w:rsidR="00950138" w:rsidRPr="00036236">
        <w:rPr>
          <w:rFonts w:ascii="Arial" w:hAnsi="Arial" w:cs="Arial"/>
          <w:sz w:val="28"/>
          <w:szCs w:val="28"/>
        </w:rPr>
        <w:t xml:space="preserve"> and Arvidsson, 2013)</w:t>
      </w:r>
      <w:r w:rsidRPr="00036236">
        <w:rPr>
          <w:rFonts w:ascii="Arial" w:hAnsi="Arial" w:cs="Arial"/>
          <w:color w:val="252525"/>
          <w:sz w:val="28"/>
          <w:szCs w:val="28"/>
        </w:rPr>
        <w:t>. The module's insights have permanently changed how I perceive professional success, from the complex web of personal branding to my appreciation of cross-cultural dynamics, from networking prowess to the promotion of holistic wellbeing (Bradley, 2006). I have the knowledge I need to succeed in a world that is always changing, and I also have the abilities and views I need to advance in my chosen field</w:t>
      </w:r>
      <w:r w:rsidR="009101EB" w:rsidRPr="00036236">
        <w:rPr>
          <w:rFonts w:ascii="Arial" w:hAnsi="Arial" w:cs="Arial"/>
          <w:color w:val="252525"/>
          <w:sz w:val="28"/>
          <w:szCs w:val="28"/>
        </w:rPr>
        <w:t>.</w:t>
      </w:r>
      <w:r w:rsidRPr="00036236">
        <w:rPr>
          <w:rFonts w:ascii="Arial" w:hAnsi="Arial" w:cs="Arial"/>
          <w:color w:val="252525"/>
          <w:sz w:val="28"/>
          <w:szCs w:val="28"/>
        </w:rPr>
        <w:t xml:space="preserve"> </w:t>
      </w:r>
    </w:p>
    <w:p w:rsidR="001539EF" w:rsidRPr="005C5A1A" w:rsidRDefault="00B16EBD" w:rsidP="00B16EBD">
      <w:pPr>
        <w:pStyle w:val="Heading1"/>
        <w:rPr>
          <w:color w:val="auto"/>
          <w:sz w:val="32"/>
        </w:rPr>
      </w:pPr>
      <w:bookmarkStart w:id="17" w:name="_Toc143517722"/>
      <w:bookmarkStart w:id="18" w:name="_Toc143595447"/>
      <w:r w:rsidRPr="005C5A1A">
        <w:rPr>
          <w:color w:val="auto"/>
          <w:sz w:val="32"/>
        </w:rPr>
        <w:lastRenderedPageBreak/>
        <w:t>References</w:t>
      </w:r>
      <w:bookmarkEnd w:id="17"/>
      <w:bookmarkEnd w:id="18"/>
    </w:p>
    <w:p w:rsidR="003C380D" w:rsidRPr="00115870" w:rsidRDefault="00950138" w:rsidP="003C380D">
      <w:pPr>
        <w:shd w:val="clear" w:color="auto" w:fill="FFFFFF"/>
        <w:spacing w:line="270" w:lineRule="atLeast"/>
        <w:jc w:val="left"/>
        <w:rPr>
          <w:rFonts w:ascii="Arial" w:hAnsi="Arial" w:cs="Arial"/>
          <w:color w:val="333333"/>
          <w:kern w:val="0"/>
          <w:sz w:val="28"/>
          <w:szCs w:val="28"/>
          <w14:ligatures w14:val="none"/>
        </w:rPr>
      </w:pPr>
      <w:proofErr w:type="spellStart"/>
      <w:r w:rsidRPr="00115870">
        <w:rPr>
          <w:rFonts w:ascii="Arial" w:hAnsi="Arial" w:cs="Arial"/>
          <w:sz w:val="28"/>
          <w:szCs w:val="28"/>
        </w:rPr>
        <w:t>Åstebro</w:t>
      </w:r>
      <w:proofErr w:type="spellEnd"/>
      <w:r w:rsidRPr="00115870">
        <w:rPr>
          <w:rFonts w:ascii="Arial" w:hAnsi="Arial" w:cs="Arial"/>
          <w:sz w:val="28"/>
          <w:szCs w:val="28"/>
        </w:rPr>
        <w:t>, T.B. and Dahlin, K.B., 2005. Opportunity knocks. </w:t>
      </w:r>
      <w:r w:rsidRPr="00115870">
        <w:rPr>
          <w:rFonts w:ascii="Arial" w:hAnsi="Arial" w:cs="Arial"/>
          <w:i/>
          <w:iCs/>
          <w:sz w:val="28"/>
          <w:szCs w:val="28"/>
        </w:rPr>
        <w:t>Research Policy</w:t>
      </w:r>
      <w:r w:rsidRPr="00115870">
        <w:rPr>
          <w:rFonts w:ascii="Arial" w:hAnsi="Arial" w:cs="Arial"/>
          <w:sz w:val="28"/>
          <w:szCs w:val="28"/>
        </w:rPr>
        <w:t>, </w:t>
      </w:r>
      <w:r w:rsidRPr="00115870">
        <w:rPr>
          <w:rFonts w:ascii="Arial" w:hAnsi="Arial" w:cs="Arial"/>
          <w:i/>
          <w:iCs/>
          <w:sz w:val="28"/>
          <w:szCs w:val="28"/>
        </w:rPr>
        <w:t>34</w:t>
      </w:r>
      <w:r w:rsidRPr="00115870">
        <w:rPr>
          <w:rFonts w:ascii="Arial" w:hAnsi="Arial" w:cs="Arial"/>
          <w:sz w:val="28"/>
          <w:szCs w:val="28"/>
        </w:rPr>
        <w:t>(9), pp.1404-1418.</w:t>
      </w:r>
    </w:p>
    <w:p w:rsidR="00950138" w:rsidRPr="00115870" w:rsidRDefault="00000000" w:rsidP="003C380D">
      <w:pPr>
        <w:rPr>
          <w:rFonts w:ascii="Arial" w:hAnsi="Arial" w:cs="Arial"/>
          <w:sz w:val="28"/>
          <w:szCs w:val="28"/>
        </w:rPr>
      </w:pPr>
      <w:hyperlink r:id="rId8" w:tgtFrame="_blank" w:history="1">
        <w:r w:rsidR="003C380D" w:rsidRPr="00115870">
          <w:rPr>
            <w:rStyle w:val="Hyperlink"/>
            <w:rFonts w:ascii="Arial" w:hAnsi="Arial" w:cs="Arial"/>
            <w:b/>
            <w:bCs/>
            <w:color w:val="00799E"/>
            <w:sz w:val="28"/>
            <w:szCs w:val="28"/>
            <w:bdr w:val="none" w:sz="0" w:space="0" w:color="auto" w:frame="1"/>
            <w:shd w:val="clear" w:color="auto" w:fill="FFFFFF"/>
          </w:rPr>
          <w:t>https://econpapers.repec.org/RePEc:eee:respol:v:34:y:2005:i:9:p:1404-1418</w:t>
        </w:r>
      </w:hyperlink>
    </w:p>
    <w:p w:rsidR="003C380D" w:rsidRPr="00115870" w:rsidRDefault="003C380D" w:rsidP="003C380D">
      <w:pPr>
        <w:shd w:val="clear" w:color="auto" w:fill="FFFFFF"/>
        <w:spacing w:line="270" w:lineRule="atLeast"/>
        <w:jc w:val="left"/>
        <w:rPr>
          <w:rFonts w:ascii="Arial" w:hAnsi="Arial" w:cs="Arial"/>
          <w:color w:val="333333"/>
          <w:kern w:val="0"/>
          <w:sz w:val="28"/>
          <w:szCs w:val="28"/>
          <w14:ligatures w14:val="none"/>
        </w:rPr>
      </w:pPr>
      <w:r w:rsidRPr="00115870">
        <w:rPr>
          <w:rFonts w:ascii="Arial" w:hAnsi="Arial" w:cs="Arial"/>
          <w:sz w:val="28"/>
          <w:szCs w:val="28"/>
        </w:rPr>
        <w:t>Bendinelli</w:t>
      </w:r>
      <w:r w:rsidR="00950138" w:rsidRPr="00115870">
        <w:rPr>
          <w:rFonts w:ascii="Arial" w:hAnsi="Arial" w:cs="Arial"/>
          <w:sz w:val="28"/>
          <w:szCs w:val="28"/>
        </w:rPr>
        <w:t>, C. and Arvidsson, A., 2013. Brand yourself a changemaker! </w:t>
      </w:r>
      <w:r w:rsidR="00950138" w:rsidRPr="00115870">
        <w:rPr>
          <w:rFonts w:ascii="Arial" w:hAnsi="Arial" w:cs="Arial"/>
          <w:i/>
          <w:iCs/>
          <w:sz w:val="28"/>
          <w:szCs w:val="28"/>
        </w:rPr>
        <w:t xml:space="preserve">Journal of </w:t>
      </w:r>
      <w:r w:rsidRPr="00115870">
        <w:rPr>
          <w:rFonts w:ascii="Arial" w:hAnsi="Arial" w:cs="Arial"/>
          <w:i/>
          <w:iCs/>
          <w:sz w:val="28"/>
          <w:szCs w:val="28"/>
        </w:rPr>
        <w:t>micromarketing</w:t>
      </w:r>
      <w:r w:rsidR="00950138" w:rsidRPr="00115870">
        <w:rPr>
          <w:rFonts w:ascii="Arial" w:hAnsi="Arial" w:cs="Arial"/>
          <w:sz w:val="28"/>
          <w:szCs w:val="28"/>
        </w:rPr>
        <w:t>, </w:t>
      </w:r>
      <w:r w:rsidR="00950138" w:rsidRPr="00115870">
        <w:rPr>
          <w:rFonts w:ascii="Arial" w:hAnsi="Arial" w:cs="Arial"/>
          <w:i/>
          <w:iCs/>
          <w:sz w:val="28"/>
          <w:szCs w:val="28"/>
        </w:rPr>
        <w:t>33</w:t>
      </w:r>
      <w:r w:rsidR="00950138" w:rsidRPr="00115870">
        <w:rPr>
          <w:rFonts w:ascii="Arial" w:hAnsi="Arial" w:cs="Arial"/>
          <w:sz w:val="28"/>
          <w:szCs w:val="28"/>
        </w:rPr>
        <w:t>(1), pp.67-71</w:t>
      </w:r>
      <w:r w:rsidRPr="00115870">
        <w:rPr>
          <w:rFonts w:ascii="Arial" w:hAnsi="Arial" w:cs="Arial"/>
          <w:sz w:val="28"/>
          <w:szCs w:val="28"/>
        </w:rPr>
        <w:t>.</w:t>
      </w:r>
    </w:p>
    <w:p w:rsidR="00950138" w:rsidRPr="00115870" w:rsidRDefault="00000000" w:rsidP="003C380D">
      <w:pPr>
        <w:rPr>
          <w:rFonts w:ascii="Arial" w:hAnsi="Arial" w:cs="Arial"/>
          <w:sz w:val="28"/>
          <w:szCs w:val="28"/>
        </w:rPr>
      </w:pPr>
      <w:hyperlink r:id="rId9" w:tgtFrame="_blank" w:history="1">
        <w:r w:rsidR="003C380D" w:rsidRPr="00115870">
          <w:rPr>
            <w:rStyle w:val="Hyperlink"/>
            <w:rFonts w:ascii="Arial" w:hAnsi="Arial" w:cs="Arial"/>
            <w:b/>
            <w:bCs/>
            <w:color w:val="00799E"/>
            <w:sz w:val="28"/>
            <w:szCs w:val="28"/>
            <w:bdr w:val="none" w:sz="0" w:space="0" w:color="auto" w:frame="1"/>
            <w:shd w:val="clear" w:color="auto" w:fill="FFFFFF"/>
          </w:rPr>
          <w:t>https://eprints.lincoln.ac.uk/id/eprint/29593</w:t>
        </w:r>
      </w:hyperlink>
    </w:p>
    <w:p w:rsidR="00950138" w:rsidRPr="00115870" w:rsidRDefault="00950138" w:rsidP="00115870">
      <w:pPr>
        <w:jc w:val="left"/>
        <w:rPr>
          <w:rFonts w:ascii="Arial" w:hAnsi="Arial" w:cs="Arial"/>
          <w:sz w:val="28"/>
          <w:szCs w:val="28"/>
        </w:rPr>
      </w:pPr>
      <w:r w:rsidRPr="00115870">
        <w:rPr>
          <w:rFonts w:ascii="Arial" w:hAnsi="Arial" w:cs="Arial"/>
          <w:sz w:val="28"/>
          <w:szCs w:val="28"/>
        </w:rPr>
        <w:t xml:space="preserve">Clegg, S. and Bradley, S., 2006. Models of personal development planning: Practice and processes. British </w:t>
      </w:r>
      <w:r w:rsidR="003C380D" w:rsidRPr="00115870">
        <w:rPr>
          <w:rFonts w:ascii="Arial" w:hAnsi="Arial" w:cs="Arial"/>
          <w:sz w:val="28"/>
          <w:szCs w:val="28"/>
        </w:rPr>
        <w:t>Educational Research Journal</w:t>
      </w:r>
      <w:r w:rsidRPr="00115870">
        <w:rPr>
          <w:rFonts w:ascii="Arial" w:hAnsi="Arial" w:cs="Arial"/>
          <w:sz w:val="28"/>
          <w:szCs w:val="28"/>
        </w:rPr>
        <w:t>, 32(1), pp.57-76.</w:t>
      </w:r>
      <w:r w:rsidR="00D17FDD" w:rsidRPr="00115870">
        <w:rPr>
          <w:rFonts w:ascii="Arial" w:hAnsi="Arial" w:cs="Arial"/>
          <w:sz w:val="28"/>
          <w:szCs w:val="28"/>
        </w:rPr>
        <w:t xml:space="preserve"> </w:t>
      </w:r>
      <w:r w:rsidR="00D17FDD" w:rsidRPr="00115870">
        <w:rPr>
          <w:rFonts w:ascii="Arial" w:hAnsi="Arial" w:cs="Arial"/>
          <w:sz w:val="28"/>
          <w:szCs w:val="28"/>
        </w:rPr>
        <w:br/>
      </w:r>
      <w:r w:rsidR="00D17FDD" w:rsidRPr="00115870">
        <w:rPr>
          <w:rFonts w:ascii="Arial" w:hAnsi="Arial" w:cs="Arial"/>
          <w:b/>
          <w:bCs/>
          <w:color w:val="00799E"/>
          <w:sz w:val="28"/>
          <w:szCs w:val="28"/>
          <w:u w:val="single"/>
          <w:shd w:val="clear" w:color="auto" w:fill="FFFFFF"/>
        </w:rPr>
        <w:t>https://www.sci-hub.st/10.1080/01411920500402003</w:t>
      </w:r>
    </w:p>
    <w:p w:rsidR="00950138" w:rsidRPr="00115870" w:rsidRDefault="00950138" w:rsidP="00651512">
      <w:pPr>
        <w:rPr>
          <w:rFonts w:ascii="Arial" w:hAnsi="Arial" w:cs="Arial"/>
          <w:sz w:val="28"/>
          <w:szCs w:val="28"/>
        </w:rPr>
      </w:pPr>
      <w:r w:rsidRPr="00115870">
        <w:rPr>
          <w:rFonts w:ascii="Arial" w:hAnsi="Arial" w:cs="Arial"/>
          <w:sz w:val="28"/>
          <w:szCs w:val="28"/>
        </w:rPr>
        <w:t>Gandini, A., 2016. Digital work: Self-branding and social capital in the freelance knowledge economy. </w:t>
      </w:r>
      <w:r w:rsidR="008F10F8" w:rsidRPr="00115870">
        <w:rPr>
          <w:rFonts w:ascii="Arial" w:hAnsi="Arial" w:cs="Arial"/>
          <w:i/>
          <w:iCs/>
          <w:sz w:val="28"/>
          <w:szCs w:val="28"/>
        </w:rPr>
        <w:t>Marketing theory</w:t>
      </w:r>
      <w:r w:rsidRPr="00115870">
        <w:rPr>
          <w:rFonts w:ascii="Arial" w:hAnsi="Arial" w:cs="Arial"/>
          <w:sz w:val="28"/>
          <w:szCs w:val="28"/>
        </w:rPr>
        <w:t>, </w:t>
      </w:r>
      <w:r w:rsidRPr="00115870">
        <w:rPr>
          <w:rFonts w:ascii="Arial" w:hAnsi="Arial" w:cs="Arial"/>
          <w:i/>
          <w:iCs/>
          <w:sz w:val="28"/>
          <w:szCs w:val="28"/>
        </w:rPr>
        <w:t>16</w:t>
      </w:r>
      <w:r w:rsidRPr="00115870">
        <w:rPr>
          <w:rFonts w:ascii="Arial" w:hAnsi="Arial" w:cs="Arial"/>
          <w:sz w:val="28"/>
          <w:szCs w:val="28"/>
        </w:rPr>
        <w:t>(1),</w:t>
      </w:r>
      <w:r w:rsidR="008F10F8" w:rsidRPr="00115870">
        <w:rPr>
          <w:rFonts w:ascii="Arial" w:hAnsi="Arial" w:cs="Arial"/>
          <w:sz w:val="28"/>
          <w:szCs w:val="28"/>
        </w:rPr>
        <w:t xml:space="preserve"> </w:t>
      </w:r>
      <w:r w:rsidRPr="00115870">
        <w:rPr>
          <w:rFonts w:ascii="Arial" w:hAnsi="Arial" w:cs="Arial"/>
          <w:sz w:val="28"/>
          <w:szCs w:val="28"/>
        </w:rPr>
        <w:t>pp.</w:t>
      </w:r>
      <w:r w:rsidR="008F10F8" w:rsidRPr="00115870">
        <w:rPr>
          <w:rFonts w:ascii="Arial" w:hAnsi="Arial" w:cs="Arial"/>
          <w:sz w:val="28"/>
          <w:szCs w:val="28"/>
        </w:rPr>
        <w:t xml:space="preserve"> </w:t>
      </w:r>
      <w:r w:rsidRPr="00115870">
        <w:rPr>
          <w:rFonts w:ascii="Arial" w:hAnsi="Arial" w:cs="Arial"/>
          <w:sz w:val="28"/>
          <w:szCs w:val="28"/>
        </w:rPr>
        <w:t>123-141.</w:t>
      </w:r>
      <w:r w:rsidR="008F10F8" w:rsidRPr="00115870">
        <w:rPr>
          <w:rFonts w:ascii="Arial" w:hAnsi="Arial" w:cs="Arial"/>
          <w:sz w:val="28"/>
          <w:szCs w:val="28"/>
        </w:rPr>
        <w:t xml:space="preserve"> </w:t>
      </w:r>
      <w:r w:rsidR="008F10F8" w:rsidRPr="00115870">
        <w:rPr>
          <w:rFonts w:ascii="Arial" w:hAnsi="Arial" w:cs="Arial"/>
          <w:sz w:val="28"/>
          <w:szCs w:val="28"/>
        </w:rPr>
        <w:br/>
      </w:r>
      <w:r w:rsidR="008F10F8" w:rsidRPr="00115870">
        <w:rPr>
          <w:rFonts w:ascii="Arial" w:hAnsi="Arial" w:cs="Arial"/>
          <w:b/>
          <w:bCs/>
          <w:color w:val="00799E"/>
          <w:sz w:val="28"/>
          <w:szCs w:val="28"/>
          <w:u w:val="single"/>
          <w:shd w:val="clear" w:color="auto" w:fill="FFFFFF"/>
        </w:rPr>
        <w:t>https://eprints.mdx.ac.uk/17960</w:t>
      </w:r>
    </w:p>
    <w:p w:rsidR="00950138" w:rsidRPr="00115870" w:rsidRDefault="00950138" w:rsidP="00651512">
      <w:pPr>
        <w:rPr>
          <w:rFonts w:ascii="Arial" w:hAnsi="Arial" w:cs="Arial"/>
          <w:sz w:val="28"/>
          <w:szCs w:val="28"/>
        </w:rPr>
      </w:pPr>
      <w:proofErr w:type="spellStart"/>
      <w:r w:rsidRPr="00115870">
        <w:rPr>
          <w:rFonts w:ascii="Arial" w:hAnsi="Arial" w:cs="Arial"/>
          <w:sz w:val="28"/>
          <w:szCs w:val="28"/>
        </w:rPr>
        <w:t>Gorbatov</w:t>
      </w:r>
      <w:proofErr w:type="spellEnd"/>
      <w:r w:rsidRPr="00115870">
        <w:rPr>
          <w:rFonts w:ascii="Arial" w:hAnsi="Arial" w:cs="Arial"/>
          <w:sz w:val="28"/>
          <w:szCs w:val="28"/>
        </w:rPr>
        <w:t xml:space="preserve">, S., </w:t>
      </w:r>
      <w:proofErr w:type="spellStart"/>
      <w:r w:rsidRPr="00115870">
        <w:rPr>
          <w:rFonts w:ascii="Arial" w:hAnsi="Arial" w:cs="Arial"/>
          <w:sz w:val="28"/>
          <w:szCs w:val="28"/>
        </w:rPr>
        <w:t>Khapova</w:t>
      </w:r>
      <w:proofErr w:type="spellEnd"/>
      <w:r w:rsidRPr="00115870">
        <w:rPr>
          <w:rFonts w:ascii="Arial" w:hAnsi="Arial" w:cs="Arial"/>
          <w:sz w:val="28"/>
          <w:szCs w:val="28"/>
        </w:rPr>
        <w:t xml:space="preserve">, S.N. and </w:t>
      </w:r>
      <w:proofErr w:type="spellStart"/>
      <w:r w:rsidRPr="00115870">
        <w:rPr>
          <w:rFonts w:ascii="Arial" w:hAnsi="Arial" w:cs="Arial"/>
          <w:sz w:val="28"/>
          <w:szCs w:val="28"/>
        </w:rPr>
        <w:t>Lysova</w:t>
      </w:r>
      <w:proofErr w:type="spellEnd"/>
      <w:r w:rsidRPr="00115870">
        <w:rPr>
          <w:rFonts w:ascii="Arial" w:hAnsi="Arial" w:cs="Arial"/>
          <w:sz w:val="28"/>
          <w:szCs w:val="28"/>
        </w:rPr>
        <w:t xml:space="preserve">, E.I., 2018. Personal branding: Interdisciplinary systematic review and research agenda. Frontiers in </w:t>
      </w:r>
      <w:r w:rsidR="00EF03D8" w:rsidRPr="00115870">
        <w:rPr>
          <w:rFonts w:ascii="Arial" w:hAnsi="Arial" w:cs="Arial"/>
          <w:sz w:val="28"/>
          <w:szCs w:val="28"/>
        </w:rPr>
        <w:t>Psychology</w:t>
      </w:r>
      <w:r w:rsidRPr="00115870">
        <w:rPr>
          <w:rFonts w:ascii="Arial" w:hAnsi="Arial" w:cs="Arial"/>
          <w:sz w:val="28"/>
          <w:szCs w:val="28"/>
        </w:rPr>
        <w:t>, 9, p.2238.</w:t>
      </w:r>
    </w:p>
    <w:p w:rsidR="006E78C2" w:rsidRPr="00115870" w:rsidRDefault="006E78C2" w:rsidP="00651512">
      <w:pPr>
        <w:rPr>
          <w:rFonts w:ascii="Arial" w:hAnsi="Arial" w:cs="Arial"/>
          <w:sz w:val="28"/>
          <w:szCs w:val="28"/>
        </w:rPr>
      </w:pPr>
      <w:r w:rsidRPr="00115870">
        <w:rPr>
          <w:rFonts w:ascii="Arial" w:hAnsi="Arial" w:cs="Arial"/>
          <w:b/>
          <w:bCs/>
          <w:color w:val="00799E"/>
          <w:sz w:val="28"/>
          <w:szCs w:val="28"/>
          <w:u w:val="single"/>
          <w:shd w:val="clear" w:color="auto" w:fill="FFFFFF"/>
        </w:rPr>
        <w:t>https://www.researchgate.net/profile/SergeyGorbatov/publication/337840513_Get_Noticed.</w:t>
      </w:r>
    </w:p>
    <w:p w:rsidR="006E78C2" w:rsidRPr="00115870" w:rsidRDefault="00950138" w:rsidP="006E78C2">
      <w:pPr>
        <w:jc w:val="left"/>
        <w:rPr>
          <w:rFonts w:ascii="Arial" w:hAnsi="Arial" w:cs="Arial"/>
          <w:sz w:val="28"/>
          <w:szCs w:val="28"/>
        </w:rPr>
      </w:pPr>
      <w:r w:rsidRPr="00115870">
        <w:rPr>
          <w:rFonts w:ascii="Arial" w:hAnsi="Arial" w:cs="Arial"/>
          <w:sz w:val="28"/>
          <w:szCs w:val="28"/>
        </w:rPr>
        <w:t>Mogilner, C., 2010. The pursuit of happiness: Time, money, and social</w:t>
      </w:r>
      <w:r w:rsidR="006E78C2" w:rsidRPr="00115870">
        <w:rPr>
          <w:rFonts w:ascii="Arial" w:hAnsi="Arial" w:cs="Arial"/>
          <w:sz w:val="28"/>
          <w:szCs w:val="28"/>
        </w:rPr>
        <w:t xml:space="preserve"> </w:t>
      </w:r>
      <w:r w:rsidRPr="00115870">
        <w:rPr>
          <w:rFonts w:ascii="Arial" w:hAnsi="Arial" w:cs="Arial"/>
          <w:sz w:val="28"/>
          <w:szCs w:val="28"/>
        </w:rPr>
        <w:t>connection. </w:t>
      </w:r>
      <w:r w:rsidR="006E78C2" w:rsidRPr="00115870">
        <w:rPr>
          <w:rFonts w:ascii="Arial" w:hAnsi="Arial" w:cs="Arial"/>
          <w:i/>
          <w:iCs/>
          <w:sz w:val="28"/>
          <w:szCs w:val="28"/>
        </w:rPr>
        <w:t>Psychological Science</w:t>
      </w:r>
      <w:r w:rsidRPr="00115870">
        <w:rPr>
          <w:rFonts w:ascii="Arial" w:hAnsi="Arial" w:cs="Arial"/>
          <w:sz w:val="28"/>
          <w:szCs w:val="28"/>
        </w:rPr>
        <w:t>, </w:t>
      </w:r>
      <w:r w:rsidRPr="00115870">
        <w:rPr>
          <w:rFonts w:ascii="Arial" w:hAnsi="Arial" w:cs="Arial"/>
          <w:i/>
          <w:iCs/>
          <w:sz w:val="28"/>
          <w:szCs w:val="28"/>
        </w:rPr>
        <w:t>21</w:t>
      </w:r>
      <w:r w:rsidRPr="00115870">
        <w:rPr>
          <w:rFonts w:ascii="Arial" w:hAnsi="Arial" w:cs="Arial"/>
          <w:sz w:val="28"/>
          <w:szCs w:val="28"/>
        </w:rPr>
        <w:t>(9),</w:t>
      </w:r>
      <w:r w:rsidR="006E78C2" w:rsidRPr="00115870">
        <w:rPr>
          <w:rFonts w:ascii="Arial" w:hAnsi="Arial" w:cs="Arial"/>
          <w:sz w:val="28"/>
          <w:szCs w:val="28"/>
        </w:rPr>
        <w:t xml:space="preserve"> </w:t>
      </w:r>
      <w:r w:rsidRPr="00115870">
        <w:rPr>
          <w:rFonts w:ascii="Arial" w:hAnsi="Arial" w:cs="Arial"/>
          <w:sz w:val="28"/>
          <w:szCs w:val="28"/>
        </w:rPr>
        <w:t>pp.</w:t>
      </w:r>
      <w:r w:rsidR="006E78C2" w:rsidRPr="00115870">
        <w:rPr>
          <w:rFonts w:ascii="Arial" w:hAnsi="Arial" w:cs="Arial"/>
          <w:sz w:val="28"/>
          <w:szCs w:val="28"/>
        </w:rPr>
        <w:t xml:space="preserve"> </w:t>
      </w:r>
      <w:r w:rsidRPr="00115870">
        <w:rPr>
          <w:rFonts w:ascii="Arial" w:hAnsi="Arial" w:cs="Arial"/>
          <w:sz w:val="28"/>
          <w:szCs w:val="28"/>
        </w:rPr>
        <w:t>1348-1354.</w:t>
      </w:r>
    </w:p>
    <w:p w:rsidR="00950138" w:rsidRPr="00115870" w:rsidRDefault="006E78C2" w:rsidP="006E78C2">
      <w:pPr>
        <w:jc w:val="left"/>
        <w:rPr>
          <w:rFonts w:ascii="Arial" w:hAnsi="Arial" w:cs="Arial"/>
          <w:sz w:val="28"/>
          <w:szCs w:val="28"/>
        </w:rPr>
      </w:pPr>
      <w:r w:rsidRPr="00115870">
        <w:rPr>
          <w:rFonts w:ascii="Arial" w:hAnsi="Arial" w:cs="Arial"/>
          <w:b/>
          <w:bCs/>
          <w:color w:val="00799E"/>
          <w:sz w:val="28"/>
          <w:szCs w:val="28"/>
          <w:shd w:val="clear" w:color="auto" w:fill="FFFFFF"/>
        </w:rPr>
        <w:t>https://psycnet.apa.org/record/2010-23597-024</w:t>
      </w:r>
      <w:r w:rsidRPr="00115870">
        <w:rPr>
          <w:rFonts w:ascii="Arial" w:hAnsi="Arial" w:cs="Arial"/>
          <w:sz w:val="28"/>
          <w:szCs w:val="28"/>
        </w:rPr>
        <w:t xml:space="preserve"> </w:t>
      </w:r>
      <w:r w:rsidRPr="00115870">
        <w:rPr>
          <w:rFonts w:ascii="Arial" w:hAnsi="Arial" w:cs="Arial"/>
          <w:sz w:val="28"/>
          <w:szCs w:val="28"/>
        </w:rPr>
        <w:br/>
      </w:r>
    </w:p>
    <w:p w:rsidR="00950138" w:rsidRPr="00115870" w:rsidRDefault="00950138" w:rsidP="00AB7709">
      <w:pPr>
        <w:jc w:val="left"/>
        <w:rPr>
          <w:rFonts w:ascii="Arial" w:hAnsi="Arial" w:cs="Arial"/>
          <w:sz w:val="28"/>
          <w:szCs w:val="28"/>
        </w:rPr>
      </w:pPr>
      <w:r w:rsidRPr="00115870">
        <w:rPr>
          <w:rFonts w:ascii="Arial" w:hAnsi="Arial" w:cs="Arial"/>
          <w:sz w:val="28"/>
          <w:szCs w:val="28"/>
        </w:rPr>
        <w:lastRenderedPageBreak/>
        <w:t>Myers, D.G. and Diener, E., 2018. The scientific pursuit of happiness. </w:t>
      </w:r>
      <w:r w:rsidRPr="00115870">
        <w:rPr>
          <w:rFonts w:ascii="Arial" w:hAnsi="Arial" w:cs="Arial"/>
          <w:i/>
          <w:iCs/>
          <w:sz w:val="28"/>
          <w:szCs w:val="28"/>
        </w:rPr>
        <w:t>Perspectives on Psychological Science</w:t>
      </w:r>
      <w:r w:rsidRPr="00115870">
        <w:rPr>
          <w:rFonts w:ascii="Arial" w:hAnsi="Arial" w:cs="Arial"/>
          <w:sz w:val="28"/>
          <w:szCs w:val="28"/>
        </w:rPr>
        <w:t>, </w:t>
      </w:r>
      <w:r w:rsidRPr="00115870">
        <w:rPr>
          <w:rFonts w:ascii="Arial" w:hAnsi="Arial" w:cs="Arial"/>
          <w:i/>
          <w:iCs/>
          <w:sz w:val="28"/>
          <w:szCs w:val="28"/>
        </w:rPr>
        <w:t>13</w:t>
      </w:r>
      <w:r w:rsidRPr="00115870">
        <w:rPr>
          <w:rFonts w:ascii="Arial" w:hAnsi="Arial" w:cs="Arial"/>
          <w:sz w:val="28"/>
          <w:szCs w:val="28"/>
        </w:rPr>
        <w:t>(2), pp.218-225.</w:t>
      </w:r>
      <w:r w:rsidR="00AB7709" w:rsidRPr="00115870">
        <w:rPr>
          <w:rFonts w:ascii="Arial" w:hAnsi="Arial" w:cs="Arial"/>
          <w:sz w:val="28"/>
          <w:szCs w:val="28"/>
        </w:rPr>
        <w:t xml:space="preserve"> </w:t>
      </w:r>
      <w:r w:rsidR="00AB7709" w:rsidRPr="00115870">
        <w:rPr>
          <w:rFonts w:ascii="Arial" w:hAnsi="Arial" w:cs="Arial"/>
          <w:sz w:val="28"/>
          <w:szCs w:val="28"/>
        </w:rPr>
        <w:br/>
      </w:r>
      <w:r w:rsidR="00AB7709" w:rsidRPr="00115870">
        <w:rPr>
          <w:rFonts w:ascii="Arial" w:hAnsi="Arial" w:cs="Arial"/>
          <w:b/>
          <w:bCs/>
          <w:color w:val="00799E"/>
          <w:sz w:val="28"/>
          <w:szCs w:val="28"/>
          <w:u w:val="single"/>
          <w:shd w:val="clear" w:color="auto" w:fill="FFFFFF"/>
        </w:rPr>
        <w:t>https://psycnet.apa.org/record/2018-14068-018</w:t>
      </w:r>
    </w:p>
    <w:p w:rsidR="00AB7709" w:rsidRPr="00115870" w:rsidRDefault="00950138" w:rsidP="00AB7709">
      <w:pPr>
        <w:shd w:val="clear" w:color="auto" w:fill="FFFFFF"/>
        <w:spacing w:line="270" w:lineRule="atLeast"/>
        <w:jc w:val="left"/>
        <w:rPr>
          <w:rFonts w:ascii="Arial" w:hAnsi="Arial" w:cs="Arial"/>
          <w:color w:val="333333"/>
          <w:kern w:val="0"/>
          <w:sz w:val="28"/>
          <w:szCs w:val="28"/>
          <w14:ligatures w14:val="none"/>
        </w:rPr>
      </w:pPr>
      <w:r w:rsidRPr="00115870">
        <w:rPr>
          <w:rFonts w:ascii="Arial" w:hAnsi="Arial" w:cs="Arial"/>
          <w:sz w:val="28"/>
          <w:szCs w:val="28"/>
        </w:rPr>
        <w:t>Norris, K., 2008. Agriculture and biodiversity conservation: opportunity knocks. </w:t>
      </w:r>
      <w:r w:rsidRPr="00115870">
        <w:rPr>
          <w:rFonts w:ascii="Arial" w:hAnsi="Arial" w:cs="Arial"/>
          <w:i/>
          <w:iCs/>
          <w:sz w:val="28"/>
          <w:szCs w:val="28"/>
        </w:rPr>
        <w:t xml:space="preserve">Conservation </w:t>
      </w:r>
      <w:r w:rsidR="00AB7709" w:rsidRPr="00115870">
        <w:rPr>
          <w:rFonts w:ascii="Arial" w:hAnsi="Arial" w:cs="Arial"/>
          <w:i/>
          <w:iCs/>
          <w:sz w:val="28"/>
          <w:szCs w:val="28"/>
        </w:rPr>
        <w:t>Letters</w:t>
      </w:r>
      <w:r w:rsidRPr="00115870">
        <w:rPr>
          <w:rFonts w:ascii="Arial" w:hAnsi="Arial" w:cs="Arial"/>
          <w:sz w:val="28"/>
          <w:szCs w:val="28"/>
        </w:rPr>
        <w:t>, </w:t>
      </w:r>
      <w:r w:rsidRPr="00115870">
        <w:rPr>
          <w:rFonts w:ascii="Arial" w:hAnsi="Arial" w:cs="Arial"/>
          <w:i/>
          <w:iCs/>
          <w:sz w:val="28"/>
          <w:szCs w:val="28"/>
        </w:rPr>
        <w:t>1</w:t>
      </w:r>
      <w:r w:rsidRPr="00115870">
        <w:rPr>
          <w:rFonts w:ascii="Arial" w:hAnsi="Arial" w:cs="Arial"/>
          <w:sz w:val="28"/>
          <w:szCs w:val="28"/>
        </w:rPr>
        <w:t>(1), pp.2-11.</w:t>
      </w:r>
      <w:r w:rsidR="00AB7709" w:rsidRPr="00115870">
        <w:rPr>
          <w:rFonts w:ascii="Arial" w:hAnsi="Arial" w:cs="Arial"/>
          <w:sz w:val="28"/>
          <w:szCs w:val="28"/>
        </w:rPr>
        <w:t xml:space="preserve"> </w:t>
      </w:r>
    </w:p>
    <w:p w:rsidR="00950138" w:rsidRPr="00115870" w:rsidRDefault="00000000" w:rsidP="00AB7709">
      <w:pPr>
        <w:rPr>
          <w:rFonts w:ascii="Arial" w:hAnsi="Arial" w:cs="Arial"/>
          <w:sz w:val="28"/>
          <w:szCs w:val="28"/>
        </w:rPr>
      </w:pPr>
      <w:hyperlink r:id="rId10" w:tgtFrame="_blank" w:history="1">
        <w:r w:rsidR="00AB7709" w:rsidRPr="00115870">
          <w:rPr>
            <w:rStyle w:val="Hyperlink"/>
            <w:rFonts w:ascii="Arial" w:hAnsi="Arial" w:cs="Arial"/>
            <w:b/>
            <w:bCs/>
            <w:color w:val="00799E"/>
            <w:sz w:val="28"/>
            <w:szCs w:val="28"/>
            <w:bdr w:val="none" w:sz="0" w:space="0" w:color="auto" w:frame="1"/>
            <w:shd w:val="clear" w:color="auto" w:fill="FFFFFF"/>
          </w:rPr>
          <w:t>https://centaur.reading.ac.uk/25189</w:t>
        </w:r>
      </w:hyperlink>
    </w:p>
    <w:p w:rsidR="00950138" w:rsidRPr="00115870" w:rsidRDefault="00950138" w:rsidP="00AB7709">
      <w:pPr>
        <w:jc w:val="left"/>
        <w:rPr>
          <w:rFonts w:ascii="Arial" w:hAnsi="Arial" w:cs="Arial"/>
          <w:sz w:val="28"/>
          <w:szCs w:val="28"/>
        </w:rPr>
      </w:pPr>
      <w:r w:rsidRPr="00115870">
        <w:rPr>
          <w:rFonts w:ascii="Arial" w:hAnsi="Arial" w:cs="Arial"/>
          <w:sz w:val="28"/>
          <w:szCs w:val="28"/>
        </w:rPr>
        <w:t xml:space="preserve">Osei, E.T., and Brandsma, C.A., 2015. </w:t>
      </w:r>
      <w:r w:rsidR="00946E68" w:rsidRPr="00115870">
        <w:rPr>
          <w:rFonts w:ascii="Arial" w:hAnsi="Arial" w:cs="Arial"/>
          <w:sz w:val="28"/>
          <w:szCs w:val="28"/>
        </w:rPr>
        <w:t>Unravelling</w:t>
      </w:r>
      <w:r w:rsidR="00AB7709" w:rsidRPr="00115870">
        <w:rPr>
          <w:rFonts w:ascii="Arial" w:hAnsi="Arial" w:cs="Arial"/>
          <w:sz w:val="28"/>
          <w:szCs w:val="28"/>
        </w:rPr>
        <w:t xml:space="preserve"> </w:t>
      </w:r>
      <w:r w:rsidR="00946E68" w:rsidRPr="00115870">
        <w:rPr>
          <w:rFonts w:ascii="Arial" w:hAnsi="Arial" w:cs="Arial"/>
          <w:sz w:val="28"/>
          <w:szCs w:val="28"/>
        </w:rPr>
        <w:t>the complexity of COPD by</w:t>
      </w:r>
      <w:r w:rsidR="00AB7709" w:rsidRPr="00115870">
        <w:rPr>
          <w:rFonts w:ascii="Arial" w:hAnsi="Arial" w:cs="Arial"/>
          <w:sz w:val="28"/>
          <w:szCs w:val="28"/>
        </w:rPr>
        <w:br/>
      </w:r>
      <w:r w:rsidR="00946E68" w:rsidRPr="00115870">
        <w:rPr>
          <w:rFonts w:ascii="Arial" w:hAnsi="Arial" w:cs="Arial"/>
          <w:sz w:val="28"/>
          <w:szCs w:val="28"/>
        </w:rPr>
        <w:t>MicroRNAs,</w:t>
      </w:r>
      <w:r w:rsidRPr="00115870">
        <w:rPr>
          <w:rFonts w:ascii="Arial" w:hAnsi="Arial" w:cs="Arial"/>
          <w:sz w:val="28"/>
          <w:szCs w:val="28"/>
        </w:rPr>
        <w:t xml:space="preserve"> </w:t>
      </w:r>
      <w:r w:rsidR="00AB7709" w:rsidRPr="00115870">
        <w:rPr>
          <w:rFonts w:ascii="Arial" w:hAnsi="Arial" w:cs="Arial"/>
          <w:sz w:val="28"/>
          <w:szCs w:val="28"/>
        </w:rPr>
        <w:t>It's</w:t>
      </w:r>
      <w:r w:rsidRPr="00115870">
        <w:rPr>
          <w:rFonts w:ascii="Arial" w:hAnsi="Arial" w:cs="Arial"/>
          <w:sz w:val="28"/>
          <w:szCs w:val="28"/>
        </w:rPr>
        <w:t xml:space="preserve"> a small world after all. </w:t>
      </w:r>
      <w:r w:rsidRPr="00115870">
        <w:rPr>
          <w:rFonts w:ascii="Arial" w:hAnsi="Arial" w:cs="Arial"/>
          <w:i/>
          <w:iCs/>
          <w:sz w:val="28"/>
          <w:szCs w:val="28"/>
        </w:rPr>
        <w:t>European Respiratory Journal</w:t>
      </w:r>
      <w:r w:rsidRPr="00115870">
        <w:rPr>
          <w:rFonts w:ascii="Arial" w:hAnsi="Arial" w:cs="Arial"/>
          <w:sz w:val="28"/>
          <w:szCs w:val="28"/>
        </w:rPr>
        <w:t>, </w:t>
      </w:r>
      <w:r w:rsidRPr="00115870">
        <w:rPr>
          <w:rFonts w:ascii="Arial" w:hAnsi="Arial" w:cs="Arial"/>
          <w:i/>
          <w:iCs/>
          <w:sz w:val="28"/>
          <w:szCs w:val="28"/>
        </w:rPr>
        <w:t>46</w:t>
      </w:r>
      <w:r w:rsidRPr="00115870">
        <w:rPr>
          <w:rFonts w:ascii="Arial" w:hAnsi="Arial" w:cs="Arial"/>
          <w:sz w:val="28"/>
          <w:szCs w:val="28"/>
        </w:rPr>
        <w:t>(3), pp.807-818.</w:t>
      </w:r>
      <w:r w:rsidR="00AB7709" w:rsidRPr="00115870">
        <w:rPr>
          <w:rFonts w:ascii="Arial" w:hAnsi="Arial" w:cs="Arial"/>
          <w:sz w:val="28"/>
          <w:szCs w:val="28"/>
        </w:rPr>
        <w:t xml:space="preserve"> </w:t>
      </w:r>
      <w:r w:rsidR="00946E68" w:rsidRPr="00115870">
        <w:rPr>
          <w:rFonts w:ascii="Arial" w:hAnsi="Arial" w:cs="Arial"/>
          <w:sz w:val="28"/>
          <w:szCs w:val="28"/>
        </w:rPr>
        <w:br/>
      </w:r>
      <w:r w:rsidR="00946E68" w:rsidRPr="00115870">
        <w:rPr>
          <w:rFonts w:ascii="Arial" w:hAnsi="Arial" w:cs="Arial"/>
          <w:b/>
          <w:bCs/>
          <w:color w:val="00799E"/>
          <w:sz w:val="28"/>
          <w:szCs w:val="28"/>
          <w:u w:val="single"/>
          <w:shd w:val="clear" w:color="auto" w:fill="FFFFFF"/>
        </w:rPr>
        <w:t>https://www.ers-education.org/lr/show-media/?id=267200</w:t>
      </w:r>
    </w:p>
    <w:p w:rsidR="00946E68" w:rsidRPr="00115870" w:rsidRDefault="00946E68" w:rsidP="00AB7709">
      <w:pPr>
        <w:jc w:val="left"/>
        <w:rPr>
          <w:rFonts w:ascii="Arial" w:hAnsi="Arial" w:cs="Arial"/>
          <w:sz w:val="28"/>
          <w:szCs w:val="28"/>
        </w:rPr>
      </w:pPr>
    </w:p>
    <w:p w:rsidR="0002238D" w:rsidRPr="00115870" w:rsidRDefault="00950138" w:rsidP="0002238D">
      <w:pPr>
        <w:shd w:val="clear" w:color="auto" w:fill="FFFFFF"/>
        <w:spacing w:line="270" w:lineRule="atLeast"/>
        <w:jc w:val="left"/>
        <w:rPr>
          <w:rFonts w:ascii="Arial" w:hAnsi="Arial" w:cs="Arial"/>
          <w:color w:val="333333"/>
          <w:kern w:val="0"/>
          <w:sz w:val="28"/>
          <w:szCs w:val="28"/>
          <w14:ligatures w14:val="none"/>
        </w:rPr>
      </w:pPr>
      <w:r w:rsidRPr="00115870">
        <w:rPr>
          <w:rFonts w:ascii="Arial" w:hAnsi="Arial" w:cs="Arial"/>
          <w:sz w:val="28"/>
          <w:szCs w:val="28"/>
        </w:rPr>
        <w:t>Purkiss, J. and Royston-Lee, D., 2014. </w:t>
      </w:r>
      <w:r w:rsidRPr="00115870">
        <w:rPr>
          <w:rFonts w:ascii="Arial" w:hAnsi="Arial" w:cs="Arial"/>
          <w:i/>
          <w:iCs/>
          <w:sz w:val="28"/>
          <w:szCs w:val="28"/>
        </w:rPr>
        <w:t>Brand you: Turn your unique talents into a winning formula</w:t>
      </w:r>
      <w:r w:rsidRPr="00115870">
        <w:rPr>
          <w:rFonts w:ascii="Arial" w:hAnsi="Arial" w:cs="Arial"/>
          <w:sz w:val="28"/>
          <w:szCs w:val="28"/>
        </w:rPr>
        <w:t>. Pearson UK</w:t>
      </w:r>
      <w:r w:rsidR="0002238D" w:rsidRPr="00115870">
        <w:rPr>
          <w:rFonts w:ascii="Arial" w:hAnsi="Arial" w:cs="Arial"/>
          <w:color w:val="333333"/>
          <w:sz w:val="28"/>
          <w:szCs w:val="28"/>
        </w:rPr>
        <w:t>.</w:t>
      </w:r>
    </w:p>
    <w:p w:rsidR="00950138" w:rsidRPr="00115870" w:rsidRDefault="0002238D" w:rsidP="0002238D">
      <w:pPr>
        <w:rPr>
          <w:rFonts w:ascii="Arial" w:hAnsi="Arial" w:cs="Arial"/>
          <w:sz w:val="28"/>
          <w:szCs w:val="28"/>
        </w:rPr>
      </w:pPr>
      <w:hyperlink r:id="rId11" w:tgtFrame="_blank" w:history="1">
        <w:r w:rsidRPr="00115870">
          <w:rPr>
            <w:rStyle w:val="Hyperlink"/>
            <w:rFonts w:ascii="Arial" w:hAnsi="Arial" w:cs="Arial"/>
            <w:b/>
            <w:bCs/>
            <w:color w:val="00799E"/>
            <w:sz w:val="28"/>
            <w:szCs w:val="28"/>
            <w:bdr w:val="none" w:sz="0" w:space="0" w:color="auto" w:frame="1"/>
            <w:shd w:val="clear" w:color="auto" w:fill="FFFFFF"/>
          </w:rPr>
          <w:t>https://books.google.com/books/about/Brand_You.html?id=5sGjsHFAeGQC</w:t>
        </w:r>
      </w:hyperlink>
    </w:p>
    <w:p w:rsidR="00115870" w:rsidRPr="00115870" w:rsidRDefault="00950138" w:rsidP="00115870">
      <w:pPr>
        <w:shd w:val="clear" w:color="auto" w:fill="FFFFFF"/>
        <w:spacing w:line="270" w:lineRule="atLeast"/>
        <w:jc w:val="left"/>
        <w:rPr>
          <w:rFonts w:ascii="Arial" w:hAnsi="Arial" w:cs="Arial"/>
          <w:color w:val="333333"/>
          <w:kern w:val="0"/>
          <w:sz w:val="28"/>
          <w:szCs w:val="28"/>
          <w14:ligatures w14:val="none"/>
        </w:rPr>
      </w:pPr>
      <w:r w:rsidRPr="00115870">
        <w:rPr>
          <w:rFonts w:ascii="Arial" w:hAnsi="Arial" w:cs="Arial"/>
          <w:sz w:val="28"/>
          <w:szCs w:val="28"/>
        </w:rPr>
        <w:t>Scott, R.F., 2004. It's a small world, after all: Assessing the contemporary campus novel. </w:t>
      </w:r>
      <w:r w:rsidRPr="00115870">
        <w:rPr>
          <w:rFonts w:ascii="Arial" w:hAnsi="Arial" w:cs="Arial"/>
          <w:i/>
          <w:iCs/>
          <w:sz w:val="28"/>
          <w:szCs w:val="28"/>
        </w:rPr>
        <w:t>The Journal of the Midwest Modern Language Association</w:t>
      </w:r>
      <w:r w:rsidRPr="00115870">
        <w:rPr>
          <w:rFonts w:ascii="Arial" w:hAnsi="Arial" w:cs="Arial"/>
          <w:sz w:val="28"/>
          <w:szCs w:val="28"/>
        </w:rPr>
        <w:t>, </w:t>
      </w:r>
      <w:r w:rsidRPr="00115870">
        <w:rPr>
          <w:rFonts w:ascii="Arial" w:hAnsi="Arial" w:cs="Arial"/>
          <w:i/>
          <w:iCs/>
          <w:sz w:val="28"/>
          <w:szCs w:val="28"/>
        </w:rPr>
        <w:t>37</w:t>
      </w:r>
      <w:r w:rsidRPr="00115870">
        <w:rPr>
          <w:rFonts w:ascii="Arial" w:hAnsi="Arial" w:cs="Arial"/>
          <w:sz w:val="28"/>
          <w:szCs w:val="28"/>
        </w:rPr>
        <w:t>(1), pp.81-87.</w:t>
      </w:r>
    </w:p>
    <w:p w:rsidR="00950138" w:rsidRPr="00115870" w:rsidRDefault="00256BF9" w:rsidP="00256BF9">
      <w:pPr>
        <w:jc w:val="left"/>
        <w:rPr>
          <w:rFonts w:ascii="Arial" w:hAnsi="Arial" w:cs="Arial"/>
          <w:sz w:val="28"/>
          <w:szCs w:val="28"/>
        </w:rPr>
      </w:pPr>
      <w:hyperlink r:id="rId12" w:history="1">
        <w:r w:rsidRPr="00092AF4">
          <w:rPr>
            <w:rStyle w:val="Hyperlink"/>
            <w:rFonts w:ascii="Arial" w:hAnsi="Arial" w:cs="Arial"/>
            <w:b/>
            <w:bCs/>
            <w:sz w:val="28"/>
            <w:szCs w:val="28"/>
            <w:bdr w:val="none" w:sz="0" w:space="0" w:color="auto" w:frame="1"/>
            <w:shd w:val="clear" w:color="auto" w:fill="FFFFFF"/>
          </w:rPr>
          <w:t>https://www.researchgate.net/publication/333484994_We_are_train</w:t>
        </w:r>
        <w:r w:rsidRPr="00092AF4">
          <w:rPr>
            <w:rStyle w:val="Hyperlink"/>
            <w:rFonts w:ascii="Arial" w:hAnsi="Arial" w:cs="Arial"/>
            <w:b/>
            <w:bCs/>
            <w:sz w:val="28"/>
            <w:szCs w:val="28"/>
            <w:bdr w:val="none" w:sz="0" w:space="0" w:color="auto" w:frame="1"/>
            <w:shd w:val="clear" w:color="auto" w:fill="FFFFFF"/>
          </w:rPr>
          <w:t>e</w:t>
        </w:r>
        <w:r w:rsidRPr="00092AF4">
          <w:rPr>
            <w:rStyle w:val="Hyperlink"/>
            <w:rFonts w:ascii="Arial" w:hAnsi="Arial" w:cs="Arial"/>
            <w:b/>
            <w:bCs/>
            <w:sz w:val="28"/>
            <w:szCs w:val="28"/>
            <w:bdr w:val="none" w:sz="0" w:space="0" w:color="auto" w:frame="1"/>
            <w:shd w:val="clear" w:color="auto" w:fill="FFFFFF"/>
          </w:rPr>
          <w:t>d</w:t>
        </w:r>
        <w:r w:rsidRPr="00092AF4">
          <w:rPr>
            <w:rStyle w:val="Hyperlink"/>
            <w:rFonts w:ascii="Arial" w:hAnsi="Arial" w:cs="Arial"/>
            <w:b/>
            <w:bCs/>
            <w:sz w:val="28"/>
            <w:szCs w:val="28"/>
            <w:bdr w:val="none" w:sz="0" w:space="0" w:color="auto" w:frame="1"/>
            <w:shd w:val="clear" w:color="auto" w:fill="FFFFFF"/>
          </w:rPr>
          <w:t xml:space="preserve"> </w:t>
        </w:r>
        <w:r w:rsidRPr="00092AF4">
          <w:rPr>
            <w:rStyle w:val="Hyperlink"/>
            <w:rFonts w:ascii="Arial" w:hAnsi="Arial" w:cs="Arial"/>
            <w:b/>
            <w:bCs/>
            <w:sz w:val="28"/>
            <w:szCs w:val="28"/>
            <w:bdr w:val="none" w:sz="0" w:space="0" w:color="auto" w:frame="1"/>
            <w:shd w:val="clear" w:color="auto" w:fill="FFFFFF"/>
          </w:rPr>
          <w:t>to_be_cynical_Arthur...</w:t>
        </w:r>
      </w:hyperlink>
    </w:p>
    <w:p w:rsidR="001539EF" w:rsidRDefault="001539EF" w:rsidP="001539EF"/>
    <w:p w:rsidR="000F42E6" w:rsidRDefault="000F42E6" w:rsidP="00DA362A"/>
    <w:sectPr w:rsidR="000F42E6" w:rsidSect="00950138">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522D4" w:rsidRDefault="004522D4" w:rsidP="00BE696E">
      <w:pPr>
        <w:spacing w:after="0" w:line="240" w:lineRule="auto"/>
      </w:pPr>
      <w:r>
        <w:separator/>
      </w:r>
    </w:p>
  </w:endnote>
  <w:endnote w:type="continuationSeparator" w:id="0">
    <w:p w:rsidR="004522D4" w:rsidRDefault="004522D4" w:rsidP="00BE6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E696E" w:rsidRDefault="00BE696E">
    <w:pPr>
      <w:pStyle w:val="Footer"/>
      <w:jc w:val="center"/>
      <w:rPr>
        <w:caps/>
        <w:noProof/>
        <w:color w:val="5B9BD5" w:themeColor="accent1"/>
      </w:rPr>
    </w:pPr>
  </w:p>
  <w:p w:rsidR="00BE696E" w:rsidRDefault="00BE69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3810608"/>
      <w:docPartObj>
        <w:docPartGallery w:val="Page Numbers (Bottom of Page)"/>
        <w:docPartUnique/>
      </w:docPartObj>
    </w:sdtPr>
    <w:sdtEndPr>
      <w:rPr>
        <w:noProof/>
      </w:rPr>
    </w:sdtEndPr>
    <w:sdtContent>
      <w:p w:rsidR="00950138" w:rsidRDefault="009501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50138" w:rsidRDefault="00950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522D4" w:rsidRDefault="004522D4" w:rsidP="00BE696E">
      <w:pPr>
        <w:spacing w:after="0" w:line="240" w:lineRule="auto"/>
      </w:pPr>
      <w:r>
        <w:separator/>
      </w:r>
    </w:p>
  </w:footnote>
  <w:footnote w:type="continuationSeparator" w:id="0">
    <w:p w:rsidR="004522D4" w:rsidRDefault="004522D4" w:rsidP="00BE69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19BD"/>
    <w:rsid w:val="00004098"/>
    <w:rsid w:val="00014205"/>
    <w:rsid w:val="000160AB"/>
    <w:rsid w:val="0002238D"/>
    <w:rsid w:val="00036236"/>
    <w:rsid w:val="00041AF5"/>
    <w:rsid w:val="000F42E6"/>
    <w:rsid w:val="00115870"/>
    <w:rsid w:val="0013090C"/>
    <w:rsid w:val="001539EF"/>
    <w:rsid w:val="001827E7"/>
    <w:rsid w:val="001A18C8"/>
    <w:rsid w:val="001D130E"/>
    <w:rsid w:val="002126BC"/>
    <w:rsid w:val="00230750"/>
    <w:rsid w:val="0023159A"/>
    <w:rsid w:val="00234F31"/>
    <w:rsid w:val="002425FC"/>
    <w:rsid w:val="0025193D"/>
    <w:rsid w:val="00256BF9"/>
    <w:rsid w:val="002B2CFC"/>
    <w:rsid w:val="00361062"/>
    <w:rsid w:val="00376514"/>
    <w:rsid w:val="003A23F1"/>
    <w:rsid w:val="003B730E"/>
    <w:rsid w:val="003C380D"/>
    <w:rsid w:val="00401EAD"/>
    <w:rsid w:val="004170FD"/>
    <w:rsid w:val="004522D4"/>
    <w:rsid w:val="0045281F"/>
    <w:rsid w:val="004706DB"/>
    <w:rsid w:val="0048629E"/>
    <w:rsid w:val="005033E8"/>
    <w:rsid w:val="005868D3"/>
    <w:rsid w:val="00594EE8"/>
    <w:rsid w:val="005C2B99"/>
    <w:rsid w:val="005C5A1A"/>
    <w:rsid w:val="00643CEF"/>
    <w:rsid w:val="00651512"/>
    <w:rsid w:val="006A5E33"/>
    <w:rsid w:val="006E78C2"/>
    <w:rsid w:val="007329AF"/>
    <w:rsid w:val="007C5DBF"/>
    <w:rsid w:val="007F650F"/>
    <w:rsid w:val="00851C35"/>
    <w:rsid w:val="00863A87"/>
    <w:rsid w:val="00872EF7"/>
    <w:rsid w:val="00897CAF"/>
    <w:rsid w:val="008D5205"/>
    <w:rsid w:val="008E0999"/>
    <w:rsid w:val="008F10F8"/>
    <w:rsid w:val="0090291C"/>
    <w:rsid w:val="009101EB"/>
    <w:rsid w:val="009352B1"/>
    <w:rsid w:val="00946E68"/>
    <w:rsid w:val="00950138"/>
    <w:rsid w:val="009A6B27"/>
    <w:rsid w:val="009C19BD"/>
    <w:rsid w:val="00A12503"/>
    <w:rsid w:val="00A544E6"/>
    <w:rsid w:val="00AB7709"/>
    <w:rsid w:val="00B0487B"/>
    <w:rsid w:val="00B13E24"/>
    <w:rsid w:val="00B16EBD"/>
    <w:rsid w:val="00B24EC1"/>
    <w:rsid w:val="00B94C15"/>
    <w:rsid w:val="00BE696E"/>
    <w:rsid w:val="00C54134"/>
    <w:rsid w:val="00C76A5E"/>
    <w:rsid w:val="00C76BC7"/>
    <w:rsid w:val="00CE72A8"/>
    <w:rsid w:val="00CF1C09"/>
    <w:rsid w:val="00D11228"/>
    <w:rsid w:val="00D11DEB"/>
    <w:rsid w:val="00D17FDD"/>
    <w:rsid w:val="00D42903"/>
    <w:rsid w:val="00D8529F"/>
    <w:rsid w:val="00DA362A"/>
    <w:rsid w:val="00DD42F3"/>
    <w:rsid w:val="00E47103"/>
    <w:rsid w:val="00E6592B"/>
    <w:rsid w:val="00EC3E94"/>
    <w:rsid w:val="00EF03D8"/>
    <w:rsid w:val="00F45E33"/>
    <w:rsid w:val="00FA056C"/>
    <w:rsid w:val="00FB5D2E"/>
    <w:rsid w:val="00FC4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A7D2"/>
  <w15:chartTrackingRefBased/>
  <w15:docId w15:val="{24C0D378-6F35-4F78-B367-A0DC80396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5FC"/>
    <w:pPr>
      <w:spacing w:line="360" w:lineRule="auto"/>
      <w:jc w:val="both"/>
    </w:pPr>
    <w:rPr>
      <w:rFonts w:ascii="Times New Roman" w:hAnsi="Times New Roman"/>
      <w:kern w:val="2"/>
      <w:sz w:val="24"/>
      <w14:ligatures w14:val="standardContextual"/>
    </w:rPr>
  </w:style>
  <w:style w:type="paragraph" w:styleId="Heading1">
    <w:name w:val="heading 1"/>
    <w:basedOn w:val="Normal"/>
    <w:next w:val="Normal"/>
    <w:link w:val="Heading1Char"/>
    <w:uiPriority w:val="9"/>
    <w:qFormat/>
    <w:rsid w:val="006A5E33"/>
    <w:pPr>
      <w:keepNext/>
      <w:keepLines/>
      <w:spacing w:before="240"/>
      <w:outlineLvl w:val="0"/>
    </w:pPr>
    <w:rPr>
      <w:rFonts w:ascii="Arial" w:eastAsiaTheme="majorEastAsia" w:hAnsi="Arial" w:cstheme="majorBidi"/>
      <w:b/>
      <w:color w:val="000099"/>
      <w:sz w:val="28"/>
      <w:szCs w:val="32"/>
    </w:rPr>
  </w:style>
  <w:style w:type="paragraph" w:styleId="Heading2">
    <w:name w:val="heading 2"/>
    <w:basedOn w:val="Normal"/>
    <w:next w:val="Normal"/>
    <w:link w:val="Heading2Char"/>
    <w:uiPriority w:val="9"/>
    <w:unhideWhenUsed/>
    <w:qFormat/>
    <w:rsid w:val="00CE72A8"/>
    <w:pPr>
      <w:keepNext/>
      <w:keepLines/>
      <w:spacing w:before="40"/>
      <w:outlineLvl w:val="1"/>
    </w:pPr>
    <w:rPr>
      <w:rFonts w:ascii="Arial Narrow" w:eastAsiaTheme="majorEastAsia" w:hAnsi="Arial Narrow" w:cstheme="majorBidi"/>
      <w:b/>
      <w:color w:val="1F4E79"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E33"/>
    <w:rPr>
      <w:rFonts w:ascii="Arial" w:eastAsiaTheme="majorEastAsia" w:hAnsi="Arial" w:cstheme="majorBidi"/>
      <w:b/>
      <w:color w:val="000099"/>
      <w:sz w:val="28"/>
      <w:szCs w:val="32"/>
    </w:rPr>
  </w:style>
  <w:style w:type="character" w:customStyle="1" w:styleId="Heading2Char">
    <w:name w:val="Heading 2 Char"/>
    <w:basedOn w:val="DefaultParagraphFont"/>
    <w:link w:val="Heading2"/>
    <w:uiPriority w:val="9"/>
    <w:rsid w:val="00CE72A8"/>
    <w:rPr>
      <w:rFonts w:ascii="Arial Narrow" w:eastAsiaTheme="majorEastAsia" w:hAnsi="Arial Narrow" w:cstheme="majorBidi"/>
      <w:b/>
      <w:color w:val="1F4E79" w:themeColor="accent1" w:themeShade="80"/>
      <w:sz w:val="26"/>
      <w:szCs w:val="26"/>
      <w:lang w:eastAsia="en-GB"/>
    </w:rPr>
  </w:style>
  <w:style w:type="table" w:styleId="TableGrid">
    <w:name w:val="Table Grid"/>
    <w:basedOn w:val="TableNormal"/>
    <w:uiPriority w:val="39"/>
    <w:rsid w:val="000F42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539EF"/>
    <w:pPr>
      <w:spacing w:after="0" w:line="259" w:lineRule="auto"/>
      <w:jc w:val="left"/>
      <w:outlineLvl w:val="9"/>
    </w:pPr>
    <w:rPr>
      <w:rFonts w:asciiTheme="majorHAnsi" w:hAnsiTheme="majorHAnsi"/>
      <w:b w:val="0"/>
      <w:color w:val="2E74B5" w:themeColor="accent1" w:themeShade="BF"/>
      <w:kern w:val="0"/>
      <w:sz w:val="32"/>
      <w:lang w:val="en-US"/>
      <w14:ligatures w14:val="none"/>
    </w:rPr>
  </w:style>
  <w:style w:type="paragraph" w:styleId="TOC2">
    <w:name w:val="toc 2"/>
    <w:basedOn w:val="Normal"/>
    <w:next w:val="Normal"/>
    <w:autoRedefine/>
    <w:uiPriority w:val="39"/>
    <w:unhideWhenUsed/>
    <w:rsid w:val="001539EF"/>
    <w:pPr>
      <w:spacing w:after="100"/>
      <w:ind w:left="240"/>
    </w:pPr>
  </w:style>
  <w:style w:type="paragraph" w:styleId="TOC1">
    <w:name w:val="toc 1"/>
    <w:basedOn w:val="Normal"/>
    <w:next w:val="Normal"/>
    <w:autoRedefine/>
    <w:uiPriority w:val="39"/>
    <w:unhideWhenUsed/>
    <w:rsid w:val="001539EF"/>
    <w:pPr>
      <w:spacing w:after="100"/>
    </w:pPr>
  </w:style>
  <w:style w:type="character" w:styleId="Hyperlink">
    <w:name w:val="Hyperlink"/>
    <w:basedOn w:val="DefaultParagraphFont"/>
    <w:uiPriority w:val="99"/>
    <w:unhideWhenUsed/>
    <w:rsid w:val="001539EF"/>
    <w:rPr>
      <w:color w:val="0563C1" w:themeColor="hyperlink"/>
      <w:u w:val="single"/>
    </w:rPr>
  </w:style>
  <w:style w:type="paragraph" w:styleId="Header">
    <w:name w:val="header"/>
    <w:basedOn w:val="Normal"/>
    <w:link w:val="HeaderChar"/>
    <w:uiPriority w:val="99"/>
    <w:unhideWhenUsed/>
    <w:rsid w:val="00BE69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96E"/>
    <w:rPr>
      <w:rFonts w:ascii="Times New Roman" w:hAnsi="Times New Roman"/>
      <w:kern w:val="2"/>
      <w:sz w:val="24"/>
      <w14:ligatures w14:val="standardContextual"/>
    </w:rPr>
  </w:style>
  <w:style w:type="paragraph" w:styleId="Footer">
    <w:name w:val="footer"/>
    <w:basedOn w:val="Normal"/>
    <w:link w:val="FooterChar"/>
    <w:uiPriority w:val="99"/>
    <w:unhideWhenUsed/>
    <w:rsid w:val="00BE69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96E"/>
    <w:rPr>
      <w:rFonts w:ascii="Times New Roman" w:hAnsi="Times New Roman"/>
      <w:kern w:val="2"/>
      <w:sz w:val="24"/>
      <w14:ligatures w14:val="standardContextual"/>
    </w:rPr>
  </w:style>
  <w:style w:type="paragraph" w:styleId="NormalWeb">
    <w:name w:val="Normal (Web)"/>
    <w:basedOn w:val="Normal"/>
    <w:uiPriority w:val="99"/>
    <w:unhideWhenUsed/>
    <w:rsid w:val="00B24EC1"/>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Strong">
    <w:name w:val="Strong"/>
    <w:basedOn w:val="DefaultParagraphFont"/>
    <w:uiPriority w:val="22"/>
    <w:qFormat/>
    <w:rsid w:val="00B24EC1"/>
    <w:rPr>
      <w:b/>
      <w:bCs/>
    </w:rPr>
  </w:style>
  <w:style w:type="character" w:styleId="UnresolvedMention">
    <w:name w:val="Unresolved Mention"/>
    <w:basedOn w:val="DefaultParagraphFont"/>
    <w:uiPriority w:val="99"/>
    <w:semiHidden/>
    <w:unhideWhenUsed/>
    <w:rsid w:val="00256B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209951">
      <w:bodyDiv w:val="1"/>
      <w:marLeft w:val="0"/>
      <w:marRight w:val="0"/>
      <w:marTop w:val="0"/>
      <w:marBottom w:val="0"/>
      <w:divBdr>
        <w:top w:val="none" w:sz="0" w:space="0" w:color="auto"/>
        <w:left w:val="none" w:sz="0" w:space="0" w:color="auto"/>
        <w:bottom w:val="none" w:sz="0" w:space="0" w:color="auto"/>
        <w:right w:val="none" w:sz="0" w:space="0" w:color="auto"/>
      </w:divBdr>
    </w:div>
    <w:div w:id="267274680">
      <w:bodyDiv w:val="1"/>
      <w:marLeft w:val="0"/>
      <w:marRight w:val="0"/>
      <w:marTop w:val="0"/>
      <w:marBottom w:val="0"/>
      <w:divBdr>
        <w:top w:val="none" w:sz="0" w:space="0" w:color="auto"/>
        <w:left w:val="none" w:sz="0" w:space="0" w:color="auto"/>
        <w:bottom w:val="none" w:sz="0" w:space="0" w:color="auto"/>
        <w:right w:val="none" w:sz="0" w:space="0" w:color="auto"/>
      </w:divBdr>
      <w:divsChild>
        <w:div w:id="1366640662">
          <w:marLeft w:val="0"/>
          <w:marRight w:val="0"/>
          <w:marTop w:val="150"/>
          <w:marBottom w:val="0"/>
          <w:divBdr>
            <w:top w:val="none" w:sz="0" w:space="0" w:color="auto"/>
            <w:left w:val="none" w:sz="0" w:space="0" w:color="auto"/>
            <w:bottom w:val="none" w:sz="0" w:space="0" w:color="auto"/>
            <w:right w:val="none" w:sz="0" w:space="0" w:color="auto"/>
          </w:divBdr>
        </w:div>
      </w:divsChild>
    </w:div>
    <w:div w:id="376927763">
      <w:bodyDiv w:val="1"/>
      <w:marLeft w:val="0"/>
      <w:marRight w:val="0"/>
      <w:marTop w:val="0"/>
      <w:marBottom w:val="0"/>
      <w:divBdr>
        <w:top w:val="none" w:sz="0" w:space="0" w:color="auto"/>
        <w:left w:val="none" w:sz="0" w:space="0" w:color="auto"/>
        <w:bottom w:val="none" w:sz="0" w:space="0" w:color="auto"/>
        <w:right w:val="none" w:sz="0" w:space="0" w:color="auto"/>
      </w:divBdr>
      <w:divsChild>
        <w:div w:id="176964606">
          <w:marLeft w:val="0"/>
          <w:marRight w:val="0"/>
          <w:marTop w:val="150"/>
          <w:marBottom w:val="0"/>
          <w:divBdr>
            <w:top w:val="none" w:sz="0" w:space="0" w:color="auto"/>
            <w:left w:val="none" w:sz="0" w:space="0" w:color="auto"/>
            <w:bottom w:val="none" w:sz="0" w:space="0" w:color="auto"/>
            <w:right w:val="none" w:sz="0" w:space="0" w:color="auto"/>
          </w:divBdr>
        </w:div>
      </w:divsChild>
    </w:div>
    <w:div w:id="472790508">
      <w:bodyDiv w:val="1"/>
      <w:marLeft w:val="0"/>
      <w:marRight w:val="0"/>
      <w:marTop w:val="0"/>
      <w:marBottom w:val="0"/>
      <w:divBdr>
        <w:top w:val="none" w:sz="0" w:space="0" w:color="auto"/>
        <w:left w:val="none" w:sz="0" w:space="0" w:color="auto"/>
        <w:bottom w:val="none" w:sz="0" w:space="0" w:color="auto"/>
        <w:right w:val="none" w:sz="0" w:space="0" w:color="auto"/>
      </w:divBdr>
    </w:div>
    <w:div w:id="483276576">
      <w:bodyDiv w:val="1"/>
      <w:marLeft w:val="0"/>
      <w:marRight w:val="0"/>
      <w:marTop w:val="0"/>
      <w:marBottom w:val="0"/>
      <w:divBdr>
        <w:top w:val="none" w:sz="0" w:space="0" w:color="auto"/>
        <w:left w:val="none" w:sz="0" w:space="0" w:color="auto"/>
        <w:bottom w:val="none" w:sz="0" w:space="0" w:color="auto"/>
        <w:right w:val="none" w:sz="0" w:space="0" w:color="auto"/>
      </w:divBdr>
    </w:div>
    <w:div w:id="489256204">
      <w:bodyDiv w:val="1"/>
      <w:marLeft w:val="0"/>
      <w:marRight w:val="0"/>
      <w:marTop w:val="0"/>
      <w:marBottom w:val="0"/>
      <w:divBdr>
        <w:top w:val="none" w:sz="0" w:space="0" w:color="auto"/>
        <w:left w:val="none" w:sz="0" w:space="0" w:color="auto"/>
        <w:bottom w:val="none" w:sz="0" w:space="0" w:color="auto"/>
        <w:right w:val="none" w:sz="0" w:space="0" w:color="auto"/>
      </w:divBdr>
    </w:div>
    <w:div w:id="608657370">
      <w:bodyDiv w:val="1"/>
      <w:marLeft w:val="0"/>
      <w:marRight w:val="0"/>
      <w:marTop w:val="0"/>
      <w:marBottom w:val="0"/>
      <w:divBdr>
        <w:top w:val="none" w:sz="0" w:space="0" w:color="auto"/>
        <w:left w:val="none" w:sz="0" w:space="0" w:color="auto"/>
        <w:bottom w:val="none" w:sz="0" w:space="0" w:color="auto"/>
        <w:right w:val="none" w:sz="0" w:space="0" w:color="auto"/>
      </w:divBdr>
    </w:div>
    <w:div w:id="971598163">
      <w:bodyDiv w:val="1"/>
      <w:marLeft w:val="0"/>
      <w:marRight w:val="0"/>
      <w:marTop w:val="0"/>
      <w:marBottom w:val="0"/>
      <w:divBdr>
        <w:top w:val="none" w:sz="0" w:space="0" w:color="auto"/>
        <w:left w:val="none" w:sz="0" w:space="0" w:color="auto"/>
        <w:bottom w:val="none" w:sz="0" w:space="0" w:color="auto"/>
        <w:right w:val="none" w:sz="0" w:space="0" w:color="auto"/>
      </w:divBdr>
      <w:divsChild>
        <w:div w:id="653486232">
          <w:marLeft w:val="0"/>
          <w:marRight w:val="0"/>
          <w:marTop w:val="150"/>
          <w:marBottom w:val="0"/>
          <w:divBdr>
            <w:top w:val="none" w:sz="0" w:space="0" w:color="auto"/>
            <w:left w:val="none" w:sz="0" w:space="0" w:color="auto"/>
            <w:bottom w:val="none" w:sz="0" w:space="0" w:color="auto"/>
            <w:right w:val="none" w:sz="0" w:space="0" w:color="auto"/>
          </w:divBdr>
        </w:div>
      </w:divsChild>
    </w:div>
    <w:div w:id="982809076">
      <w:bodyDiv w:val="1"/>
      <w:marLeft w:val="0"/>
      <w:marRight w:val="0"/>
      <w:marTop w:val="0"/>
      <w:marBottom w:val="0"/>
      <w:divBdr>
        <w:top w:val="none" w:sz="0" w:space="0" w:color="auto"/>
        <w:left w:val="none" w:sz="0" w:space="0" w:color="auto"/>
        <w:bottom w:val="none" w:sz="0" w:space="0" w:color="auto"/>
        <w:right w:val="none" w:sz="0" w:space="0" w:color="auto"/>
      </w:divBdr>
    </w:div>
    <w:div w:id="1250702086">
      <w:bodyDiv w:val="1"/>
      <w:marLeft w:val="0"/>
      <w:marRight w:val="0"/>
      <w:marTop w:val="0"/>
      <w:marBottom w:val="0"/>
      <w:divBdr>
        <w:top w:val="none" w:sz="0" w:space="0" w:color="auto"/>
        <w:left w:val="none" w:sz="0" w:space="0" w:color="auto"/>
        <w:bottom w:val="none" w:sz="0" w:space="0" w:color="auto"/>
        <w:right w:val="none" w:sz="0" w:space="0" w:color="auto"/>
      </w:divBdr>
    </w:div>
    <w:div w:id="1478834777">
      <w:bodyDiv w:val="1"/>
      <w:marLeft w:val="0"/>
      <w:marRight w:val="0"/>
      <w:marTop w:val="0"/>
      <w:marBottom w:val="0"/>
      <w:divBdr>
        <w:top w:val="none" w:sz="0" w:space="0" w:color="auto"/>
        <w:left w:val="none" w:sz="0" w:space="0" w:color="auto"/>
        <w:bottom w:val="none" w:sz="0" w:space="0" w:color="auto"/>
        <w:right w:val="none" w:sz="0" w:space="0" w:color="auto"/>
      </w:divBdr>
      <w:divsChild>
        <w:div w:id="934172860">
          <w:marLeft w:val="0"/>
          <w:marRight w:val="0"/>
          <w:marTop w:val="150"/>
          <w:marBottom w:val="0"/>
          <w:divBdr>
            <w:top w:val="none" w:sz="0" w:space="0" w:color="auto"/>
            <w:left w:val="none" w:sz="0" w:space="0" w:color="auto"/>
            <w:bottom w:val="none" w:sz="0" w:space="0" w:color="auto"/>
            <w:right w:val="none" w:sz="0" w:space="0" w:color="auto"/>
          </w:divBdr>
        </w:div>
      </w:divsChild>
    </w:div>
    <w:div w:id="1755199055">
      <w:bodyDiv w:val="1"/>
      <w:marLeft w:val="0"/>
      <w:marRight w:val="0"/>
      <w:marTop w:val="0"/>
      <w:marBottom w:val="0"/>
      <w:divBdr>
        <w:top w:val="none" w:sz="0" w:space="0" w:color="auto"/>
        <w:left w:val="none" w:sz="0" w:space="0" w:color="auto"/>
        <w:bottom w:val="none" w:sz="0" w:space="0" w:color="auto"/>
        <w:right w:val="none" w:sz="0" w:space="0" w:color="auto"/>
      </w:divBdr>
      <w:divsChild>
        <w:div w:id="104272099">
          <w:marLeft w:val="0"/>
          <w:marRight w:val="0"/>
          <w:marTop w:val="150"/>
          <w:marBottom w:val="0"/>
          <w:divBdr>
            <w:top w:val="none" w:sz="0" w:space="0" w:color="auto"/>
            <w:left w:val="none" w:sz="0" w:space="0" w:color="auto"/>
            <w:bottom w:val="none" w:sz="0" w:space="0" w:color="auto"/>
            <w:right w:val="none" w:sz="0" w:space="0" w:color="auto"/>
          </w:divBdr>
        </w:div>
      </w:divsChild>
    </w:div>
    <w:div w:id="1861121749">
      <w:bodyDiv w:val="1"/>
      <w:marLeft w:val="0"/>
      <w:marRight w:val="0"/>
      <w:marTop w:val="0"/>
      <w:marBottom w:val="0"/>
      <w:divBdr>
        <w:top w:val="none" w:sz="0" w:space="0" w:color="auto"/>
        <w:left w:val="none" w:sz="0" w:space="0" w:color="auto"/>
        <w:bottom w:val="none" w:sz="0" w:space="0" w:color="auto"/>
        <w:right w:val="none" w:sz="0" w:space="0" w:color="auto"/>
      </w:divBdr>
    </w:div>
    <w:div w:id="1917859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npapers.repec.org/RePEc:eee:respol:v:34:y:2005:i:9:p:1404-1418"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researchgate.net/publication/333484994_We_are_trained%20to_be_cynical_Arthu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m/books/about/Brand_You.html?id=5sGjsHFAeGQC"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centaur.reading.ac.uk/25189/" TargetMode="External"/><Relationship Id="rId4" Type="http://schemas.openxmlformats.org/officeDocument/2006/relationships/webSettings" Target="webSettings.xml"/><Relationship Id="rId9" Type="http://schemas.openxmlformats.org/officeDocument/2006/relationships/hyperlink" Target="https://eprints.lincoln.ac.uk/id/eprint/2959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94D77-CCC5-408A-84D6-4C1DF95DC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12</Pages>
  <Words>2447</Words>
  <Characters>13948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Portia</cp:lastModifiedBy>
  <cp:revision>28</cp:revision>
  <dcterms:created xsi:type="dcterms:W3CDTF">2023-08-22T18:19:00Z</dcterms:created>
  <dcterms:modified xsi:type="dcterms:W3CDTF">2023-08-24T22:25:00Z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2b27b509fe5438260127c1462d1d87f3ad4f31150112d6fcd487a24ab75af401</vt:lpwstr>
  </property>
</Properties>
</file>