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ascii="Arial" w:hAnsi="Arial"/>
          <w:u w:val="single"/>
        </w:rPr>
        <w:t>Group presentation notes</w:t>
      </w:r>
    </w:p>
    <w:p>
      <w:pPr>
        <w:pStyle w:val="Normal"/>
        <w:spacing w:lineRule="auto" w:line="360"/>
        <w:jc w:val="center"/>
        <w:rPr>
          <w:rFonts w:ascii="Arial" w:hAnsi="Arial"/>
          <w:u w:val="single"/>
        </w:rPr>
      </w:pPr>
      <w:r>
        <w:rPr>
          <w:rFonts w:ascii="Arial" w:hAnsi="Arial"/>
          <w:u w:val="single"/>
        </w:rPr>
      </w:r>
    </w:p>
    <w:p>
      <w:pPr>
        <w:pStyle w:val="Normal"/>
        <w:spacing w:lineRule="auto" w:line="360"/>
        <w:jc w:val="left"/>
        <w:rPr/>
      </w:pPr>
      <w:r>
        <w:rPr>
          <w:rFonts w:ascii="Arial" w:hAnsi="Arial"/>
          <w:u w:val="single"/>
        </w:rPr>
        <w:t>Slide 1</w:t>
      </w:r>
    </w:p>
    <w:p>
      <w:pPr>
        <w:pStyle w:val="Normal"/>
        <w:numPr>
          <w:ilvl w:val="0"/>
          <w:numId w:val="1"/>
        </w:numPr>
        <w:spacing w:lineRule="auto" w:line="360"/>
        <w:jc w:val="left"/>
        <w:rPr/>
      </w:pPr>
      <w:r>
        <w:rPr>
          <w:rFonts w:ascii="Arial" w:hAnsi="Arial"/>
          <w:u w:val="none"/>
        </w:rPr>
        <w:t xml:space="preserve">Names </w:t>
      </w:r>
    </w:p>
    <w:p>
      <w:pPr>
        <w:pStyle w:val="Normal"/>
        <w:spacing w:lineRule="auto" w:line="360"/>
        <w:jc w:val="left"/>
        <w:rPr/>
      </w:pPr>
      <w:r>
        <w:rPr>
          <w:rFonts w:ascii="Arial" w:hAnsi="Arial"/>
          <w:u w:val="single"/>
        </w:rPr>
        <w:t>Slide 2</w:t>
      </w:r>
    </w:p>
    <w:p>
      <w:pPr>
        <w:pStyle w:val="Normal"/>
        <w:numPr>
          <w:ilvl w:val="0"/>
          <w:numId w:val="2"/>
        </w:numPr>
        <w:spacing w:lineRule="auto" w:line="360"/>
        <w:jc w:val="left"/>
        <w:rPr/>
      </w:pPr>
      <w:r>
        <w:rPr>
          <w:rFonts w:ascii="Arial" w:hAnsi="Arial"/>
          <w:u w:val="none"/>
        </w:rPr>
        <w:t>Question</w:t>
      </w:r>
    </w:p>
    <w:p>
      <w:pPr>
        <w:pStyle w:val="Normal"/>
        <w:numPr>
          <w:ilvl w:val="0"/>
          <w:numId w:val="0"/>
        </w:numPr>
        <w:spacing w:lineRule="auto" w:line="360"/>
        <w:ind w:left="720" w:hanging="0"/>
        <w:jc w:val="left"/>
        <w:rPr/>
      </w:pPr>
      <w:r>
        <w:rPr>
          <w:rFonts w:ascii="Arial" w:hAnsi="Arial"/>
          <w:u w:val="none"/>
        </w:rPr>
        <w:t>Outline what we will be discussing:</w:t>
      </w:r>
    </w:p>
    <w:p>
      <w:pPr>
        <w:pStyle w:val="Normal"/>
        <w:numPr>
          <w:ilvl w:val="0"/>
          <w:numId w:val="2"/>
        </w:numPr>
        <w:spacing w:lineRule="auto" w:line="360"/>
        <w:jc w:val="left"/>
        <w:rPr/>
      </w:pPr>
      <w:r>
        <w:rPr>
          <w:rFonts w:ascii="Arial" w:hAnsi="Arial"/>
          <w:u w:val="none"/>
        </w:rPr>
        <w:t>Me – Educational visits</w:t>
      </w:r>
    </w:p>
    <w:p>
      <w:pPr>
        <w:pStyle w:val="Normal"/>
        <w:numPr>
          <w:ilvl w:val="0"/>
          <w:numId w:val="2"/>
        </w:numPr>
        <w:spacing w:lineRule="auto" w:line="360"/>
        <w:jc w:val="left"/>
        <w:rPr/>
      </w:pPr>
      <w:r>
        <w:rPr>
          <w:rFonts w:ascii="Arial" w:hAnsi="Arial"/>
          <w:u w:val="none"/>
        </w:rPr>
        <w:t>Sophie – Forest school</w:t>
      </w:r>
    </w:p>
    <w:p>
      <w:pPr>
        <w:pStyle w:val="Normal"/>
        <w:numPr>
          <w:ilvl w:val="0"/>
          <w:numId w:val="2"/>
        </w:numPr>
        <w:spacing w:lineRule="auto" w:line="360"/>
        <w:jc w:val="left"/>
        <w:rPr/>
      </w:pPr>
      <w:r>
        <w:rPr>
          <w:rFonts w:ascii="Arial" w:hAnsi="Arial"/>
          <w:u w:val="none"/>
        </w:rPr>
        <w:t>Kirsty – Learning through play</w:t>
      </w:r>
    </w:p>
    <w:p>
      <w:pPr>
        <w:pStyle w:val="Normal"/>
        <w:numPr>
          <w:ilvl w:val="0"/>
          <w:numId w:val="2"/>
        </w:numPr>
        <w:spacing w:lineRule="auto" w:line="360"/>
        <w:jc w:val="left"/>
        <w:rPr/>
      </w:pPr>
      <w:r>
        <w:rPr>
          <w:rFonts w:ascii="Arial" w:hAnsi="Arial"/>
          <w:u w:val="none"/>
        </w:rPr>
        <w:t>Nicole – Child centred learning</w:t>
      </w:r>
    </w:p>
    <w:p>
      <w:pPr>
        <w:pStyle w:val="Normal"/>
        <w:spacing w:lineRule="auto" w:line="360"/>
        <w:jc w:val="left"/>
        <w:rPr/>
      </w:pPr>
      <w:r>
        <w:rPr>
          <w:rFonts w:ascii="Arial" w:hAnsi="Arial"/>
          <w:u w:val="single"/>
        </w:rPr>
        <w:t>Slide 3</w:t>
      </w:r>
    </w:p>
    <w:p>
      <w:pPr>
        <w:pStyle w:val="Normal"/>
        <w:spacing w:lineRule="auto" w:line="360"/>
        <w:jc w:val="left"/>
        <w:rPr/>
      </w:pPr>
      <w:r>
        <w:rPr>
          <w:rFonts w:ascii="Arial" w:hAnsi="Arial"/>
          <w:i/>
          <w:iCs/>
          <w:u w:val="none"/>
        </w:rPr>
        <w:t>Importance of outdoor learning</w:t>
      </w:r>
    </w:p>
    <w:p>
      <w:pPr>
        <w:pStyle w:val="Normal"/>
        <w:numPr>
          <w:ilvl w:val="0"/>
          <w:numId w:val="11"/>
        </w:numPr>
        <w:spacing w:lineRule="auto" w:line="360"/>
        <w:jc w:val="left"/>
        <w:rPr>
          <w:i w:val="false"/>
          <w:i w:val="false"/>
          <w:iCs w:val="false"/>
        </w:rPr>
      </w:pPr>
      <w:r>
        <w:rPr>
          <w:rFonts w:ascii="Arial" w:hAnsi="Arial"/>
          <w:i w:val="false"/>
          <w:iCs w:val="false"/>
          <w:u w:val="none"/>
          <w:lang w:val="en-GB"/>
        </w:rPr>
        <w:t>Children’s engagement and enjoyment towards learning.</w:t>
      </w:r>
    </w:p>
    <w:p>
      <w:pPr>
        <w:pStyle w:val="Normal"/>
        <w:numPr>
          <w:ilvl w:val="0"/>
          <w:numId w:val="11"/>
        </w:numPr>
        <w:spacing w:lineRule="auto" w:line="360"/>
        <w:jc w:val="left"/>
        <w:rPr>
          <w:i w:val="false"/>
          <w:i w:val="false"/>
          <w:iCs w:val="false"/>
        </w:rPr>
      </w:pPr>
      <w:r>
        <w:rPr>
          <w:rFonts w:ascii="Arial" w:hAnsi="Arial"/>
          <w:i w:val="false"/>
          <w:iCs w:val="false"/>
          <w:u w:val="none"/>
          <w:lang w:val="en-GB"/>
        </w:rPr>
        <w:t>Social skills, behaviour and well-being</w:t>
      </w:r>
    </w:p>
    <w:p>
      <w:pPr>
        <w:pStyle w:val="Normal"/>
        <w:numPr>
          <w:ilvl w:val="0"/>
          <w:numId w:val="11"/>
        </w:numPr>
        <w:spacing w:lineRule="auto" w:line="360"/>
        <w:jc w:val="left"/>
        <w:rPr>
          <w:i w:val="false"/>
          <w:i w:val="false"/>
          <w:iCs w:val="false"/>
        </w:rPr>
      </w:pPr>
      <w:r>
        <w:rPr>
          <w:rFonts w:ascii="Arial" w:hAnsi="Arial"/>
          <w:i w:val="false"/>
          <w:iCs w:val="false"/>
          <w:u w:val="none"/>
          <w:lang w:val="en-GB"/>
        </w:rPr>
        <w:t>Try new activities</w:t>
      </w:r>
    </w:p>
    <w:p>
      <w:pPr>
        <w:pStyle w:val="Normal"/>
        <w:spacing w:lineRule="auto" w:line="360"/>
        <w:jc w:val="left"/>
        <w:rPr>
          <w:rFonts w:ascii="Arial" w:hAnsi="Arial"/>
          <w:u w:val="none"/>
        </w:rPr>
      </w:pPr>
      <w:r>
        <w:rPr>
          <w:rFonts w:ascii="Arial" w:hAnsi="Arial"/>
          <w:u w:val="none"/>
        </w:rPr>
      </w:r>
    </w:p>
    <w:p>
      <w:pPr>
        <w:pStyle w:val="Normal"/>
        <w:spacing w:lineRule="auto" w:line="360"/>
        <w:jc w:val="left"/>
        <w:rPr/>
      </w:pPr>
      <w:r>
        <w:rPr>
          <w:rFonts w:ascii="Arial" w:hAnsi="Arial"/>
          <w:u w:val="none"/>
        </w:rPr>
        <w:t xml:space="preserve">According to Estyn </w:t>
      </w:r>
      <w:r>
        <w:rPr>
          <w:rFonts w:ascii="Arial" w:hAnsi="Arial"/>
          <w:u w:val="none"/>
        </w:rPr>
        <w:t>(2011) l</w:t>
      </w:r>
      <w:r>
        <w:rPr>
          <w:rFonts w:ascii="Arial" w:hAnsi="Arial"/>
          <w:u w:val="none"/>
        </w:rPr>
        <w:t xml:space="preserve">earning outdoors stimulates children’s engagement and enjoyment which positively effects the child's social skills, behaviour and well-being. Children persist with outdoor activities for a long period, which can be quite boring for young children. With the children being patient outdoors it enables them to be tackle new activities eagerly. The more the children enjoy the outdoor learning activities, the more they will want to do them. </w:t>
      </w:r>
    </w:p>
    <w:p>
      <w:pPr>
        <w:pStyle w:val="Normal"/>
        <w:spacing w:lineRule="auto" w:line="360"/>
        <w:jc w:val="left"/>
        <w:rPr>
          <w:rFonts w:ascii="Arial" w:hAnsi="Arial"/>
          <w:u w:val="none"/>
        </w:rPr>
      </w:pPr>
      <w:r>
        <w:rPr>
          <w:rFonts w:ascii="Arial" w:hAnsi="Arial"/>
          <w:u w:val="none"/>
        </w:rPr>
      </w:r>
    </w:p>
    <w:p>
      <w:pPr>
        <w:pStyle w:val="Normal"/>
        <w:spacing w:lineRule="auto" w:line="360"/>
        <w:jc w:val="left"/>
        <w:rPr/>
      </w:pPr>
      <w:r>
        <w:rPr>
          <w:rFonts w:ascii="Arial" w:hAnsi="Arial"/>
          <w:b/>
          <w:bCs/>
          <w:u w:val="single"/>
        </w:rPr>
        <w:t>My topic – Educational visits</w:t>
      </w:r>
    </w:p>
    <w:p>
      <w:pPr>
        <w:pStyle w:val="Normal"/>
        <w:spacing w:lineRule="auto" w:line="360"/>
        <w:jc w:val="left"/>
        <w:rPr/>
      </w:pPr>
      <w:r>
        <w:rPr>
          <w:rFonts w:ascii="Arial" w:hAnsi="Arial"/>
          <w:b/>
          <w:bCs/>
          <w:u w:val="single"/>
        </w:rPr>
        <w:t>Introduction</w:t>
      </w:r>
    </w:p>
    <w:p>
      <w:pPr>
        <w:pStyle w:val="Normal"/>
        <w:spacing w:lineRule="auto" w:line="360"/>
        <w:jc w:val="left"/>
        <w:rPr/>
      </w:pPr>
      <w:r>
        <w:rPr>
          <w:rFonts w:ascii="Arial" w:hAnsi="Arial"/>
          <w:i/>
          <w:iCs/>
          <w:u w:val="none"/>
        </w:rPr>
        <w:t>What is it?</w:t>
      </w:r>
    </w:p>
    <w:p>
      <w:pPr>
        <w:pStyle w:val="Normal"/>
        <w:spacing w:lineRule="auto" w:line="360"/>
        <w:jc w:val="left"/>
        <w:rPr>
          <w:i w:val="false"/>
          <w:i w:val="false"/>
          <w:iCs w:val="false"/>
          <w:u w:val="single"/>
        </w:rPr>
      </w:pPr>
      <w:r>
        <w:rPr>
          <w:rFonts w:ascii="Arial" w:hAnsi="Arial"/>
          <w:i w:val="false"/>
          <w:iCs w:val="false"/>
          <w:u w:val="single"/>
        </w:rPr>
        <w:t>Slide 4</w:t>
      </w:r>
    </w:p>
    <w:p>
      <w:pPr>
        <w:pStyle w:val="Normal"/>
        <w:spacing w:lineRule="auto" w:line="360"/>
        <w:jc w:val="left"/>
        <w:rPr/>
      </w:pPr>
      <w:r>
        <w:rPr>
          <w:rFonts w:ascii="Arial" w:hAnsi="Arial"/>
          <w:u w:val="none"/>
        </w:rPr>
        <w:t xml:space="preserve">Educational visits provide a different outlook on learning and encourages children to engage with their initiative and independence. The benefits of outdoor learning includes better physical and mental health and helps them to become aware of their community and environment (Haringey Council, 2019). </w:t>
      </w:r>
    </w:p>
    <w:p>
      <w:pPr>
        <w:pStyle w:val="Normal"/>
        <w:spacing w:lineRule="auto" w:line="360"/>
        <w:jc w:val="left"/>
        <w:rPr>
          <w:rFonts w:ascii="Arial" w:hAnsi="Arial"/>
          <w:u w:val="none"/>
        </w:rPr>
      </w:pPr>
      <w:r>
        <w:rPr>
          <w:rFonts w:ascii="Arial" w:hAnsi="Arial"/>
          <w:u w:val="none"/>
        </w:rPr>
      </w:r>
    </w:p>
    <w:p>
      <w:pPr>
        <w:pStyle w:val="Normal"/>
        <w:spacing w:lineRule="auto" w:line="360"/>
        <w:jc w:val="left"/>
        <w:rPr/>
      </w:pPr>
      <w:r>
        <w:rPr>
          <w:rFonts w:ascii="Arial" w:hAnsi="Arial"/>
          <w:b/>
          <w:bCs/>
          <w:u w:val="single"/>
        </w:rPr>
        <w:t>Main Body</w:t>
      </w:r>
    </w:p>
    <w:p>
      <w:pPr>
        <w:pStyle w:val="Normal"/>
        <w:spacing w:lineRule="auto" w:line="360"/>
        <w:jc w:val="left"/>
        <w:rPr>
          <w:b w:val="false"/>
          <w:b w:val="false"/>
          <w:bCs w:val="false"/>
          <w:u w:val="single"/>
        </w:rPr>
      </w:pPr>
      <w:r>
        <w:rPr>
          <w:rFonts w:ascii="Arial" w:hAnsi="Arial"/>
          <w:b w:val="false"/>
          <w:bCs w:val="false"/>
          <w:u w:val="single"/>
        </w:rPr>
        <w:t>Slide 5</w:t>
      </w:r>
    </w:p>
    <w:p>
      <w:pPr>
        <w:pStyle w:val="Normal"/>
        <w:spacing w:lineRule="auto" w:line="360"/>
        <w:jc w:val="left"/>
        <w:rPr/>
      </w:pPr>
      <w:r>
        <w:rPr>
          <w:rFonts w:ascii="Arial" w:hAnsi="Arial"/>
          <w:i/>
          <w:iCs/>
          <w:u w:val="none"/>
        </w:rPr>
        <w:t>How educational visits develop children's knowledge and skills?</w:t>
      </w:r>
    </w:p>
    <w:p>
      <w:pPr>
        <w:pStyle w:val="Normal"/>
        <w:spacing w:lineRule="auto" w:line="360"/>
        <w:jc w:val="left"/>
        <w:rPr/>
      </w:pPr>
      <w:r>
        <w:rPr>
          <w:rFonts w:ascii="Arial" w:hAnsi="Arial"/>
          <w:i w:val="false"/>
          <w:iCs w:val="false"/>
          <w:u w:val="none"/>
        </w:rPr>
        <w:t>“</w:t>
      </w:r>
      <w:r>
        <w:rPr>
          <w:rFonts w:ascii="Arial" w:hAnsi="Arial"/>
          <w:i w:val="false"/>
          <w:iCs w:val="false"/>
          <w:u w:val="none"/>
        </w:rPr>
        <w:t>The outdoors is the ideal environment for experiential learning, because it offers unique opportunities to be creative, to move around, to be noisy and to take risks. The outdoors is full of special stimuli such as weather, sounds, smells and textures which can enrich and enhance a child’s learning environment” (Welsh Assembly Government, 2009).</w:t>
      </w:r>
    </w:p>
    <w:p>
      <w:pPr>
        <w:pStyle w:val="Normal"/>
        <w:spacing w:lineRule="auto" w:line="360"/>
        <w:jc w:val="left"/>
        <w:rPr>
          <w:rFonts w:ascii="Arial" w:hAnsi="Arial"/>
          <w:i w:val="false"/>
          <w:i w:val="false"/>
          <w:iCs w:val="false"/>
          <w:u w:val="none"/>
        </w:rPr>
      </w:pPr>
      <w:r>
        <w:rPr/>
      </w:r>
    </w:p>
    <w:p>
      <w:pPr>
        <w:pStyle w:val="Normal"/>
        <w:spacing w:lineRule="auto" w:line="360"/>
        <w:jc w:val="left"/>
        <w:rPr>
          <w:u w:val="single"/>
        </w:rPr>
      </w:pPr>
      <w:r>
        <w:rPr>
          <w:rFonts w:ascii="Arial" w:hAnsi="Arial"/>
          <w:i w:val="false"/>
          <w:iCs w:val="false"/>
          <w:u w:val="single"/>
        </w:rPr>
        <w:t>Slide 6</w:t>
      </w:r>
    </w:p>
    <w:p>
      <w:pPr>
        <w:pStyle w:val="Normal"/>
        <w:spacing w:lineRule="auto" w:line="360"/>
        <w:jc w:val="left"/>
        <w:rPr/>
      </w:pPr>
      <w:r>
        <w:rPr>
          <w:rFonts w:ascii="Arial" w:hAnsi="Arial"/>
          <w:i w:val="false"/>
          <w:iCs w:val="false"/>
          <w:u w:val="none"/>
        </w:rPr>
        <w:t>Outdoor learning helps develop children’s social, creative, physical, cultural and personal skills. Some benefits of outdoor learning include:</w:t>
      </w:r>
    </w:p>
    <w:p>
      <w:pPr>
        <w:pStyle w:val="Normal"/>
        <w:numPr>
          <w:ilvl w:val="0"/>
          <w:numId w:val="3"/>
        </w:numPr>
        <w:spacing w:lineRule="auto" w:line="360"/>
        <w:jc w:val="left"/>
        <w:rPr/>
      </w:pPr>
      <w:r>
        <w:rPr>
          <w:rFonts w:ascii="Arial" w:hAnsi="Arial"/>
          <w:i w:val="false"/>
          <w:iCs w:val="false"/>
          <w:u w:val="none"/>
        </w:rPr>
        <w:t xml:space="preserve">Increased exercise from running and playing outside </w:t>
      </w:r>
      <w:r>
        <w:rPr>
          <w:rFonts w:ascii="Arial" w:hAnsi="Arial"/>
          <w:i w:val="false"/>
          <w:iCs w:val="false"/>
          <w:u w:val="none"/>
        </w:rPr>
        <w:t>improves</w:t>
      </w:r>
      <w:r>
        <w:rPr>
          <w:rFonts w:ascii="Arial" w:hAnsi="Arial"/>
          <w:i w:val="false"/>
          <w:iCs w:val="false"/>
          <w:u w:val="none"/>
        </w:rPr>
        <w:t xml:space="preserve"> children's health and well-being. </w:t>
      </w:r>
    </w:p>
    <w:p>
      <w:pPr>
        <w:pStyle w:val="Normal"/>
        <w:numPr>
          <w:ilvl w:val="0"/>
          <w:numId w:val="3"/>
        </w:numPr>
        <w:spacing w:lineRule="auto" w:line="360"/>
        <w:jc w:val="left"/>
        <w:rPr/>
      </w:pPr>
      <w:r>
        <w:rPr>
          <w:rFonts w:ascii="Arial" w:hAnsi="Arial"/>
          <w:i w:val="false"/>
          <w:iCs w:val="false"/>
          <w:u w:val="none"/>
        </w:rPr>
        <w:t>Encourages children to become aware of their environment. For example, changes in weather and how plants and animal change with the seasons. Also, to have a love for their environment.</w:t>
      </w:r>
    </w:p>
    <w:p>
      <w:pPr>
        <w:pStyle w:val="Normal"/>
        <w:numPr>
          <w:ilvl w:val="0"/>
          <w:numId w:val="3"/>
        </w:numPr>
        <w:spacing w:lineRule="auto" w:line="360"/>
        <w:jc w:val="left"/>
        <w:rPr/>
      </w:pPr>
      <w:r>
        <w:rPr>
          <w:rFonts w:ascii="Arial" w:hAnsi="Arial"/>
          <w:i w:val="false"/>
          <w:iCs w:val="false"/>
          <w:u w:val="none"/>
        </w:rPr>
        <w:t>Develops the children’s problem solving skills in a real life experience, for example knowing how to move logs from one place to another.</w:t>
      </w:r>
    </w:p>
    <w:p>
      <w:pPr>
        <w:pStyle w:val="Normal"/>
        <w:numPr>
          <w:ilvl w:val="0"/>
          <w:numId w:val="3"/>
        </w:numPr>
        <w:spacing w:lineRule="auto" w:line="360"/>
        <w:jc w:val="left"/>
        <w:rPr/>
      </w:pPr>
      <w:r>
        <w:rPr>
          <w:rFonts w:ascii="Arial" w:hAnsi="Arial"/>
          <w:i w:val="false"/>
          <w:iCs w:val="false"/>
          <w:u w:val="none"/>
        </w:rPr>
        <w:t>Children have the opportunity to communicate with one another, helping each other in the natural environment (Welsh Assembly Government, 2009).</w:t>
      </w:r>
    </w:p>
    <w:p>
      <w:pPr>
        <w:pStyle w:val="Normal"/>
        <w:spacing w:lineRule="auto" w:line="360"/>
        <w:jc w:val="left"/>
        <w:rPr>
          <w:rFonts w:ascii="Arial" w:hAnsi="Arial"/>
          <w:u w:val="none"/>
        </w:rPr>
      </w:pPr>
      <w:r>
        <w:rPr>
          <w:rFonts w:ascii="Arial" w:hAnsi="Arial"/>
          <w:u w:val="none"/>
        </w:rPr>
      </w:r>
    </w:p>
    <w:p>
      <w:pPr>
        <w:pStyle w:val="Normal"/>
        <w:spacing w:lineRule="auto" w:line="360"/>
        <w:jc w:val="left"/>
        <w:rPr>
          <w:rFonts w:ascii="Arial" w:hAnsi="Arial"/>
          <w:u w:val="single"/>
        </w:rPr>
      </w:pPr>
      <w:r>
        <w:rPr>
          <w:rFonts w:ascii="Arial" w:hAnsi="Arial"/>
          <w:u w:val="single"/>
        </w:rPr>
        <w:t>Slide 7</w:t>
      </w:r>
    </w:p>
    <w:p>
      <w:pPr>
        <w:pStyle w:val="Normal"/>
        <w:spacing w:lineRule="auto" w:line="360"/>
        <w:jc w:val="left"/>
        <w:rPr>
          <w:b/>
          <w:b/>
          <w:bCs/>
        </w:rPr>
      </w:pPr>
      <w:r>
        <w:rPr>
          <w:rFonts w:ascii="Arial" w:hAnsi="Arial"/>
          <w:b/>
          <w:bCs/>
          <w:i/>
          <w:iCs/>
          <w:u w:val="none"/>
        </w:rPr>
        <w:t>How are educational visits planned and assessed?</w:t>
      </w:r>
    </w:p>
    <w:p>
      <w:pPr>
        <w:pStyle w:val="Normal"/>
        <w:spacing w:lineRule="auto" w:line="360"/>
        <w:jc w:val="left"/>
        <w:rPr/>
      </w:pPr>
      <w:r>
        <w:rPr>
          <w:rFonts w:ascii="Arial" w:hAnsi="Arial"/>
          <w:i w:val="false"/>
          <w:iCs w:val="false"/>
          <w:u w:val="none"/>
        </w:rPr>
        <w:t>2 types of trips</w:t>
      </w:r>
      <w:r>
        <w:rPr>
          <w:rFonts w:ascii="Arial" w:hAnsi="Arial"/>
          <w:i/>
          <w:iCs/>
          <w:u w:val="none"/>
        </w:rPr>
        <w:t>:</w:t>
      </w:r>
    </w:p>
    <w:p>
      <w:pPr>
        <w:pStyle w:val="Normal"/>
        <w:numPr>
          <w:ilvl w:val="0"/>
          <w:numId w:val="4"/>
        </w:numPr>
        <w:spacing w:lineRule="auto" w:line="360"/>
        <w:jc w:val="left"/>
        <w:rPr/>
      </w:pPr>
      <w:r>
        <w:rPr>
          <w:rFonts w:ascii="Arial" w:hAnsi="Arial"/>
          <w:i w:val="false"/>
          <w:iCs w:val="false"/>
          <w:u w:val="none"/>
        </w:rPr>
        <w:t>Routine visits</w:t>
      </w:r>
    </w:p>
    <w:p>
      <w:pPr>
        <w:pStyle w:val="Normal"/>
        <w:spacing w:lineRule="auto" w:line="360"/>
        <w:jc w:val="left"/>
        <w:rPr/>
      </w:pPr>
      <w:r>
        <w:rPr>
          <w:rFonts w:ascii="Arial" w:hAnsi="Arial"/>
          <w:i w:val="false"/>
          <w:iCs w:val="false"/>
          <w:u w:val="none"/>
        </w:rPr>
        <w:t>This type of trip occurs frequently and involves little risk to the pupils. Any accidents o</w:t>
      </w:r>
      <w:r>
        <w:rPr>
          <w:rFonts w:ascii="Arial" w:hAnsi="Arial"/>
          <w:i w:val="false"/>
          <w:iCs w:val="false"/>
          <w:u w:val="none"/>
        </w:rPr>
        <w:t>r</w:t>
      </w:r>
      <w:r>
        <w:rPr>
          <w:rFonts w:ascii="Arial" w:hAnsi="Arial"/>
          <w:i w:val="false"/>
          <w:iCs w:val="false"/>
          <w:u w:val="none"/>
        </w:rPr>
        <w:t xml:space="preserve"> injuries are covered by the schools policies. There is not much planning needed for this type of trip. An example of routine visits would be taking pupils to a different classroom.</w:t>
      </w:r>
    </w:p>
    <w:p>
      <w:pPr>
        <w:pStyle w:val="Normal"/>
        <w:numPr>
          <w:ilvl w:val="0"/>
          <w:numId w:val="4"/>
        </w:numPr>
        <w:spacing w:lineRule="auto" w:line="360"/>
        <w:jc w:val="left"/>
        <w:rPr/>
      </w:pPr>
      <w:r>
        <w:rPr>
          <w:rFonts w:ascii="Arial" w:hAnsi="Arial"/>
          <w:i w:val="false"/>
          <w:iCs w:val="false"/>
          <w:u w:val="none"/>
        </w:rPr>
        <w:t>Trips that require risk assessment and planning</w:t>
      </w:r>
    </w:p>
    <w:p>
      <w:pPr>
        <w:pStyle w:val="Normal"/>
        <w:spacing w:lineRule="auto" w:line="360"/>
        <w:jc w:val="left"/>
        <w:rPr/>
      </w:pPr>
      <w:r>
        <w:rPr>
          <w:rFonts w:ascii="Arial" w:hAnsi="Arial"/>
          <w:i w:val="false"/>
          <w:iCs w:val="false"/>
          <w:u w:val="none"/>
        </w:rPr>
        <w:t>These trips require risk assessments and extensive planning with approval from headteachers and the governing board. The person in charge of the trip must:</w:t>
      </w:r>
    </w:p>
    <w:p>
      <w:pPr>
        <w:pStyle w:val="Normal"/>
        <w:numPr>
          <w:ilvl w:val="0"/>
          <w:numId w:val="5"/>
        </w:numPr>
        <w:spacing w:lineRule="auto" w:line="360"/>
        <w:jc w:val="left"/>
        <w:rPr/>
      </w:pPr>
      <w:r>
        <w:rPr>
          <w:rFonts w:ascii="Arial" w:hAnsi="Arial"/>
          <w:i w:val="false"/>
          <w:iCs w:val="false"/>
          <w:u w:val="none"/>
        </w:rPr>
        <w:t>be aware of the risks of the trip</w:t>
      </w:r>
    </w:p>
    <w:p>
      <w:pPr>
        <w:pStyle w:val="Normal"/>
        <w:numPr>
          <w:ilvl w:val="0"/>
          <w:numId w:val="5"/>
        </w:numPr>
        <w:spacing w:lineRule="auto" w:line="360"/>
        <w:jc w:val="left"/>
        <w:rPr/>
      </w:pPr>
      <w:r>
        <w:rPr>
          <w:rFonts w:ascii="Arial" w:hAnsi="Arial"/>
          <w:i w:val="false"/>
          <w:iCs w:val="false"/>
          <w:u w:val="none"/>
        </w:rPr>
        <w:t>understand the activities taking place</w:t>
      </w:r>
    </w:p>
    <w:p>
      <w:pPr>
        <w:pStyle w:val="Normal"/>
        <w:numPr>
          <w:ilvl w:val="0"/>
          <w:numId w:val="5"/>
        </w:numPr>
        <w:spacing w:lineRule="auto" w:line="360"/>
        <w:jc w:val="left"/>
        <w:rPr/>
      </w:pPr>
      <w:r>
        <w:rPr>
          <w:rFonts w:ascii="Arial" w:hAnsi="Arial"/>
          <w:i w:val="false"/>
          <w:iCs w:val="false"/>
          <w:u w:val="none"/>
        </w:rPr>
        <w:t xml:space="preserve">have the appropriate skills and knowledge </w:t>
      </w:r>
    </w:p>
    <w:p>
      <w:pPr>
        <w:pStyle w:val="Normal"/>
        <w:spacing w:lineRule="auto" w:line="360"/>
        <w:jc w:val="left"/>
        <w:rPr>
          <w:rFonts w:ascii="Arial" w:hAnsi="Arial"/>
          <w:i w:val="false"/>
          <w:i w:val="false"/>
          <w:iCs w:val="false"/>
          <w:u w:val="none"/>
        </w:rPr>
      </w:pPr>
      <w:r>
        <w:rPr>
          <w:rFonts w:ascii="Arial" w:hAnsi="Arial"/>
          <w:i w:val="false"/>
          <w:iCs w:val="false"/>
          <w:u w:val="none"/>
        </w:rPr>
      </w:r>
    </w:p>
    <w:p>
      <w:pPr>
        <w:pStyle w:val="Normal"/>
        <w:spacing w:lineRule="auto" w:line="360"/>
        <w:jc w:val="left"/>
        <w:rPr>
          <w:rFonts w:ascii="Arial" w:hAnsi="Arial"/>
          <w:i w:val="false"/>
          <w:i w:val="false"/>
          <w:iCs w:val="false"/>
          <w:u w:val="single"/>
        </w:rPr>
      </w:pPr>
      <w:r>
        <w:rPr>
          <w:rFonts w:ascii="Arial" w:hAnsi="Arial"/>
          <w:i w:val="false"/>
          <w:iCs w:val="false"/>
          <w:u w:val="single"/>
        </w:rPr>
        <w:t>Slide 8</w:t>
      </w:r>
    </w:p>
    <w:p>
      <w:pPr>
        <w:pStyle w:val="Normal"/>
        <w:spacing w:lineRule="auto" w:line="360"/>
        <w:jc w:val="left"/>
        <w:rPr/>
      </w:pPr>
      <w:r>
        <w:rPr>
          <w:rFonts w:ascii="Arial" w:hAnsi="Arial"/>
          <w:i w:val="false"/>
          <w:iCs w:val="false"/>
          <w:u w:val="none"/>
        </w:rPr>
        <w:t>Consent forms signed by parents are essential for children ages 3 to 4 years. However, consent forms are not essential for children aged 5 and over, although it is appropriate to inform parents via email, letter or verbally. The only time a consent form is needed for children over nursery age would be if the trip is: (Department for Education, 2018)</w:t>
      </w:r>
    </w:p>
    <w:p>
      <w:pPr>
        <w:pStyle w:val="Normal"/>
        <w:numPr>
          <w:ilvl w:val="0"/>
          <w:numId w:val="6"/>
        </w:numPr>
        <w:spacing w:lineRule="auto" w:line="360"/>
        <w:jc w:val="left"/>
        <w:rPr/>
      </w:pPr>
      <w:r>
        <w:rPr>
          <w:rFonts w:ascii="Arial" w:hAnsi="Arial"/>
          <w:i w:val="false"/>
          <w:iCs w:val="false"/>
          <w:u w:val="none"/>
        </w:rPr>
        <w:t>out of school hours</w:t>
      </w:r>
    </w:p>
    <w:p>
      <w:pPr>
        <w:pStyle w:val="Normal"/>
        <w:numPr>
          <w:ilvl w:val="0"/>
          <w:numId w:val="6"/>
        </w:numPr>
        <w:spacing w:lineRule="auto" w:line="360"/>
        <w:jc w:val="left"/>
        <w:rPr/>
      </w:pPr>
      <w:r>
        <w:rPr>
          <w:rFonts w:ascii="Arial" w:hAnsi="Arial"/>
          <w:i w:val="false"/>
          <w:iCs w:val="false"/>
          <w:u w:val="none"/>
        </w:rPr>
        <w:t xml:space="preserve">high level risk factor – I went to Kingswood in primary school where I took part in outdoor activities, such as abseiling, building a raft to race against another team on the lake, zip wire and obstacle courses. These are considered a high risk and would need to be planned and have a risk assessment. </w:t>
      </w:r>
    </w:p>
    <w:p>
      <w:pPr>
        <w:pStyle w:val="Normal"/>
        <w:spacing w:lineRule="auto" w:line="360"/>
        <w:jc w:val="left"/>
        <w:rPr>
          <w:rFonts w:ascii="Arial" w:hAnsi="Arial"/>
          <w:i w:val="false"/>
          <w:i w:val="false"/>
          <w:iCs w:val="false"/>
          <w:u w:val="none"/>
        </w:rPr>
      </w:pPr>
      <w:r>
        <w:rPr/>
      </w:r>
    </w:p>
    <w:p>
      <w:pPr>
        <w:pStyle w:val="Normal"/>
        <w:spacing w:lineRule="auto" w:line="360"/>
        <w:jc w:val="left"/>
        <w:rPr>
          <w:u w:val="single"/>
        </w:rPr>
      </w:pPr>
      <w:r>
        <w:rPr>
          <w:rFonts w:ascii="Arial" w:hAnsi="Arial"/>
          <w:i w:val="false"/>
          <w:iCs w:val="false"/>
          <w:u w:val="single"/>
        </w:rPr>
        <w:t>Slide 9</w:t>
      </w:r>
    </w:p>
    <w:p>
      <w:pPr>
        <w:pStyle w:val="Normal"/>
        <w:spacing w:lineRule="auto" w:line="360"/>
        <w:jc w:val="left"/>
        <w:rPr/>
      </w:pPr>
      <w:r>
        <w:rPr>
          <w:rFonts w:ascii="Arial" w:hAnsi="Arial"/>
          <w:b/>
          <w:bCs/>
          <w:i/>
          <w:iCs/>
          <w:u w:val="none"/>
        </w:rPr>
        <w:t>How theories of learning are evident in the outdoor learning contexts</w:t>
      </w:r>
    </w:p>
    <w:p>
      <w:pPr>
        <w:pStyle w:val="Normal"/>
        <w:spacing w:lineRule="auto" w:line="360"/>
        <w:jc w:val="left"/>
        <w:rPr/>
      </w:pPr>
      <w:r>
        <w:rPr>
          <w:rFonts w:ascii="Arial" w:hAnsi="Arial"/>
          <w:i w:val="false"/>
          <w:iCs w:val="false"/>
          <w:u w:val="none"/>
        </w:rPr>
        <w:t>Piaget believed that:</w:t>
      </w:r>
    </w:p>
    <w:p>
      <w:pPr>
        <w:pStyle w:val="Normal"/>
        <w:numPr>
          <w:ilvl w:val="0"/>
          <w:numId w:val="8"/>
        </w:numPr>
        <w:spacing w:lineRule="auto" w:line="360"/>
        <w:jc w:val="left"/>
        <w:rPr/>
      </w:pPr>
      <w:r>
        <w:rPr>
          <w:rFonts w:ascii="Arial" w:hAnsi="Arial"/>
          <w:i w:val="false"/>
          <w:iCs w:val="false"/>
          <w:u w:val="none"/>
        </w:rPr>
        <w:t>Nature and nurture encourages a child’s cognitive development</w:t>
      </w:r>
    </w:p>
    <w:p>
      <w:pPr>
        <w:pStyle w:val="Normal"/>
        <w:numPr>
          <w:ilvl w:val="0"/>
          <w:numId w:val="7"/>
        </w:numPr>
        <w:spacing w:lineRule="auto" w:line="360"/>
        <w:jc w:val="left"/>
        <w:rPr/>
      </w:pPr>
      <w:r>
        <w:rPr>
          <w:rFonts w:ascii="Arial" w:hAnsi="Arial"/>
          <w:i w:val="false"/>
          <w:iCs w:val="false"/>
          <w:u w:val="none"/>
        </w:rPr>
        <w:t>The environment enables children to stimulate skills to develop (Roberts, 2019).</w:t>
      </w:r>
    </w:p>
    <w:p>
      <w:pPr>
        <w:pStyle w:val="Normal"/>
        <w:spacing w:lineRule="auto" w:line="360"/>
        <w:jc w:val="left"/>
        <w:rPr/>
      </w:pPr>
      <w:r>
        <w:rPr>
          <w:rFonts w:ascii="Arial" w:hAnsi="Arial"/>
          <w:i w:val="false"/>
          <w:iCs w:val="false"/>
          <w:u w:val="none"/>
        </w:rPr>
        <w:t>For example, a sand pit develops a child's:</w:t>
      </w:r>
    </w:p>
    <w:p>
      <w:pPr>
        <w:pStyle w:val="Normal"/>
        <w:numPr>
          <w:ilvl w:val="0"/>
          <w:numId w:val="9"/>
        </w:numPr>
        <w:spacing w:lineRule="auto" w:line="360"/>
        <w:jc w:val="left"/>
        <w:rPr/>
      </w:pPr>
      <w:r>
        <w:rPr>
          <w:rFonts w:ascii="Arial" w:hAnsi="Arial"/>
          <w:i w:val="false"/>
          <w:iCs w:val="false"/>
          <w:u w:val="none"/>
        </w:rPr>
        <w:t>Sense of feel, different textures of sand and stones.</w:t>
      </w:r>
    </w:p>
    <w:p>
      <w:pPr>
        <w:pStyle w:val="Normal"/>
        <w:numPr>
          <w:ilvl w:val="0"/>
          <w:numId w:val="9"/>
        </w:numPr>
        <w:spacing w:lineRule="auto" w:line="360"/>
        <w:jc w:val="left"/>
        <w:rPr/>
      </w:pPr>
      <w:r>
        <w:rPr>
          <w:rFonts w:ascii="Arial" w:hAnsi="Arial"/>
          <w:i w:val="false"/>
          <w:iCs w:val="false"/>
          <w:u w:val="none"/>
        </w:rPr>
        <w:t>Physical development by using muscle to dig the sand.</w:t>
      </w:r>
    </w:p>
    <w:p>
      <w:pPr>
        <w:pStyle w:val="Normal"/>
        <w:numPr>
          <w:ilvl w:val="0"/>
          <w:numId w:val="9"/>
        </w:numPr>
        <w:spacing w:lineRule="auto" w:line="360"/>
        <w:jc w:val="left"/>
        <w:rPr/>
      </w:pPr>
      <w:r>
        <w:rPr>
          <w:rFonts w:ascii="Arial" w:hAnsi="Arial"/>
          <w:i w:val="false"/>
          <w:iCs w:val="false"/>
          <w:u w:val="none"/>
        </w:rPr>
        <w:t>Imagination by building a sand castle.</w:t>
      </w:r>
    </w:p>
    <w:p>
      <w:pPr>
        <w:pStyle w:val="Normal"/>
        <w:numPr>
          <w:ilvl w:val="0"/>
          <w:numId w:val="9"/>
        </w:numPr>
        <w:spacing w:lineRule="auto" w:line="360"/>
        <w:jc w:val="left"/>
        <w:rPr/>
      </w:pPr>
      <w:r>
        <w:rPr>
          <w:rFonts w:ascii="Arial" w:hAnsi="Arial"/>
          <w:i w:val="false"/>
          <w:iCs w:val="false"/>
          <w:u w:val="none"/>
        </w:rPr>
        <w:t>Communication skills by playing and helping each other.</w:t>
      </w:r>
    </w:p>
    <w:p>
      <w:pPr>
        <w:pStyle w:val="Normal"/>
        <w:spacing w:lineRule="auto" w:line="360"/>
        <w:jc w:val="left"/>
        <w:rPr>
          <w:rFonts w:ascii="Arial" w:hAnsi="Arial"/>
          <w:i w:val="false"/>
          <w:i w:val="false"/>
          <w:iCs w:val="false"/>
          <w:u w:val="none"/>
        </w:rPr>
      </w:pPr>
      <w:r>
        <w:rPr/>
      </w:r>
    </w:p>
    <w:p>
      <w:pPr>
        <w:pStyle w:val="Normal"/>
        <w:spacing w:lineRule="auto" w:line="360"/>
        <w:jc w:val="left"/>
        <w:rPr>
          <w:u w:val="single"/>
        </w:rPr>
      </w:pPr>
      <w:r>
        <w:rPr>
          <w:rFonts w:ascii="Arial" w:hAnsi="Arial"/>
          <w:i w:val="false"/>
          <w:iCs w:val="false"/>
          <w:u w:val="single"/>
        </w:rPr>
        <w:t>Slide 10</w:t>
      </w:r>
    </w:p>
    <w:p>
      <w:pPr>
        <w:pStyle w:val="Normal"/>
        <w:spacing w:lineRule="auto" w:line="360"/>
        <w:jc w:val="left"/>
        <w:rPr>
          <w:b/>
          <w:b/>
          <w:bCs/>
          <w:i/>
          <w:i/>
          <w:iCs/>
        </w:rPr>
      </w:pPr>
      <w:r>
        <w:rPr>
          <w:rFonts w:ascii="Arial" w:hAnsi="Arial"/>
          <w:b/>
          <w:bCs/>
          <w:i/>
          <w:iCs/>
          <w:u w:val="none"/>
        </w:rPr>
        <w:t>Implications for the future</w:t>
      </w:r>
    </w:p>
    <w:p>
      <w:pPr>
        <w:pStyle w:val="Normal"/>
        <w:spacing w:lineRule="auto" w:line="360"/>
        <w:jc w:val="left"/>
        <w:rPr>
          <w:i w:val="false"/>
          <w:i w:val="false"/>
          <w:iCs w:val="false"/>
        </w:rPr>
      </w:pPr>
      <w:r>
        <w:rPr>
          <w:rFonts w:ascii="Arial" w:hAnsi="Arial"/>
          <w:i w:val="false"/>
          <w:iCs w:val="false"/>
          <w:u w:val="none"/>
        </w:rPr>
        <w:t>Speaking from my own experience, an educational visit helped me in the future by:</w:t>
      </w:r>
    </w:p>
    <w:p>
      <w:pPr>
        <w:pStyle w:val="Normal"/>
        <w:numPr>
          <w:ilvl w:val="0"/>
          <w:numId w:val="10"/>
        </w:numPr>
        <w:spacing w:lineRule="auto" w:line="360"/>
        <w:jc w:val="left"/>
        <w:rPr/>
      </w:pPr>
      <w:r>
        <w:rPr>
          <w:rFonts w:ascii="Arial" w:hAnsi="Arial"/>
          <w:i w:val="false"/>
          <w:iCs w:val="false"/>
          <w:u w:val="none"/>
        </w:rPr>
        <w:t>Independence – away from home, staying in a different place</w:t>
      </w:r>
    </w:p>
    <w:p>
      <w:pPr>
        <w:pStyle w:val="Normal"/>
        <w:numPr>
          <w:ilvl w:val="0"/>
          <w:numId w:val="10"/>
        </w:numPr>
        <w:spacing w:lineRule="auto" w:line="360"/>
        <w:jc w:val="left"/>
        <w:rPr/>
      </w:pPr>
      <w:r>
        <w:rPr>
          <w:rFonts w:ascii="Arial" w:hAnsi="Arial"/>
          <w:i w:val="false"/>
          <w:iCs w:val="false"/>
          <w:u w:val="none"/>
        </w:rPr>
        <w:t>Social skills – in a team with different people</w:t>
      </w:r>
    </w:p>
    <w:p>
      <w:pPr>
        <w:pStyle w:val="Normal"/>
        <w:numPr>
          <w:ilvl w:val="0"/>
          <w:numId w:val="10"/>
        </w:numPr>
        <w:spacing w:lineRule="auto" w:line="360"/>
        <w:jc w:val="left"/>
        <w:rPr/>
      </w:pPr>
      <w:r>
        <w:rPr>
          <w:rFonts w:ascii="Arial" w:hAnsi="Arial"/>
          <w:i w:val="false"/>
          <w:iCs w:val="false"/>
          <w:u w:val="none"/>
        </w:rPr>
        <w:t>Responsibility – looking after myself and my belongings</w:t>
      </w:r>
    </w:p>
    <w:p>
      <w:pPr>
        <w:pStyle w:val="Normal"/>
        <w:numPr>
          <w:ilvl w:val="0"/>
          <w:numId w:val="10"/>
        </w:numPr>
        <w:spacing w:lineRule="auto" w:line="360"/>
        <w:jc w:val="left"/>
        <w:rPr/>
      </w:pPr>
      <w:r>
        <w:rPr>
          <w:rFonts w:ascii="Arial" w:hAnsi="Arial"/>
          <w:i w:val="false"/>
          <w:iCs w:val="false"/>
          <w:u w:val="none"/>
        </w:rPr>
        <w:t>Having a passion to be outside and have fun – I still enjoy being outside, going for walks</w:t>
      </w:r>
    </w:p>
    <w:p>
      <w:pPr>
        <w:pStyle w:val="Normal"/>
        <w:spacing w:lineRule="auto" w:line="360"/>
        <w:jc w:val="left"/>
        <w:rPr>
          <w:rFonts w:ascii="Arial" w:hAnsi="Arial"/>
          <w:i w:val="false"/>
          <w:i w:val="false"/>
          <w:iCs w:val="false"/>
          <w:u w:val="none"/>
        </w:rPr>
      </w:pPr>
      <w:r>
        <w:rPr/>
      </w:r>
    </w:p>
    <w:p>
      <w:pPr>
        <w:pStyle w:val="Normal"/>
        <w:spacing w:lineRule="auto" w:line="360"/>
        <w:jc w:val="left"/>
        <w:rPr/>
      </w:pPr>
      <w:r>
        <w:rPr>
          <w:rFonts w:ascii="Arial" w:hAnsi="Arial"/>
          <w:b/>
          <w:bCs/>
          <w:i/>
          <w:iCs/>
          <w:u w:val="none"/>
        </w:rPr>
        <w:t>Conclusion</w:t>
      </w:r>
    </w:p>
    <w:p>
      <w:pPr>
        <w:pStyle w:val="Normal"/>
        <w:spacing w:lineRule="auto" w:line="360"/>
        <w:jc w:val="left"/>
        <w:rPr/>
      </w:pPr>
      <w:r>
        <w:rPr>
          <w:rFonts w:ascii="Arial" w:hAnsi="Arial"/>
          <w:i w:val="false"/>
          <w:iCs w:val="false"/>
          <w:u w:val="none"/>
        </w:rPr>
        <w:t xml:space="preserve">I believe that outdoor learning has many benefits to a child’s development and is successful when planned and assessed correctly. Personally, I enjoyed going on educational visits when I was younger. I now realise that I was learning and developing whilst having fun. </w:t>
      </w:r>
    </w:p>
    <w:p>
      <w:pPr>
        <w:pStyle w:val="Normal"/>
        <w:spacing w:lineRule="auto" w:line="360"/>
        <w:jc w:val="left"/>
        <w:rPr>
          <w:rFonts w:ascii="Arial" w:hAnsi="Arial"/>
          <w:u w:val="none"/>
        </w:rPr>
      </w:pPr>
      <w:r>
        <w:rPr>
          <w:rFonts w:ascii="Arial" w:hAnsi="Arial"/>
          <w:u w:val="none"/>
        </w:rPr>
      </w:r>
    </w:p>
    <w:p>
      <w:pPr>
        <w:pStyle w:val="Normal"/>
        <w:spacing w:lineRule="auto" w:line="360"/>
        <w:jc w:val="left"/>
        <w:rPr/>
      </w:pPr>
      <w:r>
        <w:rPr>
          <w:rFonts w:ascii="Arial" w:hAnsi="Arial"/>
          <w:u w:val="single"/>
        </w:rPr>
        <w:t>Reference list</w:t>
      </w:r>
    </w:p>
    <w:p>
      <w:pPr>
        <w:pStyle w:val="Normal"/>
        <w:spacing w:lineRule="auto" w:line="360"/>
        <w:jc w:val="left"/>
        <w:rPr/>
      </w:pPr>
      <w:r>
        <w:rPr>
          <w:rFonts w:ascii="Arial" w:hAnsi="Arial"/>
          <w:u w:val="none"/>
        </w:rPr>
        <w:t xml:space="preserve">Department for Education (2018) </w:t>
      </w:r>
      <w:r>
        <w:rPr>
          <w:rFonts w:ascii="Arial" w:hAnsi="Arial"/>
          <w:i/>
          <w:iCs/>
          <w:u w:val="none"/>
        </w:rPr>
        <w:t xml:space="preserve">Health and safety on educational visits. </w:t>
      </w:r>
      <w:r>
        <w:rPr>
          <w:rFonts w:ascii="Arial" w:hAnsi="Arial"/>
          <w:i w:val="false"/>
          <w:iCs w:val="false"/>
          <w:u w:val="none"/>
        </w:rPr>
        <w:t>Available at:</w:t>
      </w:r>
      <w:r>
        <w:rPr>
          <w:rFonts w:ascii="Arial" w:hAnsi="Arial"/>
          <w:i w:val="false"/>
          <w:iCs w:val="false"/>
          <w:u w:val="single"/>
        </w:rPr>
        <w:t xml:space="preserve"> </w:t>
      </w:r>
      <w:hyperlink r:id="rId2">
        <w:r>
          <w:rPr>
            <w:rStyle w:val="InternetLink"/>
            <w:rFonts w:ascii="Arial" w:hAnsi="Arial"/>
            <w:i w:val="false"/>
            <w:iCs w:val="false"/>
          </w:rPr>
          <w:t>https://www.gov.uk/government/publications/health-and-safety-on-educational-visits/health-and-safety-on-educational-visits</w:t>
        </w:r>
      </w:hyperlink>
      <w:r>
        <w:rPr>
          <w:rFonts w:ascii="Arial" w:hAnsi="Arial"/>
          <w:i w:val="false"/>
          <w:iCs w:val="false"/>
          <w:u w:val="single"/>
        </w:rPr>
        <w:t xml:space="preserve"> </w:t>
      </w:r>
      <w:r>
        <w:rPr>
          <w:rFonts w:ascii="Arial" w:hAnsi="Arial"/>
          <w:i w:val="false"/>
          <w:iCs w:val="false"/>
          <w:u w:val="none"/>
        </w:rPr>
        <w:t>(Accessed: 9</w:t>
      </w:r>
      <w:r>
        <w:rPr>
          <w:rFonts w:ascii="Arial" w:hAnsi="Arial"/>
          <w:i w:val="false"/>
          <w:iCs w:val="false"/>
          <w:u w:val="none"/>
          <w:vertAlign w:val="superscript"/>
        </w:rPr>
        <w:t>th</w:t>
      </w:r>
      <w:r>
        <w:rPr>
          <w:rFonts w:ascii="Arial" w:hAnsi="Arial"/>
          <w:i w:val="false"/>
          <w:iCs w:val="false"/>
          <w:u w:val="none"/>
        </w:rPr>
        <w:t xml:space="preserve"> January 2020).</w:t>
      </w:r>
    </w:p>
    <w:p>
      <w:pPr>
        <w:pStyle w:val="Normal"/>
        <w:spacing w:lineRule="auto" w:line="360"/>
        <w:jc w:val="left"/>
        <w:rPr>
          <w:rFonts w:ascii="Arial" w:hAnsi="Arial"/>
          <w:i w:val="false"/>
          <w:i w:val="false"/>
          <w:iCs w:val="false"/>
          <w:u w:val="single"/>
        </w:rPr>
      </w:pPr>
      <w:r>
        <w:rPr/>
      </w:r>
    </w:p>
    <w:p>
      <w:pPr>
        <w:pStyle w:val="Normal"/>
        <w:spacing w:lineRule="auto" w:line="360"/>
        <w:jc w:val="left"/>
        <w:rPr/>
      </w:pPr>
      <w:r>
        <w:rPr>
          <w:rFonts w:ascii="Arial" w:hAnsi="Arial"/>
          <w:i w:val="false"/>
          <w:iCs w:val="false"/>
          <w:u w:val="none"/>
        </w:rPr>
        <w:t xml:space="preserve">Estyn (2011) </w:t>
      </w:r>
      <w:r>
        <w:rPr>
          <w:rFonts w:ascii="Arial" w:hAnsi="Arial"/>
          <w:i/>
          <w:iCs/>
          <w:u w:val="none"/>
        </w:rPr>
        <w:t xml:space="preserve">Outdoor Learning. </w:t>
      </w:r>
      <w:r>
        <w:rPr>
          <w:rFonts w:ascii="Arial" w:hAnsi="Arial"/>
          <w:i w:val="false"/>
          <w:iCs w:val="false"/>
          <w:u w:val="none"/>
        </w:rPr>
        <w:t xml:space="preserve">Available at: </w:t>
      </w:r>
      <w:hyperlink r:id="rId3">
        <w:r>
          <w:rPr>
            <w:rStyle w:val="InternetLink"/>
            <w:rFonts w:ascii="Arial" w:hAnsi="Arial"/>
            <w:i w:val="false"/>
            <w:iCs w:val="false"/>
          </w:rPr>
          <w:t>https://www.estyn.gov.wales/sites/www.estyn.gov.wales/files/documents/Outdoor%20learning%3A%20%20an%20evaluation%20of%20learning%20in%20the%20outdoors%20for%20children%20under%20five%20in%20the%20Foundation%20Phase%20-%20September%202011.pdf</w:t>
        </w:r>
      </w:hyperlink>
      <w:r>
        <w:rPr>
          <w:rFonts w:ascii="Arial" w:hAnsi="Arial"/>
          <w:i w:val="false"/>
          <w:iCs w:val="false"/>
        </w:rPr>
        <w:t xml:space="preserve"> </w:t>
      </w:r>
      <w:r>
        <w:rPr>
          <w:rFonts w:ascii="Arial" w:hAnsi="Arial"/>
          <w:i w:val="false"/>
          <w:iCs w:val="false"/>
          <w:u w:val="none"/>
        </w:rPr>
        <w:t>(Accessed: 13</w:t>
      </w:r>
      <w:r>
        <w:rPr>
          <w:rFonts w:ascii="Arial" w:hAnsi="Arial"/>
          <w:i w:val="false"/>
          <w:iCs w:val="false"/>
          <w:u w:val="none"/>
          <w:vertAlign w:val="superscript"/>
        </w:rPr>
        <w:t>th</w:t>
      </w:r>
      <w:r>
        <w:rPr>
          <w:rFonts w:ascii="Arial" w:hAnsi="Arial"/>
          <w:i w:val="false"/>
          <w:iCs w:val="false"/>
          <w:u w:val="none"/>
        </w:rPr>
        <w:t xml:space="preserve"> January 2020).</w:t>
      </w:r>
    </w:p>
    <w:p>
      <w:pPr>
        <w:pStyle w:val="Normal"/>
        <w:spacing w:lineRule="auto" w:line="360"/>
        <w:jc w:val="left"/>
        <w:rPr>
          <w:rFonts w:ascii="Arial" w:hAnsi="Arial"/>
          <w:i w:val="false"/>
          <w:i w:val="false"/>
          <w:iCs w:val="false"/>
          <w:u w:val="single"/>
        </w:rPr>
      </w:pPr>
      <w:r>
        <w:rPr>
          <w:rFonts w:ascii="Arial" w:hAnsi="Arial"/>
          <w:i w:val="false"/>
          <w:iCs w:val="false"/>
          <w:u w:val="single"/>
        </w:rPr>
      </w:r>
    </w:p>
    <w:p>
      <w:pPr>
        <w:pStyle w:val="Normal"/>
        <w:spacing w:lineRule="auto" w:line="360"/>
        <w:jc w:val="left"/>
        <w:rPr/>
      </w:pPr>
      <w:r>
        <w:rPr>
          <w:rFonts w:ascii="Arial" w:hAnsi="Arial"/>
          <w:i w:val="false"/>
          <w:iCs w:val="false"/>
        </w:rPr>
        <w:t xml:space="preserve">Evans, S. (2019) </w:t>
      </w:r>
      <w:r>
        <w:rPr>
          <w:rFonts w:ascii="Arial" w:hAnsi="Arial"/>
          <w:i/>
          <w:iCs/>
        </w:rPr>
        <w:t xml:space="preserve">Outdoor learning ideas for primary. </w:t>
      </w:r>
      <w:r>
        <w:rPr>
          <w:rFonts w:ascii="Arial" w:hAnsi="Arial"/>
          <w:i w:val="false"/>
          <w:iCs w:val="false"/>
        </w:rPr>
        <w:t xml:space="preserve">Available at: </w:t>
      </w:r>
      <w:hyperlink r:id="rId4">
        <w:r>
          <w:rPr>
            <w:rStyle w:val="InternetLink"/>
            <w:rFonts w:ascii="Arial" w:hAnsi="Arial"/>
            <w:i w:val="false"/>
            <w:iCs w:val="false"/>
          </w:rPr>
          <w:t>https://www.tes.com/teaching-resources/blog/outdoor-learning-ideas-primary</w:t>
        </w:r>
      </w:hyperlink>
      <w:r>
        <w:rPr>
          <w:rFonts w:ascii="Arial" w:hAnsi="Arial"/>
          <w:i w:val="false"/>
          <w:iCs w:val="false"/>
        </w:rPr>
        <w:t xml:space="preserve"> (Accessed 12</w:t>
      </w:r>
      <w:r>
        <w:rPr>
          <w:rFonts w:ascii="Arial" w:hAnsi="Arial"/>
          <w:i w:val="false"/>
          <w:iCs w:val="false"/>
          <w:vertAlign w:val="superscript"/>
        </w:rPr>
        <w:t>th</w:t>
      </w:r>
      <w:r>
        <w:rPr>
          <w:rFonts w:ascii="Arial" w:hAnsi="Arial"/>
          <w:i w:val="false"/>
          <w:iCs w:val="false"/>
        </w:rPr>
        <w:t xml:space="preserve"> January 2020). </w:t>
      </w:r>
    </w:p>
    <w:p>
      <w:pPr>
        <w:pStyle w:val="Normal"/>
        <w:spacing w:lineRule="auto" w:line="360"/>
        <w:jc w:val="left"/>
        <w:rPr>
          <w:rFonts w:ascii="Arial" w:hAnsi="Arial"/>
          <w:i w:val="false"/>
          <w:i w:val="false"/>
          <w:iCs w:val="false"/>
        </w:rPr>
      </w:pPr>
      <w:r>
        <w:rPr>
          <w:rFonts w:ascii="Arial" w:hAnsi="Arial"/>
          <w:i w:val="false"/>
          <w:iCs w:val="false"/>
        </w:rPr>
      </w:r>
    </w:p>
    <w:p>
      <w:pPr>
        <w:pStyle w:val="Normal"/>
        <w:spacing w:lineRule="auto" w:line="360"/>
        <w:jc w:val="left"/>
        <w:rPr/>
      </w:pPr>
      <w:r>
        <w:rPr>
          <w:rFonts w:ascii="Arial" w:hAnsi="Arial"/>
          <w:i w:val="false"/>
          <w:iCs w:val="false"/>
        </w:rPr>
        <w:t xml:space="preserve">First Discoverers (2019) </w:t>
      </w:r>
      <w:r>
        <w:rPr>
          <w:rFonts w:ascii="Arial" w:hAnsi="Arial"/>
          <w:i/>
          <w:iCs/>
        </w:rPr>
        <w:t xml:space="preserve">EYFS Sand Play Ideas and Activities. </w:t>
      </w:r>
      <w:r>
        <w:rPr>
          <w:rFonts w:ascii="Arial" w:hAnsi="Arial"/>
          <w:i w:val="false"/>
          <w:iCs w:val="false"/>
        </w:rPr>
        <w:t xml:space="preserve">Available at: </w:t>
      </w:r>
      <w:hyperlink r:id="rId5">
        <w:r>
          <w:rPr>
            <w:rStyle w:val="InternetLink"/>
            <w:rFonts w:ascii="Arial" w:hAnsi="Arial"/>
            <w:i w:val="false"/>
            <w:iCs w:val="false"/>
          </w:rPr>
          <w:t>https://www.firstdiscoverers.co.uk/eyfs-sand-play-ideas-and-activities/</w:t>
        </w:r>
      </w:hyperlink>
      <w:r>
        <w:rPr>
          <w:rFonts w:ascii="Arial" w:hAnsi="Arial"/>
          <w:i w:val="false"/>
          <w:iCs w:val="false"/>
        </w:rPr>
        <w:t xml:space="preserve"> (Accessed: 11</w:t>
      </w:r>
      <w:r>
        <w:rPr>
          <w:rFonts w:ascii="Arial" w:hAnsi="Arial"/>
          <w:i w:val="false"/>
          <w:iCs w:val="false"/>
          <w:vertAlign w:val="superscript"/>
        </w:rPr>
        <w:t>th</w:t>
      </w:r>
      <w:r>
        <w:rPr>
          <w:rFonts w:ascii="Arial" w:hAnsi="Arial"/>
          <w:i w:val="false"/>
          <w:iCs w:val="false"/>
        </w:rPr>
        <w:t xml:space="preserve"> January 2020).</w:t>
      </w:r>
    </w:p>
    <w:p>
      <w:pPr>
        <w:pStyle w:val="Normal"/>
        <w:spacing w:lineRule="auto" w:line="360"/>
        <w:jc w:val="left"/>
        <w:rPr>
          <w:rFonts w:ascii="Arial" w:hAnsi="Arial"/>
          <w:i w:val="false"/>
          <w:i w:val="false"/>
          <w:iCs w:val="false"/>
        </w:rPr>
      </w:pPr>
      <w:r>
        <w:rPr>
          <w:rFonts w:ascii="Arial" w:hAnsi="Arial"/>
          <w:i w:val="false"/>
          <w:iCs w:val="false"/>
        </w:rPr>
      </w:r>
    </w:p>
    <w:p>
      <w:pPr>
        <w:pStyle w:val="Normal"/>
        <w:spacing w:lineRule="auto" w:line="360"/>
        <w:jc w:val="left"/>
        <w:rPr/>
      </w:pPr>
      <w:r>
        <w:rPr>
          <w:rFonts w:ascii="Arial" w:hAnsi="Arial"/>
          <w:i w:val="false"/>
          <w:iCs w:val="false"/>
          <w:u w:val="single"/>
        </w:rPr>
        <w:t xml:space="preserve">FLATICON (no date) </w:t>
      </w:r>
      <w:r>
        <w:rPr>
          <w:rFonts w:ascii="Arial" w:hAnsi="Arial"/>
          <w:i/>
          <w:iCs/>
          <w:u w:val="single"/>
        </w:rPr>
        <w:t xml:space="preserve">Checklist free icon. </w:t>
      </w:r>
      <w:r>
        <w:rPr>
          <w:rFonts w:ascii="Arial" w:hAnsi="Arial"/>
          <w:i w:val="false"/>
          <w:iCs w:val="false"/>
          <w:u w:val="single"/>
        </w:rPr>
        <w:t xml:space="preserve">Available at: </w:t>
      </w:r>
      <w:hyperlink r:id="rId6">
        <w:r>
          <w:rPr>
            <w:rStyle w:val="InternetLink"/>
            <w:rFonts w:ascii="Arial" w:hAnsi="Arial"/>
            <w:i w:val="false"/>
            <w:iCs w:val="false"/>
            <w:u w:val="single"/>
          </w:rPr>
          <w:t>https://www.flaticon.com/free-icon/checklist_941560</w:t>
        </w:r>
      </w:hyperlink>
      <w:r>
        <w:rPr>
          <w:rFonts w:ascii="Arial" w:hAnsi="Arial"/>
          <w:i w:val="false"/>
          <w:iCs w:val="false"/>
          <w:u w:val="single"/>
        </w:rPr>
        <w:t xml:space="preserve"> (Accessed: 11</w:t>
      </w:r>
      <w:r>
        <w:rPr>
          <w:rFonts w:ascii="Arial" w:hAnsi="Arial"/>
          <w:i w:val="false"/>
          <w:iCs w:val="false"/>
          <w:u w:val="single"/>
          <w:vertAlign w:val="superscript"/>
        </w:rPr>
        <w:t>th</w:t>
      </w:r>
      <w:r>
        <w:rPr>
          <w:rFonts w:ascii="Arial" w:hAnsi="Arial"/>
          <w:i w:val="false"/>
          <w:iCs w:val="false"/>
          <w:u w:val="single"/>
        </w:rPr>
        <w:t xml:space="preserve"> January 2020).</w:t>
      </w:r>
    </w:p>
    <w:p>
      <w:pPr>
        <w:pStyle w:val="Normal"/>
        <w:spacing w:lineRule="auto" w:line="360"/>
        <w:jc w:val="left"/>
        <w:rPr>
          <w:rFonts w:ascii="Arial" w:hAnsi="Arial"/>
          <w:u w:val="single"/>
        </w:rPr>
      </w:pPr>
      <w:r>
        <w:rPr>
          <w:rFonts w:ascii="Arial" w:hAnsi="Arial"/>
          <w:u w:val="single"/>
        </w:rPr>
      </w:r>
    </w:p>
    <w:p>
      <w:pPr>
        <w:pStyle w:val="Normal"/>
        <w:spacing w:lineRule="auto" w:line="360"/>
        <w:jc w:val="left"/>
        <w:rPr/>
      </w:pPr>
      <w:r>
        <w:rPr>
          <w:rFonts w:ascii="Arial" w:hAnsi="Arial"/>
          <w:i w:val="false"/>
          <w:iCs w:val="false"/>
          <w:u w:val="none"/>
        </w:rPr>
        <w:t xml:space="preserve">Grasmere School (no date) </w:t>
      </w:r>
      <w:r>
        <w:rPr>
          <w:rFonts w:ascii="Arial" w:hAnsi="Arial"/>
          <w:i/>
          <w:iCs/>
          <w:u w:val="none"/>
        </w:rPr>
        <w:t xml:space="preserve">Educational visits. </w:t>
      </w:r>
      <w:r>
        <w:rPr>
          <w:rFonts w:ascii="Arial" w:hAnsi="Arial"/>
          <w:i w:val="false"/>
          <w:iCs w:val="false"/>
          <w:u w:val="none"/>
        </w:rPr>
        <w:t xml:space="preserve">Available at: </w:t>
      </w:r>
      <w:hyperlink r:id="rId7">
        <w:r>
          <w:rPr>
            <w:rStyle w:val="InternetLink"/>
            <w:rFonts w:ascii="Arial" w:hAnsi="Arial"/>
            <w:i w:val="false"/>
            <w:iCs w:val="false"/>
            <w:u w:val="none"/>
          </w:rPr>
          <w:t>https://www.grasmereschool.com/our-school/educational-visits/</w:t>
        </w:r>
      </w:hyperlink>
      <w:r>
        <w:rPr>
          <w:rFonts w:ascii="Arial" w:hAnsi="Arial"/>
          <w:i w:val="false"/>
          <w:iCs w:val="false"/>
          <w:u w:val="none"/>
        </w:rPr>
        <w:t xml:space="preserve"> (Accessed: 11</w:t>
      </w:r>
      <w:r>
        <w:rPr>
          <w:rFonts w:ascii="Arial" w:hAnsi="Arial"/>
          <w:i w:val="false"/>
          <w:iCs w:val="false"/>
          <w:u w:val="none"/>
          <w:vertAlign w:val="superscript"/>
        </w:rPr>
        <w:t>th</w:t>
      </w:r>
      <w:r>
        <w:rPr>
          <w:rFonts w:ascii="Arial" w:hAnsi="Arial"/>
          <w:i w:val="false"/>
          <w:iCs w:val="false"/>
          <w:u w:val="none"/>
        </w:rPr>
        <w:t xml:space="preserve"> January 2020).</w:t>
      </w:r>
    </w:p>
    <w:p>
      <w:pPr>
        <w:pStyle w:val="Normal"/>
        <w:spacing w:lineRule="auto" w:line="360"/>
        <w:jc w:val="left"/>
        <w:rPr>
          <w:rFonts w:ascii="Arial" w:hAnsi="Arial"/>
          <w:u w:val="none"/>
        </w:rPr>
      </w:pPr>
      <w:r>
        <w:rPr>
          <w:rFonts w:ascii="Arial" w:hAnsi="Arial"/>
          <w:u w:val="none"/>
        </w:rPr>
      </w:r>
    </w:p>
    <w:p>
      <w:pPr>
        <w:pStyle w:val="Normal"/>
        <w:spacing w:lineRule="auto" w:line="360"/>
        <w:jc w:val="left"/>
        <w:rPr/>
      </w:pPr>
      <w:r>
        <w:rPr>
          <w:rFonts w:ascii="Arial" w:hAnsi="Arial"/>
          <w:u w:val="none"/>
        </w:rPr>
        <w:t xml:space="preserve">Haringey Council (2019) </w:t>
      </w:r>
      <w:r>
        <w:rPr>
          <w:rFonts w:ascii="Arial" w:hAnsi="Arial"/>
          <w:i/>
          <w:iCs/>
          <w:u w:val="none"/>
        </w:rPr>
        <w:t xml:space="preserve">Educational Visits. </w:t>
      </w:r>
      <w:r>
        <w:rPr>
          <w:rFonts w:ascii="Arial" w:hAnsi="Arial"/>
          <w:i w:val="false"/>
          <w:iCs w:val="false"/>
          <w:u w:val="none"/>
        </w:rPr>
        <w:t xml:space="preserve">Available at: </w:t>
      </w:r>
      <w:hyperlink r:id="rId8">
        <w:r>
          <w:rPr>
            <w:rStyle w:val="InternetLink"/>
            <w:rFonts w:ascii="Arial" w:hAnsi="Arial"/>
            <w:i w:val="false"/>
            <w:iCs w:val="false"/>
          </w:rPr>
          <w:t>https://www.haringey.gov.uk/children-and-families/schools-and-education/information-parents/educational-visits</w:t>
        </w:r>
      </w:hyperlink>
      <w:r>
        <w:rPr>
          <w:rFonts w:ascii="Arial" w:hAnsi="Arial"/>
          <w:i w:val="false"/>
          <w:iCs w:val="false"/>
        </w:rPr>
        <w:t xml:space="preserve"> </w:t>
      </w:r>
      <w:r>
        <w:rPr>
          <w:rFonts w:ascii="Arial" w:hAnsi="Arial"/>
          <w:i w:val="false"/>
          <w:iCs w:val="false"/>
          <w:u w:val="none"/>
        </w:rPr>
        <w:t>(Accessed: 8</w:t>
      </w:r>
      <w:r>
        <w:rPr>
          <w:rFonts w:ascii="Arial" w:hAnsi="Arial"/>
          <w:i w:val="false"/>
          <w:iCs w:val="false"/>
          <w:u w:val="none"/>
          <w:vertAlign w:val="superscript"/>
        </w:rPr>
        <w:t>th</w:t>
      </w:r>
      <w:r>
        <w:rPr>
          <w:rFonts w:ascii="Arial" w:hAnsi="Arial"/>
          <w:i w:val="false"/>
          <w:iCs w:val="false"/>
          <w:u w:val="none"/>
        </w:rPr>
        <w:t xml:space="preserve"> January 2020).</w:t>
      </w:r>
    </w:p>
    <w:p>
      <w:pPr>
        <w:pStyle w:val="Normal"/>
        <w:spacing w:lineRule="auto" w:line="360"/>
        <w:jc w:val="left"/>
        <w:rPr>
          <w:rFonts w:ascii="Arial" w:hAnsi="Arial"/>
          <w:i w:val="false"/>
          <w:i w:val="false"/>
          <w:iCs w:val="false"/>
          <w:u w:val="none"/>
        </w:rPr>
      </w:pPr>
      <w:r>
        <w:rPr>
          <w:rFonts w:ascii="Arial" w:hAnsi="Arial"/>
          <w:i w:val="false"/>
          <w:iCs w:val="false"/>
          <w:u w:val="none"/>
        </w:rPr>
      </w:r>
    </w:p>
    <w:p>
      <w:pPr>
        <w:pStyle w:val="Normal"/>
        <w:spacing w:lineRule="auto" w:line="360"/>
        <w:jc w:val="left"/>
        <w:rPr/>
      </w:pPr>
      <w:r>
        <w:rPr>
          <w:rFonts w:ascii="Arial" w:hAnsi="Arial"/>
          <w:i w:val="false"/>
          <w:iCs w:val="false"/>
          <w:u w:val="none"/>
        </w:rPr>
        <w:t xml:space="preserve">Kingswood (no date) </w:t>
      </w:r>
      <w:r>
        <w:rPr>
          <w:rFonts w:ascii="Arial" w:hAnsi="Arial"/>
          <w:i/>
          <w:iCs/>
          <w:u w:val="none"/>
        </w:rPr>
        <w:t xml:space="preserve">Residential school trips and activity centres. </w:t>
      </w:r>
      <w:r>
        <w:rPr>
          <w:rFonts w:ascii="Arial" w:hAnsi="Arial"/>
          <w:i w:val="false"/>
          <w:iCs w:val="false"/>
          <w:u w:val="none"/>
        </w:rPr>
        <w:t xml:space="preserve">Available at: </w:t>
      </w:r>
      <w:hyperlink r:id="rId9">
        <w:r>
          <w:rPr>
            <w:rStyle w:val="InternetLink"/>
            <w:rFonts w:ascii="Arial" w:hAnsi="Arial"/>
            <w:i w:val="false"/>
            <w:iCs w:val="false"/>
            <w:u w:val="none"/>
          </w:rPr>
          <w:t>https://www.kingswood.co.uk/</w:t>
        </w:r>
      </w:hyperlink>
      <w:r>
        <w:rPr>
          <w:rFonts w:ascii="Arial" w:hAnsi="Arial"/>
          <w:i w:val="false"/>
          <w:iCs w:val="false"/>
          <w:u w:val="none"/>
        </w:rPr>
        <w:t xml:space="preserve"> (Accessed: 11</w:t>
      </w:r>
      <w:r>
        <w:rPr>
          <w:rFonts w:ascii="Arial" w:hAnsi="Arial"/>
          <w:i w:val="false"/>
          <w:iCs w:val="false"/>
          <w:u w:val="none"/>
          <w:vertAlign w:val="superscript"/>
        </w:rPr>
        <w:t>th</w:t>
      </w:r>
      <w:r>
        <w:rPr>
          <w:rFonts w:ascii="Arial" w:hAnsi="Arial"/>
          <w:i w:val="false"/>
          <w:iCs w:val="false"/>
          <w:u w:val="none"/>
        </w:rPr>
        <w:t xml:space="preserve"> January 2020).</w:t>
      </w:r>
    </w:p>
    <w:p>
      <w:pPr>
        <w:pStyle w:val="Normal"/>
        <w:spacing w:lineRule="auto" w:line="360"/>
        <w:jc w:val="left"/>
        <w:rPr>
          <w:rFonts w:ascii="Arial" w:hAnsi="Arial"/>
          <w:i w:val="false"/>
          <w:i w:val="false"/>
          <w:iCs w:val="false"/>
          <w:u w:val="none"/>
        </w:rPr>
      </w:pPr>
      <w:r>
        <w:rPr>
          <w:rFonts w:ascii="Arial" w:hAnsi="Arial"/>
          <w:i w:val="false"/>
          <w:iCs w:val="false"/>
          <w:u w:val="none"/>
        </w:rPr>
      </w:r>
    </w:p>
    <w:p>
      <w:pPr>
        <w:pStyle w:val="Normal"/>
        <w:spacing w:lineRule="auto" w:line="360"/>
        <w:jc w:val="left"/>
        <w:rPr/>
      </w:pPr>
      <w:r>
        <w:rPr>
          <w:rFonts w:ascii="Arial" w:hAnsi="Arial"/>
          <w:i w:val="false"/>
          <w:iCs w:val="false"/>
          <w:u w:val="none"/>
        </w:rPr>
        <w:t>Roberts, L. (2019) ‘Lecture 2’ [PowerPoint Presentation]. ECES4002: 21</w:t>
      </w:r>
      <w:r>
        <w:rPr>
          <w:rFonts w:ascii="Arial" w:hAnsi="Arial"/>
          <w:i w:val="false"/>
          <w:iCs w:val="false"/>
          <w:u w:val="none"/>
          <w:vertAlign w:val="superscript"/>
        </w:rPr>
        <w:t>st</w:t>
      </w:r>
      <w:r>
        <w:rPr>
          <w:rFonts w:ascii="Arial" w:hAnsi="Arial"/>
          <w:i w:val="false"/>
          <w:iCs w:val="false"/>
          <w:u w:val="none"/>
        </w:rPr>
        <w:t xml:space="preserve"> Century Learning. University of Wales Trinity Saint David. Available at: </w:t>
      </w:r>
      <w:hyperlink r:id="rId10">
        <w:r>
          <w:rPr>
            <w:rStyle w:val="InternetLink"/>
            <w:rFonts w:ascii="Arial" w:hAnsi="Arial"/>
            <w:i w:val="false"/>
            <w:iCs w:val="false"/>
            <w:u w:val="none"/>
          </w:rPr>
          <w:t>https://moodle.uwtsd.ac.uk/course/view.php?id=2965</w:t>
        </w:r>
      </w:hyperlink>
      <w:r>
        <w:rPr>
          <w:rFonts w:ascii="Arial" w:hAnsi="Arial"/>
          <w:i w:val="false"/>
          <w:iCs w:val="false"/>
          <w:u w:val="none"/>
        </w:rPr>
        <w:t xml:space="preserve"> (Accessed: 11</w:t>
      </w:r>
      <w:r>
        <w:rPr>
          <w:rFonts w:ascii="Arial" w:hAnsi="Arial"/>
          <w:i w:val="false"/>
          <w:iCs w:val="false"/>
          <w:u w:val="none"/>
          <w:vertAlign w:val="superscript"/>
        </w:rPr>
        <w:t>th</w:t>
      </w:r>
      <w:r>
        <w:rPr>
          <w:rFonts w:ascii="Arial" w:hAnsi="Arial"/>
          <w:i w:val="false"/>
          <w:iCs w:val="false"/>
          <w:u w:val="none"/>
        </w:rPr>
        <w:t xml:space="preserve"> January 2020).</w:t>
      </w:r>
    </w:p>
    <w:p>
      <w:pPr>
        <w:pStyle w:val="Normal"/>
        <w:spacing w:lineRule="auto" w:line="360"/>
        <w:jc w:val="left"/>
        <w:rPr>
          <w:rFonts w:ascii="Arial" w:hAnsi="Arial"/>
          <w:i w:val="false"/>
          <w:i w:val="false"/>
          <w:iCs w:val="false"/>
          <w:u w:val="none"/>
        </w:rPr>
      </w:pPr>
      <w:r>
        <w:rPr>
          <w:rFonts w:ascii="Arial" w:hAnsi="Arial"/>
          <w:i w:val="false"/>
          <w:iCs w:val="false"/>
          <w:u w:val="none"/>
        </w:rPr>
      </w:r>
    </w:p>
    <w:p>
      <w:pPr>
        <w:pStyle w:val="Normal"/>
        <w:spacing w:lineRule="auto" w:line="360"/>
        <w:jc w:val="left"/>
        <w:rPr/>
      </w:pPr>
      <w:r>
        <w:rPr>
          <w:rFonts w:ascii="Arial" w:hAnsi="Arial"/>
          <w:i w:val="false"/>
          <w:iCs w:val="false"/>
          <w:u w:val="none"/>
        </w:rPr>
        <w:t xml:space="preserve">Welsh Assembly Government (2009) </w:t>
      </w:r>
      <w:r>
        <w:rPr>
          <w:rFonts w:ascii="Arial" w:hAnsi="Arial"/>
          <w:i/>
          <w:iCs/>
          <w:u w:val="none"/>
        </w:rPr>
        <w:t xml:space="preserve">Outdoor Learning Handbook. </w:t>
      </w:r>
      <w:r>
        <w:rPr>
          <w:rFonts w:ascii="Arial" w:hAnsi="Arial"/>
          <w:i w:val="false"/>
          <w:iCs w:val="false"/>
          <w:u w:val="none"/>
        </w:rPr>
        <w:t xml:space="preserve">Available at: </w:t>
      </w:r>
      <w:hyperlink r:id="rId11">
        <w:r>
          <w:rPr>
            <w:rStyle w:val="InternetLink"/>
            <w:rFonts w:ascii="Arial" w:hAnsi="Arial"/>
            <w:i w:val="false"/>
            <w:iCs w:val="false"/>
            <w:u w:val="none"/>
          </w:rPr>
          <w:t>https://hwb.gov.wales/storage/fcb8539c-9be7-4883-8542-35d7b54b56f2/foundation-phase-outdoor-learning-handbook.pdf</w:t>
        </w:r>
      </w:hyperlink>
      <w:r>
        <w:rPr>
          <w:rFonts w:ascii="Arial" w:hAnsi="Arial"/>
          <w:i w:val="false"/>
          <w:iCs w:val="false"/>
          <w:u w:val="none"/>
        </w:rPr>
        <w:t xml:space="preserve"> (Accessed: 9</w:t>
      </w:r>
      <w:r>
        <w:rPr>
          <w:rFonts w:ascii="Arial" w:hAnsi="Arial"/>
          <w:i w:val="false"/>
          <w:iCs w:val="false"/>
          <w:u w:val="none"/>
          <w:vertAlign w:val="superscript"/>
        </w:rPr>
        <w:t>th</w:t>
      </w:r>
      <w:r>
        <w:rPr>
          <w:rFonts w:ascii="Arial" w:hAnsi="Arial"/>
          <w:i w:val="false"/>
          <w:iCs w:val="false"/>
          <w:u w:val="none"/>
        </w:rPr>
        <w:t xml:space="preserve"> January 2020).</w:t>
      </w:r>
    </w:p>
    <w:p>
      <w:pPr>
        <w:pStyle w:val="Normal"/>
        <w:spacing w:lineRule="auto" w:line="360"/>
        <w:jc w:val="left"/>
        <w:rPr>
          <w:rFonts w:ascii="Arial" w:hAnsi="Arial"/>
          <w:i w:val="false"/>
          <w:i w:val="false"/>
          <w:iCs w:val="false"/>
          <w:u w:val="none"/>
        </w:rPr>
      </w:pPr>
      <w:r>
        <w:rPr>
          <w:rFonts w:ascii="Arial" w:hAnsi="Arial"/>
          <w:i w:val="false"/>
          <w:iCs w:val="false"/>
          <w:u w:val="none"/>
        </w:rPr>
      </w:r>
    </w:p>
    <w:p>
      <w:pPr>
        <w:pStyle w:val="Normal"/>
        <w:spacing w:lineRule="auto" w:line="360"/>
        <w:jc w:val="left"/>
        <w:rPr>
          <w:rFonts w:ascii="Arial" w:hAnsi="Arial"/>
          <w:i w:val="false"/>
          <w:i w:val="false"/>
          <w:iCs w:val="false"/>
          <w:u w:val="none"/>
        </w:rPr>
      </w:pPr>
      <w:r>
        <w:rPr>
          <w:rFonts w:ascii="Arial" w:hAnsi="Arial"/>
          <w:i w:val="false"/>
          <w:iCs w:val="false"/>
          <w:u w:val="none"/>
        </w:rPr>
      </w:r>
    </w:p>
    <w:p>
      <w:pPr>
        <w:pStyle w:val="Normal"/>
        <w:spacing w:lineRule="auto" w:line="360"/>
        <w:jc w:val="left"/>
        <w:rPr>
          <w:rFonts w:ascii="Arial" w:hAnsi="Arial"/>
          <w:i w:val="false"/>
          <w:i w:val="false"/>
          <w:iCs w:val="false"/>
        </w:rPr>
      </w:pPr>
      <w:r>
        <w:rPr>
          <w:rFonts w:ascii="Arial" w:hAnsi="Arial"/>
          <w:i w:val="false"/>
          <w:iCs w:val="false"/>
        </w:rPr>
      </w:r>
    </w:p>
    <w:p>
      <w:pPr>
        <w:pStyle w:val="Normal"/>
        <w:spacing w:lineRule="auto" w:line="360"/>
        <w:jc w:val="left"/>
        <w:rPr>
          <w:rFonts w:ascii="Arial" w:hAnsi="Arial"/>
          <w:i w:val="false"/>
          <w:i w:val="false"/>
          <w:iCs w:val="false"/>
        </w:rPr>
      </w:pPr>
      <w:r>
        <w:rPr>
          <w:rFonts w:ascii="Arial" w:hAnsi="Arial"/>
          <w:i w:val="false"/>
          <w:iCs w:val="false"/>
        </w:rPr>
      </w:r>
    </w:p>
    <w:p>
      <w:pPr>
        <w:pStyle w:val="Normal"/>
        <w:spacing w:lineRule="auto" w:line="360"/>
        <w:jc w:val="left"/>
        <w:rPr>
          <w:rFonts w:ascii="Arial" w:hAnsi="Arial"/>
          <w:i w:val="false"/>
          <w:i w:val="false"/>
          <w:iCs w:val="false"/>
        </w:rPr>
      </w:pPr>
      <w:r>
        <w:rPr>
          <w:rFonts w:ascii="Arial" w:hAnsi="Arial"/>
          <w:i w:val="false"/>
          <w:iCs w:val="false"/>
        </w:rPr>
      </w:r>
    </w:p>
    <w:p>
      <w:pPr>
        <w:pStyle w:val="Normal"/>
        <w:spacing w:lineRule="auto" w:line="360"/>
        <w:jc w:val="left"/>
        <w:rPr>
          <w:rFonts w:ascii="Arial" w:hAnsi="Arial"/>
          <w:i w:val="false"/>
          <w:i w:val="false"/>
          <w:iCs w:val="false"/>
        </w:rPr>
      </w:pPr>
      <w:r>
        <w:rPr>
          <w:rFonts w:ascii="Arial" w:hAnsi="Arial"/>
          <w:i w:val="false"/>
          <w:iCs w:val="false"/>
        </w:rPr>
      </w:r>
    </w:p>
    <w:p>
      <w:pPr>
        <w:pStyle w:val="Normal"/>
        <w:spacing w:lineRule="auto" w:line="360"/>
        <w:jc w:val="left"/>
        <w:rPr/>
      </w:pPr>
      <w:r>
        <w:rPr/>
      </w:r>
    </w:p>
    <w:sectPr>
      <w:headerReference w:type="default" r:id="rId12"/>
      <w:type w:val="nextPage"/>
      <w:pgSz w:w="11906" w:h="16838"/>
      <w:pgMar w:left="1134" w:right="1134" w:header="1134" w:top="1693"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Arial">
    <w:charset w:val="00"/>
    <w:family w:val="roman"/>
    <w:pitch w:val="variable"/>
  </w:font>
  <w:font w:name="Liberation Sans">
    <w:altName w:val="Arial"/>
    <w:charset w:val="00"/>
    <w:family w:val="roman"/>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rFonts w:ascii="Arial" w:hAnsi="Arial"/>
      </w:rPr>
    </w:pPr>
    <w:r>
      <w:rPr>
        <w:rFonts w:ascii="Arial" w:hAnsi="Arial"/>
      </w:rPr>
      <w:t>1910079</w:t>
      <w:tab/>
      <w:tab/>
      <w:t>ECES4002</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en-GB"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en-GB" w:eastAsia="zh-CN" w:bidi="hi-IN"/>
    </w:rPr>
  </w:style>
  <w:style w:type="character" w:styleId="Bullets">
    <w:name w:val="Bullets"/>
    <w:qFormat/>
    <w:rPr>
      <w:rFonts w:ascii="OpenSymbol" w:hAnsi="OpenSymbol" w:eastAsia="OpenSymbol" w:cs="OpenSymbol"/>
    </w:rPr>
  </w:style>
  <w:style w:type="character" w:styleId="InternetLink">
    <w:name w:val="Internet Link"/>
    <w:rPr>
      <w:color w:val="000080"/>
      <w:u w:val="single"/>
      <w:lang w:val="zxx" w:eastAsia="zxx" w:bidi="zxx"/>
    </w:rPr>
  </w:style>
  <w:style w:type="character" w:styleId="ListLabel1">
    <w:name w:val="ListLabel 1"/>
    <w:qFormat/>
    <w:rPr>
      <w:rFonts w:ascii="Arial" w:hAnsi="Arial"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ascii="Arial" w:hAnsi="Arial" w:cs="OpenSymbol"/>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ascii="Arial" w:hAnsi="Arial"/>
      <w:i w:val="false"/>
      <w:iCs w:val="false"/>
    </w:rPr>
  </w:style>
  <w:style w:type="character" w:styleId="ListLabel29">
    <w:name w:val="ListLabel 29"/>
    <w:qFormat/>
    <w:rPr>
      <w:rFonts w:ascii="Arial" w:hAnsi="Arial"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OpenSymbol"/>
    </w:rPr>
  </w:style>
  <w:style w:type="character" w:styleId="ListLabel38">
    <w:name w:val="ListLabel 38"/>
    <w:qFormat/>
    <w:rPr>
      <w:rFonts w:ascii="Arial" w:hAnsi="Arial"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ListLabel55">
    <w:name w:val="ListLabel 55"/>
    <w:qFormat/>
    <w:rPr>
      <w:rFonts w:cs="OpenSymbol"/>
    </w:rPr>
  </w:style>
  <w:style w:type="character" w:styleId="ListLabel56">
    <w:name w:val="ListLabel 56"/>
    <w:qFormat/>
    <w:rPr/>
  </w:style>
  <w:style w:type="character" w:styleId="ListLabel57">
    <w:name w:val="ListLabel 57"/>
    <w:qFormat/>
    <w:rPr>
      <w:rFonts w:ascii="Arial" w:hAnsi="Arial"/>
      <w:i w:val="false"/>
      <w:iCs w:val="false"/>
    </w:rPr>
  </w:style>
  <w:style w:type="character" w:styleId="NumberingSymbols">
    <w:name w:val="Numbering Symbols"/>
    <w:qFormat/>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style>
  <w:style w:type="character" w:styleId="ListLabel104">
    <w:name w:val="ListLabel 104"/>
    <w:qFormat/>
    <w:rPr>
      <w:rFonts w:ascii="Arial" w:hAnsi="Arial"/>
      <w:i w:val="false"/>
      <w:iCs w:val="false"/>
    </w:rPr>
  </w:style>
  <w:style w:type="character" w:styleId="ListLabel105">
    <w:name w:val="ListLabel 105"/>
    <w:qFormat/>
    <w:rPr>
      <w:rFonts w:ascii="Arial" w:hAnsi="Arial"/>
      <w:i w:val="false"/>
      <w:iCs w:val="false"/>
      <w:u w:val="none"/>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cs="OpenSymbol"/>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OpenSymbol"/>
    </w:rPr>
  </w:style>
  <w:style w:type="character" w:styleId="ListLabel182">
    <w:name w:val="ListLabel 182"/>
    <w:qFormat/>
    <w:rPr>
      <w:rFonts w:cs="OpenSymbol"/>
    </w:rPr>
  </w:style>
  <w:style w:type="character" w:styleId="ListLabel183">
    <w:name w:val="ListLabel 183"/>
    <w:qFormat/>
    <w:rPr>
      <w:rFonts w:cs="OpenSymbol"/>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cs="OpenSymbol"/>
    </w:rPr>
  </w:style>
  <w:style w:type="character" w:styleId="ListLabel187">
    <w:name w:val="ListLabel 187"/>
    <w:qFormat/>
    <w:rPr>
      <w:rFonts w:cs="OpenSymbol"/>
    </w:rPr>
  </w:style>
  <w:style w:type="character" w:styleId="ListLabel188">
    <w:name w:val="ListLabel 188"/>
    <w:qFormat/>
    <w:rPr>
      <w:rFonts w:cs="OpenSymbol"/>
    </w:rPr>
  </w:style>
  <w:style w:type="character" w:styleId="ListLabel189">
    <w:name w:val="ListLabel 189"/>
    <w:qFormat/>
    <w:rPr>
      <w:rFonts w:cs="OpenSymbol"/>
    </w:rPr>
  </w:style>
  <w:style w:type="character" w:styleId="ListLabel190">
    <w:name w:val="ListLabel 190"/>
    <w:qFormat/>
    <w:rPr>
      <w:rFonts w:cs="OpenSymbol"/>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ascii="Arial" w:hAnsi="Arial"/>
      <w:i w:val="false"/>
      <w:iCs w:val="false"/>
    </w:rPr>
  </w:style>
  <w:style w:type="character" w:styleId="ListLabel197">
    <w:name w:val="ListLabel 197"/>
    <w:qFormat/>
    <w:rPr>
      <w:rFonts w:ascii="Arial" w:hAnsi="Arial"/>
      <w:i w:val="false"/>
      <w:iCs w:val="false"/>
      <w:u w:val="single"/>
    </w:rPr>
  </w:style>
  <w:style w:type="character" w:styleId="ListLabel198">
    <w:name w:val="ListLabel 198"/>
    <w:qFormat/>
    <w:rPr>
      <w:rFonts w:ascii="Arial" w:hAnsi="Arial"/>
      <w:i w:val="false"/>
      <w:iCs w:val="false"/>
      <w:u w:val="none"/>
    </w:rPr>
  </w:style>
  <w:style w:type="character" w:styleId="ListLabel199">
    <w:name w:val="ListLabel 199"/>
    <w:qFormat/>
    <w:rPr>
      <w:rFonts w:cs="OpenSymbol"/>
    </w:rPr>
  </w:style>
  <w:style w:type="character" w:styleId="ListLabel200">
    <w:name w:val="ListLabel 200"/>
    <w:qFormat/>
    <w:rPr>
      <w:rFonts w:cs="OpenSymbol"/>
    </w:rPr>
  </w:style>
  <w:style w:type="character" w:styleId="ListLabel201">
    <w:name w:val="ListLabel 201"/>
    <w:qFormat/>
    <w:rPr>
      <w:rFonts w:cs="OpenSymbol"/>
    </w:rPr>
  </w:style>
  <w:style w:type="character" w:styleId="ListLabel202">
    <w:name w:val="ListLabel 202"/>
    <w:qFormat/>
    <w:rPr>
      <w:rFonts w:cs="OpenSymbol"/>
    </w:rPr>
  </w:style>
  <w:style w:type="character" w:styleId="ListLabel203">
    <w:name w:val="ListLabel 203"/>
    <w:qFormat/>
    <w:rPr>
      <w:rFonts w:cs="OpenSymbol"/>
    </w:rPr>
  </w:style>
  <w:style w:type="character" w:styleId="ListLabel204">
    <w:name w:val="ListLabel 204"/>
    <w:qFormat/>
    <w:rPr>
      <w:rFonts w:cs="OpenSymbol"/>
    </w:rPr>
  </w:style>
  <w:style w:type="character" w:styleId="ListLabel205">
    <w:name w:val="ListLabel 205"/>
    <w:qFormat/>
    <w:rPr>
      <w:rFonts w:cs="OpenSymbol"/>
    </w:rPr>
  </w:style>
  <w:style w:type="character" w:styleId="ListLabel206">
    <w:name w:val="ListLabel 206"/>
    <w:qFormat/>
    <w:rPr>
      <w:rFonts w:cs="OpenSymbol"/>
    </w:rPr>
  </w:style>
  <w:style w:type="character" w:styleId="ListLabel207">
    <w:name w:val="ListLabel 207"/>
    <w:qFormat/>
    <w:rPr>
      <w:rFonts w:cs="OpenSymbol"/>
    </w:rPr>
  </w:style>
  <w:style w:type="character" w:styleId="ListLabel208">
    <w:name w:val="ListLabel 208"/>
    <w:qFormat/>
    <w:rPr>
      <w:rFonts w:cs="OpenSymbol"/>
    </w:rPr>
  </w:style>
  <w:style w:type="character" w:styleId="ListLabel209">
    <w:name w:val="ListLabel 209"/>
    <w:qFormat/>
    <w:rPr>
      <w:rFonts w:cs="OpenSymbol"/>
    </w:rPr>
  </w:style>
  <w:style w:type="character" w:styleId="ListLabel210">
    <w:name w:val="ListLabel 210"/>
    <w:qFormat/>
    <w:rPr>
      <w:rFonts w:cs="OpenSymbol"/>
    </w:rPr>
  </w:style>
  <w:style w:type="character" w:styleId="ListLabel211">
    <w:name w:val="ListLabel 211"/>
    <w:qFormat/>
    <w:rPr>
      <w:rFonts w:cs="OpenSymbol"/>
    </w:rPr>
  </w:style>
  <w:style w:type="character" w:styleId="ListLabel212">
    <w:name w:val="ListLabel 212"/>
    <w:qFormat/>
    <w:rPr>
      <w:rFonts w:cs="OpenSymbol"/>
    </w:rPr>
  </w:style>
  <w:style w:type="character" w:styleId="ListLabel213">
    <w:name w:val="ListLabel 213"/>
    <w:qFormat/>
    <w:rPr>
      <w:rFonts w:cs="OpenSymbol"/>
    </w:rPr>
  </w:style>
  <w:style w:type="character" w:styleId="ListLabel214">
    <w:name w:val="ListLabel 214"/>
    <w:qFormat/>
    <w:rPr>
      <w:rFonts w:cs="OpenSymbol"/>
    </w:rPr>
  </w:style>
  <w:style w:type="character" w:styleId="ListLabel215">
    <w:name w:val="ListLabel 215"/>
    <w:qFormat/>
    <w:rPr>
      <w:rFonts w:cs="OpenSymbol"/>
    </w:rPr>
  </w:style>
  <w:style w:type="character" w:styleId="ListLabel216">
    <w:name w:val="ListLabel 216"/>
    <w:qFormat/>
    <w:rPr>
      <w:rFonts w:cs="OpenSymbol"/>
    </w:rPr>
  </w:style>
  <w:style w:type="character" w:styleId="ListLabel217">
    <w:name w:val="ListLabel 217"/>
    <w:qFormat/>
    <w:rPr>
      <w:rFonts w:cs="OpenSymbol"/>
    </w:rPr>
  </w:style>
  <w:style w:type="character" w:styleId="ListLabel218">
    <w:name w:val="ListLabel 218"/>
    <w:qFormat/>
    <w:rPr>
      <w:rFonts w:cs="OpenSymbol"/>
    </w:rPr>
  </w:style>
  <w:style w:type="character" w:styleId="ListLabel219">
    <w:name w:val="ListLabel 219"/>
    <w:qFormat/>
    <w:rPr>
      <w:rFonts w:cs="OpenSymbol"/>
    </w:rPr>
  </w:style>
  <w:style w:type="character" w:styleId="ListLabel220">
    <w:name w:val="ListLabel 220"/>
    <w:qFormat/>
    <w:rPr>
      <w:rFonts w:cs="OpenSymbol"/>
    </w:rPr>
  </w:style>
  <w:style w:type="character" w:styleId="ListLabel221">
    <w:name w:val="ListLabel 221"/>
    <w:qFormat/>
    <w:rPr>
      <w:rFonts w:cs="OpenSymbol"/>
    </w:rPr>
  </w:style>
  <w:style w:type="character" w:styleId="ListLabel222">
    <w:name w:val="ListLabel 222"/>
    <w:qFormat/>
    <w:rPr>
      <w:rFonts w:cs="OpenSymbol"/>
    </w:rPr>
  </w:style>
  <w:style w:type="character" w:styleId="ListLabel223">
    <w:name w:val="ListLabel 223"/>
    <w:qFormat/>
    <w:rPr>
      <w:rFonts w:cs="OpenSymbol"/>
    </w:rPr>
  </w:style>
  <w:style w:type="character" w:styleId="ListLabel224">
    <w:name w:val="ListLabel 224"/>
    <w:qFormat/>
    <w:rPr>
      <w:rFonts w:cs="OpenSymbol"/>
    </w:rPr>
  </w:style>
  <w:style w:type="character" w:styleId="ListLabel225">
    <w:name w:val="ListLabel 225"/>
    <w:qFormat/>
    <w:rPr>
      <w:rFonts w:cs="OpenSymbol"/>
    </w:rPr>
  </w:style>
  <w:style w:type="character" w:styleId="ListLabel226">
    <w:name w:val="ListLabel 226"/>
    <w:qFormat/>
    <w:rPr>
      <w:rFonts w:cs="OpenSymbol"/>
    </w:rPr>
  </w:style>
  <w:style w:type="character" w:styleId="ListLabel227">
    <w:name w:val="ListLabel 227"/>
    <w:qFormat/>
    <w:rPr>
      <w:rFonts w:cs="OpenSymbol"/>
    </w:rPr>
  </w:style>
  <w:style w:type="character" w:styleId="ListLabel228">
    <w:name w:val="ListLabel 228"/>
    <w:qFormat/>
    <w:rPr>
      <w:rFonts w:cs="OpenSymbol"/>
    </w:rPr>
  </w:style>
  <w:style w:type="character" w:styleId="ListLabel229">
    <w:name w:val="ListLabel 229"/>
    <w:qFormat/>
    <w:rPr>
      <w:rFonts w:cs="OpenSymbol"/>
    </w:rPr>
  </w:style>
  <w:style w:type="character" w:styleId="ListLabel230">
    <w:name w:val="ListLabel 230"/>
    <w:qFormat/>
    <w:rPr>
      <w:rFonts w:cs="OpenSymbol"/>
    </w:rPr>
  </w:style>
  <w:style w:type="character" w:styleId="ListLabel231">
    <w:name w:val="ListLabel 231"/>
    <w:qFormat/>
    <w:rPr>
      <w:rFonts w:cs="OpenSymbol"/>
    </w:rPr>
  </w:style>
  <w:style w:type="character" w:styleId="ListLabel232">
    <w:name w:val="ListLabel 232"/>
    <w:qFormat/>
    <w:rPr>
      <w:rFonts w:cs="OpenSymbol"/>
    </w:rPr>
  </w:style>
  <w:style w:type="character" w:styleId="ListLabel233">
    <w:name w:val="ListLabel 233"/>
    <w:qFormat/>
    <w:rPr>
      <w:rFonts w:cs="OpenSymbol"/>
    </w:rPr>
  </w:style>
  <w:style w:type="character" w:styleId="ListLabel234">
    <w:name w:val="ListLabel 234"/>
    <w:qFormat/>
    <w:rPr>
      <w:rFonts w:cs="OpenSymbol"/>
    </w:rPr>
  </w:style>
  <w:style w:type="character" w:styleId="ListLabel235">
    <w:name w:val="ListLabel 235"/>
    <w:qFormat/>
    <w:rPr>
      <w:rFonts w:cs="OpenSymbol"/>
    </w:rPr>
  </w:style>
  <w:style w:type="character" w:styleId="ListLabel236">
    <w:name w:val="ListLabel 236"/>
    <w:qFormat/>
    <w:rPr>
      <w:rFonts w:cs="OpenSymbol"/>
    </w:rPr>
  </w:style>
  <w:style w:type="character" w:styleId="ListLabel237">
    <w:name w:val="ListLabel 237"/>
    <w:qFormat/>
    <w:rPr>
      <w:rFonts w:cs="OpenSymbol"/>
    </w:rPr>
  </w:style>
  <w:style w:type="character" w:styleId="ListLabel238">
    <w:name w:val="ListLabel 238"/>
    <w:qFormat/>
    <w:rPr>
      <w:rFonts w:cs="OpenSymbol"/>
    </w:rPr>
  </w:style>
  <w:style w:type="character" w:styleId="ListLabel239">
    <w:name w:val="ListLabel 239"/>
    <w:qFormat/>
    <w:rPr>
      <w:rFonts w:cs="OpenSymbol"/>
    </w:rPr>
  </w:style>
  <w:style w:type="character" w:styleId="ListLabel240">
    <w:name w:val="ListLabel 240"/>
    <w:qFormat/>
    <w:rPr>
      <w:rFonts w:cs="OpenSymbol"/>
    </w:rPr>
  </w:style>
  <w:style w:type="character" w:styleId="ListLabel241">
    <w:name w:val="ListLabel 241"/>
    <w:qFormat/>
    <w:rPr>
      <w:rFonts w:cs="OpenSymbol"/>
    </w:rPr>
  </w:style>
  <w:style w:type="character" w:styleId="ListLabel242">
    <w:name w:val="ListLabel 242"/>
    <w:qFormat/>
    <w:rPr>
      <w:rFonts w:cs="OpenSymbol"/>
    </w:rPr>
  </w:style>
  <w:style w:type="character" w:styleId="ListLabel243">
    <w:name w:val="ListLabel 243"/>
    <w:qFormat/>
    <w:rPr>
      <w:rFonts w:cs="OpenSymbol"/>
    </w:rPr>
  </w:style>
  <w:style w:type="character" w:styleId="ListLabel244">
    <w:name w:val="ListLabel 244"/>
    <w:qFormat/>
    <w:rPr>
      <w:rFonts w:cs="OpenSymbol"/>
    </w:rPr>
  </w:style>
  <w:style w:type="character" w:styleId="ListLabel245">
    <w:name w:val="ListLabel 245"/>
    <w:qFormat/>
    <w:rPr>
      <w:rFonts w:cs="OpenSymbol"/>
    </w:rPr>
  </w:style>
  <w:style w:type="character" w:styleId="ListLabel246">
    <w:name w:val="ListLabel 246"/>
    <w:qFormat/>
    <w:rPr>
      <w:rFonts w:cs="OpenSymbol"/>
    </w:rPr>
  </w:style>
  <w:style w:type="character" w:styleId="ListLabel247">
    <w:name w:val="ListLabel 247"/>
    <w:qFormat/>
    <w:rPr>
      <w:rFonts w:cs="OpenSymbol"/>
    </w:rPr>
  </w:style>
  <w:style w:type="character" w:styleId="ListLabel248">
    <w:name w:val="ListLabel 248"/>
    <w:qFormat/>
    <w:rPr>
      <w:rFonts w:cs="OpenSymbol"/>
    </w:rPr>
  </w:style>
  <w:style w:type="character" w:styleId="ListLabel249">
    <w:name w:val="ListLabel 249"/>
    <w:qFormat/>
    <w:rPr>
      <w:rFonts w:cs="OpenSymbol"/>
    </w:rPr>
  </w:style>
  <w:style w:type="character" w:styleId="ListLabel250">
    <w:name w:val="ListLabel 250"/>
    <w:qFormat/>
    <w:rPr>
      <w:rFonts w:cs="OpenSymbol"/>
    </w:rPr>
  </w:style>
  <w:style w:type="character" w:styleId="ListLabel251">
    <w:name w:val="ListLabel 251"/>
    <w:qFormat/>
    <w:rPr>
      <w:rFonts w:cs="OpenSymbol"/>
    </w:rPr>
  </w:style>
  <w:style w:type="character" w:styleId="ListLabel252">
    <w:name w:val="ListLabel 252"/>
    <w:qFormat/>
    <w:rPr>
      <w:rFonts w:cs="OpenSymbol"/>
    </w:rPr>
  </w:style>
  <w:style w:type="character" w:styleId="ListLabel253">
    <w:name w:val="ListLabel 253"/>
    <w:qFormat/>
    <w:rPr>
      <w:rFonts w:cs="OpenSymbol"/>
    </w:rPr>
  </w:style>
  <w:style w:type="character" w:styleId="ListLabel254">
    <w:name w:val="ListLabel 254"/>
    <w:qFormat/>
    <w:rPr>
      <w:rFonts w:cs="OpenSymbol"/>
    </w:rPr>
  </w:style>
  <w:style w:type="character" w:styleId="ListLabel255">
    <w:name w:val="ListLabel 255"/>
    <w:qFormat/>
    <w:rPr>
      <w:rFonts w:cs="OpenSymbol"/>
    </w:rPr>
  </w:style>
  <w:style w:type="character" w:styleId="ListLabel256">
    <w:name w:val="ListLabel 256"/>
    <w:qFormat/>
    <w:rPr>
      <w:rFonts w:cs="OpenSymbol"/>
    </w:rPr>
  </w:style>
  <w:style w:type="character" w:styleId="ListLabel257">
    <w:name w:val="ListLabel 257"/>
    <w:qFormat/>
    <w:rPr>
      <w:rFonts w:cs="OpenSymbol"/>
    </w:rPr>
  </w:style>
  <w:style w:type="character" w:styleId="ListLabel258">
    <w:name w:val="ListLabel 258"/>
    <w:qFormat/>
    <w:rPr>
      <w:rFonts w:cs="OpenSymbol"/>
    </w:rPr>
  </w:style>
  <w:style w:type="character" w:styleId="ListLabel259">
    <w:name w:val="ListLabel 259"/>
    <w:qFormat/>
    <w:rPr>
      <w:rFonts w:cs="OpenSymbol"/>
    </w:rPr>
  </w:style>
  <w:style w:type="character" w:styleId="ListLabel260">
    <w:name w:val="ListLabel 260"/>
    <w:qFormat/>
    <w:rPr>
      <w:rFonts w:cs="OpenSymbol"/>
    </w:rPr>
  </w:style>
  <w:style w:type="character" w:styleId="ListLabel261">
    <w:name w:val="ListLabel 261"/>
    <w:qFormat/>
    <w:rPr>
      <w:rFonts w:cs="OpenSymbol"/>
    </w:rPr>
  </w:style>
  <w:style w:type="character" w:styleId="ListLabel262">
    <w:name w:val="ListLabel 262"/>
    <w:qFormat/>
    <w:rPr>
      <w:rFonts w:cs="OpenSymbol"/>
    </w:rPr>
  </w:style>
  <w:style w:type="character" w:styleId="ListLabel263">
    <w:name w:val="ListLabel 263"/>
    <w:qFormat/>
    <w:rPr>
      <w:rFonts w:cs="OpenSymbol"/>
    </w:rPr>
  </w:style>
  <w:style w:type="character" w:styleId="ListLabel264">
    <w:name w:val="ListLabel 264"/>
    <w:qFormat/>
    <w:rPr>
      <w:rFonts w:cs="OpenSymbol"/>
    </w:rPr>
  </w:style>
  <w:style w:type="character" w:styleId="ListLabel265">
    <w:name w:val="ListLabel 265"/>
    <w:qFormat/>
    <w:rPr>
      <w:rFonts w:cs="OpenSymbol"/>
    </w:rPr>
  </w:style>
  <w:style w:type="character" w:styleId="ListLabel266">
    <w:name w:val="ListLabel 266"/>
    <w:qFormat/>
    <w:rPr>
      <w:rFonts w:cs="OpenSymbol"/>
    </w:rPr>
  </w:style>
  <w:style w:type="character" w:styleId="ListLabel267">
    <w:name w:val="ListLabel 267"/>
    <w:qFormat/>
    <w:rPr>
      <w:rFonts w:cs="OpenSymbol"/>
    </w:rPr>
  </w:style>
  <w:style w:type="character" w:styleId="ListLabel268">
    <w:name w:val="ListLabel 268"/>
    <w:qFormat/>
    <w:rPr>
      <w:rFonts w:cs="OpenSymbol"/>
    </w:rPr>
  </w:style>
  <w:style w:type="character" w:styleId="ListLabel269">
    <w:name w:val="ListLabel 269"/>
    <w:qFormat/>
    <w:rPr>
      <w:rFonts w:cs="OpenSymbol"/>
    </w:rPr>
  </w:style>
  <w:style w:type="character" w:styleId="ListLabel270">
    <w:name w:val="ListLabel 270"/>
    <w:qFormat/>
    <w:rPr>
      <w:rFonts w:cs="OpenSymbol"/>
    </w:rPr>
  </w:style>
  <w:style w:type="character" w:styleId="ListLabel271">
    <w:name w:val="ListLabel 271"/>
    <w:qFormat/>
    <w:rPr>
      <w:rFonts w:cs="OpenSymbol"/>
    </w:rPr>
  </w:style>
  <w:style w:type="character" w:styleId="ListLabel272">
    <w:name w:val="ListLabel 272"/>
    <w:qFormat/>
    <w:rPr>
      <w:rFonts w:cs="OpenSymbol"/>
    </w:rPr>
  </w:style>
  <w:style w:type="character" w:styleId="ListLabel273">
    <w:name w:val="ListLabel 273"/>
    <w:qFormat/>
    <w:rPr>
      <w:rFonts w:cs="OpenSymbol"/>
    </w:rPr>
  </w:style>
  <w:style w:type="character" w:styleId="ListLabel274">
    <w:name w:val="ListLabel 274"/>
    <w:qFormat/>
    <w:rPr>
      <w:rFonts w:cs="OpenSymbol"/>
    </w:rPr>
  </w:style>
  <w:style w:type="character" w:styleId="ListLabel275">
    <w:name w:val="ListLabel 275"/>
    <w:qFormat/>
    <w:rPr>
      <w:rFonts w:cs="OpenSymbol"/>
    </w:rPr>
  </w:style>
  <w:style w:type="character" w:styleId="ListLabel276">
    <w:name w:val="ListLabel 276"/>
    <w:qFormat/>
    <w:rPr>
      <w:rFonts w:cs="OpenSymbol"/>
    </w:rPr>
  </w:style>
  <w:style w:type="character" w:styleId="ListLabel277">
    <w:name w:val="ListLabel 277"/>
    <w:qFormat/>
    <w:rPr>
      <w:rFonts w:cs="OpenSymbol"/>
    </w:rPr>
  </w:style>
  <w:style w:type="character" w:styleId="ListLabel278">
    <w:name w:val="ListLabel 278"/>
    <w:qFormat/>
    <w:rPr>
      <w:rFonts w:cs="OpenSymbol"/>
    </w:rPr>
  </w:style>
  <w:style w:type="character" w:styleId="ListLabel279">
    <w:name w:val="ListLabel 279"/>
    <w:qFormat/>
    <w:rPr>
      <w:rFonts w:cs="OpenSymbol"/>
    </w:rPr>
  </w:style>
  <w:style w:type="character" w:styleId="ListLabel280">
    <w:name w:val="ListLabel 280"/>
    <w:qFormat/>
    <w:rPr>
      <w:rFonts w:cs="OpenSymbol"/>
    </w:rPr>
  </w:style>
  <w:style w:type="character" w:styleId="ListLabel281">
    <w:name w:val="ListLabel 281"/>
    <w:qFormat/>
    <w:rPr>
      <w:rFonts w:cs="OpenSymbol"/>
    </w:rPr>
  </w:style>
  <w:style w:type="character" w:styleId="ListLabel282">
    <w:name w:val="ListLabel 282"/>
    <w:qFormat/>
    <w:rPr>
      <w:rFonts w:cs="OpenSymbol"/>
    </w:rPr>
  </w:style>
  <w:style w:type="character" w:styleId="ListLabel283">
    <w:name w:val="ListLabel 283"/>
    <w:qFormat/>
    <w:rPr>
      <w:rFonts w:cs="OpenSymbol"/>
    </w:rPr>
  </w:style>
  <w:style w:type="character" w:styleId="ListLabel284">
    <w:name w:val="ListLabel 284"/>
    <w:qFormat/>
    <w:rPr>
      <w:rFonts w:cs="OpenSymbol"/>
    </w:rPr>
  </w:style>
  <w:style w:type="character" w:styleId="ListLabel285">
    <w:name w:val="ListLabel 285"/>
    <w:qFormat/>
    <w:rPr>
      <w:rFonts w:cs="OpenSymbol"/>
    </w:rPr>
  </w:style>
  <w:style w:type="character" w:styleId="ListLabel286">
    <w:name w:val="ListLabel 286"/>
    <w:qFormat/>
    <w:rPr>
      <w:rFonts w:cs="OpenSymbol"/>
    </w:rPr>
  </w:style>
  <w:style w:type="character" w:styleId="ListLabel287">
    <w:name w:val="ListLabel 287"/>
    <w:qFormat/>
    <w:rPr>
      <w:rFonts w:cs="OpenSymbol"/>
    </w:rPr>
  </w:style>
  <w:style w:type="character" w:styleId="ListLabel288">
    <w:name w:val="ListLabel 288"/>
    <w:qFormat/>
    <w:rPr>
      <w:rFonts w:cs="OpenSymbol"/>
    </w:rPr>
  </w:style>
  <w:style w:type="character" w:styleId="ListLabel289">
    <w:name w:val="ListLabel 289"/>
    <w:qFormat/>
    <w:rPr>
      <w:rFonts w:ascii="Arial" w:hAnsi="Arial"/>
      <w:i w:val="false"/>
      <w:iCs w:val="false"/>
    </w:rPr>
  </w:style>
  <w:style w:type="character" w:styleId="ListLabel290">
    <w:name w:val="ListLabel 290"/>
    <w:qFormat/>
    <w:rPr>
      <w:rFonts w:ascii="Arial" w:hAnsi="Arial"/>
      <w:i w:val="false"/>
      <w:iCs w:val="false"/>
      <w:u w:val="single"/>
    </w:rPr>
  </w:style>
  <w:style w:type="character" w:styleId="ListLabel291">
    <w:name w:val="ListLabel 291"/>
    <w:qFormat/>
    <w:rPr>
      <w:rFonts w:ascii="Arial" w:hAnsi="Arial"/>
      <w:i w:val="false"/>
      <w:iCs w:val="false"/>
      <w:u w:val="non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pPr>
      <w:suppressLineNumbers/>
      <w:tabs>
        <w:tab w:val="clear" w:pos="709"/>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v.uk/government/publications/health-and-safety-on-educational-visits/health-and-safety-on-educational-visits" TargetMode="External"/><Relationship Id="rId3" Type="http://schemas.openxmlformats.org/officeDocument/2006/relationships/hyperlink" Target="https://www.estyn.gov.wales/sites/www.estyn.gov.wales/files/documents/Outdoor learning%3A  an evaluation of learning in the outdoors for children under five in the Foundation Phase - September 2011.pdf" TargetMode="External"/><Relationship Id="rId4" Type="http://schemas.openxmlformats.org/officeDocument/2006/relationships/hyperlink" Target="https://www.tes.com/teaching-resources/blog/outdoor-learning-ideas-primary" TargetMode="External"/><Relationship Id="rId5" Type="http://schemas.openxmlformats.org/officeDocument/2006/relationships/hyperlink" Target="https://www.firstdiscoverers.co.uk/eyfs-sand-play-ideas-and-activities/" TargetMode="External"/><Relationship Id="rId6" Type="http://schemas.openxmlformats.org/officeDocument/2006/relationships/hyperlink" Target="https://www.flaticon.com/free-icon/checklist_941560" TargetMode="External"/><Relationship Id="rId7" Type="http://schemas.openxmlformats.org/officeDocument/2006/relationships/hyperlink" Target="https://www.grasmereschool.com/our-school/educational-visits/" TargetMode="External"/><Relationship Id="rId8" Type="http://schemas.openxmlformats.org/officeDocument/2006/relationships/hyperlink" Target="https://www.haringey.gov.uk/children-and-families/schools-and-education/information-parents/educational-visits" TargetMode="External"/><Relationship Id="rId9" Type="http://schemas.openxmlformats.org/officeDocument/2006/relationships/hyperlink" Target="https://www.kingswood.co.uk/" TargetMode="External"/><Relationship Id="rId10" Type="http://schemas.openxmlformats.org/officeDocument/2006/relationships/hyperlink" Target="https://moodle.uwtsd.ac.uk/course/view.php?id=2965" TargetMode="External"/><Relationship Id="rId11" Type="http://schemas.openxmlformats.org/officeDocument/2006/relationships/hyperlink" Target="https://hwb.gov.wales/storage/fcb8539c-9be7-4883-8542-35d7b54b56f2/foundation-phase-outdoor-learning-handbook.pdf" TargetMode="External"/><Relationship Id="rId12" Type="http://schemas.openxmlformats.org/officeDocument/2006/relationships/header" Target="header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145</TotalTime>
  <Application>LibreOffice/6.2.7.1$Windows_X86_64 LibreOffice_project/23edc44b61b830b7d749943e020e96f5a7df63bf</Application>
  <Pages>5</Pages>
  <Words>941</Words>
  <Characters>5964</Characters>
  <CharactersWithSpaces>6818</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2020-01-08T14:12:08Z</dcterms:created>
  <dc:creator/>
  <dc:description/>
  <dc:language>en-GB</dc:language>
  <cp:lastModifiedBy/>
  <dcterms:modified xsi:type="dcterms:W3CDTF">2020-01-13T13:39:19Z</dcterms:modified>
  <cp:revision>9</cp:revision>
  <dc:subject/>
  <dc:title/>
</cp:coreProperties>
</file>