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1774F" w14:textId="77777777" w:rsidR="00E927F9" w:rsidRPr="0064759F" w:rsidRDefault="00005256">
      <w:pPr>
        <w:spacing w:after="240"/>
        <w:jc w:val="center"/>
        <w:rPr>
          <w:color w:val="000000" w:themeColor="text1"/>
        </w:rPr>
      </w:pPr>
      <w:r w:rsidRPr="0064759F">
        <w:rPr>
          <w:b/>
          <w:color w:val="000000" w:themeColor="text1"/>
          <w:sz w:val="32"/>
        </w:rPr>
        <w:t>University of Wales Trinity Saint David</w:t>
      </w:r>
      <w:r w:rsidRPr="0064759F">
        <w:rPr>
          <w:b/>
          <w:color w:val="000000" w:themeColor="text1"/>
          <w:sz w:val="32"/>
        </w:rPr>
        <w:br/>
        <w:t>BSc Health and Social Care</w:t>
      </w:r>
    </w:p>
    <w:p w14:paraId="0C5AF3B5" w14:textId="77777777" w:rsidR="00E927F9" w:rsidRPr="0064759F" w:rsidRDefault="00005256">
      <w:pPr>
        <w:spacing w:after="360"/>
        <w:jc w:val="center"/>
        <w:rPr>
          <w:color w:val="000000" w:themeColor="text1"/>
        </w:rPr>
      </w:pPr>
      <w:r w:rsidRPr="0064759F">
        <w:rPr>
          <w:b/>
          <w:color w:val="000000" w:themeColor="text1"/>
          <w:sz w:val="28"/>
        </w:rPr>
        <w:t>BMHP5023 – Introduction to Physiology</w:t>
      </w:r>
      <w:r w:rsidRPr="0064759F">
        <w:rPr>
          <w:b/>
          <w:color w:val="000000" w:themeColor="text1"/>
          <w:sz w:val="28"/>
        </w:rPr>
        <w:br/>
        <w:t>Component 1: Written Assignment (Case Study Report)</w:t>
      </w:r>
    </w:p>
    <w:p w14:paraId="184430B6" w14:textId="77777777" w:rsidR="00E927F9" w:rsidRPr="0064759F" w:rsidRDefault="00005256">
      <w:pPr>
        <w:spacing w:after="360"/>
        <w:jc w:val="center"/>
        <w:rPr>
          <w:color w:val="000000" w:themeColor="text1"/>
        </w:rPr>
      </w:pPr>
      <w:r w:rsidRPr="0064759F">
        <w:rPr>
          <w:b/>
          <w:color w:val="000000" w:themeColor="text1"/>
          <w:sz w:val="28"/>
        </w:rPr>
        <w:t>Case Study 1 – Type 2 Diabetes Patient Education Report</w:t>
      </w:r>
    </w:p>
    <w:p w14:paraId="0B0D7450" w14:textId="77777777" w:rsidR="00E927F9" w:rsidRPr="0064759F" w:rsidRDefault="00E927F9" w:rsidP="009857E8">
      <w:pPr>
        <w:jc w:val="center"/>
        <w:rPr>
          <w:color w:val="000000" w:themeColor="text1"/>
        </w:rPr>
      </w:pPr>
    </w:p>
    <w:p w14:paraId="1E33CB66" w14:textId="11B2869A" w:rsidR="00E927F9" w:rsidRPr="0064759F" w:rsidRDefault="00005256" w:rsidP="009857E8">
      <w:pPr>
        <w:spacing w:line="360" w:lineRule="auto"/>
        <w:jc w:val="center"/>
        <w:rPr>
          <w:b/>
          <w:bCs/>
          <w:color w:val="000000" w:themeColor="text1"/>
          <w:sz w:val="28"/>
          <w:szCs w:val="28"/>
        </w:rPr>
      </w:pPr>
      <w:r w:rsidRPr="0064759F">
        <w:rPr>
          <w:b/>
          <w:bCs/>
          <w:color w:val="000000" w:themeColor="text1"/>
          <w:sz w:val="28"/>
          <w:szCs w:val="28"/>
        </w:rPr>
        <w:t xml:space="preserve">Student Name: </w:t>
      </w:r>
      <w:r w:rsidR="00EE496F" w:rsidRPr="0064759F">
        <w:rPr>
          <w:b/>
          <w:bCs/>
          <w:color w:val="000000" w:themeColor="text1"/>
          <w:sz w:val="28"/>
          <w:szCs w:val="28"/>
        </w:rPr>
        <w:t>Ibrar Hussain</w:t>
      </w:r>
    </w:p>
    <w:p w14:paraId="440ED395" w14:textId="1D9BC5FB" w:rsidR="00E927F9" w:rsidRPr="0064759F" w:rsidRDefault="00005256" w:rsidP="009857E8">
      <w:pPr>
        <w:spacing w:line="360" w:lineRule="auto"/>
        <w:jc w:val="center"/>
        <w:rPr>
          <w:b/>
          <w:bCs/>
          <w:color w:val="000000" w:themeColor="text1"/>
          <w:sz w:val="28"/>
          <w:szCs w:val="28"/>
        </w:rPr>
      </w:pPr>
      <w:r w:rsidRPr="0064759F">
        <w:rPr>
          <w:b/>
          <w:bCs/>
          <w:color w:val="000000" w:themeColor="text1"/>
          <w:sz w:val="28"/>
          <w:szCs w:val="28"/>
        </w:rPr>
        <w:t xml:space="preserve">Student Number: </w:t>
      </w:r>
      <w:r w:rsidR="00EE496F" w:rsidRPr="0064759F">
        <w:rPr>
          <w:b/>
          <w:bCs/>
          <w:color w:val="000000" w:themeColor="text1"/>
          <w:sz w:val="28"/>
          <w:szCs w:val="28"/>
        </w:rPr>
        <w:t>2131900</w:t>
      </w:r>
    </w:p>
    <w:p w14:paraId="776436BF" w14:textId="0A42BEA1" w:rsidR="00E927F9" w:rsidRPr="0064759F" w:rsidRDefault="00005256">
      <w:pPr>
        <w:spacing w:before="240" w:line="360" w:lineRule="auto"/>
        <w:rPr>
          <w:color w:val="000000" w:themeColor="text1"/>
        </w:rPr>
      </w:pPr>
      <w:r w:rsidRPr="0064759F">
        <w:rPr>
          <w:i/>
          <w:color w:val="000000" w:themeColor="text1"/>
        </w:rPr>
        <w:t>.</w:t>
      </w:r>
    </w:p>
    <w:p w14:paraId="5A9533FF" w14:textId="77777777" w:rsidR="00E927F9" w:rsidRPr="0064759F" w:rsidRDefault="00E927F9">
      <w:pPr>
        <w:rPr>
          <w:color w:val="000000" w:themeColor="text1"/>
        </w:rPr>
        <w:sectPr w:rsidR="00E927F9" w:rsidRPr="0064759F">
          <w:footerReference w:type="default" r:id="rId8"/>
          <w:footerReference w:type="first" r:id="rId9"/>
          <w:pgSz w:w="12240" w:h="15840"/>
          <w:pgMar w:top="1440" w:right="1440" w:bottom="1440" w:left="1440" w:header="720" w:footer="720" w:gutter="0"/>
          <w:cols w:space="720"/>
          <w:titlePg/>
          <w:docGrid w:linePitch="360"/>
        </w:sectPr>
      </w:pPr>
    </w:p>
    <w:p w14:paraId="28F8AC28" w14:textId="77777777" w:rsidR="00E927F9" w:rsidRPr="0064759F" w:rsidRDefault="00005256">
      <w:pPr>
        <w:pStyle w:val="Heading1"/>
        <w:rPr>
          <w:color w:val="000000" w:themeColor="text1"/>
        </w:rPr>
      </w:pPr>
      <w:r w:rsidRPr="0064759F">
        <w:rPr>
          <w:rFonts w:ascii="Arial" w:hAnsi="Arial"/>
          <w:color w:val="000000" w:themeColor="text1"/>
        </w:rPr>
        <w:lastRenderedPageBreak/>
        <w:t>Introduction</w:t>
      </w:r>
    </w:p>
    <w:p w14:paraId="07146808" w14:textId="77777777" w:rsidR="00902389" w:rsidRPr="0064759F" w:rsidRDefault="00902389" w:rsidP="00902389">
      <w:pPr>
        <w:pStyle w:val="Heading1"/>
        <w:spacing w:line="360" w:lineRule="auto"/>
        <w:rPr>
          <w:rFonts w:ascii="Arial" w:eastAsia="Arial" w:hAnsi="Arial" w:cstheme="minorBidi"/>
          <w:b w:val="0"/>
          <w:bCs w:val="0"/>
          <w:iCs/>
          <w:color w:val="000000" w:themeColor="text1"/>
          <w:sz w:val="22"/>
          <w:szCs w:val="22"/>
        </w:rPr>
      </w:pPr>
      <w:r w:rsidRPr="0064759F">
        <w:rPr>
          <w:rFonts w:ascii="Arial" w:eastAsia="Arial" w:hAnsi="Arial" w:cstheme="minorBidi"/>
          <w:b w:val="0"/>
          <w:bCs w:val="0"/>
          <w:iCs/>
          <w:color w:val="000000" w:themeColor="text1"/>
          <w:sz w:val="22"/>
          <w:szCs w:val="22"/>
        </w:rPr>
        <w:t>Type 2 diabetes is</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 xml:space="preserve">a chronic condition where the blood sugar is too high </w:t>
      </w:r>
      <w:proofErr w:type="gramStart"/>
      <w:r w:rsidRPr="0064759F">
        <w:rPr>
          <w:rFonts w:ascii="Arial" w:eastAsia="Arial" w:hAnsi="Arial" w:cstheme="minorBidi"/>
          <w:b w:val="0"/>
          <w:bCs w:val="0"/>
          <w:iCs/>
          <w:color w:val="000000" w:themeColor="text1"/>
          <w:sz w:val="22"/>
          <w:szCs w:val="22"/>
        </w:rPr>
        <w:t>as a result of</w:t>
      </w:r>
      <w:proofErr w:type="gramEnd"/>
      <w:r w:rsidRPr="0064759F">
        <w:rPr>
          <w:rFonts w:ascii="Arial" w:eastAsia="Arial" w:hAnsi="Arial" w:cstheme="minorBidi"/>
          <w:b w:val="0"/>
          <w:bCs w:val="0"/>
          <w:iCs/>
          <w:color w:val="000000" w:themeColor="text1"/>
          <w:sz w:val="22"/>
          <w:szCs w:val="22"/>
        </w:rPr>
        <w:t xml:space="preserve"> the body not being able to use insulin effectively (insulin resistance) and maybe also not producing sufficient insulin to manage demand to control glucose levels over time. (National Institute</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for Health and Care Excellence, 2022</w:t>
      </w:r>
      <w:proofErr w:type="gramStart"/>
      <w:r w:rsidRPr="0064759F">
        <w:rPr>
          <w:rFonts w:ascii="Arial" w:eastAsia="Arial" w:hAnsi="Arial" w:cstheme="minorBidi"/>
          <w:b w:val="0"/>
          <w:bCs w:val="0"/>
          <w:iCs/>
          <w:color w:val="000000" w:themeColor="text1"/>
          <w:sz w:val="22"/>
          <w:szCs w:val="22"/>
        </w:rPr>
        <w:t>).That</w:t>
      </w:r>
      <w:proofErr w:type="gramEnd"/>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matters, because high blood sugar over time can damage your blood vessels and nerves, which can cause complications, including heart disease, kidney disease, nerve damage and problems with your eyes. (NHS,</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n.d.-a).</w:t>
      </w:r>
    </w:p>
    <w:p w14:paraId="163AAB18" w14:textId="10A500A6" w:rsidR="00197695" w:rsidRPr="0064759F" w:rsidRDefault="00197695" w:rsidP="00197695">
      <w:pPr>
        <w:spacing w:line="360" w:lineRule="auto"/>
        <w:rPr>
          <w:color w:val="000000" w:themeColor="text1"/>
        </w:rPr>
      </w:pPr>
      <w:r w:rsidRPr="0064759F">
        <w:rPr>
          <w:color w:val="000000" w:themeColor="text1"/>
        </w:rPr>
        <w:t>Another reason this subject is important is that type 2 diabetes</w:t>
      </w:r>
      <w:r w:rsidRPr="0064759F">
        <w:rPr>
          <w:color w:val="000000" w:themeColor="text1"/>
        </w:rPr>
        <w:t> </w:t>
      </w:r>
      <w:r w:rsidRPr="0064759F">
        <w:rPr>
          <w:color w:val="000000" w:themeColor="text1"/>
        </w:rPr>
        <w:t>usually has a slow onset. Many individuals feel “fine”</w:t>
      </w:r>
      <w:r w:rsidRPr="0064759F">
        <w:rPr>
          <w:color w:val="000000" w:themeColor="text1"/>
        </w:rPr>
        <w:t> </w:t>
      </w:r>
      <w:r w:rsidRPr="0064759F">
        <w:rPr>
          <w:color w:val="000000" w:themeColor="text1"/>
        </w:rPr>
        <w:t>early in the course and may not realize they have symptoms until their blood glucose has been elevated for a long time. That’s why early intervention</w:t>
      </w:r>
      <w:r w:rsidRPr="0064759F">
        <w:rPr>
          <w:color w:val="000000" w:themeColor="text1"/>
        </w:rPr>
        <w:t> </w:t>
      </w:r>
      <w:r w:rsidRPr="0064759F">
        <w:rPr>
          <w:color w:val="000000" w:themeColor="text1"/>
        </w:rPr>
        <w:t>and prevention are so critical. In practice, education should therefore be realistic, practical and positive – based on making small, sustainable changes, acknowledging barriers (work patterns, cost of food, low confidence, stress) and on encouraging people to review</w:t>
      </w:r>
      <w:r w:rsidRPr="0064759F">
        <w:rPr>
          <w:color w:val="000000" w:themeColor="text1"/>
        </w:rPr>
        <w:t> </w:t>
      </w:r>
      <w:r w:rsidRPr="0064759F">
        <w:rPr>
          <w:color w:val="000000" w:themeColor="text1"/>
        </w:rPr>
        <w:t>regularly, rather than castigating them for having their diagnosis (NICE, 2022).</w:t>
      </w:r>
    </w:p>
    <w:p w14:paraId="7933F8F1" w14:textId="238381B9" w:rsidR="00E927F9" w:rsidRPr="0064759F" w:rsidRDefault="00005256" w:rsidP="00022853">
      <w:pPr>
        <w:pStyle w:val="Heading1"/>
        <w:rPr>
          <w:rFonts w:ascii="Arial" w:hAnsi="Arial"/>
          <w:color w:val="000000" w:themeColor="text1"/>
        </w:rPr>
      </w:pPr>
      <w:r w:rsidRPr="0064759F">
        <w:rPr>
          <w:rFonts w:ascii="Arial" w:hAnsi="Arial"/>
          <w:color w:val="000000" w:themeColor="text1"/>
        </w:rPr>
        <w:t>Risk Factors for Type 2 Diabetes</w:t>
      </w:r>
    </w:p>
    <w:p w14:paraId="5F5BAE82" w14:textId="77777777" w:rsidR="00902389" w:rsidRPr="0064759F" w:rsidRDefault="00902389" w:rsidP="00902389">
      <w:pPr>
        <w:pStyle w:val="Heading1"/>
        <w:spacing w:line="360" w:lineRule="auto"/>
        <w:rPr>
          <w:rFonts w:ascii="Arial" w:eastAsia="Arial" w:hAnsi="Arial" w:cstheme="minorBidi"/>
          <w:b w:val="0"/>
          <w:bCs w:val="0"/>
          <w:iCs/>
          <w:color w:val="000000" w:themeColor="text1"/>
          <w:sz w:val="22"/>
          <w:szCs w:val="22"/>
        </w:rPr>
      </w:pPr>
      <w:r w:rsidRPr="0064759F">
        <w:rPr>
          <w:rFonts w:ascii="Arial" w:eastAsia="Arial" w:hAnsi="Arial" w:cstheme="minorBidi"/>
          <w:b w:val="0"/>
          <w:bCs w:val="0"/>
          <w:iCs/>
          <w:color w:val="000000" w:themeColor="text1"/>
          <w:sz w:val="22"/>
          <w:szCs w:val="22"/>
        </w:rPr>
        <w:t>Being overweight (particularly having abdominal fat), inactive, eating the wrong types</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of foods, getting older, having a family history of the condition, and being a member of one of several ethnic groups that are at higher risk at lower BMIs are risk factors for developing type 2 diabetes (NICE, 2022). Smoking is significant also because it</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raises insulin resistance, and is associated with poorer outcomes among those with diabetes (World Health Organization, 2023).In the community, patient education is focused on increasing patients' awareness of such things as what is happening inside the body, when to get</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help, and on taking reasonable steps to reduce risk and improve control (NICE, 2022).</w:t>
      </w:r>
    </w:p>
    <w:p w14:paraId="7275985B" w14:textId="7B001EA8" w:rsidR="00197695" w:rsidRPr="0064759F" w:rsidRDefault="00197695" w:rsidP="00197695">
      <w:pPr>
        <w:spacing w:line="360" w:lineRule="auto"/>
        <w:rPr>
          <w:color w:val="000000" w:themeColor="text1"/>
        </w:rPr>
      </w:pPr>
      <w:r w:rsidRPr="0064759F">
        <w:rPr>
          <w:color w:val="000000" w:themeColor="text1"/>
        </w:rPr>
        <w:t>Risk is also influenced by broader life context. Living with stress, poverty, inadequate access to nutritious food or safe</w:t>
      </w:r>
      <w:r w:rsidRPr="0064759F">
        <w:rPr>
          <w:color w:val="000000" w:themeColor="text1"/>
        </w:rPr>
        <w:t> </w:t>
      </w:r>
      <w:r w:rsidRPr="0064759F">
        <w:rPr>
          <w:color w:val="000000" w:themeColor="text1"/>
        </w:rPr>
        <w:t>spaces for physical activity can make it more difficult for people to stay at a healthy weight or get activity in their day. This is relevant to the practice of community medicine, since the advice</w:t>
      </w:r>
      <w:r w:rsidRPr="0064759F">
        <w:rPr>
          <w:color w:val="000000" w:themeColor="text1"/>
        </w:rPr>
        <w:t> </w:t>
      </w:r>
      <w:r w:rsidRPr="0064759F">
        <w:rPr>
          <w:color w:val="000000" w:themeColor="text1"/>
        </w:rPr>
        <w:t>must be realistic and tailored, not uniform. A good line is to talk about risks, then</w:t>
      </w:r>
      <w:r w:rsidRPr="0064759F">
        <w:rPr>
          <w:color w:val="000000" w:themeColor="text1"/>
        </w:rPr>
        <w:t> </w:t>
      </w:r>
      <w:r w:rsidRPr="0064759F">
        <w:rPr>
          <w:color w:val="000000" w:themeColor="text1"/>
        </w:rPr>
        <w:t>talk about protective measures: being regularly active, cutting down on sugary drinks, losing weight slowly if overweight, and not smoking all reduce risk and improve long-term outcomes (NHS, n.</w:t>
      </w:r>
      <w:proofErr w:type="gramStart"/>
      <w:r w:rsidRPr="0064759F">
        <w:rPr>
          <w:color w:val="000000" w:themeColor="text1"/>
        </w:rPr>
        <w:t>d.-</w:t>
      </w:r>
      <w:proofErr w:type="gramEnd"/>
      <w:r w:rsidRPr="0064759F">
        <w:rPr>
          <w:color w:val="000000" w:themeColor="text1"/>
        </w:rPr>
        <w:t>a; WHO, 2020).</w:t>
      </w:r>
    </w:p>
    <w:p w14:paraId="59E24124" w14:textId="4A955E9E" w:rsidR="00E927F9" w:rsidRPr="0064759F" w:rsidRDefault="00005256">
      <w:pPr>
        <w:pStyle w:val="Heading1"/>
        <w:rPr>
          <w:color w:val="000000" w:themeColor="text1"/>
        </w:rPr>
      </w:pPr>
      <w:r w:rsidRPr="0064759F">
        <w:rPr>
          <w:rFonts w:ascii="Arial" w:hAnsi="Arial"/>
          <w:color w:val="000000" w:themeColor="text1"/>
        </w:rPr>
        <w:lastRenderedPageBreak/>
        <w:t>How Blood Glucose is Maintained Within a Safe Range</w:t>
      </w:r>
    </w:p>
    <w:p w14:paraId="24E1B0D0" w14:textId="77777777" w:rsidR="00DB7F9C" w:rsidRPr="0064759F" w:rsidRDefault="00DB7F9C" w:rsidP="00022853">
      <w:pPr>
        <w:spacing w:line="360" w:lineRule="auto"/>
        <w:jc w:val="both"/>
        <w:rPr>
          <w:iCs/>
          <w:color w:val="000000" w:themeColor="text1"/>
        </w:rPr>
      </w:pPr>
      <w:r w:rsidRPr="0064759F">
        <w:rPr>
          <w:iCs/>
          <w:color w:val="000000" w:themeColor="text1"/>
        </w:rPr>
        <w:t>Homeostasis regulates blood glucose levels in the body, primarily by</w:t>
      </w:r>
      <w:r w:rsidRPr="0064759F">
        <w:rPr>
          <w:iCs/>
          <w:color w:val="000000" w:themeColor="text1"/>
        </w:rPr>
        <w:t> </w:t>
      </w:r>
      <w:r w:rsidRPr="0064759F">
        <w:rPr>
          <w:iCs/>
          <w:color w:val="000000" w:themeColor="text1"/>
        </w:rPr>
        <w:t>means of a negative feedback system involving the pancreas, liver, muscle and adipose tissue (OpenStax, 2022a). Blood</w:t>
      </w:r>
      <w:r w:rsidRPr="0064759F">
        <w:rPr>
          <w:iCs/>
          <w:color w:val="000000" w:themeColor="text1"/>
        </w:rPr>
        <w:t> </w:t>
      </w:r>
      <w:r w:rsidRPr="0064759F">
        <w:rPr>
          <w:iCs/>
          <w:color w:val="000000" w:themeColor="text1"/>
        </w:rPr>
        <w:t xml:space="preserve">glucose increases after a </w:t>
      </w:r>
      <w:proofErr w:type="gramStart"/>
      <w:r w:rsidRPr="0064759F">
        <w:rPr>
          <w:iCs/>
          <w:color w:val="000000" w:themeColor="text1"/>
        </w:rPr>
        <w:t>meal</w:t>
      </w:r>
      <w:proofErr w:type="gramEnd"/>
      <w:r w:rsidRPr="0064759F">
        <w:rPr>
          <w:iCs/>
          <w:color w:val="000000" w:themeColor="text1"/>
        </w:rPr>
        <w:t xml:space="preserve"> and the pancreas secretes insulin from beta cells in response. Insulin allows cells of the body to remove glucose from the blood </w:t>
      </w:r>
      <w:proofErr w:type="gramStart"/>
      <w:r w:rsidRPr="0064759F">
        <w:rPr>
          <w:iCs/>
          <w:color w:val="000000" w:themeColor="text1"/>
        </w:rPr>
        <w:t>and also</w:t>
      </w:r>
      <w:proofErr w:type="gramEnd"/>
      <w:r w:rsidRPr="0064759F">
        <w:rPr>
          <w:iCs/>
          <w:color w:val="000000" w:themeColor="text1"/>
        </w:rPr>
        <w:t xml:space="preserve"> signals the liver to convert glucose to glycogen, thereby reducing blood glucose levels</w:t>
      </w:r>
      <w:r w:rsidRPr="0064759F">
        <w:rPr>
          <w:iCs/>
          <w:color w:val="000000" w:themeColor="text1"/>
        </w:rPr>
        <w:t> </w:t>
      </w:r>
      <w:r w:rsidRPr="0064759F">
        <w:rPr>
          <w:iCs/>
          <w:color w:val="000000" w:themeColor="text1"/>
        </w:rPr>
        <w:t>toward a normal range (OpenStax, 2022b).</w:t>
      </w:r>
    </w:p>
    <w:p w14:paraId="281E9D11" w14:textId="2680C0C4" w:rsidR="00DB7F9C" w:rsidRPr="0064759F" w:rsidRDefault="00DB7F9C" w:rsidP="00022853">
      <w:pPr>
        <w:spacing w:line="360" w:lineRule="auto"/>
        <w:jc w:val="both"/>
        <w:rPr>
          <w:iCs/>
          <w:color w:val="000000" w:themeColor="text1"/>
        </w:rPr>
      </w:pPr>
      <w:r w:rsidRPr="0064759F">
        <w:rPr>
          <w:iCs/>
          <w:color w:val="000000" w:themeColor="text1"/>
        </w:rPr>
        <w:t>When the blood glucose concentration declines during fasting or exercise, glucagon is</w:t>
      </w:r>
      <w:r w:rsidRPr="0064759F">
        <w:rPr>
          <w:iCs/>
          <w:color w:val="000000" w:themeColor="text1"/>
        </w:rPr>
        <w:t> </w:t>
      </w:r>
      <w:r w:rsidRPr="0064759F">
        <w:rPr>
          <w:iCs/>
          <w:color w:val="000000" w:themeColor="text1"/>
        </w:rPr>
        <w:t>secreted from the pancreas alpha cells. Glucagon instructs the liver to convert glycogen into glucose and secrete it into the bloodstream to</w:t>
      </w:r>
      <w:r w:rsidRPr="0064759F">
        <w:rPr>
          <w:iCs/>
          <w:color w:val="000000" w:themeColor="text1"/>
        </w:rPr>
        <w:t> </w:t>
      </w:r>
      <w:r w:rsidRPr="0064759F">
        <w:rPr>
          <w:iCs/>
          <w:color w:val="000000" w:themeColor="text1"/>
        </w:rPr>
        <w:t>keep its levels from further decline (OpenStax, 2022b). This kind of balancing system typically ensures that glucose is both available for energy</w:t>
      </w:r>
      <w:r w:rsidR="00F04C81" w:rsidRPr="0064759F">
        <w:rPr>
          <w:iCs/>
          <w:color w:val="000000" w:themeColor="text1"/>
        </w:rPr>
        <w:t>.</w:t>
      </w:r>
    </w:p>
    <w:p w14:paraId="5275AD8F" w14:textId="06F79E54" w:rsidR="00DB7F9C" w:rsidRPr="0064759F" w:rsidRDefault="00DB7F9C" w:rsidP="00DB7F9C">
      <w:pPr>
        <w:pStyle w:val="Heading1"/>
        <w:spacing w:line="360" w:lineRule="auto"/>
        <w:rPr>
          <w:rFonts w:ascii="Arial" w:eastAsia="Arial" w:hAnsi="Arial" w:cstheme="minorBidi"/>
          <w:b w:val="0"/>
          <w:bCs w:val="0"/>
          <w:iCs/>
          <w:color w:val="000000" w:themeColor="text1"/>
          <w:sz w:val="22"/>
          <w:szCs w:val="22"/>
        </w:rPr>
      </w:pPr>
      <w:r w:rsidRPr="0064759F">
        <w:rPr>
          <w:rFonts w:ascii="Arial" w:eastAsia="Arial" w:hAnsi="Arial" w:cstheme="minorBidi"/>
          <w:b w:val="0"/>
          <w:bCs w:val="0"/>
          <w:iCs/>
          <w:color w:val="000000" w:themeColor="text1"/>
          <w:sz w:val="22"/>
          <w:szCs w:val="22"/>
        </w:rPr>
        <w:t>Insulin resistance in type 2 diabetes means</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that insulin's signal doesn't work as well. The liver may release or produce glucose when it's</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not needed, and the muscles have trouble absorbing it. Eventually, the pancreatic beta cells may fail to keep pace with</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 xml:space="preserve">the rising demand for insulin, causing blood glucose to increase even further (NICE, 2022). That’s why treatment focuses on lifestyle changes to increase your sensitivity to insulin (e.g., losing weight and </w:t>
      </w:r>
      <w:proofErr w:type="gramStart"/>
      <w:r w:rsidRPr="0064759F">
        <w:rPr>
          <w:rFonts w:ascii="Arial" w:eastAsia="Arial" w:hAnsi="Arial" w:cstheme="minorBidi"/>
          <w:b w:val="0"/>
          <w:bCs w:val="0"/>
          <w:iCs/>
          <w:color w:val="000000" w:themeColor="text1"/>
          <w:sz w:val="22"/>
          <w:szCs w:val="22"/>
        </w:rPr>
        <w:t>exercising)  with</w:t>
      </w:r>
      <w:proofErr w:type="gramEnd"/>
      <w:r w:rsidRPr="0064759F">
        <w:rPr>
          <w:rFonts w:ascii="Arial" w:eastAsia="Arial" w:hAnsi="Arial" w:cstheme="minorBidi"/>
          <w:b w:val="0"/>
          <w:bCs w:val="0"/>
          <w:iCs/>
          <w:color w:val="000000" w:themeColor="text1"/>
          <w:sz w:val="22"/>
          <w:szCs w:val="22"/>
        </w:rPr>
        <w:t xml:space="preserve"> medicines added if</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necessary (NHS, n.d.-a; NICE, 2022).</w:t>
      </w:r>
    </w:p>
    <w:p w14:paraId="5DE783B9" w14:textId="77777777" w:rsidR="00197695" w:rsidRPr="0064759F" w:rsidRDefault="00197695" w:rsidP="00197695">
      <w:pPr>
        <w:spacing w:line="360" w:lineRule="auto"/>
        <w:rPr>
          <w:color w:val="000000" w:themeColor="text1"/>
        </w:rPr>
      </w:pPr>
      <w:r w:rsidRPr="0064759F">
        <w:rPr>
          <w:color w:val="000000" w:themeColor="text1"/>
        </w:rPr>
        <w:t>In practice, connecting homeostasis to real-world symptoms makes people better understand why</w:t>
      </w:r>
      <w:r w:rsidRPr="0064759F">
        <w:rPr>
          <w:color w:val="000000" w:themeColor="text1"/>
        </w:rPr>
        <w:t> </w:t>
      </w:r>
      <w:r w:rsidRPr="0064759F">
        <w:rPr>
          <w:color w:val="000000" w:themeColor="text1"/>
        </w:rPr>
        <w:t>monitoring matters. Long periods of high glucose can make people thirsty, tired, and urinate more often, but some people have very mild symptoms and they</w:t>
      </w:r>
      <w:r w:rsidRPr="0064759F">
        <w:rPr>
          <w:color w:val="000000" w:themeColor="text1"/>
        </w:rPr>
        <w:t> </w:t>
      </w:r>
      <w:r w:rsidRPr="0064759F">
        <w:rPr>
          <w:color w:val="000000" w:themeColor="text1"/>
        </w:rPr>
        <w:t xml:space="preserve">don't </w:t>
      </w:r>
      <w:proofErr w:type="gramStart"/>
      <w:r w:rsidRPr="0064759F">
        <w:rPr>
          <w:color w:val="000000" w:themeColor="text1"/>
        </w:rPr>
        <w:t>know</w:t>
      </w:r>
      <w:proofErr w:type="gramEnd"/>
      <w:r w:rsidRPr="0064759F">
        <w:rPr>
          <w:color w:val="000000" w:themeColor="text1"/>
        </w:rPr>
        <w:t xml:space="preserve"> their glucose is high until it comes up on blood tests (NHS, n.d.-a). That is what makes HbA1c so attractive to clinicians, as it</w:t>
      </w:r>
      <w:r w:rsidRPr="0064759F">
        <w:rPr>
          <w:color w:val="000000" w:themeColor="text1"/>
        </w:rPr>
        <w:t> </w:t>
      </w:r>
      <w:r w:rsidRPr="0064759F">
        <w:rPr>
          <w:color w:val="000000" w:themeColor="text1"/>
        </w:rPr>
        <w:t xml:space="preserve">provides an indication of average glucose concentrations over the last 2–3 months and </w:t>
      </w:r>
      <w:proofErr w:type="gramStart"/>
      <w:r w:rsidRPr="0064759F">
        <w:rPr>
          <w:color w:val="000000" w:themeColor="text1"/>
        </w:rPr>
        <w:t>is considered to be</w:t>
      </w:r>
      <w:proofErr w:type="gramEnd"/>
      <w:r w:rsidRPr="0064759F">
        <w:rPr>
          <w:color w:val="000000" w:themeColor="text1"/>
        </w:rPr>
        <w:t xml:space="preserve"> more representative than a single value (Diabetes UK, n.d.). </w:t>
      </w:r>
    </w:p>
    <w:p w14:paraId="47A29254" w14:textId="2137348B" w:rsidR="00197695" w:rsidRPr="0064759F" w:rsidRDefault="00197695" w:rsidP="00197695">
      <w:pPr>
        <w:spacing w:line="360" w:lineRule="auto"/>
        <w:rPr>
          <w:color w:val="000000" w:themeColor="text1"/>
        </w:rPr>
      </w:pPr>
      <w:r w:rsidRPr="0064759F">
        <w:rPr>
          <w:color w:val="000000" w:themeColor="text1"/>
        </w:rPr>
        <w:t>It’s also useful</w:t>
      </w:r>
      <w:r w:rsidRPr="0064759F">
        <w:rPr>
          <w:color w:val="000000" w:themeColor="text1"/>
        </w:rPr>
        <w:t> </w:t>
      </w:r>
      <w:r w:rsidRPr="0064759F">
        <w:rPr>
          <w:color w:val="000000" w:themeColor="text1"/>
        </w:rPr>
        <w:t>to explain that sometimes glucose can fall too low (</w:t>
      </w:r>
      <w:proofErr w:type="spellStart"/>
      <w:r w:rsidRPr="0064759F">
        <w:rPr>
          <w:color w:val="000000" w:themeColor="text1"/>
        </w:rPr>
        <w:t>hypoglycaemia</w:t>
      </w:r>
      <w:proofErr w:type="spellEnd"/>
      <w:r w:rsidRPr="0064759F">
        <w:rPr>
          <w:color w:val="000000" w:themeColor="text1"/>
        </w:rPr>
        <w:t>), for instance in people who use insulin or certain tablets. Knowing when you are having symptoms such as feeling shaky or sweaty or confused and what to do about them is part of keeping safe</w:t>
      </w:r>
      <w:r w:rsidRPr="0064759F">
        <w:rPr>
          <w:color w:val="000000" w:themeColor="text1"/>
        </w:rPr>
        <w:t> </w:t>
      </w:r>
      <w:r w:rsidRPr="0064759F">
        <w:rPr>
          <w:color w:val="000000" w:themeColor="text1"/>
        </w:rPr>
        <w:t xml:space="preserve">(NHS, n.d.-a). Although high glucose concerns </w:t>
      </w:r>
      <w:proofErr w:type="gramStart"/>
      <w:r w:rsidRPr="0064759F">
        <w:rPr>
          <w:color w:val="000000" w:themeColor="text1"/>
        </w:rPr>
        <w:t>the majority of</w:t>
      </w:r>
      <w:proofErr w:type="gramEnd"/>
      <w:r w:rsidRPr="0064759F">
        <w:rPr>
          <w:color w:val="000000" w:themeColor="text1"/>
        </w:rPr>
        <w:t xml:space="preserve"> people with type 2 diabetes, appreciating both ends of the spectrum facilitates safer medication use </w:t>
      </w:r>
      <w:proofErr w:type="gramStart"/>
      <w:r w:rsidRPr="0064759F">
        <w:rPr>
          <w:color w:val="000000" w:themeColor="text1"/>
        </w:rPr>
        <w:t>and also</w:t>
      </w:r>
      <w:proofErr w:type="gramEnd"/>
      <w:r w:rsidRPr="0064759F">
        <w:rPr>
          <w:color w:val="000000" w:themeColor="text1"/>
        </w:rPr>
        <w:t xml:space="preserve"> helps ease worry about diet</w:t>
      </w:r>
      <w:r w:rsidRPr="0064759F">
        <w:rPr>
          <w:color w:val="000000" w:themeColor="text1"/>
        </w:rPr>
        <w:t> </w:t>
      </w:r>
      <w:r w:rsidRPr="0064759F">
        <w:rPr>
          <w:color w:val="000000" w:themeColor="text1"/>
        </w:rPr>
        <w:t>and exercise (NICE, 2022).</w:t>
      </w:r>
    </w:p>
    <w:p w14:paraId="43F0FDA9" w14:textId="3E620C11" w:rsidR="00E927F9" w:rsidRPr="0064759F" w:rsidRDefault="00005256" w:rsidP="00DB7F9C">
      <w:pPr>
        <w:pStyle w:val="Heading1"/>
        <w:spacing w:line="360" w:lineRule="auto"/>
        <w:rPr>
          <w:color w:val="000000" w:themeColor="text1"/>
        </w:rPr>
      </w:pPr>
      <w:r w:rsidRPr="0064759F">
        <w:rPr>
          <w:rFonts w:ascii="Arial" w:hAnsi="Arial"/>
          <w:color w:val="000000" w:themeColor="text1"/>
        </w:rPr>
        <w:lastRenderedPageBreak/>
        <w:t>How Oxygen and Glucose Produce Energy (Cell Metabolism)</w:t>
      </w:r>
    </w:p>
    <w:p w14:paraId="6D5DF696" w14:textId="77777777" w:rsidR="00EE496F" w:rsidRPr="0064759F" w:rsidRDefault="00EE496F" w:rsidP="00022853">
      <w:pPr>
        <w:spacing w:line="360" w:lineRule="auto"/>
        <w:jc w:val="both"/>
        <w:rPr>
          <w:iCs/>
          <w:color w:val="000000" w:themeColor="text1"/>
        </w:rPr>
      </w:pPr>
      <w:r w:rsidRPr="0064759F">
        <w:rPr>
          <w:iCs/>
          <w:color w:val="000000" w:themeColor="text1"/>
        </w:rPr>
        <w:t xml:space="preserve">The cells </w:t>
      </w:r>
      <w:proofErr w:type="gramStart"/>
      <w:r w:rsidRPr="0064759F">
        <w:rPr>
          <w:iCs/>
          <w:color w:val="000000" w:themeColor="text1"/>
        </w:rPr>
        <w:t>have to</w:t>
      </w:r>
      <w:proofErr w:type="gramEnd"/>
      <w:r w:rsidRPr="0064759F">
        <w:rPr>
          <w:iCs/>
          <w:color w:val="000000" w:themeColor="text1"/>
        </w:rPr>
        <w:t xml:space="preserve"> fulfill various functions all the time which require energy, and the body generates its energy mostly in form of the ATP (adenosine triphosphate) of the energy currency through the aerobic respiration utilizing </w:t>
      </w:r>
      <w:proofErr w:type="gramStart"/>
      <w:r w:rsidRPr="0064759F">
        <w:rPr>
          <w:iCs/>
          <w:color w:val="000000" w:themeColor="text1"/>
        </w:rPr>
        <w:t>both of</w:t>
      </w:r>
      <w:proofErr w:type="gramEnd"/>
      <w:r w:rsidRPr="0064759F">
        <w:rPr>
          <w:iCs/>
          <w:color w:val="000000" w:themeColor="text1"/>
        </w:rPr>
        <w:t xml:space="preserve"> glucose and oxygen (OpenStax,</w:t>
      </w:r>
      <w:r w:rsidRPr="0064759F">
        <w:rPr>
          <w:iCs/>
          <w:color w:val="000000" w:themeColor="text1"/>
        </w:rPr>
        <w:t> </w:t>
      </w:r>
      <w:r w:rsidRPr="0064759F">
        <w:rPr>
          <w:iCs/>
          <w:color w:val="000000" w:themeColor="text1"/>
        </w:rPr>
        <w:t>2022c).</w:t>
      </w:r>
    </w:p>
    <w:p w14:paraId="1DCB1915" w14:textId="7F369E25" w:rsidR="00022853" w:rsidRPr="0064759F" w:rsidRDefault="00022853" w:rsidP="00022853">
      <w:pPr>
        <w:spacing w:line="360" w:lineRule="auto"/>
        <w:jc w:val="both"/>
        <w:rPr>
          <w:iCs/>
          <w:color w:val="000000" w:themeColor="text1"/>
        </w:rPr>
      </w:pPr>
      <w:r w:rsidRPr="0064759F">
        <w:rPr>
          <w:iCs/>
          <w:color w:val="000000" w:themeColor="text1"/>
        </w:rPr>
        <w:t>In simple terms:</w:t>
      </w:r>
    </w:p>
    <w:p w14:paraId="2573ED0A" w14:textId="5C92D6CA" w:rsidR="00EE496F" w:rsidRPr="0064759F" w:rsidRDefault="00EE496F" w:rsidP="00022853">
      <w:pPr>
        <w:numPr>
          <w:ilvl w:val="0"/>
          <w:numId w:val="10"/>
        </w:numPr>
        <w:spacing w:line="360" w:lineRule="auto"/>
        <w:jc w:val="both"/>
        <w:rPr>
          <w:iCs/>
          <w:color w:val="000000" w:themeColor="text1"/>
        </w:rPr>
      </w:pPr>
      <w:r w:rsidRPr="0064759F">
        <w:rPr>
          <w:iCs/>
          <w:color w:val="000000" w:themeColor="text1"/>
        </w:rPr>
        <w:t>Energy is released when glucose is metabolized</w:t>
      </w:r>
      <w:r w:rsidRPr="0064759F">
        <w:rPr>
          <w:iCs/>
          <w:color w:val="000000" w:themeColor="text1"/>
        </w:rPr>
        <w:t> </w:t>
      </w:r>
      <w:r w:rsidRPr="0064759F">
        <w:rPr>
          <w:iCs/>
          <w:color w:val="000000" w:themeColor="text1"/>
        </w:rPr>
        <w:t xml:space="preserve">(begins with </w:t>
      </w:r>
      <w:r w:rsidRPr="0064759F">
        <w:rPr>
          <w:b/>
          <w:bCs/>
          <w:iCs/>
          <w:color w:val="000000" w:themeColor="text1"/>
        </w:rPr>
        <w:t>glycolysis</w:t>
      </w:r>
      <w:r w:rsidRPr="0064759F">
        <w:rPr>
          <w:iCs/>
          <w:color w:val="000000" w:themeColor="text1"/>
        </w:rPr>
        <w:t>).</w:t>
      </w:r>
    </w:p>
    <w:p w14:paraId="1ECBDACD" w14:textId="77777777" w:rsidR="00EE496F" w:rsidRPr="0064759F" w:rsidRDefault="00EE496F" w:rsidP="00022853">
      <w:pPr>
        <w:numPr>
          <w:ilvl w:val="0"/>
          <w:numId w:val="10"/>
        </w:numPr>
        <w:spacing w:line="360" w:lineRule="auto"/>
        <w:jc w:val="both"/>
        <w:rPr>
          <w:iCs/>
          <w:color w:val="000000" w:themeColor="text1"/>
        </w:rPr>
      </w:pPr>
      <w:r w:rsidRPr="0064759F">
        <w:rPr>
          <w:iCs/>
          <w:color w:val="000000" w:themeColor="text1"/>
        </w:rPr>
        <w:t>In mitochondria, oxygen ensures the smooth running of the electron transport chain.</w:t>
      </w:r>
    </w:p>
    <w:p w14:paraId="18925995" w14:textId="77777777" w:rsidR="00EE496F" w:rsidRPr="0064759F" w:rsidRDefault="00EE496F" w:rsidP="00EE496F">
      <w:pPr>
        <w:pStyle w:val="ListParagraph"/>
        <w:numPr>
          <w:ilvl w:val="0"/>
          <w:numId w:val="10"/>
        </w:numPr>
        <w:spacing w:line="360" w:lineRule="auto"/>
        <w:jc w:val="both"/>
        <w:rPr>
          <w:iCs/>
          <w:color w:val="000000" w:themeColor="text1"/>
        </w:rPr>
      </w:pPr>
      <w:r w:rsidRPr="0064759F">
        <w:rPr>
          <w:iCs/>
          <w:color w:val="000000" w:themeColor="text1"/>
        </w:rPr>
        <w:t>The outcome is a</w:t>
      </w:r>
      <w:r w:rsidRPr="0064759F">
        <w:rPr>
          <w:color w:val="000000" w:themeColor="text1"/>
        </w:rPr>
        <w:t> </w:t>
      </w:r>
      <w:r w:rsidRPr="0064759F">
        <w:rPr>
          <w:iCs/>
          <w:color w:val="000000" w:themeColor="text1"/>
        </w:rPr>
        <w:t>large production of ATP with carbon dioxide and water as waste products (OpenStax, 2022c).</w:t>
      </w:r>
    </w:p>
    <w:p w14:paraId="0F401916" w14:textId="2FA6E227" w:rsidR="00E927F9" w:rsidRPr="0064759F" w:rsidRDefault="00DB7F9C">
      <w:pPr>
        <w:spacing w:line="360" w:lineRule="auto"/>
        <w:jc w:val="both"/>
        <w:rPr>
          <w:iCs/>
          <w:color w:val="000000" w:themeColor="text1"/>
        </w:rPr>
      </w:pPr>
      <w:r w:rsidRPr="0064759F">
        <w:rPr>
          <w:iCs/>
          <w:color w:val="000000" w:themeColor="text1"/>
        </w:rPr>
        <w:t>That is important</w:t>
      </w:r>
      <w:r w:rsidRPr="0064759F">
        <w:rPr>
          <w:iCs/>
          <w:color w:val="000000" w:themeColor="text1"/>
        </w:rPr>
        <w:t> </w:t>
      </w:r>
      <w:r w:rsidRPr="0064759F">
        <w:rPr>
          <w:iCs/>
          <w:color w:val="000000" w:themeColor="text1"/>
        </w:rPr>
        <w:t>because oxygen and glucose are the primary substrates for energy production. When glucose is unable to get into cells properly due to insulin resistance, cells</w:t>
      </w:r>
      <w:r w:rsidRPr="0064759F">
        <w:rPr>
          <w:iCs/>
          <w:color w:val="000000" w:themeColor="text1"/>
        </w:rPr>
        <w:t> </w:t>
      </w:r>
      <w:r w:rsidRPr="0064759F">
        <w:rPr>
          <w:iCs/>
          <w:color w:val="000000" w:themeColor="text1"/>
        </w:rPr>
        <w:t xml:space="preserve">can have a hard time using glucose </w:t>
      </w:r>
      <w:r w:rsidR="009857E8" w:rsidRPr="0064759F">
        <w:rPr>
          <w:iCs/>
          <w:color w:val="000000" w:themeColor="text1"/>
        </w:rPr>
        <w:t>effectively,</w:t>
      </w:r>
      <w:r w:rsidRPr="0064759F">
        <w:rPr>
          <w:iCs/>
          <w:color w:val="000000" w:themeColor="text1"/>
        </w:rPr>
        <w:t xml:space="preserve"> even if blood sugar is high. This leads to fatigue and a lack of physical strength, and excess glucose in the</w:t>
      </w:r>
      <w:r w:rsidRPr="0064759F">
        <w:rPr>
          <w:iCs/>
          <w:color w:val="000000" w:themeColor="text1"/>
        </w:rPr>
        <w:t> </w:t>
      </w:r>
      <w:r w:rsidRPr="0064759F">
        <w:rPr>
          <w:iCs/>
          <w:color w:val="000000" w:themeColor="text1"/>
        </w:rPr>
        <w:t>blood leads to long-term damage to vessels and nerves (NHS, n.d.-a; NICE, 2022).</w:t>
      </w:r>
    </w:p>
    <w:p w14:paraId="643747B7" w14:textId="7ED27E37" w:rsidR="00197695" w:rsidRPr="0064759F" w:rsidRDefault="00197695">
      <w:pPr>
        <w:spacing w:line="360" w:lineRule="auto"/>
        <w:jc w:val="both"/>
        <w:rPr>
          <w:iCs/>
          <w:color w:val="000000" w:themeColor="text1"/>
        </w:rPr>
      </w:pPr>
      <w:r w:rsidRPr="0064759F">
        <w:rPr>
          <w:iCs/>
          <w:color w:val="000000" w:themeColor="text1"/>
        </w:rPr>
        <w:t>Another good</w:t>
      </w:r>
      <w:r w:rsidRPr="0064759F">
        <w:rPr>
          <w:iCs/>
          <w:color w:val="000000" w:themeColor="text1"/>
        </w:rPr>
        <w:t> </w:t>
      </w:r>
      <w:r w:rsidRPr="0064759F">
        <w:rPr>
          <w:iCs/>
          <w:color w:val="000000" w:themeColor="text1"/>
        </w:rPr>
        <w:t>link for patients is (Metabolism and Wound Healing. In diabetes, high glucose can</w:t>
      </w:r>
      <w:r w:rsidRPr="0064759F">
        <w:rPr>
          <w:iCs/>
          <w:color w:val="000000" w:themeColor="text1"/>
        </w:rPr>
        <w:t> </w:t>
      </w:r>
      <w:r w:rsidRPr="0064759F">
        <w:rPr>
          <w:iCs/>
          <w:color w:val="000000" w:themeColor="text1"/>
        </w:rPr>
        <w:t>gradually damage tiny blood vessels and impair circulation, particularly to the legs and feet. When blood flow is slow, oxygen to</w:t>
      </w:r>
      <w:r w:rsidRPr="0064759F">
        <w:rPr>
          <w:iCs/>
          <w:color w:val="000000" w:themeColor="text1"/>
        </w:rPr>
        <w:t> </w:t>
      </w:r>
      <w:r w:rsidRPr="0064759F">
        <w:rPr>
          <w:iCs/>
          <w:color w:val="000000" w:themeColor="text1"/>
        </w:rPr>
        <w:t xml:space="preserve">the tissues may be </w:t>
      </w:r>
      <w:proofErr w:type="gramStart"/>
      <w:r w:rsidRPr="0064759F">
        <w:rPr>
          <w:iCs/>
          <w:color w:val="000000" w:themeColor="text1"/>
        </w:rPr>
        <w:t>lacking</w:t>
      </w:r>
      <w:proofErr w:type="gramEnd"/>
      <w:r w:rsidRPr="0064759F">
        <w:rPr>
          <w:iCs/>
          <w:color w:val="000000" w:themeColor="text1"/>
        </w:rPr>
        <w:t xml:space="preserve"> and wounds may take longer to heal. This is just one of the reasons why a routine foot check is </w:t>
      </w:r>
      <w:proofErr w:type="spellStart"/>
      <w:r w:rsidRPr="0064759F">
        <w:rPr>
          <w:iCs/>
          <w:color w:val="000000" w:themeColor="text1"/>
        </w:rPr>
        <w:t>emphasised</w:t>
      </w:r>
      <w:proofErr w:type="spellEnd"/>
      <w:r w:rsidRPr="0064759F">
        <w:rPr>
          <w:iCs/>
          <w:color w:val="000000" w:themeColor="text1"/>
        </w:rPr>
        <w:t xml:space="preserve"> as part of good diabetes care, along with reporting</w:t>
      </w:r>
      <w:r w:rsidRPr="0064759F">
        <w:rPr>
          <w:iCs/>
          <w:color w:val="000000" w:themeColor="text1"/>
        </w:rPr>
        <w:t> </w:t>
      </w:r>
      <w:r w:rsidRPr="0064759F">
        <w:rPr>
          <w:iCs/>
          <w:color w:val="000000" w:themeColor="text1"/>
        </w:rPr>
        <w:t xml:space="preserve">any cuts, blisters or changes in sensation as early as possible (NHS, n.d.-a). Simply put, when tissue </w:t>
      </w:r>
      <w:proofErr w:type="spellStart"/>
      <w:r w:rsidRPr="0064759F">
        <w:rPr>
          <w:iCs/>
          <w:color w:val="000000" w:themeColor="text1"/>
        </w:rPr>
        <w:t>doesnt</w:t>
      </w:r>
      <w:proofErr w:type="spellEnd"/>
      <w:r w:rsidRPr="0064759F">
        <w:rPr>
          <w:iCs/>
          <w:color w:val="000000" w:themeColor="text1"/>
        </w:rPr>
        <w:t xml:space="preserve"> get</w:t>
      </w:r>
      <w:r w:rsidRPr="0064759F">
        <w:rPr>
          <w:iCs/>
          <w:color w:val="000000" w:themeColor="text1"/>
        </w:rPr>
        <w:t> </w:t>
      </w:r>
      <w:r w:rsidRPr="0064759F">
        <w:rPr>
          <w:iCs/>
          <w:color w:val="000000" w:themeColor="text1"/>
        </w:rPr>
        <w:t xml:space="preserve">enough oxygen and nutrients, the body just </w:t>
      </w:r>
      <w:proofErr w:type="spellStart"/>
      <w:proofErr w:type="gramStart"/>
      <w:r w:rsidRPr="0064759F">
        <w:rPr>
          <w:iCs/>
          <w:color w:val="000000" w:themeColor="text1"/>
        </w:rPr>
        <w:t>cant</w:t>
      </w:r>
      <w:proofErr w:type="spellEnd"/>
      <w:proofErr w:type="gramEnd"/>
      <w:r w:rsidRPr="0064759F">
        <w:rPr>
          <w:iCs/>
          <w:color w:val="000000" w:themeColor="text1"/>
        </w:rPr>
        <w:t xml:space="preserve"> repair damage well. This knowledge helps people to take</w:t>
      </w:r>
      <w:r w:rsidRPr="0064759F">
        <w:rPr>
          <w:iCs/>
          <w:color w:val="000000" w:themeColor="text1"/>
        </w:rPr>
        <w:t> </w:t>
      </w:r>
      <w:r w:rsidRPr="0064759F">
        <w:rPr>
          <w:iCs/>
          <w:color w:val="000000" w:themeColor="text1"/>
        </w:rPr>
        <w:t>care of their feet and makes the advice sensible rather than “picking rules out of a hat.”</w:t>
      </w:r>
    </w:p>
    <w:p w14:paraId="290F088E" w14:textId="77777777" w:rsidR="00E927F9" w:rsidRPr="0064759F" w:rsidRDefault="00005256">
      <w:pPr>
        <w:pStyle w:val="Heading1"/>
        <w:rPr>
          <w:color w:val="000000" w:themeColor="text1"/>
        </w:rPr>
      </w:pPr>
      <w:r w:rsidRPr="0064759F">
        <w:rPr>
          <w:rFonts w:ascii="Arial" w:hAnsi="Arial"/>
          <w:color w:val="000000" w:themeColor="text1"/>
        </w:rPr>
        <w:t>Why Monitoring and Tracking Blood Glucose Helps Self-Management</w:t>
      </w:r>
    </w:p>
    <w:p w14:paraId="6AE3CA73" w14:textId="77777777" w:rsidR="00DB7F9C" w:rsidRPr="0064759F" w:rsidRDefault="00DB7F9C" w:rsidP="00022853">
      <w:pPr>
        <w:spacing w:line="360" w:lineRule="auto"/>
        <w:jc w:val="both"/>
        <w:rPr>
          <w:iCs/>
          <w:color w:val="000000" w:themeColor="text1"/>
        </w:rPr>
      </w:pPr>
      <w:r w:rsidRPr="0064759F">
        <w:rPr>
          <w:iCs/>
          <w:color w:val="000000" w:themeColor="text1"/>
        </w:rPr>
        <w:t>Monitoring blood glucose allows people with diabetes to safely manage their disease by revealing patterns, enabling informed decisions, and diminishing</w:t>
      </w:r>
      <w:r w:rsidRPr="0064759F">
        <w:rPr>
          <w:iCs/>
          <w:color w:val="000000" w:themeColor="text1"/>
        </w:rPr>
        <w:t> </w:t>
      </w:r>
      <w:r w:rsidRPr="0064759F">
        <w:rPr>
          <w:iCs/>
          <w:color w:val="000000" w:themeColor="text1"/>
        </w:rPr>
        <w:t xml:space="preserve">the likelihood of complications. In GP care, routine monitoring usually involves </w:t>
      </w:r>
      <w:r w:rsidRPr="0064759F">
        <w:rPr>
          <w:b/>
          <w:bCs/>
          <w:iCs/>
          <w:color w:val="000000" w:themeColor="text1"/>
        </w:rPr>
        <w:t>HbA1c</w:t>
      </w:r>
      <w:r w:rsidRPr="0064759F">
        <w:rPr>
          <w:iCs/>
          <w:color w:val="000000" w:themeColor="text1"/>
        </w:rPr>
        <w:t>, which provides an estimate of average glucose control</w:t>
      </w:r>
      <w:r w:rsidRPr="0064759F">
        <w:rPr>
          <w:iCs/>
          <w:color w:val="000000" w:themeColor="text1"/>
        </w:rPr>
        <w:t> </w:t>
      </w:r>
      <w:r w:rsidRPr="0064759F">
        <w:rPr>
          <w:iCs/>
          <w:color w:val="000000" w:themeColor="text1"/>
        </w:rPr>
        <w:t xml:space="preserve">over the past 2–3 months (NHS, n.d.-a; Diabetes UK, n.d.). Blood Pressure and kidney </w:t>
      </w:r>
      <w:proofErr w:type="spellStart"/>
      <w:proofErr w:type="gramStart"/>
      <w:r w:rsidRPr="0064759F">
        <w:rPr>
          <w:iCs/>
          <w:color w:val="000000" w:themeColor="text1"/>
        </w:rPr>
        <w:t>function,cholesterol</w:t>
      </w:r>
      <w:proofErr w:type="spellEnd"/>
      <w:proofErr w:type="gramEnd"/>
      <w:r w:rsidRPr="0064759F">
        <w:rPr>
          <w:iCs/>
          <w:color w:val="000000" w:themeColor="text1"/>
        </w:rPr>
        <w:t xml:space="preserve"> and</w:t>
      </w:r>
      <w:r w:rsidRPr="0064759F">
        <w:rPr>
          <w:iCs/>
          <w:color w:val="000000" w:themeColor="text1"/>
        </w:rPr>
        <w:t> </w:t>
      </w:r>
      <w:r w:rsidRPr="0064759F">
        <w:rPr>
          <w:iCs/>
          <w:color w:val="000000" w:themeColor="text1"/>
        </w:rPr>
        <w:t xml:space="preserve">feet health </w:t>
      </w:r>
      <w:proofErr w:type="gramStart"/>
      <w:r w:rsidRPr="0064759F">
        <w:rPr>
          <w:iCs/>
          <w:color w:val="000000" w:themeColor="text1"/>
        </w:rPr>
        <w:t>are</w:t>
      </w:r>
      <w:proofErr w:type="gramEnd"/>
      <w:r w:rsidRPr="0064759F">
        <w:rPr>
          <w:iCs/>
          <w:color w:val="000000" w:themeColor="text1"/>
        </w:rPr>
        <w:t xml:space="preserve"> also routinely checked to prevent </w:t>
      </w:r>
      <w:proofErr w:type="gramStart"/>
      <w:r w:rsidRPr="0064759F">
        <w:rPr>
          <w:iCs/>
          <w:color w:val="000000" w:themeColor="text1"/>
        </w:rPr>
        <w:t>complications(</w:t>
      </w:r>
      <w:proofErr w:type="spellStart"/>
      <w:r w:rsidRPr="0064759F">
        <w:rPr>
          <w:iCs/>
          <w:color w:val="000000" w:themeColor="text1"/>
        </w:rPr>
        <w:t>NHS,n.d</w:t>
      </w:r>
      <w:proofErr w:type="spellEnd"/>
      <w:r w:rsidRPr="0064759F">
        <w:rPr>
          <w:iCs/>
          <w:color w:val="000000" w:themeColor="text1"/>
        </w:rPr>
        <w:t>.</w:t>
      </w:r>
      <w:proofErr w:type="gramEnd"/>
      <w:r w:rsidRPr="0064759F">
        <w:rPr>
          <w:iCs/>
          <w:color w:val="000000" w:themeColor="text1"/>
        </w:rPr>
        <w:t>-a).</w:t>
      </w:r>
    </w:p>
    <w:p w14:paraId="5F5EB839" w14:textId="77777777" w:rsidR="00EE496F" w:rsidRPr="0064759F" w:rsidRDefault="00EE496F" w:rsidP="00197695">
      <w:pPr>
        <w:pStyle w:val="Heading1"/>
        <w:spacing w:line="360" w:lineRule="auto"/>
        <w:rPr>
          <w:rFonts w:ascii="Arial" w:eastAsia="Arial" w:hAnsi="Arial" w:cstheme="minorBidi"/>
          <w:b w:val="0"/>
          <w:bCs w:val="0"/>
          <w:iCs/>
          <w:color w:val="000000" w:themeColor="text1"/>
          <w:sz w:val="22"/>
          <w:szCs w:val="22"/>
        </w:rPr>
      </w:pPr>
      <w:r w:rsidRPr="0064759F">
        <w:rPr>
          <w:rFonts w:ascii="Arial" w:eastAsia="Arial" w:hAnsi="Arial" w:cstheme="minorBidi"/>
          <w:b w:val="0"/>
          <w:bCs w:val="0"/>
          <w:iCs/>
          <w:color w:val="000000" w:themeColor="text1"/>
          <w:sz w:val="22"/>
          <w:szCs w:val="22"/>
        </w:rPr>
        <w:lastRenderedPageBreak/>
        <w:t>Self-monitoring (if</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recommended) allows an individual to understand the effects of meals, physical activity, stress, sleep and medication on their glucose (NICE, 2022). For example, the individual</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 xml:space="preserve">may find that certain foods cause glucose spikes, or that after-dinner walks improve </w:t>
      </w:r>
      <w:proofErr w:type="gramStart"/>
      <w:r w:rsidRPr="0064759F">
        <w:rPr>
          <w:rFonts w:ascii="Arial" w:eastAsia="Arial" w:hAnsi="Arial" w:cstheme="minorBidi"/>
          <w:b w:val="0"/>
          <w:bCs w:val="0"/>
          <w:iCs/>
          <w:color w:val="000000" w:themeColor="text1"/>
          <w:sz w:val="22"/>
          <w:szCs w:val="22"/>
        </w:rPr>
        <w:t>readings</w:t>
      </w:r>
      <w:proofErr w:type="gramEnd"/>
      <w:r w:rsidRPr="0064759F">
        <w:rPr>
          <w:rFonts w:ascii="Arial" w:eastAsia="Arial" w:hAnsi="Arial" w:cstheme="minorBidi"/>
          <w:b w:val="0"/>
          <w:bCs w:val="0"/>
          <w:iCs/>
          <w:color w:val="000000" w:themeColor="text1"/>
          <w:sz w:val="22"/>
          <w:szCs w:val="22"/>
        </w:rPr>
        <w:t>. Monitoring also</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 xml:space="preserve">promotes safer medicines use (particularly for those at risk of </w:t>
      </w:r>
      <w:proofErr w:type="spellStart"/>
      <w:r w:rsidRPr="0064759F">
        <w:rPr>
          <w:rFonts w:ascii="Arial" w:eastAsia="Arial" w:hAnsi="Arial" w:cstheme="minorBidi"/>
          <w:b w:val="0"/>
          <w:bCs w:val="0"/>
          <w:iCs/>
          <w:color w:val="000000" w:themeColor="text1"/>
          <w:sz w:val="22"/>
          <w:szCs w:val="22"/>
        </w:rPr>
        <w:t>hypoglycaemia</w:t>
      </w:r>
      <w:proofErr w:type="spellEnd"/>
      <w:r w:rsidRPr="0064759F">
        <w:rPr>
          <w:rFonts w:ascii="Arial" w:eastAsia="Arial" w:hAnsi="Arial" w:cstheme="minorBidi"/>
          <w:b w:val="0"/>
          <w:bCs w:val="0"/>
          <w:iCs/>
          <w:color w:val="000000" w:themeColor="text1"/>
          <w:sz w:val="22"/>
          <w:szCs w:val="22"/>
        </w:rPr>
        <w:t>) and more informed discussions with clinicians as the information supports changes to treatment (NHS, n.d.-a; NICE, 2022). In most cases, a watchful eye can be kept so that things do not become too bad before intervention is made,</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which has been shown to be beneficial for patient safety (NHS, n.d.-a).</w:t>
      </w:r>
    </w:p>
    <w:p w14:paraId="527D246D" w14:textId="440752A0" w:rsidR="00197695" w:rsidRPr="0064759F" w:rsidRDefault="00197695" w:rsidP="00197695">
      <w:pPr>
        <w:spacing w:line="360" w:lineRule="auto"/>
        <w:rPr>
          <w:color w:val="000000" w:themeColor="text1"/>
        </w:rPr>
      </w:pPr>
      <w:r w:rsidRPr="0064759F">
        <w:rPr>
          <w:color w:val="000000" w:themeColor="text1"/>
        </w:rPr>
        <w:t>Monitoring is about more than just numbers; it’s</w:t>
      </w:r>
      <w:r w:rsidRPr="0064759F">
        <w:rPr>
          <w:color w:val="000000" w:themeColor="text1"/>
        </w:rPr>
        <w:t> </w:t>
      </w:r>
      <w:r w:rsidRPr="0064759F">
        <w:rPr>
          <w:color w:val="000000" w:themeColor="text1"/>
        </w:rPr>
        <w:t>about avoiding permanent damage. HbA1cAlong with the HbA1c, routine checks may also involve monitoring blood pressure, cholesterol,</w:t>
      </w:r>
      <w:r w:rsidRPr="0064759F">
        <w:rPr>
          <w:color w:val="000000" w:themeColor="text1"/>
        </w:rPr>
        <w:t> </w:t>
      </w:r>
      <w:r w:rsidRPr="0064759F">
        <w:rPr>
          <w:color w:val="000000" w:themeColor="text1"/>
        </w:rPr>
        <w:t>kidney function and a urine test for albumin, as diabetes is a risk factor for cardiovascular disease, and may affect the kidneys without causing symptoms in the early stages (NHS, n.d.-a). And eye screening is important, as high glucose levels can harm the retina over time, and changes can be detected early</w:t>
      </w:r>
      <w:r w:rsidRPr="0064759F">
        <w:rPr>
          <w:color w:val="000000" w:themeColor="text1"/>
        </w:rPr>
        <w:t> </w:t>
      </w:r>
      <w:r w:rsidRPr="0064759F">
        <w:rPr>
          <w:color w:val="000000" w:themeColor="text1"/>
        </w:rPr>
        <w:t>and often treated before they affect vision (NHS, n.d.-a). When patients understand the reasons for the tests, they</w:t>
      </w:r>
      <w:r w:rsidRPr="0064759F">
        <w:rPr>
          <w:color w:val="000000" w:themeColor="text1"/>
        </w:rPr>
        <w:t> </w:t>
      </w:r>
      <w:r w:rsidRPr="0064759F">
        <w:rPr>
          <w:color w:val="000000" w:themeColor="text1"/>
        </w:rPr>
        <w:t>are more likely to show up for appointments and follow up on the results. It may be easier to think of monitoring as “pattern recognition,” and not</w:t>
      </w:r>
      <w:r w:rsidRPr="0064759F">
        <w:rPr>
          <w:color w:val="000000" w:themeColor="text1"/>
        </w:rPr>
        <w:t> </w:t>
      </w:r>
      <w:r w:rsidRPr="0064759F">
        <w:rPr>
          <w:color w:val="000000" w:themeColor="text1"/>
        </w:rPr>
        <w:t xml:space="preserve">getting caught up in trying for perfect numbers every day. People can understand how their own body responds to </w:t>
      </w:r>
      <w:proofErr w:type="gramStart"/>
      <w:r w:rsidRPr="0064759F">
        <w:rPr>
          <w:color w:val="000000" w:themeColor="text1"/>
        </w:rPr>
        <w:t>particular meals</w:t>
      </w:r>
      <w:proofErr w:type="gramEnd"/>
      <w:r w:rsidRPr="0064759F">
        <w:rPr>
          <w:color w:val="000000" w:themeColor="text1"/>
        </w:rPr>
        <w:t>, stress, sleep or activity and make changes that are</w:t>
      </w:r>
      <w:r w:rsidRPr="0064759F">
        <w:rPr>
          <w:color w:val="000000" w:themeColor="text1"/>
        </w:rPr>
        <w:t> </w:t>
      </w:r>
      <w:r w:rsidRPr="0064759F">
        <w:rPr>
          <w:color w:val="000000" w:themeColor="text1"/>
        </w:rPr>
        <w:t>realistic and small. This builds confidence and</w:t>
      </w:r>
      <w:r w:rsidRPr="0064759F">
        <w:rPr>
          <w:color w:val="000000" w:themeColor="text1"/>
        </w:rPr>
        <w:t> </w:t>
      </w:r>
      <w:r w:rsidRPr="0064759F">
        <w:rPr>
          <w:color w:val="000000" w:themeColor="text1"/>
        </w:rPr>
        <w:t>minimizes a sense of failure which is very important for sustaining motivation in the long run (NICE, 2022).</w:t>
      </w:r>
    </w:p>
    <w:p w14:paraId="5494727A" w14:textId="26066BB5" w:rsidR="00E927F9" w:rsidRPr="0064759F" w:rsidRDefault="00005256">
      <w:pPr>
        <w:pStyle w:val="Heading1"/>
        <w:rPr>
          <w:color w:val="000000" w:themeColor="text1"/>
        </w:rPr>
      </w:pPr>
      <w:r w:rsidRPr="0064759F">
        <w:rPr>
          <w:rFonts w:ascii="Arial" w:hAnsi="Arial"/>
          <w:color w:val="000000" w:themeColor="text1"/>
        </w:rPr>
        <w:t>Evidence-Based Lifestyle Recommendations</w:t>
      </w:r>
    </w:p>
    <w:p w14:paraId="018A2E1D" w14:textId="77777777" w:rsidR="00022853" w:rsidRPr="0064759F" w:rsidRDefault="00022853" w:rsidP="00022853">
      <w:pPr>
        <w:spacing w:line="360" w:lineRule="auto"/>
        <w:jc w:val="both"/>
        <w:rPr>
          <w:b/>
          <w:bCs/>
          <w:iCs/>
          <w:color w:val="000000" w:themeColor="text1"/>
        </w:rPr>
      </w:pPr>
      <w:r w:rsidRPr="0064759F">
        <w:rPr>
          <w:b/>
          <w:bCs/>
          <w:iCs/>
          <w:color w:val="000000" w:themeColor="text1"/>
        </w:rPr>
        <w:t>1) Smoking cessation</w:t>
      </w:r>
    </w:p>
    <w:p w14:paraId="3D63A99E" w14:textId="77777777" w:rsidR="00902389" w:rsidRPr="0064759F" w:rsidRDefault="00902389" w:rsidP="00022853">
      <w:pPr>
        <w:spacing w:line="360" w:lineRule="auto"/>
        <w:jc w:val="both"/>
        <w:rPr>
          <w:iCs/>
          <w:color w:val="000000" w:themeColor="text1"/>
        </w:rPr>
      </w:pPr>
      <w:r w:rsidRPr="0064759F">
        <w:rPr>
          <w:iCs/>
          <w:color w:val="000000" w:themeColor="text1"/>
        </w:rPr>
        <w:t>Stop</w:t>
      </w:r>
      <w:r w:rsidRPr="0064759F">
        <w:rPr>
          <w:iCs/>
          <w:color w:val="000000" w:themeColor="text1"/>
        </w:rPr>
        <w:t> </w:t>
      </w:r>
      <w:r w:rsidRPr="0064759F">
        <w:rPr>
          <w:iCs/>
          <w:color w:val="000000" w:themeColor="text1"/>
        </w:rPr>
        <w:t>smoking is strongly recommended as smoking increases the risk of ill health in people with diabetes and they are more susceptible to blood vessel damage. Quitting</w:t>
      </w:r>
      <w:r w:rsidRPr="0064759F">
        <w:rPr>
          <w:iCs/>
          <w:color w:val="000000" w:themeColor="text1"/>
        </w:rPr>
        <w:t> </w:t>
      </w:r>
      <w:r w:rsidRPr="0064759F">
        <w:rPr>
          <w:iCs/>
          <w:color w:val="000000" w:themeColor="text1"/>
        </w:rPr>
        <w:t>smoking is known to reduce the risk of type 2 diabetes by 30-40 percent and result in other long-term health benefits (WHO, 2023). Assistance</w:t>
      </w:r>
      <w:r w:rsidRPr="0064759F">
        <w:rPr>
          <w:iCs/>
          <w:color w:val="000000" w:themeColor="text1"/>
        </w:rPr>
        <w:t> </w:t>
      </w:r>
      <w:r w:rsidRPr="0064759F">
        <w:rPr>
          <w:iCs/>
          <w:color w:val="000000" w:themeColor="text1"/>
        </w:rPr>
        <w:t>with quitting smoking is in the form of counselling, nicotine replacement therapy and group stop-smoking services (NHS, n.d</w:t>
      </w:r>
      <w:proofErr w:type="gramStart"/>
      <w:r w:rsidRPr="0064759F">
        <w:rPr>
          <w:iCs/>
          <w:color w:val="000000" w:themeColor="text1"/>
        </w:rPr>
        <w:t>.-</w:t>
      </w:r>
      <w:proofErr w:type="gramEnd"/>
      <w:r w:rsidRPr="0064759F">
        <w:rPr>
          <w:iCs/>
          <w:color w:val="000000" w:themeColor="text1"/>
        </w:rPr>
        <w:t>a).</w:t>
      </w:r>
    </w:p>
    <w:p w14:paraId="0491A938" w14:textId="173A949B" w:rsidR="00022853" w:rsidRPr="0064759F" w:rsidRDefault="00022853" w:rsidP="00022853">
      <w:pPr>
        <w:spacing w:line="360" w:lineRule="auto"/>
        <w:jc w:val="both"/>
        <w:rPr>
          <w:b/>
          <w:bCs/>
          <w:iCs/>
          <w:color w:val="000000" w:themeColor="text1"/>
        </w:rPr>
      </w:pPr>
      <w:r w:rsidRPr="0064759F">
        <w:rPr>
          <w:b/>
          <w:bCs/>
          <w:iCs/>
          <w:color w:val="000000" w:themeColor="text1"/>
        </w:rPr>
        <w:t>2) Diet changes</w:t>
      </w:r>
    </w:p>
    <w:p w14:paraId="4678C181" w14:textId="77777777" w:rsidR="00DB7F9C" w:rsidRPr="0064759F" w:rsidRDefault="00DB7F9C" w:rsidP="00DB7F9C">
      <w:pPr>
        <w:spacing w:line="360" w:lineRule="auto"/>
        <w:jc w:val="both"/>
        <w:rPr>
          <w:iCs/>
          <w:color w:val="000000" w:themeColor="text1"/>
        </w:rPr>
      </w:pPr>
      <w:r w:rsidRPr="0064759F">
        <w:rPr>
          <w:iCs/>
          <w:color w:val="000000" w:themeColor="text1"/>
        </w:rPr>
        <w:t>Recommendation on diet should be practical and</w:t>
      </w:r>
      <w:r w:rsidRPr="0064759F">
        <w:rPr>
          <w:iCs/>
          <w:color w:val="000000" w:themeColor="text1"/>
        </w:rPr>
        <w:t> </w:t>
      </w:r>
      <w:r w:rsidRPr="0064759F">
        <w:rPr>
          <w:iCs/>
          <w:color w:val="000000" w:themeColor="text1"/>
        </w:rPr>
        <w:t>achievable rather than radical. NICE guidance</w:t>
      </w:r>
      <w:r w:rsidRPr="0064759F">
        <w:rPr>
          <w:iCs/>
          <w:color w:val="000000" w:themeColor="text1"/>
        </w:rPr>
        <w:t> </w:t>
      </w:r>
      <w:r w:rsidRPr="0064759F">
        <w:rPr>
          <w:iCs/>
          <w:color w:val="000000" w:themeColor="text1"/>
        </w:rPr>
        <w:t xml:space="preserve">recommends that dietary education and </w:t>
      </w:r>
      <w:proofErr w:type="spellStart"/>
      <w:r w:rsidRPr="0064759F">
        <w:rPr>
          <w:iCs/>
          <w:color w:val="000000" w:themeColor="text1"/>
        </w:rPr>
        <w:t>personalised</w:t>
      </w:r>
      <w:proofErr w:type="spellEnd"/>
      <w:r w:rsidRPr="0064759F">
        <w:rPr>
          <w:iCs/>
          <w:color w:val="000000" w:themeColor="text1"/>
        </w:rPr>
        <w:t xml:space="preserve"> nutrition support (NICE, 2022) be provided in a structured manner. Patients can be advised to:</w:t>
      </w:r>
    </w:p>
    <w:p w14:paraId="496C9105" w14:textId="6FC3D2BE" w:rsidR="00022853" w:rsidRPr="0064759F" w:rsidRDefault="00022853" w:rsidP="00022853">
      <w:pPr>
        <w:numPr>
          <w:ilvl w:val="0"/>
          <w:numId w:val="11"/>
        </w:numPr>
        <w:spacing w:line="360" w:lineRule="auto"/>
        <w:jc w:val="both"/>
        <w:rPr>
          <w:iCs/>
          <w:color w:val="000000" w:themeColor="text1"/>
        </w:rPr>
      </w:pPr>
      <w:r w:rsidRPr="0064759F">
        <w:rPr>
          <w:iCs/>
          <w:color w:val="000000" w:themeColor="text1"/>
        </w:rPr>
        <w:lastRenderedPageBreak/>
        <w:t>reduce sugary drinks and highly refined carbohydrates,</w:t>
      </w:r>
    </w:p>
    <w:p w14:paraId="65043A24" w14:textId="77777777" w:rsidR="00022853" w:rsidRPr="0064759F" w:rsidRDefault="00022853" w:rsidP="00022853">
      <w:pPr>
        <w:numPr>
          <w:ilvl w:val="0"/>
          <w:numId w:val="11"/>
        </w:numPr>
        <w:spacing w:line="360" w:lineRule="auto"/>
        <w:jc w:val="both"/>
        <w:rPr>
          <w:iCs/>
          <w:color w:val="000000" w:themeColor="text1"/>
        </w:rPr>
      </w:pPr>
      <w:r w:rsidRPr="0064759F">
        <w:rPr>
          <w:iCs/>
          <w:color w:val="000000" w:themeColor="text1"/>
        </w:rPr>
        <w:t>increase vegetables, legumes, whole grains and fibre,</w:t>
      </w:r>
    </w:p>
    <w:p w14:paraId="6E37624C" w14:textId="77777777" w:rsidR="00022853" w:rsidRPr="0064759F" w:rsidRDefault="00022853" w:rsidP="00022853">
      <w:pPr>
        <w:numPr>
          <w:ilvl w:val="0"/>
          <w:numId w:val="11"/>
        </w:numPr>
        <w:spacing w:line="360" w:lineRule="auto"/>
        <w:jc w:val="both"/>
        <w:rPr>
          <w:iCs/>
          <w:color w:val="000000" w:themeColor="text1"/>
        </w:rPr>
      </w:pPr>
      <w:r w:rsidRPr="0064759F">
        <w:rPr>
          <w:iCs/>
          <w:color w:val="000000" w:themeColor="text1"/>
        </w:rPr>
        <w:t>prioritise lean protein and healthy fats,</w:t>
      </w:r>
    </w:p>
    <w:p w14:paraId="5DC2FB0A" w14:textId="77777777" w:rsidR="00022853" w:rsidRPr="0064759F" w:rsidRDefault="00022853" w:rsidP="00022853">
      <w:pPr>
        <w:numPr>
          <w:ilvl w:val="0"/>
          <w:numId w:val="11"/>
        </w:numPr>
        <w:spacing w:line="360" w:lineRule="auto"/>
        <w:jc w:val="both"/>
        <w:rPr>
          <w:iCs/>
          <w:color w:val="000000" w:themeColor="text1"/>
        </w:rPr>
      </w:pPr>
      <w:r w:rsidRPr="0064759F">
        <w:rPr>
          <w:iCs/>
          <w:color w:val="000000" w:themeColor="text1"/>
        </w:rPr>
        <w:t>use portion control and regular meal patterns to avoid sharp glucose spikes (NICE, 2022).</w:t>
      </w:r>
    </w:p>
    <w:p w14:paraId="1F4AD1EE" w14:textId="77777777" w:rsidR="00DB7F9C" w:rsidRPr="0064759F" w:rsidRDefault="00DB7F9C" w:rsidP="00022853">
      <w:pPr>
        <w:spacing w:line="360" w:lineRule="auto"/>
        <w:jc w:val="both"/>
        <w:rPr>
          <w:iCs/>
          <w:color w:val="000000" w:themeColor="text1"/>
        </w:rPr>
      </w:pPr>
      <w:r w:rsidRPr="0064759F">
        <w:rPr>
          <w:iCs/>
          <w:color w:val="000000" w:themeColor="text1"/>
        </w:rPr>
        <w:t>For numerous individuals, slow weight loss enhances insulin sensitivity</w:t>
      </w:r>
      <w:r w:rsidRPr="0064759F">
        <w:rPr>
          <w:iCs/>
          <w:color w:val="000000" w:themeColor="text1"/>
        </w:rPr>
        <w:t> </w:t>
      </w:r>
      <w:r w:rsidRPr="0064759F">
        <w:rPr>
          <w:iCs/>
          <w:color w:val="000000" w:themeColor="text1"/>
        </w:rPr>
        <w:t xml:space="preserve">and </w:t>
      </w:r>
      <w:proofErr w:type="spellStart"/>
      <w:r w:rsidRPr="0064759F">
        <w:rPr>
          <w:iCs/>
          <w:color w:val="000000" w:themeColor="text1"/>
        </w:rPr>
        <w:t>glycaemic</w:t>
      </w:r>
      <w:proofErr w:type="spellEnd"/>
      <w:r w:rsidRPr="0064759F">
        <w:rPr>
          <w:iCs/>
          <w:color w:val="000000" w:themeColor="text1"/>
        </w:rPr>
        <w:t xml:space="preserve"> control. Support for lifestyle is included as part of usual care and should take account of the person's daily life, finances and</w:t>
      </w:r>
      <w:r w:rsidRPr="0064759F">
        <w:rPr>
          <w:iCs/>
          <w:color w:val="000000" w:themeColor="text1"/>
        </w:rPr>
        <w:t> </w:t>
      </w:r>
      <w:r w:rsidRPr="0064759F">
        <w:rPr>
          <w:iCs/>
          <w:color w:val="000000" w:themeColor="text1"/>
        </w:rPr>
        <w:t>what is important to them (NICE, 2022; NHS, n.d.-a).</w:t>
      </w:r>
    </w:p>
    <w:p w14:paraId="6758D6F9" w14:textId="1A468AE2" w:rsidR="00022853" w:rsidRPr="0064759F" w:rsidRDefault="00022853" w:rsidP="00022853">
      <w:pPr>
        <w:spacing w:line="360" w:lineRule="auto"/>
        <w:jc w:val="both"/>
        <w:rPr>
          <w:b/>
          <w:bCs/>
          <w:iCs/>
          <w:color w:val="000000" w:themeColor="text1"/>
        </w:rPr>
      </w:pPr>
      <w:r w:rsidRPr="0064759F">
        <w:rPr>
          <w:b/>
          <w:bCs/>
          <w:iCs/>
          <w:color w:val="000000" w:themeColor="text1"/>
        </w:rPr>
        <w:t>3) Physical activity</w:t>
      </w:r>
    </w:p>
    <w:p w14:paraId="5DF891B4" w14:textId="6F85845A" w:rsidR="00E927F9" w:rsidRPr="0064759F" w:rsidRDefault="00EE496F">
      <w:pPr>
        <w:spacing w:line="360" w:lineRule="auto"/>
        <w:jc w:val="both"/>
        <w:rPr>
          <w:iCs/>
          <w:color w:val="000000" w:themeColor="text1"/>
        </w:rPr>
      </w:pPr>
      <w:r w:rsidRPr="0064759F">
        <w:rPr>
          <w:iCs/>
          <w:color w:val="000000" w:themeColor="text1"/>
        </w:rPr>
        <w:t>Exercise improves insulin sensitivity as muscle: during and immediately post-exercise, has an enhanced ability to</w:t>
      </w:r>
      <w:r w:rsidRPr="0064759F">
        <w:rPr>
          <w:iCs/>
          <w:color w:val="000000" w:themeColor="text1"/>
        </w:rPr>
        <w:t> </w:t>
      </w:r>
      <w:r w:rsidRPr="0064759F">
        <w:rPr>
          <w:iCs/>
          <w:color w:val="000000" w:themeColor="text1"/>
        </w:rPr>
        <w:t>uptake and metabolize glucose. System 4/4 Global Recommendations The adults LBEs recommendation of</w:t>
      </w:r>
      <w:r w:rsidRPr="0064759F">
        <w:rPr>
          <w:iCs/>
          <w:color w:val="000000" w:themeColor="text1"/>
        </w:rPr>
        <w:t> </w:t>
      </w:r>
      <w:r w:rsidRPr="0064759F">
        <w:rPr>
          <w:iCs/>
          <w:color w:val="000000" w:themeColor="text1"/>
        </w:rPr>
        <w:t>the minimal 150 min/week of moderate intensity PA and 2 days/week physical activity for muscle strengthening (WHO, 2020) is commented. This can be walking urgently, riding</w:t>
      </w:r>
      <w:r w:rsidRPr="0064759F">
        <w:rPr>
          <w:iCs/>
          <w:color w:val="000000" w:themeColor="text1"/>
        </w:rPr>
        <w:t> </w:t>
      </w:r>
      <w:r w:rsidRPr="0064759F">
        <w:rPr>
          <w:iCs/>
          <w:color w:val="000000" w:themeColor="text1"/>
        </w:rPr>
        <w:t xml:space="preserve">a bike, swimming or even a structured workout at the </w:t>
      </w:r>
      <w:proofErr w:type="spellStart"/>
      <w:proofErr w:type="gramStart"/>
      <w:r w:rsidRPr="0064759F">
        <w:rPr>
          <w:iCs/>
          <w:color w:val="000000" w:themeColor="text1"/>
        </w:rPr>
        <w:t>gym.</w:t>
      </w:r>
      <w:r w:rsidR="00DB7F9C" w:rsidRPr="0064759F">
        <w:rPr>
          <w:iCs/>
          <w:color w:val="000000" w:themeColor="text1"/>
        </w:rPr>
        <w:t>The</w:t>
      </w:r>
      <w:proofErr w:type="spellEnd"/>
      <w:proofErr w:type="gramEnd"/>
      <w:r w:rsidR="00DB7F9C" w:rsidRPr="0064759F">
        <w:rPr>
          <w:iCs/>
          <w:color w:val="000000" w:themeColor="text1"/>
        </w:rPr>
        <w:t xml:space="preserve"> important message is </w:t>
      </w:r>
      <w:proofErr w:type="spellStart"/>
      <w:proofErr w:type="gramStart"/>
      <w:r w:rsidR="00DB7F9C" w:rsidRPr="0064759F">
        <w:rPr>
          <w:iCs/>
          <w:color w:val="000000" w:themeColor="text1"/>
        </w:rPr>
        <w:t>regularity,frequent</w:t>
      </w:r>
      <w:proofErr w:type="spellEnd"/>
      <w:proofErr w:type="gramEnd"/>
      <w:r w:rsidR="00DB7F9C" w:rsidRPr="0064759F">
        <w:rPr>
          <w:iCs/>
          <w:color w:val="000000" w:themeColor="text1"/>
        </w:rPr>
        <w:t xml:space="preserve"> moderate bouts trump infrequent</w:t>
      </w:r>
      <w:r w:rsidR="00DB7F9C" w:rsidRPr="0064759F">
        <w:rPr>
          <w:iCs/>
          <w:color w:val="000000" w:themeColor="text1"/>
        </w:rPr>
        <w:t> </w:t>
      </w:r>
      <w:r w:rsidR="00DB7F9C" w:rsidRPr="0064759F">
        <w:rPr>
          <w:iCs/>
          <w:color w:val="000000" w:themeColor="text1"/>
        </w:rPr>
        <w:t>vigorous bouts (WHO, 2020). The American</w:t>
      </w:r>
      <w:r w:rsidR="00DB7F9C" w:rsidRPr="0064759F">
        <w:rPr>
          <w:iCs/>
          <w:color w:val="000000" w:themeColor="text1"/>
        </w:rPr>
        <w:t> </w:t>
      </w:r>
      <w:r w:rsidR="00DB7F9C" w:rsidRPr="0064759F">
        <w:rPr>
          <w:iCs/>
          <w:color w:val="000000" w:themeColor="text1"/>
        </w:rPr>
        <w:t>Diabetes Association underscores lifestyle management consisting of nutrition and physical activity as a pillar of diabetes care, together with education to facilitate lifelong self-management (ADA, 2025).</w:t>
      </w:r>
    </w:p>
    <w:p w14:paraId="23FA8900" w14:textId="77777777" w:rsidR="00E927F9" w:rsidRPr="0064759F" w:rsidRDefault="00005256">
      <w:pPr>
        <w:pStyle w:val="Heading1"/>
        <w:rPr>
          <w:color w:val="000000" w:themeColor="text1"/>
        </w:rPr>
      </w:pPr>
      <w:r w:rsidRPr="0064759F">
        <w:rPr>
          <w:rFonts w:ascii="Arial" w:hAnsi="Arial"/>
          <w:color w:val="000000" w:themeColor="text1"/>
        </w:rPr>
        <w:lastRenderedPageBreak/>
        <w:t>Conclusion</w:t>
      </w:r>
    </w:p>
    <w:p w14:paraId="5BE8C8C2" w14:textId="77777777" w:rsidR="00EE496F" w:rsidRPr="0064759F" w:rsidRDefault="00EE496F">
      <w:pPr>
        <w:pStyle w:val="Heading1"/>
        <w:rPr>
          <w:rFonts w:ascii="Arial" w:eastAsia="Arial" w:hAnsi="Arial" w:cstheme="minorBidi"/>
          <w:b w:val="0"/>
          <w:bCs w:val="0"/>
          <w:iCs/>
          <w:color w:val="000000" w:themeColor="text1"/>
          <w:sz w:val="22"/>
          <w:szCs w:val="22"/>
        </w:rPr>
      </w:pPr>
      <w:r w:rsidRPr="0064759F">
        <w:rPr>
          <w:rFonts w:ascii="Arial" w:eastAsia="Arial" w:hAnsi="Arial" w:cstheme="minorBidi"/>
          <w:b w:val="0"/>
          <w:bCs w:val="0"/>
          <w:iCs/>
          <w:color w:val="000000" w:themeColor="text1"/>
          <w:sz w:val="22"/>
          <w:szCs w:val="22"/>
        </w:rPr>
        <w:t>Type 2 diabetes is a condition in which the body</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loses its sensitivity to insulin and there is reduced insulin production leading to high blood sugar. Educating the patient on glucose homeostasis (insulin and glucagon) as well as</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on AKFC (glucose and oxygen) may help in the patient's comprehension as to why stable control is now needed (OpenStax, 2022b, OpenStax, 2022c). Monitoring through HbA1c and</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 xml:space="preserve">home glucose monitoring as appropriate enables safe consumption and complication avoidance through recognition of trends and proactive alterations in regimens of therapy (NHS, n.d. -a; Diabetes UK, n.d.). </w:t>
      </w:r>
      <w:proofErr w:type="spellStart"/>
      <w:r w:rsidRPr="0064759F">
        <w:rPr>
          <w:rFonts w:ascii="Arial" w:eastAsia="Arial" w:hAnsi="Arial" w:cstheme="minorBidi"/>
          <w:b w:val="0"/>
          <w:bCs w:val="0"/>
          <w:iCs/>
          <w:color w:val="000000" w:themeColor="text1"/>
          <w:sz w:val="22"/>
          <w:szCs w:val="22"/>
        </w:rPr>
        <w:t>Iiased</w:t>
      </w:r>
      <w:proofErr w:type="spellEnd"/>
      <w:r w:rsidRPr="0064759F">
        <w:rPr>
          <w:rFonts w:ascii="Arial" w:eastAsia="Arial" w:hAnsi="Arial" w:cstheme="minorBidi"/>
          <w:b w:val="0"/>
          <w:bCs w:val="0"/>
          <w:iCs/>
          <w:color w:val="000000" w:themeColor="text1"/>
          <w:sz w:val="22"/>
          <w:szCs w:val="22"/>
        </w:rPr>
        <w:t xml:space="preserve"> on evidence-free Lifestyle changes including smoking cessation, improved diet quality, increased physical activity,</w:t>
      </w:r>
      <w:r w:rsidRPr="0064759F">
        <w:rPr>
          <w:rFonts w:ascii="Arial" w:eastAsia="Arial" w:hAnsi="Arial" w:cstheme="minorBidi"/>
          <w:b w:val="0"/>
          <w:bCs w:val="0"/>
          <w:iCs/>
          <w:color w:val="000000" w:themeColor="text1"/>
          <w:sz w:val="22"/>
          <w:szCs w:val="22"/>
        </w:rPr>
        <w:t> </w:t>
      </w:r>
      <w:r w:rsidRPr="0064759F">
        <w:rPr>
          <w:rFonts w:ascii="Arial" w:eastAsia="Arial" w:hAnsi="Arial" w:cstheme="minorBidi"/>
          <w:b w:val="0"/>
          <w:bCs w:val="0"/>
          <w:iCs/>
          <w:color w:val="000000" w:themeColor="text1"/>
          <w:sz w:val="22"/>
          <w:szCs w:val="22"/>
        </w:rPr>
        <w:t>and modest weight reduction enhance insulin sensitivity and outcomes in the long term (NICE, 2022; WHO, 2020; WHO, 2023; ADA, 2025).</w:t>
      </w:r>
    </w:p>
    <w:p w14:paraId="3F622F68" w14:textId="15DD0A82" w:rsidR="00E927F9" w:rsidRPr="0064759F" w:rsidRDefault="00005256">
      <w:pPr>
        <w:pStyle w:val="Heading1"/>
        <w:rPr>
          <w:color w:val="000000" w:themeColor="text1"/>
        </w:rPr>
      </w:pPr>
      <w:r w:rsidRPr="0064759F">
        <w:rPr>
          <w:rFonts w:ascii="Arial" w:hAnsi="Arial"/>
          <w:color w:val="000000" w:themeColor="text1"/>
        </w:rPr>
        <w:t>Reference List</w:t>
      </w:r>
    </w:p>
    <w:p w14:paraId="7DDB5C87" w14:textId="77777777" w:rsidR="00022853" w:rsidRPr="0064759F" w:rsidRDefault="00022853" w:rsidP="00022853">
      <w:pPr>
        <w:spacing w:line="360" w:lineRule="auto"/>
        <w:jc w:val="both"/>
        <w:rPr>
          <w:iCs/>
          <w:color w:val="000000" w:themeColor="text1"/>
        </w:rPr>
      </w:pPr>
      <w:r w:rsidRPr="0064759F">
        <w:rPr>
          <w:iCs/>
          <w:color w:val="000000" w:themeColor="text1"/>
        </w:rPr>
        <w:t xml:space="preserve">  American Diabetes Association (ADA) (2025) </w:t>
      </w:r>
      <w:r w:rsidRPr="0064759F">
        <w:rPr>
          <w:i/>
          <w:iCs/>
          <w:color w:val="000000" w:themeColor="text1"/>
        </w:rPr>
        <w:t>Standards of Care in Diabetes—2025.</w:t>
      </w:r>
    </w:p>
    <w:p w14:paraId="6379A645" w14:textId="77777777" w:rsidR="00022853" w:rsidRPr="0064759F" w:rsidRDefault="00022853" w:rsidP="00022853">
      <w:pPr>
        <w:spacing w:line="360" w:lineRule="auto"/>
        <w:jc w:val="both"/>
        <w:rPr>
          <w:iCs/>
          <w:color w:val="000000" w:themeColor="text1"/>
        </w:rPr>
      </w:pPr>
      <w:r w:rsidRPr="0064759F">
        <w:rPr>
          <w:iCs/>
          <w:color w:val="000000" w:themeColor="text1"/>
        </w:rPr>
        <w:t xml:space="preserve">  Diabetes UK (n.d.) </w:t>
      </w:r>
      <w:r w:rsidRPr="0064759F">
        <w:rPr>
          <w:i/>
          <w:iCs/>
          <w:color w:val="000000" w:themeColor="text1"/>
        </w:rPr>
        <w:t>HbA1c and diabetes management information.</w:t>
      </w:r>
    </w:p>
    <w:p w14:paraId="4CEC8F64" w14:textId="77777777" w:rsidR="00022853" w:rsidRPr="0064759F" w:rsidRDefault="00022853" w:rsidP="00022853">
      <w:pPr>
        <w:spacing w:line="360" w:lineRule="auto"/>
        <w:jc w:val="both"/>
        <w:rPr>
          <w:iCs/>
          <w:color w:val="000000" w:themeColor="text1"/>
        </w:rPr>
      </w:pPr>
      <w:r w:rsidRPr="0064759F">
        <w:rPr>
          <w:iCs/>
          <w:color w:val="000000" w:themeColor="text1"/>
        </w:rPr>
        <w:t xml:space="preserve">  National Health Service (NHS) (n.d.-a) </w:t>
      </w:r>
      <w:r w:rsidRPr="0064759F">
        <w:rPr>
          <w:i/>
          <w:iCs/>
          <w:color w:val="000000" w:themeColor="text1"/>
        </w:rPr>
        <w:t>Type 2 diabetes: treatment, monitoring and complications.</w:t>
      </w:r>
    </w:p>
    <w:p w14:paraId="2A45BF81" w14:textId="77777777" w:rsidR="00022853" w:rsidRPr="0064759F" w:rsidRDefault="00022853" w:rsidP="00022853">
      <w:pPr>
        <w:spacing w:line="360" w:lineRule="auto"/>
        <w:jc w:val="both"/>
        <w:rPr>
          <w:iCs/>
          <w:color w:val="000000" w:themeColor="text1"/>
        </w:rPr>
      </w:pPr>
      <w:r w:rsidRPr="0064759F">
        <w:rPr>
          <w:iCs/>
          <w:color w:val="000000" w:themeColor="text1"/>
        </w:rPr>
        <w:t xml:space="preserve">  National Institute for Health and Care Excellence (NICE) (2022) </w:t>
      </w:r>
      <w:r w:rsidRPr="0064759F">
        <w:rPr>
          <w:i/>
          <w:iCs/>
          <w:color w:val="000000" w:themeColor="text1"/>
        </w:rPr>
        <w:t>Type 2 diabetes in adults: management (NG28).</w:t>
      </w:r>
    </w:p>
    <w:p w14:paraId="50D078FA" w14:textId="77777777" w:rsidR="00022853" w:rsidRPr="0064759F" w:rsidRDefault="00022853" w:rsidP="00022853">
      <w:pPr>
        <w:spacing w:line="360" w:lineRule="auto"/>
        <w:jc w:val="both"/>
        <w:rPr>
          <w:iCs/>
          <w:color w:val="000000" w:themeColor="text1"/>
        </w:rPr>
      </w:pPr>
      <w:r w:rsidRPr="0064759F">
        <w:rPr>
          <w:iCs/>
          <w:color w:val="000000" w:themeColor="text1"/>
        </w:rPr>
        <w:t xml:space="preserve">  OpenStax (2022a) </w:t>
      </w:r>
      <w:r w:rsidRPr="0064759F">
        <w:rPr>
          <w:i/>
          <w:iCs/>
          <w:color w:val="000000" w:themeColor="text1"/>
        </w:rPr>
        <w:t>Anatomy &amp; Physiology 2e: Homeostasis.</w:t>
      </w:r>
    </w:p>
    <w:p w14:paraId="68BDE2BD" w14:textId="77777777" w:rsidR="00022853" w:rsidRPr="0064759F" w:rsidRDefault="00022853" w:rsidP="00022853">
      <w:pPr>
        <w:spacing w:line="360" w:lineRule="auto"/>
        <w:jc w:val="both"/>
        <w:rPr>
          <w:iCs/>
          <w:color w:val="000000" w:themeColor="text1"/>
        </w:rPr>
      </w:pPr>
      <w:r w:rsidRPr="0064759F">
        <w:rPr>
          <w:iCs/>
          <w:color w:val="000000" w:themeColor="text1"/>
        </w:rPr>
        <w:t xml:space="preserve">  OpenStax (2022b) </w:t>
      </w:r>
      <w:r w:rsidRPr="0064759F">
        <w:rPr>
          <w:i/>
          <w:iCs/>
          <w:color w:val="000000" w:themeColor="text1"/>
        </w:rPr>
        <w:t>Anatomy &amp; Physiology 2e: Endocrine pancreas, insulin and glucagon.</w:t>
      </w:r>
    </w:p>
    <w:p w14:paraId="57B05748" w14:textId="77777777" w:rsidR="00022853" w:rsidRPr="0064759F" w:rsidRDefault="00022853" w:rsidP="00022853">
      <w:pPr>
        <w:spacing w:line="360" w:lineRule="auto"/>
        <w:jc w:val="both"/>
        <w:rPr>
          <w:iCs/>
          <w:color w:val="000000" w:themeColor="text1"/>
        </w:rPr>
      </w:pPr>
      <w:r w:rsidRPr="0064759F">
        <w:rPr>
          <w:iCs/>
          <w:color w:val="000000" w:themeColor="text1"/>
        </w:rPr>
        <w:t xml:space="preserve">  OpenStax (2022c) </w:t>
      </w:r>
      <w:r w:rsidRPr="0064759F">
        <w:rPr>
          <w:i/>
          <w:iCs/>
          <w:color w:val="000000" w:themeColor="text1"/>
        </w:rPr>
        <w:t>Anatomy &amp; Physiology 2e: Cellular respiration and ATP production.</w:t>
      </w:r>
    </w:p>
    <w:p w14:paraId="23115134" w14:textId="77777777" w:rsidR="00022853" w:rsidRPr="0064759F" w:rsidRDefault="00022853" w:rsidP="00022853">
      <w:pPr>
        <w:spacing w:line="360" w:lineRule="auto"/>
        <w:jc w:val="both"/>
        <w:rPr>
          <w:iCs/>
          <w:color w:val="000000" w:themeColor="text1"/>
        </w:rPr>
      </w:pPr>
      <w:r w:rsidRPr="0064759F">
        <w:rPr>
          <w:iCs/>
          <w:color w:val="000000" w:themeColor="text1"/>
        </w:rPr>
        <w:t xml:space="preserve">  World Health Organization (WHO) (2020) </w:t>
      </w:r>
      <w:r w:rsidRPr="0064759F">
        <w:rPr>
          <w:i/>
          <w:iCs/>
          <w:color w:val="000000" w:themeColor="text1"/>
        </w:rPr>
        <w:t>Guidelines on physical activity and sedentary behaviour.</w:t>
      </w:r>
    </w:p>
    <w:p w14:paraId="6A650EE1" w14:textId="77777777" w:rsidR="00022853" w:rsidRPr="0064759F" w:rsidRDefault="00022853" w:rsidP="00022853">
      <w:pPr>
        <w:spacing w:line="360" w:lineRule="auto"/>
        <w:jc w:val="both"/>
        <w:rPr>
          <w:iCs/>
          <w:color w:val="000000" w:themeColor="text1"/>
        </w:rPr>
      </w:pPr>
      <w:r w:rsidRPr="0064759F">
        <w:rPr>
          <w:iCs/>
          <w:color w:val="000000" w:themeColor="text1"/>
        </w:rPr>
        <w:t xml:space="preserve">  World Health Organization (WHO) (2023) </w:t>
      </w:r>
      <w:r w:rsidRPr="0064759F">
        <w:rPr>
          <w:i/>
          <w:iCs/>
          <w:color w:val="000000" w:themeColor="text1"/>
        </w:rPr>
        <w:t>Quitting smoking reduces risk of type 2 diabetes (news release / evidence summary).</w:t>
      </w:r>
    </w:p>
    <w:p w14:paraId="34C17C7A" w14:textId="5CCFDBEC" w:rsidR="00E927F9" w:rsidRPr="0064759F" w:rsidRDefault="00E927F9">
      <w:pPr>
        <w:spacing w:line="360" w:lineRule="auto"/>
        <w:jc w:val="both"/>
        <w:rPr>
          <w:iCs/>
          <w:color w:val="000000" w:themeColor="text1"/>
        </w:rPr>
      </w:pPr>
    </w:p>
    <w:sectPr w:rsidR="00E927F9" w:rsidRPr="0064759F" w:rsidSect="00034616">
      <w:type w:val="nextColumn"/>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E872D4" w14:textId="77777777" w:rsidR="005B515E" w:rsidRDefault="005B515E">
      <w:pPr>
        <w:spacing w:after="0" w:line="240" w:lineRule="auto"/>
      </w:pPr>
      <w:r>
        <w:separator/>
      </w:r>
    </w:p>
  </w:endnote>
  <w:endnote w:type="continuationSeparator" w:id="0">
    <w:p w14:paraId="38507CEF" w14:textId="77777777" w:rsidR="005B515E" w:rsidRDefault="005B5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9768851"/>
      <w:docPartObj>
        <w:docPartGallery w:val="Page Numbers (Bottom of Page)"/>
        <w:docPartUnique/>
      </w:docPartObj>
    </w:sdtPr>
    <w:sdtEndPr>
      <w:rPr>
        <w:noProof/>
      </w:rPr>
    </w:sdtEndPr>
    <w:sdtContent>
      <w:p w14:paraId="6B0A6287" w14:textId="3D96AD44" w:rsidR="00F04C81" w:rsidRDefault="00F04C81">
        <w:pPr>
          <w:pStyle w:val="Footer"/>
        </w:pPr>
        <w:r>
          <w:fldChar w:fldCharType="begin"/>
        </w:r>
        <w:r>
          <w:instrText xml:space="preserve"> PAGE   \* MERGEFORMAT </w:instrText>
        </w:r>
        <w:r>
          <w:fldChar w:fldCharType="separate"/>
        </w:r>
        <w:r>
          <w:rPr>
            <w:noProof/>
          </w:rPr>
          <w:t>2</w:t>
        </w:r>
        <w:r>
          <w:rPr>
            <w:noProof/>
          </w:rPr>
          <w:fldChar w:fldCharType="end"/>
        </w:r>
      </w:p>
    </w:sdtContent>
  </w:sdt>
  <w:p w14:paraId="29A4CCFE" w14:textId="6ACD8F96" w:rsidR="00E927F9" w:rsidRDefault="00E927F9">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03798"/>
      <w:docPartObj>
        <w:docPartGallery w:val="Page Numbers (Bottom of Page)"/>
        <w:docPartUnique/>
      </w:docPartObj>
    </w:sdtPr>
    <w:sdtEndPr>
      <w:rPr>
        <w:noProof/>
      </w:rPr>
    </w:sdtEndPr>
    <w:sdtContent>
      <w:p w14:paraId="65FB5A66" w14:textId="7F65D458" w:rsidR="00FF1D67" w:rsidRDefault="00FF1D67">
        <w:pPr>
          <w:pStyle w:val="Footer"/>
        </w:pPr>
        <w:r>
          <w:fldChar w:fldCharType="begin"/>
        </w:r>
        <w:r>
          <w:instrText xml:space="preserve"> PAGE   \* MERGEFORMAT </w:instrText>
        </w:r>
        <w:r>
          <w:fldChar w:fldCharType="separate"/>
        </w:r>
        <w:r>
          <w:rPr>
            <w:noProof/>
          </w:rPr>
          <w:t>2</w:t>
        </w:r>
        <w:r>
          <w:rPr>
            <w:noProof/>
          </w:rPr>
          <w:fldChar w:fldCharType="end"/>
        </w:r>
      </w:p>
    </w:sdtContent>
  </w:sdt>
  <w:p w14:paraId="3FF2F059" w14:textId="77777777" w:rsidR="00FF1D67" w:rsidRDefault="00FF1D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17E11" w14:textId="77777777" w:rsidR="005B515E" w:rsidRDefault="005B515E">
      <w:pPr>
        <w:spacing w:after="0" w:line="240" w:lineRule="auto"/>
      </w:pPr>
      <w:r>
        <w:separator/>
      </w:r>
    </w:p>
  </w:footnote>
  <w:footnote w:type="continuationSeparator" w:id="0">
    <w:p w14:paraId="02B98004" w14:textId="77777777" w:rsidR="005B515E" w:rsidRDefault="005B51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D0E3827"/>
    <w:multiLevelType w:val="multilevel"/>
    <w:tmpl w:val="EB98E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885AC6"/>
    <w:multiLevelType w:val="multilevel"/>
    <w:tmpl w:val="4BE4B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7152885">
    <w:abstractNumId w:val="8"/>
  </w:num>
  <w:num w:numId="2" w16cid:durableId="768351856">
    <w:abstractNumId w:val="6"/>
  </w:num>
  <w:num w:numId="3" w16cid:durableId="443036657">
    <w:abstractNumId w:val="5"/>
  </w:num>
  <w:num w:numId="4" w16cid:durableId="1346009872">
    <w:abstractNumId w:val="4"/>
  </w:num>
  <w:num w:numId="5" w16cid:durableId="1586761010">
    <w:abstractNumId w:val="7"/>
  </w:num>
  <w:num w:numId="6" w16cid:durableId="767577051">
    <w:abstractNumId w:val="3"/>
  </w:num>
  <w:num w:numId="7" w16cid:durableId="15086579">
    <w:abstractNumId w:val="2"/>
  </w:num>
  <w:num w:numId="8" w16cid:durableId="597055546">
    <w:abstractNumId w:val="1"/>
  </w:num>
  <w:num w:numId="9" w16cid:durableId="1497454527">
    <w:abstractNumId w:val="0"/>
  </w:num>
  <w:num w:numId="10" w16cid:durableId="2009625633">
    <w:abstractNumId w:val="9"/>
  </w:num>
  <w:num w:numId="11" w16cid:durableId="197848968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5256"/>
    <w:rsid w:val="00022853"/>
    <w:rsid w:val="00034616"/>
    <w:rsid w:val="0006063C"/>
    <w:rsid w:val="0015074B"/>
    <w:rsid w:val="00195C8A"/>
    <w:rsid w:val="00197695"/>
    <w:rsid w:val="0029639D"/>
    <w:rsid w:val="002F0A0B"/>
    <w:rsid w:val="00326F90"/>
    <w:rsid w:val="005B515E"/>
    <w:rsid w:val="006353BF"/>
    <w:rsid w:val="0064759F"/>
    <w:rsid w:val="009011E6"/>
    <w:rsid w:val="00902389"/>
    <w:rsid w:val="00942E29"/>
    <w:rsid w:val="009857E8"/>
    <w:rsid w:val="009F22C4"/>
    <w:rsid w:val="00A53842"/>
    <w:rsid w:val="00AA1D8D"/>
    <w:rsid w:val="00B47730"/>
    <w:rsid w:val="00B573AE"/>
    <w:rsid w:val="00B729DD"/>
    <w:rsid w:val="00CB0664"/>
    <w:rsid w:val="00DB7F9C"/>
    <w:rsid w:val="00E927F9"/>
    <w:rsid w:val="00EE496F"/>
    <w:rsid w:val="00F04C81"/>
    <w:rsid w:val="00FC693F"/>
    <w:rsid w:val="00FF1D6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4B63045"/>
  <w14:defaultImageDpi w14:val="300"/>
  <w15:docId w15:val="{EBBBEBEE-1ED8-4DFF-A211-62574C167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853"/>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1961</Words>
  <Characters>11182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13117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Ibrar Hussain</cp:lastModifiedBy>
  <cp:revision>2</cp:revision>
  <dcterms:created xsi:type="dcterms:W3CDTF">2026-02-22T22:18:00Z</dcterms:created>
  <dcterms:modified xsi:type="dcterms:W3CDTF">2026-02-22T22:18:00Z</dcterms:modified>
  <cp:category/>
</cp:coreProperties>
</file>