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49CAD1" w14:textId="19AD8A89" w:rsidR="00A029AD" w:rsidRDefault="00A029AD" w:rsidP="00D01AF1">
      <w:pPr>
        <w:spacing w:line="360" w:lineRule="auto"/>
        <w:rPr>
          <w:rFonts w:ascii="Times New Roman" w:eastAsia="Times New Roman" w:hAnsi="Times New Roman" w:cs="Times New Roman"/>
          <w:b/>
          <w:bCs/>
          <w:color w:val="000000" w:themeColor="text1"/>
          <w:sz w:val="32"/>
          <w:szCs w:val="32"/>
        </w:rPr>
      </w:pPr>
    </w:p>
    <w:p w14:paraId="31A8638A" w14:textId="23FF80B2" w:rsidR="00D01AF1" w:rsidRDefault="00D01AF1" w:rsidP="00D01AF1">
      <w:pPr>
        <w:spacing w:line="360" w:lineRule="auto"/>
        <w:rPr>
          <w:rFonts w:ascii="Times New Roman" w:eastAsia="Times New Roman" w:hAnsi="Times New Roman" w:cs="Times New Roman"/>
          <w:b/>
          <w:bCs/>
          <w:color w:val="000000" w:themeColor="text1"/>
          <w:sz w:val="32"/>
          <w:szCs w:val="32"/>
        </w:rPr>
      </w:pPr>
    </w:p>
    <w:p w14:paraId="1BF90528" w14:textId="3B4796DD" w:rsidR="00D01AF1" w:rsidRDefault="00D01AF1" w:rsidP="00D01AF1">
      <w:pPr>
        <w:spacing w:line="360" w:lineRule="auto"/>
        <w:rPr>
          <w:rFonts w:ascii="Times New Roman" w:eastAsia="Times New Roman" w:hAnsi="Times New Roman" w:cs="Times New Roman"/>
          <w:b/>
          <w:bCs/>
          <w:color w:val="000000" w:themeColor="text1"/>
          <w:sz w:val="32"/>
          <w:szCs w:val="32"/>
        </w:rPr>
      </w:pPr>
    </w:p>
    <w:p w14:paraId="44737321" w14:textId="1C148079" w:rsidR="00D01AF1" w:rsidRDefault="00D01AF1" w:rsidP="00D01AF1">
      <w:pPr>
        <w:spacing w:line="360" w:lineRule="auto"/>
        <w:rPr>
          <w:rFonts w:ascii="Times New Roman" w:eastAsia="Times New Roman" w:hAnsi="Times New Roman" w:cs="Times New Roman"/>
          <w:b/>
          <w:bCs/>
          <w:color w:val="000000" w:themeColor="text1"/>
          <w:sz w:val="32"/>
          <w:szCs w:val="32"/>
        </w:rPr>
      </w:pPr>
    </w:p>
    <w:p w14:paraId="5991605F" w14:textId="392B021D" w:rsidR="00D01AF1" w:rsidRDefault="00D01AF1" w:rsidP="00D01AF1">
      <w:pPr>
        <w:spacing w:line="360" w:lineRule="auto"/>
        <w:rPr>
          <w:rFonts w:ascii="Times New Roman" w:eastAsia="Times New Roman" w:hAnsi="Times New Roman" w:cs="Times New Roman"/>
          <w:b/>
          <w:bCs/>
          <w:color w:val="000000" w:themeColor="text1"/>
          <w:sz w:val="32"/>
          <w:szCs w:val="32"/>
        </w:rPr>
      </w:pPr>
    </w:p>
    <w:p w14:paraId="41FCF810" w14:textId="20C55C60" w:rsidR="00D01AF1" w:rsidRDefault="00D01AF1" w:rsidP="00D01AF1">
      <w:pPr>
        <w:spacing w:line="360" w:lineRule="auto"/>
        <w:rPr>
          <w:rFonts w:ascii="Times New Roman" w:eastAsia="Times New Roman" w:hAnsi="Times New Roman" w:cs="Times New Roman"/>
          <w:b/>
          <w:bCs/>
          <w:color w:val="000000" w:themeColor="text1"/>
          <w:sz w:val="32"/>
          <w:szCs w:val="32"/>
        </w:rPr>
      </w:pPr>
    </w:p>
    <w:p w14:paraId="4E758B31" w14:textId="0E69B91C" w:rsidR="00D01AF1" w:rsidRDefault="00D01AF1" w:rsidP="00D01AF1">
      <w:pPr>
        <w:spacing w:line="360" w:lineRule="auto"/>
        <w:rPr>
          <w:rFonts w:ascii="Times New Roman" w:eastAsia="Times New Roman" w:hAnsi="Times New Roman" w:cs="Times New Roman"/>
          <w:b/>
          <w:bCs/>
          <w:color w:val="000000" w:themeColor="text1"/>
          <w:sz w:val="32"/>
          <w:szCs w:val="32"/>
        </w:rPr>
      </w:pPr>
    </w:p>
    <w:p w14:paraId="08EF26A4" w14:textId="77777777" w:rsidR="00D01AF1" w:rsidRPr="00C86B20" w:rsidRDefault="00D01AF1" w:rsidP="00D01AF1">
      <w:pPr>
        <w:spacing w:line="360" w:lineRule="auto"/>
        <w:rPr>
          <w:rFonts w:ascii="Times New Roman" w:eastAsia="Times New Roman" w:hAnsi="Times New Roman" w:cs="Times New Roman"/>
          <w:b/>
          <w:bCs/>
          <w:color w:val="000000" w:themeColor="text1"/>
          <w:sz w:val="32"/>
          <w:szCs w:val="32"/>
        </w:rPr>
      </w:pPr>
    </w:p>
    <w:p w14:paraId="1D7017F9" w14:textId="77777777" w:rsidR="00A029AD" w:rsidRPr="00C86B20" w:rsidRDefault="00A029AD" w:rsidP="00C86B20">
      <w:pPr>
        <w:spacing w:line="360" w:lineRule="auto"/>
        <w:jc w:val="center"/>
        <w:rPr>
          <w:rFonts w:ascii="Times New Roman" w:eastAsia="Times New Roman" w:hAnsi="Times New Roman" w:cs="Times New Roman"/>
          <w:b/>
          <w:bCs/>
          <w:color w:val="000000" w:themeColor="text1"/>
          <w:sz w:val="32"/>
          <w:szCs w:val="32"/>
        </w:rPr>
      </w:pPr>
    </w:p>
    <w:p w14:paraId="578F76F8" w14:textId="0D851330" w:rsidR="002330F3" w:rsidRPr="002330F3" w:rsidRDefault="002330F3" w:rsidP="002330F3">
      <w:pPr>
        <w:spacing w:line="360" w:lineRule="auto"/>
        <w:rPr>
          <w:rFonts w:ascii="Times New Roman" w:eastAsia="Times New Roman" w:hAnsi="Times New Roman" w:cs="Times New Roman"/>
          <w:b/>
          <w:bCs/>
          <w:color w:val="000000" w:themeColor="text1"/>
          <w:sz w:val="32"/>
          <w:szCs w:val="32"/>
        </w:rPr>
      </w:pPr>
    </w:p>
    <w:p w14:paraId="35D3E0A9" w14:textId="439C91AB" w:rsidR="002330F3" w:rsidRDefault="002330F3" w:rsidP="002330F3">
      <w:pPr>
        <w:spacing w:line="360" w:lineRule="auto"/>
        <w:jc w:val="center"/>
        <w:rPr>
          <w:b/>
          <w:sz w:val="24"/>
          <w:szCs w:val="24"/>
        </w:rPr>
      </w:pPr>
      <w:r>
        <w:rPr>
          <w:b/>
          <w:sz w:val="24"/>
          <w:szCs w:val="24"/>
        </w:rPr>
        <w:t>Does the required skill set of a Food &amp; Beverage employee change, based on the type of service that the food and beverage operation utilises?</w:t>
      </w:r>
    </w:p>
    <w:p w14:paraId="1C5E81B2" w14:textId="77777777" w:rsidR="002330F3" w:rsidRDefault="002330F3" w:rsidP="002330F3">
      <w:pPr>
        <w:spacing w:line="360" w:lineRule="auto"/>
        <w:jc w:val="center"/>
        <w:rPr>
          <w:b/>
          <w:sz w:val="24"/>
          <w:szCs w:val="24"/>
          <w:u w:val="single"/>
        </w:rPr>
      </w:pPr>
    </w:p>
    <w:p w14:paraId="70A25C62" w14:textId="77777777" w:rsidR="002330F3" w:rsidRDefault="002330F3" w:rsidP="002330F3">
      <w:pPr>
        <w:spacing w:line="360" w:lineRule="auto"/>
        <w:jc w:val="both"/>
        <w:rPr>
          <w:b/>
          <w:sz w:val="24"/>
          <w:szCs w:val="24"/>
          <w:u w:val="single"/>
        </w:rPr>
      </w:pPr>
    </w:p>
    <w:p w14:paraId="1FBF09D3" w14:textId="77777777" w:rsidR="002330F3" w:rsidRDefault="002330F3" w:rsidP="002330F3">
      <w:pPr>
        <w:spacing w:line="360" w:lineRule="auto"/>
        <w:jc w:val="both"/>
        <w:rPr>
          <w:b/>
          <w:sz w:val="24"/>
          <w:szCs w:val="24"/>
          <w:u w:val="single"/>
        </w:rPr>
      </w:pPr>
    </w:p>
    <w:p w14:paraId="7EE89E9E" w14:textId="77777777" w:rsidR="002330F3" w:rsidRDefault="002330F3" w:rsidP="002330F3">
      <w:pPr>
        <w:spacing w:line="360" w:lineRule="auto"/>
        <w:jc w:val="both"/>
        <w:rPr>
          <w:b/>
          <w:sz w:val="24"/>
          <w:szCs w:val="24"/>
          <w:u w:val="single"/>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38"/>
        <w:gridCol w:w="6055"/>
      </w:tblGrid>
      <w:tr w:rsidR="002330F3" w14:paraId="6CD20B43" w14:textId="77777777" w:rsidTr="00245ABD">
        <w:tc>
          <w:tcPr>
            <w:tcW w:w="3438" w:type="dxa"/>
            <w:shd w:val="clear" w:color="auto" w:fill="D9D9D9"/>
          </w:tcPr>
          <w:p w14:paraId="3D1A11BA" w14:textId="77777777" w:rsidR="002330F3" w:rsidRDefault="002330F3" w:rsidP="00245ABD">
            <w:pPr>
              <w:spacing w:before="120" w:after="120" w:line="360" w:lineRule="auto"/>
              <w:rPr>
                <w:rFonts w:ascii="Tahoma" w:hAnsi="Tahoma" w:cs="Tahoma"/>
                <w:sz w:val="24"/>
                <w:szCs w:val="24"/>
              </w:rPr>
            </w:pPr>
            <w:r>
              <w:rPr>
                <w:rFonts w:ascii="Tahoma" w:hAnsi="Tahoma" w:cs="Tahoma"/>
                <w:sz w:val="24"/>
                <w:szCs w:val="24"/>
              </w:rPr>
              <w:t>Assignment Title:</w:t>
            </w:r>
          </w:p>
        </w:tc>
        <w:tc>
          <w:tcPr>
            <w:tcW w:w="6055" w:type="dxa"/>
          </w:tcPr>
          <w:p w14:paraId="2C26F000" w14:textId="77777777" w:rsidR="002330F3" w:rsidRDefault="002330F3" w:rsidP="00245ABD">
            <w:pPr>
              <w:rPr>
                <w:rFonts w:ascii="Tahoma" w:hAnsi="Tahoma" w:cs="Tahoma"/>
                <w:sz w:val="24"/>
                <w:szCs w:val="24"/>
              </w:rPr>
            </w:pPr>
            <w:r>
              <w:rPr>
                <w:rFonts w:ascii="Tahoma" w:hAnsi="Tahoma" w:cs="Tahoma"/>
                <w:sz w:val="24"/>
                <w:szCs w:val="24"/>
              </w:rPr>
              <w:t>Student Journal</w:t>
            </w:r>
          </w:p>
        </w:tc>
      </w:tr>
      <w:tr w:rsidR="002330F3" w14:paraId="7CD93885" w14:textId="77777777" w:rsidTr="00245ABD">
        <w:tc>
          <w:tcPr>
            <w:tcW w:w="3438" w:type="dxa"/>
            <w:shd w:val="clear" w:color="auto" w:fill="D9D9D9"/>
          </w:tcPr>
          <w:p w14:paraId="5106EC52" w14:textId="77777777" w:rsidR="002330F3" w:rsidRDefault="002330F3" w:rsidP="00245ABD">
            <w:pPr>
              <w:spacing w:before="120" w:after="120" w:line="360" w:lineRule="auto"/>
              <w:rPr>
                <w:rFonts w:ascii="Tahoma" w:hAnsi="Tahoma" w:cs="Tahoma"/>
                <w:sz w:val="24"/>
                <w:szCs w:val="24"/>
              </w:rPr>
            </w:pPr>
            <w:r>
              <w:rPr>
                <w:rFonts w:ascii="Tahoma" w:hAnsi="Tahoma" w:cs="Tahoma"/>
                <w:sz w:val="24"/>
                <w:szCs w:val="24"/>
              </w:rPr>
              <w:t>Student Name:</w:t>
            </w:r>
          </w:p>
        </w:tc>
        <w:tc>
          <w:tcPr>
            <w:tcW w:w="6055" w:type="dxa"/>
          </w:tcPr>
          <w:p w14:paraId="11A4DDAF" w14:textId="65325186" w:rsidR="002330F3" w:rsidRDefault="002330F3" w:rsidP="00245ABD">
            <w:pPr>
              <w:spacing w:before="120" w:after="120" w:line="360" w:lineRule="auto"/>
              <w:rPr>
                <w:rFonts w:ascii="Tahoma" w:hAnsi="Tahoma" w:cs="Tahoma"/>
                <w:sz w:val="24"/>
                <w:szCs w:val="24"/>
              </w:rPr>
            </w:pPr>
            <w:r>
              <w:rPr>
                <w:rFonts w:ascii="Tahoma" w:hAnsi="Tahoma" w:cs="Tahoma"/>
                <w:sz w:val="24"/>
                <w:szCs w:val="24"/>
              </w:rPr>
              <w:t>Ioana Andreea Filimon</w:t>
            </w:r>
          </w:p>
        </w:tc>
      </w:tr>
      <w:tr w:rsidR="002330F3" w14:paraId="0E35A86B" w14:textId="77777777" w:rsidTr="00245ABD">
        <w:tc>
          <w:tcPr>
            <w:tcW w:w="3438" w:type="dxa"/>
            <w:shd w:val="clear" w:color="auto" w:fill="D9D9D9"/>
          </w:tcPr>
          <w:p w14:paraId="345A3E21" w14:textId="77777777" w:rsidR="002330F3" w:rsidRDefault="002330F3" w:rsidP="00245ABD">
            <w:pPr>
              <w:spacing w:before="120" w:after="120" w:line="360" w:lineRule="auto"/>
              <w:rPr>
                <w:rFonts w:ascii="Tahoma" w:hAnsi="Tahoma" w:cs="Tahoma"/>
                <w:sz w:val="24"/>
                <w:szCs w:val="24"/>
              </w:rPr>
            </w:pPr>
            <w:r>
              <w:rPr>
                <w:rFonts w:ascii="Tahoma" w:hAnsi="Tahoma" w:cs="Tahoma"/>
                <w:sz w:val="24"/>
                <w:szCs w:val="24"/>
              </w:rPr>
              <w:t>Student Number:</w:t>
            </w:r>
          </w:p>
        </w:tc>
        <w:tc>
          <w:tcPr>
            <w:tcW w:w="6055" w:type="dxa"/>
          </w:tcPr>
          <w:p w14:paraId="050E3C8D" w14:textId="6B2685C4" w:rsidR="002330F3" w:rsidRDefault="002330F3" w:rsidP="00245ABD">
            <w:pPr>
              <w:spacing w:before="120" w:after="120" w:line="360" w:lineRule="auto"/>
              <w:rPr>
                <w:rFonts w:ascii="Tahoma" w:hAnsi="Tahoma" w:cs="Tahoma"/>
                <w:sz w:val="24"/>
                <w:szCs w:val="24"/>
              </w:rPr>
            </w:pPr>
            <w:r>
              <w:rPr>
                <w:rFonts w:ascii="Tahoma" w:hAnsi="Tahoma" w:cs="Tahoma"/>
                <w:sz w:val="24"/>
                <w:szCs w:val="24"/>
              </w:rPr>
              <w:t>2208363</w:t>
            </w:r>
          </w:p>
        </w:tc>
      </w:tr>
      <w:tr w:rsidR="002330F3" w14:paraId="2E027BFC" w14:textId="77777777" w:rsidTr="00245ABD">
        <w:tc>
          <w:tcPr>
            <w:tcW w:w="3438" w:type="dxa"/>
            <w:shd w:val="clear" w:color="auto" w:fill="D9D9D9"/>
          </w:tcPr>
          <w:p w14:paraId="3B8AD761" w14:textId="77777777" w:rsidR="002330F3" w:rsidRDefault="002330F3" w:rsidP="00245ABD">
            <w:pPr>
              <w:spacing w:before="120" w:after="120" w:line="360" w:lineRule="auto"/>
              <w:rPr>
                <w:rFonts w:ascii="Tahoma" w:hAnsi="Tahoma" w:cs="Tahoma"/>
                <w:sz w:val="24"/>
                <w:szCs w:val="24"/>
              </w:rPr>
            </w:pPr>
            <w:r>
              <w:rPr>
                <w:rFonts w:ascii="Tahoma" w:hAnsi="Tahoma" w:cs="Tahoma"/>
                <w:sz w:val="24"/>
                <w:szCs w:val="24"/>
              </w:rPr>
              <w:t>Module Code:</w:t>
            </w:r>
          </w:p>
        </w:tc>
        <w:tc>
          <w:tcPr>
            <w:tcW w:w="6055" w:type="dxa"/>
          </w:tcPr>
          <w:p w14:paraId="58757B27" w14:textId="77777777" w:rsidR="002330F3" w:rsidRDefault="002330F3" w:rsidP="00245ABD">
            <w:pPr>
              <w:spacing w:before="120" w:after="120" w:line="360" w:lineRule="auto"/>
              <w:rPr>
                <w:rFonts w:ascii="Tahoma" w:hAnsi="Tahoma" w:cs="Tahoma"/>
                <w:sz w:val="24"/>
                <w:szCs w:val="24"/>
              </w:rPr>
            </w:pPr>
            <w:r>
              <w:rPr>
                <w:rFonts w:ascii="Tahoma" w:hAnsi="Tahoma" w:cs="Tahoma"/>
                <w:sz w:val="24"/>
                <w:szCs w:val="24"/>
              </w:rPr>
              <w:t>BMIH4002</w:t>
            </w:r>
          </w:p>
        </w:tc>
      </w:tr>
      <w:tr w:rsidR="002330F3" w14:paraId="47F979A3" w14:textId="77777777" w:rsidTr="00245ABD">
        <w:trPr>
          <w:trHeight w:val="413"/>
        </w:trPr>
        <w:tc>
          <w:tcPr>
            <w:tcW w:w="3438" w:type="dxa"/>
            <w:shd w:val="clear" w:color="auto" w:fill="D9D9D9"/>
          </w:tcPr>
          <w:p w14:paraId="305B2CD8" w14:textId="77777777" w:rsidR="002330F3" w:rsidRDefault="002330F3" w:rsidP="00245ABD">
            <w:pPr>
              <w:spacing w:before="120" w:after="120" w:line="360" w:lineRule="auto"/>
              <w:rPr>
                <w:rFonts w:ascii="Tahoma" w:hAnsi="Tahoma" w:cs="Tahoma"/>
                <w:sz w:val="24"/>
                <w:szCs w:val="24"/>
              </w:rPr>
            </w:pPr>
            <w:r>
              <w:rPr>
                <w:rFonts w:ascii="Tahoma" w:hAnsi="Tahoma" w:cs="Tahoma"/>
                <w:sz w:val="24"/>
                <w:szCs w:val="24"/>
              </w:rPr>
              <w:t>Module Title:</w:t>
            </w:r>
          </w:p>
        </w:tc>
        <w:tc>
          <w:tcPr>
            <w:tcW w:w="6055" w:type="dxa"/>
          </w:tcPr>
          <w:p w14:paraId="34D41A15" w14:textId="77777777" w:rsidR="002330F3" w:rsidRDefault="002330F3" w:rsidP="00245ABD">
            <w:pPr>
              <w:spacing w:before="120" w:after="120" w:line="360" w:lineRule="auto"/>
              <w:rPr>
                <w:rFonts w:ascii="Tahoma" w:hAnsi="Tahoma" w:cs="Tahoma"/>
                <w:sz w:val="24"/>
                <w:szCs w:val="24"/>
              </w:rPr>
            </w:pPr>
            <w:r>
              <w:rPr>
                <w:rFonts w:ascii="Tahoma" w:hAnsi="Tahoma" w:cs="Tahoma"/>
                <w:sz w:val="24"/>
                <w:szCs w:val="24"/>
              </w:rPr>
              <w:t>Food &amp; Beverage Operations</w:t>
            </w:r>
          </w:p>
        </w:tc>
      </w:tr>
      <w:tr w:rsidR="002330F3" w14:paraId="2C18590C" w14:textId="77777777" w:rsidTr="00245ABD">
        <w:trPr>
          <w:trHeight w:val="413"/>
        </w:trPr>
        <w:tc>
          <w:tcPr>
            <w:tcW w:w="3438" w:type="dxa"/>
            <w:shd w:val="clear" w:color="auto" w:fill="D9D9D9"/>
          </w:tcPr>
          <w:p w14:paraId="48BC2C2B" w14:textId="77777777" w:rsidR="002330F3" w:rsidRDefault="002330F3" w:rsidP="00245ABD">
            <w:pPr>
              <w:spacing w:before="120" w:after="120" w:line="360" w:lineRule="auto"/>
              <w:rPr>
                <w:rFonts w:ascii="Tahoma" w:hAnsi="Tahoma" w:cs="Tahoma"/>
                <w:sz w:val="24"/>
                <w:szCs w:val="24"/>
              </w:rPr>
            </w:pPr>
            <w:r>
              <w:rPr>
                <w:rFonts w:ascii="Tahoma" w:hAnsi="Tahoma" w:cs="Tahoma"/>
                <w:sz w:val="24"/>
                <w:szCs w:val="24"/>
              </w:rPr>
              <w:t>Lecturer Name:</w:t>
            </w:r>
          </w:p>
        </w:tc>
        <w:tc>
          <w:tcPr>
            <w:tcW w:w="6055" w:type="dxa"/>
          </w:tcPr>
          <w:p w14:paraId="75F7522C" w14:textId="6F6EB0EF" w:rsidR="002330F3" w:rsidRDefault="002330F3" w:rsidP="00245ABD">
            <w:pPr>
              <w:spacing w:before="120" w:after="120" w:line="360" w:lineRule="auto"/>
              <w:rPr>
                <w:rFonts w:ascii="Tahoma" w:hAnsi="Tahoma" w:cs="Tahoma"/>
                <w:sz w:val="24"/>
                <w:szCs w:val="24"/>
              </w:rPr>
            </w:pPr>
            <w:r>
              <w:rPr>
                <w:rFonts w:ascii="Tahoma" w:hAnsi="Tahoma" w:cs="Tahoma"/>
                <w:sz w:val="24"/>
                <w:szCs w:val="24"/>
              </w:rPr>
              <w:t>Tristan Hawkins</w:t>
            </w:r>
          </w:p>
        </w:tc>
      </w:tr>
      <w:tr w:rsidR="002330F3" w14:paraId="48D4D7B1" w14:textId="77777777" w:rsidTr="00245ABD">
        <w:trPr>
          <w:trHeight w:val="413"/>
        </w:trPr>
        <w:tc>
          <w:tcPr>
            <w:tcW w:w="3438" w:type="dxa"/>
            <w:shd w:val="clear" w:color="auto" w:fill="D9D9D9"/>
          </w:tcPr>
          <w:p w14:paraId="3D1CECF6" w14:textId="77777777" w:rsidR="002330F3" w:rsidRDefault="002330F3" w:rsidP="00245ABD">
            <w:pPr>
              <w:spacing w:before="120" w:after="120" w:line="360" w:lineRule="auto"/>
              <w:rPr>
                <w:rFonts w:ascii="Tahoma" w:hAnsi="Tahoma" w:cs="Tahoma"/>
                <w:sz w:val="24"/>
                <w:szCs w:val="24"/>
              </w:rPr>
            </w:pPr>
            <w:r>
              <w:rPr>
                <w:rFonts w:ascii="Tahoma" w:hAnsi="Tahoma" w:cs="Tahoma"/>
                <w:sz w:val="24"/>
                <w:szCs w:val="24"/>
              </w:rPr>
              <w:t>Assignment Wordcount:</w:t>
            </w:r>
          </w:p>
        </w:tc>
        <w:tc>
          <w:tcPr>
            <w:tcW w:w="6055" w:type="dxa"/>
          </w:tcPr>
          <w:p w14:paraId="19BB7DC6" w14:textId="77777777" w:rsidR="002330F3" w:rsidRDefault="002330F3" w:rsidP="00245ABD">
            <w:pPr>
              <w:spacing w:before="120" w:after="120" w:line="360" w:lineRule="auto"/>
              <w:rPr>
                <w:rFonts w:ascii="Tahoma" w:hAnsi="Tahoma" w:cs="Tahoma"/>
                <w:color w:val="FF0000"/>
                <w:sz w:val="24"/>
                <w:szCs w:val="24"/>
              </w:rPr>
            </w:pPr>
            <w:r>
              <w:rPr>
                <w:rFonts w:ascii="Tahoma" w:hAnsi="Tahoma" w:cs="Tahoma"/>
                <w:color w:val="000000" w:themeColor="text1"/>
                <w:sz w:val="24"/>
                <w:szCs w:val="24"/>
              </w:rPr>
              <w:t>751</w:t>
            </w:r>
          </w:p>
        </w:tc>
      </w:tr>
    </w:tbl>
    <w:p w14:paraId="2D08DAC3" w14:textId="28637513" w:rsidR="00637A9E" w:rsidRPr="00C86B20" w:rsidRDefault="00637A9E" w:rsidP="00C86B20">
      <w:pPr>
        <w:spacing w:line="360" w:lineRule="auto"/>
        <w:rPr>
          <w:rFonts w:ascii="Times New Roman" w:eastAsia="Times New Roman" w:hAnsi="Times New Roman" w:cs="Times New Roman"/>
          <w:color w:val="000000" w:themeColor="text1"/>
          <w:sz w:val="24"/>
          <w:szCs w:val="24"/>
        </w:rPr>
      </w:pPr>
    </w:p>
    <w:p w14:paraId="00000002" w14:textId="77777777" w:rsidR="003755B0" w:rsidRPr="00C86B20" w:rsidRDefault="00891021" w:rsidP="00C86B20">
      <w:pPr>
        <w:pStyle w:val="Heading1"/>
        <w:rPr>
          <w:rFonts w:cs="Times New Roman"/>
          <w:color w:val="000000" w:themeColor="text1"/>
          <w:szCs w:val="24"/>
        </w:rPr>
      </w:pPr>
      <w:bookmarkStart w:id="0" w:name="_Toc126341676"/>
      <w:r w:rsidRPr="00C86B20">
        <w:rPr>
          <w:rFonts w:cs="Times New Roman"/>
          <w:color w:val="000000" w:themeColor="text1"/>
          <w:szCs w:val="24"/>
        </w:rPr>
        <w:lastRenderedPageBreak/>
        <w:t>Introduction</w:t>
      </w:r>
      <w:bookmarkEnd w:id="0"/>
    </w:p>
    <w:p w14:paraId="00000003" w14:textId="77777777" w:rsidR="003755B0" w:rsidRPr="00C86B20" w:rsidRDefault="00891021" w:rsidP="00C86B20">
      <w:pPr>
        <w:spacing w:line="360" w:lineRule="auto"/>
        <w:jc w:val="both"/>
        <w:rPr>
          <w:rFonts w:ascii="Times New Roman" w:eastAsia="Times New Roman" w:hAnsi="Times New Roman" w:cs="Times New Roman"/>
          <w:color w:val="000000" w:themeColor="text1"/>
          <w:sz w:val="24"/>
          <w:szCs w:val="24"/>
        </w:rPr>
      </w:pPr>
      <w:r w:rsidRPr="00C86B20">
        <w:rPr>
          <w:rFonts w:ascii="Times New Roman" w:eastAsia="Times New Roman" w:hAnsi="Times New Roman" w:cs="Times New Roman"/>
          <w:color w:val="000000" w:themeColor="text1"/>
          <w:sz w:val="24"/>
          <w:szCs w:val="24"/>
        </w:rPr>
        <w:t xml:space="preserve">This current study has been conducted to form a student journal and summarise the points which have been taught in lectures over 3 weeks which also critically evaluates the ways in which this can be implemented in the future to improve and expand in the food and beverage industry. This will also contain personal reflections about lectures of each week while linking it to the discussion of the industry. </w:t>
      </w:r>
    </w:p>
    <w:p w14:paraId="1586D650" w14:textId="77777777" w:rsidR="009201BA" w:rsidRDefault="009201BA">
      <w:pPr>
        <w:rPr>
          <w:rFonts w:ascii="Times New Roman" w:hAnsi="Times New Roman" w:cs="Times New Roman"/>
          <w:b/>
          <w:color w:val="000000" w:themeColor="text1"/>
          <w:sz w:val="24"/>
          <w:szCs w:val="24"/>
        </w:rPr>
      </w:pPr>
      <w:bookmarkStart w:id="1" w:name="_Toc126341677"/>
      <w:r>
        <w:rPr>
          <w:rFonts w:cs="Times New Roman"/>
          <w:color w:val="000000" w:themeColor="text1"/>
          <w:szCs w:val="24"/>
        </w:rPr>
        <w:br w:type="page"/>
      </w:r>
    </w:p>
    <w:p w14:paraId="00000005" w14:textId="762571AC" w:rsidR="003755B0" w:rsidRPr="00C86B20" w:rsidRDefault="00891021" w:rsidP="00C86B20">
      <w:pPr>
        <w:pStyle w:val="Heading1"/>
        <w:rPr>
          <w:rFonts w:cs="Times New Roman"/>
          <w:color w:val="000000" w:themeColor="text1"/>
          <w:szCs w:val="24"/>
        </w:rPr>
      </w:pPr>
      <w:r w:rsidRPr="00C86B20">
        <w:rPr>
          <w:rFonts w:cs="Times New Roman"/>
          <w:color w:val="000000" w:themeColor="text1"/>
          <w:szCs w:val="24"/>
        </w:rPr>
        <w:lastRenderedPageBreak/>
        <w:t>Week 1</w:t>
      </w:r>
      <w:bookmarkEnd w:id="1"/>
    </w:p>
    <w:p w14:paraId="00000006" w14:textId="214DE144" w:rsidR="003755B0" w:rsidRPr="00C86B20" w:rsidRDefault="00891021" w:rsidP="00C86B20">
      <w:pPr>
        <w:spacing w:line="360" w:lineRule="auto"/>
        <w:jc w:val="both"/>
        <w:rPr>
          <w:rFonts w:ascii="Times New Roman" w:eastAsia="Times New Roman" w:hAnsi="Times New Roman" w:cs="Times New Roman"/>
          <w:color w:val="000000" w:themeColor="text1"/>
          <w:sz w:val="24"/>
          <w:szCs w:val="24"/>
        </w:rPr>
      </w:pPr>
      <w:r w:rsidRPr="00C86B20">
        <w:rPr>
          <w:rFonts w:ascii="Times New Roman" w:eastAsia="Times New Roman" w:hAnsi="Times New Roman" w:cs="Times New Roman"/>
          <w:color w:val="000000" w:themeColor="text1"/>
          <w:sz w:val="24"/>
          <w:szCs w:val="24"/>
        </w:rPr>
        <w:t xml:space="preserve">The first week explained various topics which helped to sharpen my abilities and make significant progress in the industry.  This module explained different positions in the food and beverage industry so that my skill set and style of working can be versatile while understanding the importance of each skill set in the industry. All organisations also have some requirements which should be followed strictly, this module also helped me gain the knowledge and skills so that </w:t>
      </w:r>
      <w:r w:rsidR="00385590" w:rsidRPr="00C86B20">
        <w:rPr>
          <w:rFonts w:ascii="Times New Roman" w:eastAsia="Times New Roman" w:hAnsi="Times New Roman" w:cs="Times New Roman"/>
          <w:color w:val="000000" w:themeColor="text1"/>
          <w:sz w:val="24"/>
          <w:szCs w:val="24"/>
        </w:rPr>
        <w:t>I</w:t>
      </w:r>
      <w:r w:rsidRPr="00C86B20">
        <w:rPr>
          <w:rFonts w:ascii="Times New Roman" w:eastAsia="Times New Roman" w:hAnsi="Times New Roman" w:cs="Times New Roman"/>
          <w:color w:val="000000" w:themeColor="text1"/>
          <w:sz w:val="24"/>
          <w:szCs w:val="24"/>
        </w:rPr>
        <w:t xml:space="preserve"> can fulfil all the organisational requirements</w:t>
      </w:r>
      <w:r w:rsidR="00385590" w:rsidRPr="00C86B20">
        <w:rPr>
          <w:rFonts w:ascii="Times New Roman" w:eastAsia="Times New Roman" w:hAnsi="Times New Roman" w:cs="Times New Roman"/>
          <w:color w:val="000000" w:themeColor="text1"/>
          <w:sz w:val="24"/>
          <w:szCs w:val="24"/>
        </w:rPr>
        <w:t xml:space="preserve"> (</w:t>
      </w:r>
      <w:r w:rsidR="00385590" w:rsidRPr="00C86B20">
        <w:rPr>
          <w:rFonts w:ascii="Times New Roman" w:hAnsi="Times New Roman" w:cs="Times New Roman"/>
          <w:color w:val="000000" w:themeColor="text1"/>
          <w:sz w:val="24"/>
          <w:szCs w:val="24"/>
          <w:shd w:val="clear" w:color="auto" w:fill="FFFFFF"/>
        </w:rPr>
        <w:t>O'Fallon and Rutherford, 2010)</w:t>
      </w:r>
      <w:r w:rsidRPr="00C86B20">
        <w:rPr>
          <w:rFonts w:ascii="Times New Roman" w:eastAsia="Times New Roman" w:hAnsi="Times New Roman" w:cs="Times New Roman"/>
          <w:color w:val="000000" w:themeColor="text1"/>
          <w:sz w:val="24"/>
          <w:szCs w:val="24"/>
        </w:rPr>
        <w:t>. Issues such as marketing styles, culture, health and organisational problems have also been addressed to understand the subject carefully which will assist me to avoid any setbacks. This module also explains thoroughly the topic of reflection while giving a brief about reflective writing. This will help me in increasing my critical thinking ability as reflective writing is a process where one must analyse and identify materials which sometimes  remain unnoticed. It also helps in identifying my strengths and weaknesses while helping me to access my professional goals and ultimately improve creativity on my work skill set. Lastly, this week’s module explained the concept of Gibb’s reflective cycle which will help me in understanding experiences correctly and allowing me to learn from good experiences as well as bad experiences.  This week’s lecture has helped me to understand and gain experiences better while gaining very valuable knowledge about the industry.</w:t>
      </w:r>
    </w:p>
    <w:p w14:paraId="3AEFEBFA" w14:textId="77777777" w:rsidR="009201BA" w:rsidRDefault="009201BA">
      <w:pPr>
        <w:rPr>
          <w:rFonts w:ascii="Times New Roman" w:hAnsi="Times New Roman" w:cs="Times New Roman"/>
          <w:b/>
          <w:color w:val="000000" w:themeColor="text1"/>
          <w:sz w:val="24"/>
          <w:szCs w:val="24"/>
        </w:rPr>
      </w:pPr>
      <w:bookmarkStart w:id="2" w:name="_Toc126341678"/>
      <w:r>
        <w:rPr>
          <w:rFonts w:cs="Times New Roman"/>
          <w:color w:val="000000" w:themeColor="text1"/>
          <w:szCs w:val="24"/>
        </w:rPr>
        <w:br w:type="page"/>
      </w:r>
    </w:p>
    <w:p w14:paraId="00000008" w14:textId="70D8743B" w:rsidR="003755B0" w:rsidRPr="00C86B20" w:rsidRDefault="00891021" w:rsidP="00C86B20">
      <w:pPr>
        <w:pStyle w:val="Heading1"/>
        <w:rPr>
          <w:rFonts w:cs="Times New Roman"/>
          <w:color w:val="000000" w:themeColor="text1"/>
          <w:szCs w:val="24"/>
        </w:rPr>
      </w:pPr>
      <w:r w:rsidRPr="00C86B20">
        <w:rPr>
          <w:rFonts w:cs="Times New Roman"/>
          <w:color w:val="000000" w:themeColor="text1"/>
          <w:szCs w:val="24"/>
        </w:rPr>
        <w:lastRenderedPageBreak/>
        <w:t>Week 2</w:t>
      </w:r>
      <w:bookmarkEnd w:id="2"/>
    </w:p>
    <w:p w14:paraId="00000009" w14:textId="213933A2" w:rsidR="003755B0" w:rsidRPr="00C86B20" w:rsidRDefault="00891021" w:rsidP="00C86B20">
      <w:pPr>
        <w:spacing w:line="360" w:lineRule="auto"/>
        <w:jc w:val="both"/>
        <w:rPr>
          <w:rFonts w:ascii="Times New Roman" w:eastAsia="Times New Roman" w:hAnsi="Times New Roman" w:cs="Times New Roman"/>
          <w:color w:val="000000" w:themeColor="text1"/>
          <w:sz w:val="24"/>
          <w:szCs w:val="24"/>
        </w:rPr>
      </w:pPr>
      <w:r w:rsidRPr="00C86B20">
        <w:rPr>
          <w:rFonts w:ascii="Times New Roman" w:eastAsia="Times New Roman" w:hAnsi="Times New Roman" w:cs="Times New Roman"/>
          <w:color w:val="000000" w:themeColor="text1"/>
          <w:sz w:val="24"/>
          <w:szCs w:val="24"/>
        </w:rPr>
        <w:t>The module explained in the second week lecture discusses terminologies like FOH and BOH which stand for Front of House and Back of House respectively. This helped me list various front house and back house responsibilities in the food and beverage industry. It also explained the roles and responsibilities of an individual in the food and beverage industry to help individuals expand significantly in the current industry</w:t>
      </w:r>
      <w:r w:rsidR="00385590" w:rsidRPr="00C86B20">
        <w:rPr>
          <w:rFonts w:ascii="Times New Roman" w:eastAsia="Times New Roman" w:hAnsi="Times New Roman" w:cs="Times New Roman"/>
          <w:color w:val="000000" w:themeColor="text1"/>
          <w:sz w:val="24"/>
          <w:szCs w:val="24"/>
        </w:rPr>
        <w:t xml:space="preserve"> (</w:t>
      </w:r>
      <w:r w:rsidR="00385590" w:rsidRPr="00C86B20">
        <w:rPr>
          <w:rFonts w:ascii="Times New Roman" w:hAnsi="Times New Roman" w:cs="Times New Roman"/>
          <w:color w:val="000000" w:themeColor="text1"/>
          <w:sz w:val="24"/>
          <w:szCs w:val="24"/>
          <w:shd w:val="clear" w:color="auto" w:fill="FFFFFF"/>
        </w:rPr>
        <w:t xml:space="preserve">Davis </w:t>
      </w:r>
      <w:r w:rsidR="00385590" w:rsidRPr="00C86B20">
        <w:rPr>
          <w:rFonts w:ascii="Times New Roman" w:hAnsi="Times New Roman" w:cs="Times New Roman"/>
          <w:i/>
          <w:iCs/>
          <w:color w:val="000000" w:themeColor="text1"/>
          <w:sz w:val="24"/>
          <w:szCs w:val="24"/>
          <w:shd w:val="clear" w:color="auto" w:fill="FFFFFF"/>
        </w:rPr>
        <w:t>et al.</w:t>
      </w:r>
      <w:r w:rsidR="00385590" w:rsidRPr="00C86B20">
        <w:rPr>
          <w:rFonts w:ascii="Times New Roman" w:hAnsi="Times New Roman" w:cs="Times New Roman"/>
          <w:color w:val="000000" w:themeColor="text1"/>
          <w:sz w:val="24"/>
          <w:szCs w:val="24"/>
          <w:shd w:val="clear" w:color="auto" w:fill="FFFFFF"/>
        </w:rPr>
        <w:t xml:space="preserve"> 2018)</w:t>
      </w:r>
      <w:r w:rsidRPr="00C86B20">
        <w:rPr>
          <w:rFonts w:ascii="Times New Roman" w:eastAsia="Times New Roman" w:hAnsi="Times New Roman" w:cs="Times New Roman"/>
          <w:color w:val="000000" w:themeColor="text1"/>
          <w:sz w:val="24"/>
          <w:szCs w:val="24"/>
        </w:rPr>
        <w:t>. This module also explained consumer needs, management styles and skills. With the increased knowledge about these things, I can plan my research according to the information present in this module. This also helped me understand the importance of customer needs and the ways which are used by different organisations to satisfy the needs of the customers. Management fundamentals were also explained thoroughly in this lecture to understand better the concept of better management to employee retention. Another important thing discussed was the differentiation between soft skills and  hard skills</w:t>
      </w:r>
      <w:r w:rsidR="00385590" w:rsidRPr="00C86B20">
        <w:rPr>
          <w:rFonts w:ascii="Times New Roman" w:eastAsia="Times New Roman" w:hAnsi="Times New Roman" w:cs="Times New Roman"/>
          <w:color w:val="000000" w:themeColor="text1"/>
          <w:sz w:val="24"/>
          <w:szCs w:val="24"/>
        </w:rPr>
        <w:t xml:space="preserve"> (</w:t>
      </w:r>
      <w:r w:rsidR="00385590" w:rsidRPr="00C86B20">
        <w:rPr>
          <w:rFonts w:ascii="Times New Roman" w:hAnsi="Times New Roman" w:cs="Times New Roman"/>
          <w:color w:val="000000" w:themeColor="text1"/>
          <w:sz w:val="24"/>
          <w:szCs w:val="24"/>
          <w:shd w:val="clear" w:color="auto" w:fill="FFFFFF"/>
        </w:rPr>
        <w:t xml:space="preserve">Cousins </w:t>
      </w:r>
      <w:r w:rsidR="00385590" w:rsidRPr="00C86B20">
        <w:rPr>
          <w:rFonts w:ascii="Times New Roman" w:hAnsi="Times New Roman" w:cs="Times New Roman"/>
          <w:i/>
          <w:iCs/>
          <w:color w:val="000000" w:themeColor="text1"/>
          <w:sz w:val="24"/>
          <w:szCs w:val="24"/>
          <w:shd w:val="clear" w:color="auto" w:fill="FFFFFF"/>
        </w:rPr>
        <w:t>et al.</w:t>
      </w:r>
      <w:r w:rsidR="00385590" w:rsidRPr="00C86B20">
        <w:rPr>
          <w:rFonts w:ascii="Times New Roman" w:hAnsi="Times New Roman" w:cs="Times New Roman"/>
          <w:color w:val="000000" w:themeColor="text1"/>
          <w:sz w:val="24"/>
          <w:szCs w:val="24"/>
          <w:shd w:val="clear" w:color="auto" w:fill="FFFFFF"/>
        </w:rPr>
        <w:t xml:space="preserve"> 2019)</w:t>
      </w:r>
      <w:r w:rsidRPr="00C86B20">
        <w:rPr>
          <w:rFonts w:ascii="Times New Roman" w:eastAsia="Times New Roman" w:hAnsi="Times New Roman" w:cs="Times New Roman"/>
          <w:color w:val="000000" w:themeColor="text1"/>
          <w:sz w:val="24"/>
          <w:szCs w:val="24"/>
        </w:rPr>
        <w:t xml:space="preserve">. Lastly, the lecture explained management and leadership styles to prosper in the food and beverage industry. With the help of this module, I can understand and use correct marketing and leadership tactics to help the organisations that I will be working in to increase the profitability of the organisation along with my knowledge and work designation. </w:t>
      </w:r>
    </w:p>
    <w:p w14:paraId="2F2EC373" w14:textId="77777777" w:rsidR="009201BA" w:rsidRDefault="009201BA">
      <w:pPr>
        <w:rPr>
          <w:rFonts w:ascii="Times New Roman" w:hAnsi="Times New Roman" w:cs="Times New Roman"/>
          <w:b/>
          <w:color w:val="000000" w:themeColor="text1"/>
          <w:sz w:val="24"/>
          <w:szCs w:val="24"/>
        </w:rPr>
      </w:pPr>
      <w:bookmarkStart w:id="3" w:name="_Toc126341679"/>
      <w:r>
        <w:rPr>
          <w:rFonts w:cs="Times New Roman"/>
          <w:color w:val="000000" w:themeColor="text1"/>
          <w:szCs w:val="24"/>
        </w:rPr>
        <w:br w:type="page"/>
      </w:r>
    </w:p>
    <w:p w14:paraId="0000000C" w14:textId="213CA911" w:rsidR="003755B0" w:rsidRPr="00C86B20" w:rsidRDefault="00891021" w:rsidP="00C86B20">
      <w:pPr>
        <w:pStyle w:val="Heading1"/>
        <w:rPr>
          <w:rFonts w:cs="Times New Roman"/>
          <w:color w:val="000000" w:themeColor="text1"/>
          <w:szCs w:val="24"/>
        </w:rPr>
      </w:pPr>
      <w:r w:rsidRPr="00C86B20">
        <w:rPr>
          <w:rFonts w:cs="Times New Roman"/>
          <w:color w:val="000000" w:themeColor="text1"/>
          <w:szCs w:val="24"/>
        </w:rPr>
        <w:lastRenderedPageBreak/>
        <w:t>Week 3</w:t>
      </w:r>
      <w:bookmarkEnd w:id="3"/>
    </w:p>
    <w:p w14:paraId="0000000D" w14:textId="556E2C62" w:rsidR="003755B0" w:rsidRPr="00C86B20" w:rsidRDefault="00891021" w:rsidP="00C86B20">
      <w:pPr>
        <w:spacing w:line="360" w:lineRule="auto"/>
        <w:jc w:val="both"/>
        <w:rPr>
          <w:rFonts w:ascii="Times New Roman" w:eastAsia="Times New Roman" w:hAnsi="Times New Roman" w:cs="Times New Roman"/>
          <w:color w:val="000000" w:themeColor="text1"/>
          <w:sz w:val="24"/>
          <w:szCs w:val="24"/>
        </w:rPr>
      </w:pPr>
      <w:r w:rsidRPr="00C86B20">
        <w:rPr>
          <w:rFonts w:ascii="Times New Roman" w:eastAsia="Times New Roman" w:hAnsi="Times New Roman" w:cs="Times New Roman"/>
          <w:color w:val="000000" w:themeColor="text1"/>
          <w:sz w:val="24"/>
          <w:szCs w:val="24"/>
        </w:rPr>
        <w:t>The final or week 3 lecture module has given an overview of restaurant management and licensing of alcohol in the food and beverage industry. The different types of service along with their sequence have also been discussed here. This third week module helped in knowing the responsibilities of a  restaurant manager in an organisation or restaurant. Laws concerning the sale of alcohol are explained briefly which also increased my knowledge. The different types of service methods and where to find them are also mentioned. The level of service also affects the total experience and overall satisfaction of the customer</w:t>
      </w:r>
      <w:r w:rsidR="00385590" w:rsidRPr="00C86B20">
        <w:rPr>
          <w:rFonts w:ascii="Times New Roman" w:eastAsia="Times New Roman" w:hAnsi="Times New Roman" w:cs="Times New Roman"/>
          <w:color w:val="000000" w:themeColor="text1"/>
          <w:sz w:val="24"/>
          <w:szCs w:val="24"/>
        </w:rPr>
        <w:t xml:space="preserve"> (</w:t>
      </w:r>
      <w:r w:rsidR="00385590" w:rsidRPr="00C86B20">
        <w:rPr>
          <w:rFonts w:ascii="Times New Roman" w:hAnsi="Times New Roman" w:cs="Times New Roman"/>
          <w:color w:val="000000" w:themeColor="text1"/>
          <w:sz w:val="24"/>
          <w:szCs w:val="24"/>
          <w:shd w:val="clear" w:color="auto" w:fill="FFFFFF"/>
        </w:rPr>
        <w:t>Dopson and Hayes, 2019)</w:t>
      </w:r>
      <w:r w:rsidRPr="00C86B20">
        <w:rPr>
          <w:rFonts w:ascii="Times New Roman" w:eastAsia="Times New Roman" w:hAnsi="Times New Roman" w:cs="Times New Roman"/>
          <w:color w:val="000000" w:themeColor="text1"/>
          <w:sz w:val="24"/>
          <w:szCs w:val="24"/>
        </w:rPr>
        <w:t xml:space="preserve">. Restaurant management includes the supervision of the kitchen and service staff simultaneously. The increased knowledge about restaurant management will help fulfil my objectives and provide optimal services to increase the overall experience of the consumers. This module significantly helped me to understand laws about serving alcohol and total overviews of restaurants which will help me reach my objective of giving the perfect experience and total satisfaction to customers. </w:t>
      </w:r>
    </w:p>
    <w:p w14:paraId="77A8200E" w14:textId="77777777" w:rsidR="009201BA" w:rsidRDefault="009201BA">
      <w:pPr>
        <w:rPr>
          <w:rFonts w:ascii="Times New Roman" w:hAnsi="Times New Roman" w:cs="Times New Roman"/>
          <w:b/>
          <w:color w:val="000000" w:themeColor="text1"/>
          <w:sz w:val="24"/>
          <w:szCs w:val="24"/>
        </w:rPr>
      </w:pPr>
      <w:bookmarkStart w:id="4" w:name="_Toc126341680"/>
      <w:r>
        <w:rPr>
          <w:rFonts w:cs="Times New Roman"/>
          <w:color w:val="000000" w:themeColor="text1"/>
          <w:szCs w:val="24"/>
        </w:rPr>
        <w:br w:type="page"/>
      </w:r>
    </w:p>
    <w:p w14:paraId="00000010" w14:textId="300CD730" w:rsidR="003755B0" w:rsidRPr="00C86B20" w:rsidRDefault="00891021" w:rsidP="00C86B20">
      <w:pPr>
        <w:pStyle w:val="Heading1"/>
        <w:rPr>
          <w:rFonts w:cs="Times New Roman"/>
          <w:color w:val="000000" w:themeColor="text1"/>
          <w:szCs w:val="24"/>
        </w:rPr>
      </w:pPr>
      <w:r w:rsidRPr="00C86B20">
        <w:rPr>
          <w:rFonts w:cs="Times New Roman"/>
          <w:color w:val="000000" w:themeColor="text1"/>
          <w:szCs w:val="24"/>
        </w:rPr>
        <w:lastRenderedPageBreak/>
        <w:t>Conclusion</w:t>
      </w:r>
      <w:bookmarkEnd w:id="4"/>
      <w:r w:rsidRPr="00C86B20">
        <w:rPr>
          <w:rFonts w:cs="Times New Roman"/>
          <w:color w:val="000000" w:themeColor="text1"/>
          <w:szCs w:val="24"/>
        </w:rPr>
        <w:t xml:space="preserve"> </w:t>
      </w:r>
    </w:p>
    <w:p w14:paraId="00000011" w14:textId="77777777" w:rsidR="003755B0" w:rsidRPr="00C86B20" w:rsidRDefault="00891021" w:rsidP="00C86B20">
      <w:pPr>
        <w:spacing w:line="360" w:lineRule="auto"/>
        <w:jc w:val="both"/>
        <w:rPr>
          <w:rFonts w:ascii="Times New Roman" w:eastAsia="Times New Roman" w:hAnsi="Times New Roman" w:cs="Times New Roman"/>
          <w:color w:val="000000" w:themeColor="text1"/>
          <w:sz w:val="24"/>
          <w:szCs w:val="24"/>
        </w:rPr>
      </w:pPr>
      <w:r w:rsidRPr="00C86B20">
        <w:rPr>
          <w:rFonts w:ascii="Times New Roman" w:eastAsia="Times New Roman" w:hAnsi="Times New Roman" w:cs="Times New Roman"/>
          <w:color w:val="000000" w:themeColor="text1"/>
          <w:sz w:val="24"/>
          <w:szCs w:val="24"/>
        </w:rPr>
        <w:t xml:space="preserve">This study has concluded that these three weeks of modules have significantly helped me to understand the food and beverage industry better by analysing the modules which were shared. I have also gained knowledge of the responsibilities in a food and beverage industry which are needed to successfully manage a restaurant. This also polished my skill sets so that I can  gain more potential and perform well in the food and beverage industry. </w:t>
      </w:r>
    </w:p>
    <w:p w14:paraId="00000012" w14:textId="77777777" w:rsidR="003755B0" w:rsidRPr="00C86B20" w:rsidRDefault="00891021" w:rsidP="00C86B20">
      <w:pPr>
        <w:spacing w:line="360" w:lineRule="auto"/>
        <w:jc w:val="both"/>
        <w:rPr>
          <w:rFonts w:ascii="Times New Roman" w:eastAsia="Times New Roman" w:hAnsi="Times New Roman" w:cs="Times New Roman"/>
          <w:color w:val="000000" w:themeColor="text1"/>
          <w:sz w:val="24"/>
          <w:szCs w:val="24"/>
        </w:rPr>
      </w:pPr>
      <w:r w:rsidRPr="00C86B20">
        <w:rPr>
          <w:rFonts w:ascii="Times New Roman" w:hAnsi="Times New Roman" w:cs="Times New Roman"/>
          <w:color w:val="000000" w:themeColor="text1"/>
          <w:sz w:val="24"/>
          <w:szCs w:val="24"/>
        </w:rPr>
        <w:br w:type="page"/>
      </w:r>
    </w:p>
    <w:p w14:paraId="00000013" w14:textId="77777777" w:rsidR="003755B0" w:rsidRPr="00C86B20" w:rsidRDefault="00891021" w:rsidP="00C86B20">
      <w:pPr>
        <w:pStyle w:val="Heading1"/>
        <w:rPr>
          <w:rFonts w:cs="Times New Roman"/>
          <w:color w:val="000000" w:themeColor="text1"/>
          <w:szCs w:val="24"/>
        </w:rPr>
      </w:pPr>
      <w:bookmarkStart w:id="5" w:name="_Toc126341681"/>
      <w:r w:rsidRPr="00C86B20">
        <w:rPr>
          <w:rFonts w:cs="Times New Roman"/>
          <w:color w:val="000000" w:themeColor="text1"/>
          <w:szCs w:val="24"/>
        </w:rPr>
        <w:lastRenderedPageBreak/>
        <w:t>Reference List</w:t>
      </w:r>
      <w:bookmarkEnd w:id="5"/>
    </w:p>
    <w:p w14:paraId="222EAB50" w14:textId="77777777" w:rsidR="00782A6F" w:rsidRPr="00C86B20" w:rsidRDefault="00782A6F" w:rsidP="00C86B20">
      <w:pPr>
        <w:spacing w:line="360" w:lineRule="auto"/>
        <w:jc w:val="both"/>
        <w:rPr>
          <w:rFonts w:ascii="Times New Roman" w:eastAsia="Times New Roman" w:hAnsi="Times New Roman" w:cs="Times New Roman"/>
          <w:color w:val="000000" w:themeColor="text1"/>
          <w:sz w:val="24"/>
          <w:szCs w:val="24"/>
          <w:highlight w:val="white"/>
        </w:rPr>
      </w:pPr>
      <w:r w:rsidRPr="00C86B20">
        <w:rPr>
          <w:rFonts w:ascii="Times New Roman" w:eastAsia="Times New Roman" w:hAnsi="Times New Roman" w:cs="Times New Roman"/>
          <w:color w:val="000000" w:themeColor="text1"/>
          <w:sz w:val="24"/>
          <w:szCs w:val="24"/>
          <w:highlight w:val="white"/>
        </w:rPr>
        <w:t xml:space="preserve">Cousins, J., </w:t>
      </w:r>
      <w:proofErr w:type="spellStart"/>
      <w:r w:rsidRPr="00C86B20">
        <w:rPr>
          <w:rFonts w:ascii="Times New Roman" w:eastAsia="Times New Roman" w:hAnsi="Times New Roman" w:cs="Times New Roman"/>
          <w:color w:val="000000" w:themeColor="text1"/>
          <w:sz w:val="24"/>
          <w:szCs w:val="24"/>
          <w:highlight w:val="white"/>
        </w:rPr>
        <w:t>Foskett</w:t>
      </w:r>
      <w:proofErr w:type="spellEnd"/>
      <w:r w:rsidRPr="00C86B20">
        <w:rPr>
          <w:rFonts w:ascii="Times New Roman" w:eastAsia="Times New Roman" w:hAnsi="Times New Roman" w:cs="Times New Roman"/>
          <w:color w:val="000000" w:themeColor="text1"/>
          <w:sz w:val="24"/>
          <w:szCs w:val="24"/>
          <w:highlight w:val="white"/>
        </w:rPr>
        <w:t xml:space="preserve">, D., Graham, D. and Hollier, A., 2019. </w:t>
      </w:r>
      <w:r w:rsidRPr="00C86B20">
        <w:rPr>
          <w:rFonts w:ascii="Times New Roman" w:eastAsia="Times New Roman" w:hAnsi="Times New Roman" w:cs="Times New Roman"/>
          <w:i/>
          <w:color w:val="000000" w:themeColor="text1"/>
          <w:sz w:val="24"/>
          <w:szCs w:val="24"/>
          <w:highlight w:val="white"/>
        </w:rPr>
        <w:t>Food and beverage management: for the hospitality, tourism and event industries</w:t>
      </w:r>
      <w:r w:rsidRPr="00C86B20">
        <w:rPr>
          <w:rFonts w:ascii="Times New Roman" w:eastAsia="Times New Roman" w:hAnsi="Times New Roman" w:cs="Times New Roman"/>
          <w:color w:val="000000" w:themeColor="text1"/>
          <w:sz w:val="24"/>
          <w:szCs w:val="24"/>
          <w:highlight w:val="white"/>
        </w:rPr>
        <w:t>. Goodfellow Publishers Ltd.</w:t>
      </w:r>
    </w:p>
    <w:p w14:paraId="736EDAC6" w14:textId="77777777" w:rsidR="00782A6F" w:rsidRPr="00C86B20" w:rsidRDefault="00782A6F" w:rsidP="00C86B20">
      <w:pPr>
        <w:spacing w:line="360" w:lineRule="auto"/>
        <w:jc w:val="both"/>
        <w:rPr>
          <w:rFonts w:ascii="Times New Roman" w:eastAsia="Times New Roman" w:hAnsi="Times New Roman" w:cs="Times New Roman"/>
          <w:color w:val="000000" w:themeColor="text1"/>
          <w:sz w:val="24"/>
          <w:szCs w:val="24"/>
          <w:highlight w:val="white"/>
        </w:rPr>
      </w:pPr>
      <w:r w:rsidRPr="00C86B20">
        <w:rPr>
          <w:rFonts w:ascii="Times New Roman" w:eastAsia="Times New Roman" w:hAnsi="Times New Roman" w:cs="Times New Roman"/>
          <w:color w:val="000000" w:themeColor="text1"/>
          <w:sz w:val="24"/>
          <w:szCs w:val="24"/>
          <w:highlight w:val="white"/>
        </w:rPr>
        <w:t xml:space="preserve">Davis, B., Lockwood, A., Alcott, P. and </w:t>
      </w:r>
      <w:proofErr w:type="spellStart"/>
      <w:r w:rsidRPr="00C86B20">
        <w:rPr>
          <w:rFonts w:ascii="Times New Roman" w:eastAsia="Times New Roman" w:hAnsi="Times New Roman" w:cs="Times New Roman"/>
          <w:color w:val="000000" w:themeColor="text1"/>
          <w:sz w:val="24"/>
          <w:szCs w:val="24"/>
          <w:highlight w:val="white"/>
        </w:rPr>
        <w:t>Pantelidis</w:t>
      </w:r>
      <w:proofErr w:type="spellEnd"/>
      <w:r w:rsidRPr="00C86B20">
        <w:rPr>
          <w:rFonts w:ascii="Times New Roman" w:eastAsia="Times New Roman" w:hAnsi="Times New Roman" w:cs="Times New Roman"/>
          <w:color w:val="000000" w:themeColor="text1"/>
          <w:sz w:val="24"/>
          <w:szCs w:val="24"/>
          <w:highlight w:val="white"/>
        </w:rPr>
        <w:t xml:space="preserve">, I.S., 2018. </w:t>
      </w:r>
      <w:r w:rsidRPr="00C86B20">
        <w:rPr>
          <w:rFonts w:ascii="Times New Roman" w:eastAsia="Times New Roman" w:hAnsi="Times New Roman" w:cs="Times New Roman"/>
          <w:i/>
          <w:color w:val="000000" w:themeColor="text1"/>
          <w:sz w:val="24"/>
          <w:szCs w:val="24"/>
          <w:highlight w:val="white"/>
        </w:rPr>
        <w:t>Food and beverage management</w:t>
      </w:r>
      <w:r w:rsidRPr="00C86B20">
        <w:rPr>
          <w:rFonts w:ascii="Times New Roman" w:eastAsia="Times New Roman" w:hAnsi="Times New Roman" w:cs="Times New Roman"/>
          <w:color w:val="000000" w:themeColor="text1"/>
          <w:sz w:val="24"/>
          <w:szCs w:val="24"/>
          <w:highlight w:val="white"/>
        </w:rPr>
        <w:t>. Routledge.</w:t>
      </w:r>
    </w:p>
    <w:p w14:paraId="7ECBDF67" w14:textId="77777777" w:rsidR="00782A6F" w:rsidRPr="00C86B20" w:rsidRDefault="00782A6F" w:rsidP="00C86B20">
      <w:pPr>
        <w:spacing w:line="360" w:lineRule="auto"/>
        <w:jc w:val="both"/>
        <w:rPr>
          <w:rFonts w:ascii="Times New Roman" w:eastAsia="Times New Roman" w:hAnsi="Times New Roman" w:cs="Times New Roman"/>
          <w:color w:val="000000" w:themeColor="text1"/>
          <w:sz w:val="24"/>
          <w:szCs w:val="24"/>
          <w:highlight w:val="white"/>
        </w:rPr>
      </w:pPr>
      <w:r w:rsidRPr="00C86B20">
        <w:rPr>
          <w:rFonts w:ascii="Times New Roman" w:eastAsia="Times New Roman" w:hAnsi="Times New Roman" w:cs="Times New Roman"/>
          <w:color w:val="000000" w:themeColor="text1"/>
          <w:sz w:val="24"/>
          <w:szCs w:val="24"/>
          <w:highlight w:val="white"/>
        </w:rPr>
        <w:t xml:space="preserve">Dopson, L.R. and Hayes, D.K., 2019. </w:t>
      </w:r>
      <w:r w:rsidRPr="00C86B20">
        <w:rPr>
          <w:rFonts w:ascii="Times New Roman" w:eastAsia="Times New Roman" w:hAnsi="Times New Roman" w:cs="Times New Roman"/>
          <w:i/>
          <w:color w:val="000000" w:themeColor="text1"/>
          <w:sz w:val="24"/>
          <w:szCs w:val="24"/>
          <w:highlight w:val="white"/>
        </w:rPr>
        <w:t>Food and beverage cost control</w:t>
      </w:r>
      <w:r w:rsidRPr="00C86B20">
        <w:rPr>
          <w:rFonts w:ascii="Times New Roman" w:eastAsia="Times New Roman" w:hAnsi="Times New Roman" w:cs="Times New Roman"/>
          <w:color w:val="000000" w:themeColor="text1"/>
          <w:sz w:val="24"/>
          <w:szCs w:val="24"/>
          <w:highlight w:val="white"/>
        </w:rPr>
        <w:t>. John Wiley &amp; Sons.</w:t>
      </w:r>
    </w:p>
    <w:p w14:paraId="6E466DD3" w14:textId="1EF017CA" w:rsidR="00782A6F" w:rsidRDefault="00782A6F" w:rsidP="00C86B20">
      <w:pPr>
        <w:spacing w:line="360" w:lineRule="auto"/>
        <w:jc w:val="both"/>
        <w:rPr>
          <w:rFonts w:ascii="Times New Roman" w:eastAsia="Times New Roman" w:hAnsi="Times New Roman" w:cs="Times New Roman"/>
          <w:color w:val="000000" w:themeColor="text1"/>
          <w:sz w:val="24"/>
          <w:szCs w:val="24"/>
          <w:highlight w:val="white"/>
        </w:rPr>
      </w:pPr>
      <w:r w:rsidRPr="00C86B20">
        <w:rPr>
          <w:rFonts w:ascii="Times New Roman" w:eastAsia="Times New Roman" w:hAnsi="Times New Roman" w:cs="Times New Roman"/>
          <w:color w:val="000000" w:themeColor="text1"/>
          <w:sz w:val="24"/>
          <w:szCs w:val="24"/>
          <w:highlight w:val="white"/>
        </w:rPr>
        <w:t xml:space="preserve">O'Fallon, M.J. and Rutherford, D.G., 2010. </w:t>
      </w:r>
      <w:r w:rsidRPr="00C86B20">
        <w:rPr>
          <w:rFonts w:ascii="Times New Roman" w:eastAsia="Times New Roman" w:hAnsi="Times New Roman" w:cs="Times New Roman"/>
          <w:i/>
          <w:color w:val="000000" w:themeColor="text1"/>
          <w:sz w:val="24"/>
          <w:szCs w:val="24"/>
          <w:highlight w:val="white"/>
        </w:rPr>
        <w:t>Hotel management and operations</w:t>
      </w:r>
      <w:r w:rsidRPr="00C86B20">
        <w:rPr>
          <w:rFonts w:ascii="Times New Roman" w:eastAsia="Times New Roman" w:hAnsi="Times New Roman" w:cs="Times New Roman"/>
          <w:color w:val="000000" w:themeColor="text1"/>
          <w:sz w:val="24"/>
          <w:szCs w:val="24"/>
          <w:highlight w:val="white"/>
        </w:rPr>
        <w:t>. John Wiley &amp; Sons.</w:t>
      </w:r>
    </w:p>
    <w:p w14:paraId="7BCD55A7" w14:textId="77777777" w:rsidR="00782A6F" w:rsidRPr="00C86B20" w:rsidRDefault="00782A6F" w:rsidP="00C86B20">
      <w:pPr>
        <w:spacing w:line="360" w:lineRule="auto"/>
        <w:jc w:val="both"/>
        <w:rPr>
          <w:rFonts w:ascii="Times New Roman" w:eastAsia="Times New Roman" w:hAnsi="Times New Roman" w:cs="Times New Roman"/>
          <w:color w:val="000000" w:themeColor="text1"/>
          <w:sz w:val="24"/>
          <w:szCs w:val="24"/>
          <w:highlight w:val="white"/>
        </w:rPr>
      </w:pPr>
    </w:p>
    <w:sectPr w:rsidR="00782A6F" w:rsidRPr="00C86B20" w:rsidSect="00A029AD">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CF7EB" w14:textId="77777777" w:rsidR="00065E08" w:rsidRDefault="00065E08" w:rsidP="00A029AD">
      <w:pPr>
        <w:spacing w:line="240" w:lineRule="auto"/>
      </w:pPr>
      <w:r>
        <w:separator/>
      </w:r>
    </w:p>
  </w:endnote>
  <w:endnote w:type="continuationSeparator" w:id="0">
    <w:p w14:paraId="52A83922" w14:textId="77777777" w:rsidR="00065E08" w:rsidRDefault="00065E08" w:rsidP="00A029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632598"/>
      <w:docPartObj>
        <w:docPartGallery w:val="Page Numbers (Bottom of Page)"/>
        <w:docPartUnique/>
      </w:docPartObj>
    </w:sdtPr>
    <w:sdtEndPr>
      <w:rPr>
        <w:noProof/>
      </w:rPr>
    </w:sdtEndPr>
    <w:sdtContent>
      <w:p w14:paraId="5958D3B9" w14:textId="263C8EDF" w:rsidR="00A029AD" w:rsidRDefault="00A029AD">
        <w:pPr>
          <w:pStyle w:val="Footer"/>
          <w:jc w:val="right"/>
        </w:pPr>
        <w:r>
          <w:fldChar w:fldCharType="begin"/>
        </w:r>
        <w:r>
          <w:instrText xml:space="preserve"> PAGE   \* MERGEFORMAT </w:instrText>
        </w:r>
        <w:r>
          <w:fldChar w:fldCharType="separate"/>
        </w:r>
        <w:r w:rsidR="009201BA">
          <w:rPr>
            <w:noProof/>
          </w:rPr>
          <w:t>3</w:t>
        </w:r>
        <w:r>
          <w:rPr>
            <w:noProof/>
          </w:rPr>
          <w:fldChar w:fldCharType="end"/>
        </w:r>
      </w:p>
    </w:sdtContent>
  </w:sdt>
  <w:p w14:paraId="166B1DF3" w14:textId="77777777" w:rsidR="00A029AD" w:rsidRDefault="00A029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86A76" w14:textId="77777777" w:rsidR="00065E08" w:rsidRDefault="00065E08" w:rsidP="00A029AD">
      <w:pPr>
        <w:spacing w:line="240" w:lineRule="auto"/>
      </w:pPr>
      <w:r>
        <w:separator/>
      </w:r>
    </w:p>
  </w:footnote>
  <w:footnote w:type="continuationSeparator" w:id="0">
    <w:p w14:paraId="0A4B5435" w14:textId="77777777" w:rsidR="00065E08" w:rsidRDefault="00065E08" w:rsidP="00A029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5B0"/>
    <w:rsid w:val="00065E08"/>
    <w:rsid w:val="000D528C"/>
    <w:rsid w:val="002330F3"/>
    <w:rsid w:val="0028656D"/>
    <w:rsid w:val="003755B0"/>
    <w:rsid w:val="00385590"/>
    <w:rsid w:val="00637A9E"/>
    <w:rsid w:val="00782A6F"/>
    <w:rsid w:val="00891021"/>
    <w:rsid w:val="00904378"/>
    <w:rsid w:val="009201BA"/>
    <w:rsid w:val="00A029AD"/>
    <w:rsid w:val="00B255F9"/>
    <w:rsid w:val="00BE0F82"/>
    <w:rsid w:val="00C86B20"/>
    <w:rsid w:val="00D01AF1"/>
    <w:rsid w:val="00F962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2FBCC"/>
  <w15:docId w15:val="{44C4335D-097E-6445-BB69-A45866674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37A9E"/>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F962B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962B3"/>
    <w:pPr>
      <w:spacing w:after="100"/>
    </w:pPr>
  </w:style>
  <w:style w:type="character" w:styleId="Hyperlink">
    <w:name w:val="Hyperlink"/>
    <w:basedOn w:val="DefaultParagraphFont"/>
    <w:uiPriority w:val="99"/>
    <w:unhideWhenUsed/>
    <w:rsid w:val="00F962B3"/>
    <w:rPr>
      <w:color w:val="0000FF" w:themeColor="hyperlink"/>
      <w:u w:val="single"/>
    </w:rPr>
  </w:style>
  <w:style w:type="paragraph" w:styleId="Header">
    <w:name w:val="header"/>
    <w:basedOn w:val="Normal"/>
    <w:link w:val="HeaderChar"/>
    <w:uiPriority w:val="99"/>
    <w:unhideWhenUsed/>
    <w:rsid w:val="00A029AD"/>
    <w:pPr>
      <w:tabs>
        <w:tab w:val="center" w:pos="4513"/>
        <w:tab w:val="right" w:pos="9026"/>
      </w:tabs>
      <w:spacing w:line="240" w:lineRule="auto"/>
    </w:pPr>
  </w:style>
  <w:style w:type="character" w:customStyle="1" w:styleId="HeaderChar">
    <w:name w:val="Header Char"/>
    <w:basedOn w:val="DefaultParagraphFont"/>
    <w:link w:val="Header"/>
    <w:uiPriority w:val="99"/>
    <w:rsid w:val="00A029AD"/>
  </w:style>
  <w:style w:type="paragraph" w:styleId="Footer">
    <w:name w:val="footer"/>
    <w:basedOn w:val="Normal"/>
    <w:link w:val="FooterChar"/>
    <w:uiPriority w:val="99"/>
    <w:unhideWhenUsed/>
    <w:rsid w:val="00A029AD"/>
    <w:pPr>
      <w:tabs>
        <w:tab w:val="center" w:pos="4513"/>
        <w:tab w:val="right" w:pos="9026"/>
      </w:tabs>
      <w:spacing w:line="240" w:lineRule="auto"/>
    </w:pPr>
  </w:style>
  <w:style w:type="character" w:customStyle="1" w:styleId="FooterChar">
    <w:name w:val="Footer Char"/>
    <w:basedOn w:val="DefaultParagraphFont"/>
    <w:link w:val="Footer"/>
    <w:uiPriority w:val="99"/>
    <w:rsid w:val="00A029AD"/>
  </w:style>
  <w:style w:type="paragraph" w:styleId="BalloonText">
    <w:name w:val="Balloon Text"/>
    <w:basedOn w:val="Normal"/>
    <w:link w:val="BalloonTextChar"/>
    <w:uiPriority w:val="99"/>
    <w:semiHidden/>
    <w:unhideWhenUsed/>
    <w:rsid w:val="009201B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01B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B903576-7DD0-4C7B-ABA9-28ECC3771E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871</Words>
  <Characters>4967</Characters>
  <Application>Microsoft Office Word</Application>
  <DocSecurity>0</DocSecurity>
  <Lines>41</Lines>
  <Paragraphs>11</Paragraphs>
  <ScaleCrop>false</ScaleCrop>
  <Company/>
  <LinksUpToDate>false</LinksUpToDate>
  <CharactersWithSpaces>5827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Cristina Bancu</dc:creator>
  <cp:lastModifiedBy>Cristina Bancu</cp:lastModifiedBy>
  <cp:revision>3</cp:revision>
  <dcterms:created xsi:type="dcterms:W3CDTF">2023-02-03T17:23:00Z</dcterms:created>
  <dcterms:modified xsi:type="dcterms:W3CDTF">2023-02-03T17:25:00Z</dcterms:modified>
</cp:coreProperties>
</file>