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713314" w14:textId="3EA314E2" w:rsidR="00AF2E38" w:rsidRDefault="00611C62" w:rsidP="005E2EA0">
      <w:pPr>
        <w:spacing w:line="360" w:lineRule="auto"/>
        <w:jc w:val="center"/>
        <w:rPr>
          <w:rFonts w:ascii="Times New Roman" w:hAnsi="Times New Roman" w:cs="Times New Roman"/>
        </w:rPr>
      </w:pPr>
      <w:r w:rsidRPr="005851CD">
        <w:rPr>
          <w:rFonts w:ascii="Times New Roman" w:hAnsi="Times New Roman" w:cs="Times New Roman"/>
        </w:rPr>
        <w:t>In this</w:t>
      </w:r>
      <w:r w:rsidR="001A5835" w:rsidRPr="005851CD">
        <w:rPr>
          <w:rFonts w:ascii="Times New Roman" w:hAnsi="Times New Roman" w:cs="Times New Roman"/>
        </w:rPr>
        <w:t xml:space="preserve"> </w:t>
      </w:r>
      <w:r w:rsidR="001217EA" w:rsidRPr="005851CD">
        <w:rPr>
          <w:rFonts w:ascii="Times New Roman" w:hAnsi="Times New Roman" w:cs="Times New Roman"/>
        </w:rPr>
        <w:t xml:space="preserve">portfolio I will be doing </w:t>
      </w:r>
      <w:r w:rsidR="00B23689" w:rsidRPr="005851CD">
        <w:rPr>
          <w:rFonts w:ascii="Times New Roman" w:hAnsi="Times New Roman" w:cs="Times New Roman"/>
        </w:rPr>
        <w:t xml:space="preserve">three </w:t>
      </w:r>
      <w:r w:rsidR="00E73D74" w:rsidRPr="005851CD">
        <w:rPr>
          <w:rFonts w:ascii="Times New Roman" w:hAnsi="Times New Roman" w:cs="Times New Roman"/>
        </w:rPr>
        <w:t>activities</w:t>
      </w:r>
      <w:r w:rsidR="00C42B44" w:rsidRPr="005851CD">
        <w:rPr>
          <w:rFonts w:ascii="Times New Roman" w:hAnsi="Times New Roman" w:cs="Times New Roman"/>
        </w:rPr>
        <w:t>,</w:t>
      </w:r>
      <w:r w:rsidR="00B23689" w:rsidRPr="005851CD">
        <w:rPr>
          <w:rFonts w:ascii="Times New Roman" w:hAnsi="Times New Roman" w:cs="Times New Roman"/>
        </w:rPr>
        <w:t xml:space="preserve"> the first </w:t>
      </w:r>
      <w:r w:rsidR="007A772A" w:rsidRPr="005851CD">
        <w:rPr>
          <w:rFonts w:ascii="Times New Roman" w:hAnsi="Times New Roman" w:cs="Times New Roman"/>
        </w:rPr>
        <w:t>activity</w:t>
      </w:r>
      <w:r w:rsidR="00B23689" w:rsidRPr="005851CD">
        <w:rPr>
          <w:rFonts w:ascii="Times New Roman" w:hAnsi="Times New Roman" w:cs="Times New Roman"/>
        </w:rPr>
        <w:t xml:space="preserve"> is</w:t>
      </w:r>
      <w:r w:rsidRPr="005851CD">
        <w:rPr>
          <w:rFonts w:ascii="Times New Roman" w:hAnsi="Times New Roman" w:cs="Times New Roman"/>
        </w:rPr>
        <w:t xml:space="preserve"> I will be paraphrasing a section from </w:t>
      </w:r>
      <w:r w:rsidR="00364CA7" w:rsidRPr="005851CD">
        <w:rPr>
          <w:rFonts w:ascii="Times New Roman" w:hAnsi="Times New Roman" w:cs="Times New Roman"/>
        </w:rPr>
        <w:t>the b</w:t>
      </w:r>
      <w:r w:rsidR="00AF2E38" w:rsidRPr="005851CD">
        <w:rPr>
          <w:rFonts w:ascii="Times New Roman" w:hAnsi="Times New Roman" w:cs="Times New Roman"/>
        </w:rPr>
        <w:t>ook</w:t>
      </w:r>
      <w:r w:rsidR="00364CA7" w:rsidRPr="005851CD">
        <w:rPr>
          <w:rFonts w:ascii="Times New Roman" w:hAnsi="Times New Roman" w:cs="Times New Roman"/>
        </w:rPr>
        <w:t xml:space="preserve"> </w:t>
      </w:r>
      <w:r w:rsidR="00AF2E38" w:rsidRPr="005851CD">
        <w:rPr>
          <w:rFonts w:ascii="Times New Roman" w:hAnsi="Times New Roman" w:cs="Times New Roman"/>
        </w:rPr>
        <w:t>Gross, R. (2010). Psychology: The science of mind and behaviour. London: Hodder Education</w:t>
      </w:r>
      <w:r w:rsidR="005E2EA0">
        <w:rPr>
          <w:rFonts w:ascii="Times New Roman" w:hAnsi="Times New Roman" w:cs="Times New Roman"/>
        </w:rPr>
        <w:t xml:space="preserve"> </w:t>
      </w:r>
      <w:r w:rsidRPr="005851CD">
        <w:rPr>
          <w:rFonts w:ascii="Times New Roman" w:hAnsi="Times New Roman" w:cs="Times New Roman"/>
        </w:rPr>
        <w:t>chapter 37 adolescence</w:t>
      </w:r>
      <w:r w:rsidR="00232258" w:rsidRPr="005851CD">
        <w:rPr>
          <w:rFonts w:ascii="Times New Roman" w:hAnsi="Times New Roman" w:cs="Times New Roman"/>
        </w:rPr>
        <w:t>,</w:t>
      </w:r>
      <w:r w:rsidR="00F00FE1" w:rsidRPr="005851CD">
        <w:rPr>
          <w:rFonts w:ascii="Times New Roman" w:hAnsi="Times New Roman" w:cs="Times New Roman"/>
        </w:rPr>
        <w:t xml:space="preserve"> the </w:t>
      </w:r>
      <w:r w:rsidR="003D5EE9" w:rsidRPr="005851CD">
        <w:rPr>
          <w:rFonts w:ascii="Times New Roman" w:hAnsi="Times New Roman" w:cs="Times New Roman"/>
        </w:rPr>
        <w:t>section</w:t>
      </w:r>
      <w:r w:rsidR="00F00FE1" w:rsidRPr="005851CD">
        <w:rPr>
          <w:rFonts w:ascii="Times New Roman" w:hAnsi="Times New Roman" w:cs="Times New Roman"/>
        </w:rPr>
        <w:t xml:space="preserve"> I have</w:t>
      </w:r>
      <w:r w:rsidR="008A2E58" w:rsidRPr="005851CD">
        <w:rPr>
          <w:rFonts w:ascii="Times New Roman" w:hAnsi="Times New Roman" w:cs="Times New Roman"/>
        </w:rPr>
        <w:t xml:space="preserve"> chosen </w:t>
      </w:r>
      <w:r w:rsidR="00730434" w:rsidRPr="005851CD">
        <w:rPr>
          <w:rFonts w:ascii="Times New Roman" w:hAnsi="Times New Roman" w:cs="Times New Roman"/>
        </w:rPr>
        <w:t>is</w:t>
      </w:r>
      <w:r w:rsidRPr="005851CD">
        <w:rPr>
          <w:rFonts w:ascii="Times New Roman" w:hAnsi="Times New Roman" w:cs="Times New Roman"/>
        </w:rPr>
        <w:t xml:space="preserve"> puberty: </w:t>
      </w:r>
      <w:r w:rsidR="00464592" w:rsidRPr="005851CD">
        <w:rPr>
          <w:rFonts w:ascii="Times New Roman" w:hAnsi="Times New Roman" w:cs="Times New Roman"/>
        </w:rPr>
        <w:t>The</w:t>
      </w:r>
      <w:r w:rsidRPr="005851CD">
        <w:rPr>
          <w:rFonts w:ascii="Times New Roman" w:hAnsi="Times New Roman" w:cs="Times New Roman"/>
        </w:rPr>
        <w:t xml:space="preserve"> social and psychological meaning of biological changes</w:t>
      </w:r>
      <w:r w:rsidR="00464592" w:rsidRPr="005851CD">
        <w:rPr>
          <w:rFonts w:ascii="Times New Roman" w:hAnsi="Times New Roman" w:cs="Times New Roman"/>
        </w:rPr>
        <w:t>.</w:t>
      </w:r>
    </w:p>
    <w:p w14:paraId="52F74165" w14:textId="77777777" w:rsidR="00D8699B" w:rsidRPr="005851CD" w:rsidRDefault="00D8699B" w:rsidP="00D8699B">
      <w:pPr>
        <w:spacing w:line="360" w:lineRule="auto"/>
        <w:jc w:val="center"/>
        <w:rPr>
          <w:rFonts w:ascii="Times New Roman" w:hAnsi="Times New Roman" w:cs="Times New Roman"/>
        </w:rPr>
      </w:pPr>
    </w:p>
    <w:p w14:paraId="4177CD33" w14:textId="05653D68" w:rsidR="0005490B" w:rsidRPr="005851CD" w:rsidRDefault="00611C62" w:rsidP="00D8699B">
      <w:pPr>
        <w:spacing w:line="360" w:lineRule="auto"/>
        <w:jc w:val="center"/>
        <w:rPr>
          <w:rFonts w:ascii="Times New Roman" w:hAnsi="Times New Roman" w:cs="Times New Roman"/>
        </w:rPr>
      </w:pPr>
      <w:r w:rsidRPr="005851CD">
        <w:rPr>
          <w:rFonts w:ascii="Times New Roman" w:hAnsi="Times New Roman" w:cs="Times New Roman"/>
        </w:rPr>
        <w:t>Puberty can be a difficult time in life as your body is going through some drastic changes</w:t>
      </w:r>
      <w:r w:rsidR="00EA6495" w:rsidRPr="005851CD">
        <w:rPr>
          <w:rFonts w:ascii="Times New Roman" w:hAnsi="Times New Roman" w:cs="Times New Roman"/>
        </w:rPr>
        <w:t xml:space="preserve"> (Coleman and </w:t>
      </w:r>
      <w:r w:rsidR="00587F85" w:rsidRPr="005851CD">
        <w:rPr>
          <w:rFonts w:ascii="Times New Roman" w:hAnsi="Times New Roman" w:cs="Times New Roman"/>
        </w:rPr>
        <w:t>Hendry</w:t>
      </w:r>
      <w:r w:rsidR="00132CF8" w:rsidRPr="005851CD">
        <w:rPr>
          <w:rFonts w:ascii="Times New Roman" w:hAnsi="Times New Roman" w:cs="Times New Roman"/>
        </w:rPr>
        <w:t xml:space="preserve"> </w:t>
      </w:r>
      <w:r w:rsidR="00587F85" w:rsidRPr="005851CD">
        <w:rPr>
          <w:rFonts w:ascii="Times New Roman" w:hAnsi="Times New Roman" w:cs="Times New Roman"/>
        </w:rPr>
        <w:t>1990)</w:t>
      </w:r>
      <w:r w:rsidRPr="005851CD">
        <w:rPr>
          <w:rFonts w:ascii="Times New Roman" w:hAnsi="Times New Roman" w:cs="Times New Roman"/>
        </w:rPr>
        <w:t xml:space="preserve">, </w:t>
      </w:r>
      <w:r w:rsidR="00806D7B" w:rsidRPr="005851CD">
        <w:rPr>
          <w:rFonts w:ascii="Times New Roman" w:hAnsi="Times New Roman" w:cs="Times New Roman"/>
        </w:rPr>
        <w:t xml:space="preserve">it can be very hard as a lot </w:t>
      </w:r>
      <w:r w:rsidR="0034666F" w:rsidRPr="005851CD">
        <w:rPr>
          <w:rFonts w:ascii="Times New Roman" w:hAnsi="Times New Roman" w:cs="Times New Roman"/>
        </w:rPr>
        <w:t>can</w:t>
      </w:r>
      <w:r w:rsidR="00806D7B" w:rsidRPr="005851CD">
        <w:rPr>
          <w:rFonts w:ascii="Times New Roman" w:hAnsi="Times New Roman" w:cs="Times New Roman"/>
        </w:rPr>
        <w:t xml:space="preserve"> happen</w:t>
      </w:r>
      <w:r w:rsidR="00EE4C1E" w:rsidRPr="005851CD">
        <w:rPr>
          <w:rFonts w:ascii="Times New Roman" w:hAnsi="Times New Roman" w:cs="Times New Roman"/>
        </w:rPr>
        <w:t xml:space="preserve"> and it</w:t>
      </w:r>
      <w:r w:rsidR="000067DD" w:rsidRPr="005851CD">
        <w:rPr>
          <w:rFonts w:ascii="Times New Roman" w:hAnsi="Times New Roman" w:cs="Times New Roman"/>
        </w:rPr>
        <w:t xml:space="preserve"> is</w:t>
      </w:r>
      <w:r w:rsidR="00EE4C1E" w:rsidRPr="005851CD">
        <w:rPr>
          <w:rFonts w:ascii="Times New Roman" w:hAnsi="Times New Roman" w:cs="Times New Roman"/>
        </w:rPr>
        <w:t xml:space="preserve"> n</w:t>
      </w:r>
      <w:r w:rsidR="00567F5D" w:rsidRPr="005851CD">
        <w:rPr>
          <w:rFonts w:ascii="Times New Roman" w:hAnsi="Times New Roman" w:cs="Times New Roman"/>
        </w:rPr>
        <w:t>o</w:t>
      </w:r>
      <w:r w:rsidR="00EE4C1E" w:rsidRPr="005851CD">
        <w:rPr>
          <w:rFonts w:ascii="Times New Roman" w:hAnsi="Times New Roman" w:cs="Times New Roman"/>
        </w:rPr>
        <w:t>t</w:t>
      </w:r>
      <w:r w:rsidR="00567F5D" w:rsidRPr="005851CD">
        <w:rPr>
          <w:rFonts w:ascii="Times New Roman" w:hAnsi="Times New Roman" w:cs="Times New Roman"/>
        </w:rPr>
        <w:t xml:space="preserve"> always</w:t>
      </w:r>
      <w:r w:rsidR="00EE4C1E" w:rsidRPr="005851CD">
        <w:rPr>
          <w:rFonts w:ascii="Times New Roman" w:hAnsi="Times New Roman" w:cs="Times New Roman"/>
        </w:rPr>
        <w:t xml:space="preserve"> </w:t>
      </w:r>
      <w:r w:rsidR="00464592" w:rsidRPr="005851CD">
        <w:rPr>
          <w:rFonts w:ascii="Times New Roman" w:hAnsi="Times New Roman" w:cs="Times New Roman"/>
        </w:rPr>
        <w:t xml:space="preserve">easy and can be </w:t>
      </w:r>
      <w:r w:rsidR="007021B7" w:rsidRPr="005851CD">
        <w:rPr>
          <w:rFonts w:ascii="Times New Roman" w:hAnsi="Times New Roman" w:cs="Times New Roman"/>
        </w:rPr>
        <w:t>very difficult</w:t>
      </w:r>
      <w:r w:rsidR="00EE4C1E" w:rsidRPr="005851CD">
        <w:rPr>
          <w:rFonts w:ascii="Times New Roman" w:hAnsi="Times New Roman" w:cs="Times New Roman"/>
        </w:rPr>
        <w:t>.</w:t>
      </w:r>
      <w:r w:rsidR="006F4CCB" w:rsidRPr="005851CD">
        <w:rPr>
          <w:rFonts w:ascii="Times New Roman" w:hAnsi="Times New Roman" w:cs="Times New Roman"/>
        </w:rPr>
        <w:t xml:space="preserve"> </w:t>
      </w:r>
      <w:r w:rsidR="007021B7" w:rsidRPr="005851CD">
        <w:rPr>
          <w:rFonts w:ascii="Times New Roman" w:hAnsi="Times New Roman" w:cs="Times New Roman"/>
        </w:rPr>
        <w:t>W</w:t>
      </w:r>
      <w:r w:rsidR="006F4CCB" w:rsidRPr="005851CD">
        <w:rPr>
          <w:rFonts w:ascii="Times New Roman" w:hAnsi="Times New Roman" w:cs="Times New Roman"/>
        </w:rPr>
        <w:t>hen</w:t>
      </w:r>
      <w:r w:rsidR="00806D7B" w:rsidRPr="005851CD">
        <w:rPr>
          <w:rFonts w:ascii="Times New Roman" w:hAnsi="Times New Roman" w:cs="Times New Roman"/>
        </w:rPr>
        <w:t xml:space="preserve"> </w:t>
      </w:r>
      <w:r w:rsidR="006F4CCB" w:rsidRPr="005851CD">
        <w:rPr>
          <w:rFonts w:ascii="Times New Roman" w:hAnsi="Times New Roman" w:cs="Times New Roman"/>
        </w:rPr>
        <w:t>m</w:t>
      </w:r>
      <w:r w:rsidR="00CA68D2" w:rsidRPr="005851CD">
        <w:rPr>
          <w:rFonts w:ascii="Times New Roman" w:hAnsi="Times New Roman" w:cs="Times New Roman"/>
        </w:rPr>
        <w:t xml:space="preserve">ales and </w:t>
      </w:r>
      <w:r w:rsidR="00465DF0" w:rsidRPr="005851CD">
        <w:rPr>
          <w:rFonts w:ascii="Times New Roman" w:hAnsi="Times New Roman" w:cs="Times New Roman"/>
        </w:rPr>
        <w:t>females’</w:t>
      </w:r>
      <w:r w:rsidR="00CA68D2" w:rsidRPr="005851CD">
        <w:rPr>
          <w:rFonts w:ascii="Times New Roman" w:hAnsi="Times New Roman" w:cs="Times New Roman"/>
        </w:rPr>
        <w:t xml:space="preserve"> bodies change </w:t>
      </w:r>
      <w:r w:rsidR="0034666F" w:rsidRPr="005851CD">
        <w:rPr>
          <w:rFonts w:ascii="Times New Roman" w:hAnsi="Times New Roman" w:cs="Times New Roman"/>
        </w:rPr>
        <w:t>males</w:t>
      </w:r>
      <w:r w:rsidR="00BE4BA8" w:rsidRPr="005851CD">
        <w:rPr>
          <w:rFonts w:ascii="Times New Roman" w:hAnsi="Times New Roman" w:cs="Times New Roman"/>
        </w:rPr>
        <w:t xml:space="preserve"> secondary sex </w:t>
      </w:r>
      <w:r w:rsidR="007E1CC7" w:rsidRPr="005851CD">
        <w:rPr>
          <w:rFonts w:ascii="Times New Roman" w:hAnsi="Times New Roman" w:cs="Times New Roman"/>
        </w:rPr>
        <w:t>char</w:t>
      </w:r>
      <w:r w:rsidR="000E3B54" w:rsidRPr="005851CD">
        <w:rPr>
          <w:rFonts w:ascii="Times New Roman" w:hAnsi="Times New Roman" w:cs="Times New Roman"/>
        </w:rPr>
        <w:t>ac</w:t>
      </w:r>
      <w:r w:rsidR="00A710E7" w:rsidRPr="005851CD">
        <w:rPr>
          <w:rFonts w:ascii="Times New Roman" w:hAnsi="Times New Roman" w:cs="Times New Roman"/>
        </w:rPr>
        <w:t>teristics</w:t>
      </w:r>
      <w:r w:rsidR="0034666F" w:rsidRPr="005851CD">
        <w:rPr>
          <w:rFonts w:ascii="Times New Roman" w:hAnsi="Times New Roman" w:cs="Times New Roman"/>
        </w:rPr>
        <w:t xml:space="preserve"> will start to develop facial</w:t>
      </w:r>
      <w:r w:rsidR="005A32A0" w:rsidRPr="005851CD">
        <w:rPr>
          <w:rFonts w:ascii="Times New Roman" w:hAnsi="Times New Roman" w:cs="Times New Roman"/>
        </w:rPr>
        <w:t>, pubic and</w:t>
      </w:r>
      <w:r w:rsidR="0034666F" w:rsidRPr="005851CD">
        <w:rPr>
          <w:rFonts w:ascii="Times New Roman" w:hAnsi="Times New Roman" w:cs="Times New Roman"/>
        </w:rPr>
        <w:t xml:space="preserve"> chest hair</w:t>
      </w:r>
      <w:r w:rsidR="007021B7" w:rsidRPr="005851CD">
        <w:rPr>
          <w:rFonts w:ascii="Times New Roman" w:hAnsi="Times New Roman" w:cs="Times New Roman"/>
        </w:rPr>
        <w:t xml:space="preserve"> and</w:t>
      </w:r>
      <w:r w:rsidR="00320EF3" w:rsidRPr="005851CD">
        <w:rPr>
          <w:rFonts w:ascii="Times New Roman" w:hAnsi="Times New Roman" w:cs="Times New Roman"/>
        </w:rPr>
        <w:t xml:space="preserve"> also </w:t>
      </w:r>
      <w:r w:rsidR="00EF46BD" w:rsidRPr="005851CD">
        <w:rPr>
          <w:rFonts w:ascii="Times New Roman" w:hAnsi="Times New Roman" w:cs="Times New Roman"/>
        </w:rPr>
        <w:t>sperm production</w:t>
      </w:r>
      <w:r w:rsidR="00A1014E" w:rsidRPr="005851CD">
        <w:rPr>
          <w:rFonts w:ascii="Times New Roman" w:hAnsi="Times New Roman" w:cs="Times New Roman"/>
        </w:rPr>
        <w:t>,</w:t>
      </w:r>
      <w:r w:rsidRPr="005851CD">
        <w:rPr>
          <w:rFonts w:ascii="Times New Roman" w:hAnsi="Times New Roman" w:cs="Times New Roman"/>
        </w:rPr>
        <w:t xml:space="preserve"> </w:t>
      </w:r>
      <w:r w:rsidR="00A1014E" w:rsidRPr="005851CD">
        <w:rPr>
          <w:rFonts w:ascii="Times New Roman" w:hAnsi="Times New Roman" w:cs="Times New Roman"/>
        </w:rPr>
        <w:t>f</w:t>
      </w:r>
      <w:r w:rsidR="009009E6" w:rsidRPr="005851CD">
        <w:rPr>
          <w:rFonts w:ascii="Times New Roman" w:hAnsi="Times New Roman" w:cs="Times New Roman"/>
        </w:rPr>
        <w:t>emales</w:t>
      </w:r>
      <w:r w:rsidRPr="005851CD">
        <w:rPr>
          <w:rFonts w:ascii="Times New Roman" w:hAnsi="Times New Roman" w:cs="Times New Roman"/>
        </w:rPr>
        <w:t xml:space="preserve"> will start </w:t>
      </w:r>
      <w:r w:rsidR="009009E6" w:rsidRPr="005851CD">
        <w:rPr>
          <w:rFonts w:ascii="Times New Roman" w:hAnsi="Times New Roman" w:cs="Times New Roman"/>
        </w:rPr>
        <w:t>their</w:t>
      </w:r>
      <w:r w:rsidRPr="005851CD">
        <w:rPr>
          <w:rFonts w:ascii="Times New Roman" w:hAnsi="Times New Roman" w:cs="Times New Roman"/>
        </w:rPr>
        <w:t xml:space="preserve"> menst</w:t>
      </w:r>
      <w:r w:rsidR="00305717" w:rsidRPr="005851CD">
        <w:rPr>
          <w:rFonts w:ascii="Times New Roman" w:hAnsi="Times New Roman" w:cs="Times New Roman"/>
        </w:rPr>
        <w:t>r</w:t>
      </w:r>
      <w:r w:rsidR="00806D7B" w:rsidRPr="005851CD">
        <w:rPr>
          <w:rFonts w:ascii="Times New Roman" w:hAnsi="Times New Roman" w:cs="Times New Roman"/>
        </w:rPr>
        <w:t xml:space="preserve">uation and develop breasts. </w:t>
      </w:r>
      <w:r w:rsidR="007F4741" w:rsidRPr="005851CD">
        <w:rPr>
          <w:rFonts w:ascii="Times New Roman" w:hAnsi="Times New Roman" w:cs="Times New Roman"/>
        </w:rPr>
        <w:t>Some</w:t>
      </w:r>
      <w:r w:rsidR="009009E6" w:rsidRPr="005851CD">
        <w:rPr>
          <w:rFonts w:ascii="Times New Roman" w:hAnsi="Times New Roman" w:cs="Times New Roman"/>
        </w:rPr>
        <w:t xml:space="preserve"> males</w:t>
      </w:r>
      <w:r w:rsidR="007F4741" w:rsidRPr="005851CD">
        <w:rPr>
          <w:rFonts w:ascii="Times New Roman" w:hAnsi="Times New Roman" w:cs="Times New Roman"/>
        </w:rPr>
        <w:t xml:space="preserve"> and </w:t>
      </w:r>
      <w:r w:rsidR="009009E6" w:rsidRPr="005851CD">
        <w:rPr>
          <w:rFonts w:ascii="Times New Roman" w:hAnsi="Times New Roman" w:cs="Times New Roman"/>
        </w:rPr>
        <w:t>females</w:t>
      </w:r>
      <w:r w:rsidR="007F4741" w:rsidRPr="005851CD">
        <w:rPr>
          <w:rFonts w:ascii="Times New Roman" w:hAnsi="Times New Roman" w:cs="Times New Roman"/>
        </w:rPr>
        <w:t xml:space="preserve"> can start puberty at different times</w:t>
      </w:r>
      <w:r w:rsidR="00C47ACA" w:rsidRPr="005851CD">
        <w:rPr>
          <w:rFonts w:ascii="Times New Roman" w:hAnsi="Times New Roman" w:cs="Times New Roman"/>
        </w:rPr>
        <w:t xml:space="preserve">, </w:t>
      </w:r>
      <w:r w:rsidR="00E66BBF" w:rsidRPr="005851CD">
        <w:rPr>
          <w:rFonts w:ascii="Times New Roman" w:hAnsi="Times New Roman" w:cs="Times New Roman"/>
        </w:rPr>
        <w:t>‘</w:t>
      </w:r>
      <w:r w:rsidR="00320549" w:rsidRPr="005851CD">
        <w:rPr>
          <w:rFonts w:ascii="Times New Roman" w:hAnsi="Times New Roman" w:cs="Times New Roman"/>
        </w:rPr>
        <w:t>psychologically</w:t>
      </w:r>
      <w:r w:rsidR="00E66BBF" w:rsidRPr="005851CD">
        <w:rPr>
          <w:rFonts w:ascii="Times New Roman" w:hAnsi="Times New Roman" w:cs="Times New Roman"/>
        </w:rPr>
        <w:t>, puberty begins when</w:t>
      </w:r>
      <w:r w:rsidR="002640CA" w:rsidRPr="005851CD">
        <w:rPr>
          <w:rFonts w:ascii="Times New Roman" w:hAnsi="Times New Roman" w:cs="Times New Roman"/>
        </w:rPr>
        <w:t xml:space="preserve"> the seminal </w:t>
      </w:r>
      <w:r w:rsidR="00E63B0C" w:rsidRPr="005851CD">
        <w:rPr>
          <w:rFonts w:ascii="Times New Roman" w:hAnsi="Times New Roman" w:cs="Times New Roman"/>
        </w:rPr>
        <w:t xml:space="preserve">vesical </w:t>
      </w:r>
      <w:r w:rsidR="00802835" w:rsidRPr="005851CD">
        <w:rPr>
          <w:rFonts w:ascii="Times New Roman" w:hAnsi="Times New Roman" w:cs="Times New Roman"/>
        </w:rPr>
        <w:t xml:space="preserve">and prostate glands enlarge in </w:t>
      </w:r>
      <w:r w:rsidR="003F375F" w:rsidRPr="005851CD">
        <w:rPr>
          <w:rFonts w:ascii="Times New Roman" w:hAnsi="Times New Roman" w:cs="Times New Roman"/>
        </w:rPr>
        <w:t>males</w:t>
      </w:r>
      <w:r w:rsidR="00802835" w:rsidRPr="005851CD">
        <w:rPr>
          <w:rFonts w:ascii="Times New Roman" w:hAnsi="Times New Roman" w:cs="Times New Roman"/>
        </w:rPr>
        <w:t xml:space="preserve"> and</w:t>
      </w:r>
      <w:r w:rsidR="00C24E42" w:rsidRPr="005851CD">
        <w:rPr>
          <w:rFonts w:ascii="Times New Roman" w:hAnsi="Times New Roman" w:cs="Times New Roman"/>
        </w:rPr>
        <w:t xml:space="preserve"> the ovaries enlarge in </w:t>
      </w:r>
      <w:r w:rsidR="0017044C" w:rsidRPr="005851CD">
        <w:rPr>
          <w:rFonts w:ascii="Times New Roman" w:hAnsi="Times New Roman" w:cs="Times New Roman"/>
        </w:rPr>
        <w:t>females</w:t>
      </w:r>
      <w:r w:rsidR="006B6697" w:rsidRPr="005851CD">
        <w:rPr>
          <w:rFonts w:ascii="Times New Roman" w:hAnsi="Times New Roman" w:cs="Times New Roman"/>
        </w:rPr>
        <w:t>’</w:t>
      </w:r>
      <w:r w:rsidR="00C24E42" w:rsidRPr="005851CD">
        <w:rPr>
          <w:rFonts w:ascii="Times New Roman" w:hAnsi="Times New Roman" w:cs="Times New Roman"/>
        </w:rPr>
        <w:t>.</w:t>
      </w:r>
      <w:r w:rsidR="005027C1" w:rsidRPr="005851CD">
        <w:rPr>
          <w:rFonts w:ascii="Times New Roman" w:hAnsi="Times New Roman" w:cs="Times New Roman"/>
        </w:rPr>
        <w:t xml:space="preserve"> </w:t>
      </w:r>
    </w:p>
    <w:p w14:paraId="64A024E2" w14:textId="6E9535B8" w:rsidR="0028678E" w:rsidRPr="005851CD" w:rsidRDefault="00D51D58" w:rsidP="00D8699B">
      <w:pPr>
        <w:spacing w:line="360" w:lineRule="auto"/>
        <w:jc w:val="center"/>
        <w:rPr>
          <w:rFonts w:ascii="Times New Roman" w:hAnsi="Times New Roman" w:cs="Times New Roman"/>
        </w:rPr>
      </w:pPr>
      <w:r w:rsidRPr="005851CD">
        <w:rPr>
          <w:rFonts w:ascii="Times New Roman" w:hAnsi="Times New Roman" w:cs="Times New Roman"/>
        </w:rPr>
        <w:t xml:space="preserve">According to </w:t>
      </w:r>
      <w:r w:rsidR="00654151" w:rsidRPr="005851CD">
        <w:rPr>
          <w:rFonts w:ascii="Times New Roman" w:hAnsi="Times New Roman" w:cs="Times New Roman"/>
        </w:rPr>
        <w:t>D</w:t>
      </w:r>
      <w:r w:rsidR="00D922F1" w:rsidRPr="005851CD">
        <w:rPr>
          <w:rFonts w:ascii="Times New Roman" w:hAnsi="Times New Roman" w:cs="Times New Roman"/>
        </w:rPr>
        <w:t>a</w:t>
      </w:r>
      <w:r w:rsidR="00654151" w:rsidRPr="005851CD">
        <w:rPr>
          <w:rFonts w:ascii="Times New Roman" w:hAnsi="Times New Roman" w:cs="Times New Roman"/>
        </w:rPr>
        <w:t xml:space="preserve">vies and </w:t>
      </w:r>
      <w:r w:rsidR="00C34595" w:rsidRPr="005851CD">
        <w:rPr>
          <w:rFonts w:ascii="Times New Roman" w:hAnsi="Times New Roman" w:cs="Times New Roman"/>
        </w:rPr>
        <w:t>Furnham (</w:t>
      </w:r>
      <w:r w:rsidR="00654151" w:rsidRPr="005851CD">
        <w:rPr>
          <w:rFonts w:ascii="Times New Roman" w:hAnsi="Times New Roman" w:cs="Times New Roman"/>
        </w:rPr>
        <w:t xml:space="preserve">1986) </w:t>
      </w:r>
      <w:r w:rsidR="00D917B6" w:rsidRPr="005851CD">
        <w:rPr>
          <w:rFonts w:ascii="Times New Roman" w:hAnsi="Times New Roman" w:cs="Times New Roman"/>
        </w:rPr>
        <w:t>‘</w:t>
      </w:r>
      <w:r w:rsidR="00DF5132" w:rsidRPr="005851CD">
        <w:rPr>
          <w:rFonts w:ascii="Times New Roman" w:hAnsi="Times New Roman" w:cs="Times New Roman"/>
        </w:rPr>
        <w:t>I</w:t>
      </w:r>
      <w:r w:rsidR="005A3072" w:rsidRPr="005851CD">
        <w:rPr>
          <w:rFonts w:ascii="Times New Roman" w:hAnsi="Times New Roman" w:cs="Times New Roman"/>
        </w:rPr>
        <w:t>t is not only sensitive</w:t>
      </w:r>
      <w:r w:rsidR="001838E5" w:rsidRPr="005851CD">
        <w:rPr>
          <w:rFonts w:ascii="Times New Roman" w:hAnsi="Times New Roman" w:cs="Times New Roman"/>
        </w:rPr>
        <w:t>,</w:t>
      </w:r>
      <w:r w:rsidR="005A3072" w:rsidRPr="005851CD">
        <w:rPr>
          <w:rFonts w:ascii="Times New Roman" w:hAnsi="Times New Roman" w:cs="Times New Roman"/>
        </w:rPr>
        <w:t xml:space="preserve"> </w:t>
      </w:r>
      <w:r w:rsidR="00654151" w:rsidRPr="005851CD">
        <w:rPr>
          <w:rFonts w:ascii="Times New Roman" w:hAnsi="Times New Roman" w:cs="Times New Roman"/>
        </w:rPr>
        <w:t xml:space="preserve">some adolescence </w:t>
      </w:r>
      <w:r w:rsidR="008C636D" w:rsidRPr="005851CD">
        <w:rPr>
          <w:rFonts w:ascii="Times New Roman" w:hAnsi="Times New Roman" w:cs="Times New Roman"/>
        </w:rPr>
        <w:t xml:space="preserve">is critical to male and </w:t>
      </w:r>
      <w:r w:rsidR="0017044C" w:rsidRPr="005851CD">
        <w:rPr>
          <w:rFonts w:ascii="Times New Roman" w:hAnsi="Times New Roman" w:cs="Times New Roman"/>
        </w:rPr>
        <w:t>females’</w:t>
      </w:r>
      <w:r w:rsidR="008C636D" w:rsidRPr="005851CD">
        <w:rPr>
          <w:rFonts w:ascii="Times New Roman" w:hAnsi="Times New Roman" w:cs="Times New Roman"/>
        </w:rPr>
        <w:t xml:space="preserve"> </w:t>
      </w:r>
      <w:r w:rsidR="00263588" w:rsidRPr="005851CD">
        <w:rPr>
          <w:rFonts w:ascii="Times New Roman" w:hAnsi="Times New Roman" w:cs="Times New Roman"/>
        </w:rPr>
        <w:t>physical changes</w:t>
      </w:r>
      <w:r w:rsidR="00971F20" w:rsidRPr="005851CD">
        <w:rPr>
          <w:rFonts w:ascii="Times New Roman" w:hAnsi="Times New Roman" w:cs="Times New Roman"/>
        </w:rPr>
        <w:t>’</w:t>
      </w:r>
      <w:r w:rsidR="006151F2" w:rsidRPr="005851CD">
        <w:rPr>
          <w:rFonts w:ascii="Times New Roman" w:hAnsi="Times New Roman" w:cs="Times New Roman"/>
        </w:rPr>
        <w:t>. Because of g</w:t>
      </w:r>
      <w:r w:rsidR="00584A39" w:rsidRPr="005851CD">
        <w:rPr>
          <w:rFonts w:ascii="Times New Roman" w:hAnsi="Times New Roman" w:cs="Times New Roman"/>
        </w:rPr>
        <w:t>ender and sexual development</w:t>
      </w:r>
      <w:r w:rsidR="00436DB5" w:rsidRPr="005851CD">
        <w:rPr>
          <w:rFonts w:ascii="Times New Roman" w:hAnsi="Times New Roman" w:cs="Times New Roman"/>
        </w:rPr>
        <w:t xml:space="preserve"> youths are confronted about it for the first time which can be uncomfortable for them</w:t>
      </w:r>
      <w:r w:rsidR="00874D52" w:rsidRPr="005851CD">
        <w:rPr>
          <w:rFonts w:ascii="Times New Roman" w:hAnsi="Times New Roman" w:cs="Times New Roman"/>
        </w:rPr>
        <w:t>,</w:t>
      </w:r>
      <w:r w:rsidR="00436DB5" w:rsidRPr="005851CD">
        <w:rPr>
          <w:rFonts w:ascii="Times New Roman" w:hAnsi="Times New Roman" w:cs="Times New Roman"/>
        </w:rPr>
        <w:t xml:space="preserve"> </w:t>
      </w:r>
      <w:r w:rsidR="00263588" w:rsidRPr="005851CD">
        <w:rPr>
          <w:rFonts w:ascii="Times New Roman" w:hAnsi="Times New Roman" w:cs="Times New Roman"/>
        </w:rPr>
        <w:t xml:space="preserve">the way </w:t>
      </w:r>
      <w:r w:rsidR="007333B4" w:rsidRPr="005851CD">
        <w:rPr>
          <w:rFonts w:ascii="Times New Roman" w:hAnsi="Times New Roman" w:cs="Times New Roman"/>
        </w:rPr>
        <w:t>a person</w:t>
      </w:r>
      <w:r w:rsidR="00407068" w:rsidRPr="005851CD">
        <w:rPr>
          <w:rFonts w:ascii="Times New Roman" w:hAnsi="Times New Roman" w:cs="Times New Roman"/>
        </w:rPr>
        <w:t xml:space="preserve"> is</w:t>
      </w:r>
      <w:r w:rsidR="00263588" w:rsidRPr="005851CD">
        <w:rPr>
          <w:rFonts w:ascii="Times New Roman" w:hAnsi="Times New Roman" w:cs="Times New Roman"/>
        </w:rPr>
        <w:t xml:space="preserve"> </w:t>
      </w:r>
      <w:r w:rsidR="007C17BA" w:rsidRPr="005851CD">
        <w:rPr>
          <w:rFonts w:ascii="Times New Roman" w:hAnsi="Times New Roman" w:cs="Times New Roman"/>
        </w:rPr>
        <w:t>look</w:t>
      </w:r>
      <w:r w:rsidR="002B5335" w:rsidRPr="005851CD">
        <w:rPr>
          <w:rFonts w:ascii="Times New Roman" w:hAnsi="Times New Roman" w:cs="Times New Roman"/>
        </w:rPr>
        <w:t>ed at</w:t>
      </w:r>
      <w:r w:rsidR="00600C4C" w:rsidRPr="005851CD">
        <w:rPr>
          <w:rFonts w:ascii="Times New Roman" w:hAnsi="Times New Roman" w:cs="Times New Roman"/>
        </w:rPr>
        <w:t xml:space="preserve"> </w:t>
      </w:r>
      <w:r w:rsidR="00DF5132" w:rsidRPr="005851CD">
        <w:rPr>
          <w:rFonts w:ascii="Times New Roman" w:hAnsi="Times New Roman" w:cs="Times New Roman"/>
        </w:rPr>
        <w:t>for their body shape and</w:t>
      </w:r>
      <w:r w:rsidR="00600C4C" w:rsidRPr="005851CD">
        <w:rPr>
          <w:rFonts w:ascii="Times New Roman" w:hAnsi="Times New Roman" w:cs="Times New Roman"/>
        </w:rPr>
        <w:t xml:space="preserve"> their weight</w:t>
      </w:r>
      <w:r w:rsidR="00407068" w:rsidRPr="005851CD">
        <w:rPr>
          <w:rFonts w:ascii="Times New Roman" w:hAnsi="Times New Roman" w:cs="Times New Roman"/>
        </w:rPr>
        <w:t xml:space="preserve"> and </w:t>
      </w:r>
      <w:r w:rsidR="00D16481" w:rsidRPr="005851CD">
        <w:rPr>
          <w:rFonts w:ascii="Times New Roman" w:hAnsi="Times New Roman" w:cs="Times New Roman"/>
        </w:rPr>
        <w:t xml:space="preserve">making them </w:t>
      </w:r>
      <w:r w:rsidR="00906B1C" w:rsidRPr="005851CD">
        <w:rPr>
          <w:rFonts w:ascii="Times New Roman" w:hAnsi="Times New Roman" w:cs="Times New Roman"/>
        </w:rPr>
        <w:t xml:space="preserve">analysing </w:t>
      </w:r>
      <w:r w:rsidR="008A4B16" w:rsidRPr="005851CD">
        <w:rPr>
          <w:rFonts w:ascii="Times New Roman" w:hAnsi="Times New Roman" w:cs="Times New Roman"/>
        </w:rPr>
        <w:t>their own body</w:t>
      </w:r>
      <w:r w:rsidR="00D16481" w:rsidRPr="005851CD">
        <w:rPr>
          <w:rFonts w:ascii="Times New Roman" w:hAnsi="Times New Roman" w:cs="Times New Roman"/>
        </w:rPr>
        <w:t>,</w:t>
      </w:r>
      <w:r w:rsidR="008A4B16" w:rsidRPr="005851CD">
        <w:rPr>
          <w:rFonts w:ascii="Times New Roman" w:hAnsi="Times New Roman" w:cs="Times New Roman"/>
        </w:rPr>
        <w:t xml:space="preserve"> this could</w:t>
      </w:r>
      <w:r w:rsidR="00600C4C" w:rsidRPr="005851CD">
        <w:rPr>
          <w:rFonts w:ascii="Times New Roman" w:hAnsi="Times New Roman" w:cs="Times New Roman"/>
        </w:rPr>
        <w:t xml:space="preserve"> </w:t>
      </w:r>
      <w:r w:rsidR="00D16481" w:rsidRPr="005851CD">
        <w:rPr>
          <w:rFonts w:ascii="Times New Roman" w:hAnsi="Times New Roman" w:cs="Times New Roman"/>
        </w:rPr>
        <w:t>mean males and fe</w:t>
      </w:r>
      <w:r w:rsidR="00C94DAF" w:rsidRPr="005851CD">
        <w:rPr>
          <w:rFonts w:ascii="Times New Roman" w:hAnsi="Times New Roman" w:cs="Times New Roman"/>
        </w:rPr>
        <w:t xml:space="preserve">males </w:t>
      </w:r>
      <w:r w:rsidR="00922321" w:rsidRPr="005851CD">
        <w:rPr>
          <w:rFonts w:ascii="Times New Roman" w:hAnsi="Times New Roman" w:cs="Times New Roman"/>
        </w:rPr>
        <w:t xml:space="preserve">being over-weight or underweight </w:t>
      </w:r>
      <w:r w:rsidR="00EE0DFF" w:rsidRPr="005851CD">
        <w:rPr>
          <w:rFonts w:ascii="Times New Roman" w:hAnsi="Times New Roman" w:cs="Times New Roman"/>
        </w:rPr>
        <w:t>which might also be leading do d</w:t>
      </w:r>
      <w:r w:rsidR="00223681" w:rsidRPr="005851CD">
        <w:rPr>
          <w:rFonts w:ascii="Times New Roman" w:hAnsi="Times New Roman" w:cs="Times New Roman"/>
        </w:rPr>
        <w:t>ieting or eating disorders</w:t>
      </w:r>
      <w:r w:rsidR="00874D52" w:rsidRPr="005851CD">
        <w:rPr>
          <w:rFonts w:ascii="Times New Roman" w:hAnsi="Times New Roman" w:cs="Times New Roman"/>
        </w:rPr>
        <w:t>.</w:t>
      </w:r>
      <w:r w:rsidR="00223681" w:rsidRPr="005851CD">
        <w:rPr>
          <w:rFonts w:ascii="Times New Roman" w:hAnsi="Times New Roman" w:cs="Times New Roman"/>
        </w:rPr>
        <w:t xml:space="preserve"> </w:t>
      </w:r>
      <w:r w:rsidR="005729BA" w:rsidRPr="005851CD">
        <w:rPr>
          <w:rFonts w:ascii="Times New Roman" w:hAnsi="Times New Roman" w:cs="Times New Roman"/>
        </w:rPr>
        <w:t>Young people are very vuln</w:t>
      </w:r>
      <w:r w:rsidR="003C79A0" w:rsidRPr="005851CD">
        <w:rPr>
          <w:rFonts w:ascii="Times New Roman" w:hAnsi="Times New Roman" w:cs="Times New Roman"/>
        </w:rPr>
        <w:t>erable to this and some people can be the centre of bullying</w:t>
      </w:r>
      <w:r w:rsidR="00CB3199" w:rsidRPr="005851CD">
        <w:rPr>
          <w:rFonts w:ascii="Times New Roman" w:hAnsi="Times New Roman" w:cs="Times New Roman"/>
        </w:rPr>
        <w:t xml:space="preserve"> because of it</w:t>
      </w:r>
      <w:r w:rsidR="00C34595" w:rsidRPr="005851CD">
        <w:rPr>
          <w:rFonts w:ascii="Times New Roman" w:hAnsi="Times New Roman" w:cs="Times New Roman"/>
        </w:rPr>
        <w:t>.</w:t>
      </w:r>
      <w:r w:rsidR="004A7103" w:rsidRPr="005851CD">
        <w:rPr>
          <w:rFonts w:ascii="Times New Roman" w:hAnsi="Times New Roman" w:cs="Times New Roman"/>
        </w:rPr>
        <w:t xml:space="preserve"> (Kloep and Hendry</w:t>
      </w:r>
      <w:r w:rsidR="00E34FE7" w:rsidRPr="005851CD">
        <w:rPr>
          <w:rFonts w:ascii="Times New Roman" w:hAnsi="Times New Roman" w:cs="Times New Roman"/>
        </w:rPr>
        <w:t>,1999)</w:t>
      </w:r>
      <w:r w:rsidR="002049E8" w:rsidRPr="005851CD">
        <w:rPr>
          <w:rFonts w:ascii="Times New Roman" w:hAnsi="Times New Roman" w:cs="Times New Roman"/>
        </w:rPr>
        <w:t>.</w:t>
      </w:r>
    </w:p>
    <w:p w14:paraId="521D94F1" w14:textId="77777777" w:rsidR="00C9377D" w:rsidRPr="005851CD" w:rsidRDefault="00FE47EE" w:rsidP="00D8699B">
      <w:pPr>
        <w:spacing w:line="360" w:lineRule="auto"/>
        <w:jc w:val="center"/>
        <w:rPr>
          <w:rFonts w:ascii="Times New Roman" w:hAnsi="Times New Roman" w:cs="Times New Roman"/>
        </w:rPr>
      </w:pPr>
      <w:r w:rsidRPr="005851CD">
        <w:rPr>
          <w:rFonts w:ascii="Times New Roman" w:hAnsi="Times New Roman" w:cs="Times New Roman"/>
        </w:rPr>
        <w:t>While puberty is very normal, with the difference in gender it is very different</w:t>
      </w:r>
      <w:r w:rsidR="0056754C" w:rsidRPr="005851CD">
        <w:rPr>
          <w:rFonts w:ascii="Times New Roman" w:hAnsi="Times New Roman" w:cs="Times New Roman"/>
        </w:rPr>
        <w:t xml:space="preserve"> with how the male body changes to the female</w:t>
      </w:r>
      <w:r w:rsidR="00C36E19" w:rsidRPr="005851CD">
        <w:rPr>
          <w:rFonts w:ascii="Times New Roman" w:hAnsi="Times New Roman" w:cs="Times New Roman"/>
        </w:rPr>
        <w:t xml:space="preserve">. </w:t>
      </w:r>
      <w:r w:rsidR="00144D9C" w:rsidRPr="005851CD">
        <w:rPr>
          <w:rFonts w:ascii="Times New Roman" w:hAnsi="Times New Roman" w:cs="Times New Roman"/>
        </w:rPr>
        <w:t xml:space="preserve">According to the ideal hypothesis </w:t>
      </w:r>
      <w:r w:rsidR="004D3638" w:rsidRPr="005851CD">
        <w:rPr>
          <w:rFonts w:ascii="Times New Roman" w:hAnsi="Times New Roman" w:cs="Times New Roman"/>
        </w:rPr>
        <w:t xml:space="preserve">(CIH) </w:t>
      </w:r>
      <w:r w:rsidR="00923E5A" w:rsidRPr="005851CD">
        <w:rPr>
          <w:rFonts w:ascii="Times New Roman" w:hAnsi="Times New Roman" w:cs="Times New Roman"/>
        </w:rPr>
        <w:t>(Simmons an Blyth 1987)</w:t>
      </w:r>
      <w:r w:rsidR="00AD2000" w:rsidRPr="005851CD">
        <w:rPr>
          <w:rFonts w:ascii="Times New Roman" w:hAnsi="Times New Roman" w:cs="Times New Roman"/>
        </w:rPr>
        <w:t xml:space="preserve">. </w:t>
      </w:r>
      <w:r w:rsidR="00FD1319" w:rsidRPr="005851CD">
        <w:rPr>
          <w:rFonts w:ascii="Times New Roman" w:hAnsi="Times New Roman" w:cs="Times New Roman"/>
        </w:rPr>
        <w:t>‘</w:t>
      </w:r>
      <w:r w:rsidR="00AD2000" w:rsidRPr="005851CD">
        <w:rPr>
          <w:rFonts w:ascii="Times New Roman" w:hAnsi="Times New Roman" w:cs="Times New Roman"/>
        </w:rPr>
        <w:t>Puberty</w:t>
      </w:r>
      <w:r w:rsidR="00FD1319" w:rsidRPr="005851CD">
        <w:rPr>
          <w:rFonts w:ascii="Times New Roman" w:hAnsi="Times New Roman" w:cs="Times New Roman"/>
        </w:rPr>
        <w:t xml:space="preserve"> is bringing </w:t>
      </w:r>
      <w:r w:rsidR="00C3556F" w:rsidRPr="005851CD">
        <w:rPr>
          <w:rFonts w:ascii="Times New Roman" w:hAnsi="Times New Roman" w:cs="Times New Roman"/>
        </w:rPr>
        <w:t>males</w:t>
      </w:r>
      <w:r w:rsidR="00FD1319" w:rsidRPr="005851CD">
        <w:rPr>
          <w:rFonts w:ascii="Times New Roman" w:hAnsi="Times New Roman" w:cs="Times New Roman"/>
        </w:rPr>
        <w:t xml:space="preserve"> closer to their physical</w:t>
      </w:r>
      <w:r w:rsidR="002A7082" w:rsidRPr="005851CD">
        <w:rPr>
          <w:rFonts w:ascii="Times New Roman" w:hAnsi="Times New Roman" w:cs="Times New Roman"/>
        </w:rPr>
        <w:t xml:space="preserve"> ideal which means a increase in</w:t>
      </w:r>
      <w:r w:rsidR="00DE5A39" w:rsidRPr="005851CD">
        <w:rPr>
          <w:rFonts w:ascii="Times New Roman" w:hAnsi="Times New Roman" w:cs="Times New Roman"/>
        </w:rPr>
        <w:t xml:space="preserve"> athletic stamina which leads to</w:t>
      </w:r>
      <w:r w:rsidR="002A7082" w:rsidRPr="005851CD">
        <w:rPr>
          <w:rFonts w:ascii="Times New Roman" w:hAnsi="Times New Roman" w:cs="Times New Roman"/>
        </w:rPr>
        <w:t xml:space="preserve"> </w:t>
      </w:r>
      <w:r w:rsidR="00CB6411" w:rsidRPr="005851CD">
        <w:rPr>
          <w:rFonts w:ascii="Times New Roman" w:hAnsi="Times New Roman" w:cs="Times New Roman"/>
        </w:rPr>
        <w:t>muscle</w:t>
      </w:r>
      <w:r w:rsidR="002A7082" w:rsidRPr="005851CD">
        <w:rPr>
          <w:rFonts w:ascii="Times New Roman" w:hAnsi="Times New Roman" w:cs="Times New Roman"/>
        </w:rPr>
        <w:t xml:space="preserve"> mass</w:t>
      </w:r>
      <w:r w:rsidR="00CB6411" w:rsidRPr="005851CD">
        <w:rPr>
          <w:rFonts w:ascii="Times New Roman" w:hAnsi="Times New Roman" w:cs="Times New Roman"/>
        </w:rPr>
        <w:t xml:space="preserve"> and lungs capacity’. </w:t>
      </w:r>
      <w:r w:rsidR="00F86DC9" w:rsidRPr="005851CD">
        <w:rPr>
          <w:rFonts w:ascii="Times New Roman" w:hAnsi="Times New Roman" w:cs="Times New Roman"/>
        </w:rPr>
        <w:t xml:space="preserve">Females on average start their puberty two years </w:t>
      </w:r>
      <w:r w:rsidR="00C3556F" w:rsidRPr="005851CD">
        <w:rPr>
          <w:rFonts w:ascii="Times New Roman" w:hAnsi="Times New Roman" w:cs="Times New Roman"/>
        </w:rPr>
        <w:t xml:space="preserve">ahead of males, they experience </w:t>
      </w:r>
      <w:r w:rsidR="008F34B5" w:rsidRPr="005851CD">
        <w:rPr>
          <w:rFonts w:ascii="Times New Roman" w:hAnsi="Times New Roman" w:cs="Times New Roman"/>
        </w:rPr>
        <w:t>body fat increase which is a change in weight gain</w:t>
      </w:r>
      <w:r w:rsidR="0064484A" w:rsidRPr="005851CD">
        <w:rPr>
          <w:rFonts w:ascii="Times New Roman" w:hAnsi="Times New Roman" w:cs="Times New Roman"/>
        </w:rPr>
        <w:t xml:space="preserve">, this making their bodies less like </w:t>
      </w:r>
      <w:r w:rsidR="00D03268" w:rsidRPr="005851CD">
        <w:rPr>
          <w:rFonts w:ascii="Times New Roman" w:hAnsi="Times New Roman" w:cs="Times New Roman"/>
        </w:rPr>
        <w:t xml:space="preserve">the slim super model of the western culture. </w:t>
      </w:r>
      <w:r w:rsidR="000D19E6" w:rsidRPr="005851CD">
        <w:rPr>
          <w:rFonts w:ascii="Times New Roman" w:hAnsi="Times New Roman" w:cs="Times New Roman"/>
        </w:rPr>
        <w:t xml:space="preserve">Females </w:t>
      </w:r>
      <w:r w:rsidR="006A0E0E" w:rsidRPr="005851CD">
        <w:rPr>
          <w:rFonts w:ascii="Times New Roman" w:hAnsi="Times New Roman" w:cs="Times New Roman"/>
        </w:rPr>
        <w:t xml:space="preserve">also have to cope with menstruation </w:t>
      </w:r>
      <w:r w:rsidR="0080183A" w:rsidRPr="005851CD">
        <w:rPr>
          <w:rFonts w:ascii="Times New Roman" w:hAnsi="Times New Roman" w:cs="Times New Roman"/>
        </w:rPr>
        <w:t xml:space="preserve">which is very uncomfortable and negative </w:t>
      </w:r>
      <w:r w:rsidR="00EB1919" w:rsidRPr="005851CD">
        <w:rPr>
          <w:rFonts w:ascii="Times New Roman" w:hAnsi="Times New Roman" w:cs="Times New Roman"/>
        </w:rPr>
        <w:t>associated</w:t>
      </w:r>
      <w:r w:rsidR="0080183A" w:rsidRPr="005851CD">
        <w:rPr>
          <w:rFonts w:ascii="Times New Roman" w:hAnsi="Times New Roman" w:cs="Times New Roman"/>
        </w:rPr>
        <w:t xml:space="preserve"> with</w:t>
      </w:r>
      <w:r w:rsidR="00EB1919" w:rsidRPr="005851CD">
        <w:rPr>
          <w:rFonts w:ascii="Times New Roman" w:hAnsi="Times New Roman" w:cs="Times New Roman"/>
        </w:rPr>
        <w:t xml:space="preserve"> blood physical tenderness and fatigue (Crawford and Unger 1995).</w:t>
      </w:r>
    </w:p>
    <w:p w14:paraId="3B06FEE8" w14:textId="5C8C4EEE" w:rsidR="00722F08" w:rsidRPr="005851CD" w:rsidRDefault="0051413D" w:rsidP="00D8699B">
      <w:pPr>
        <w:spacing w:line="360" w:lineRule="auto"/>
        <w:jc w:val="center"/>
        <w:rPr>
          <w:rFonts w:ascii="Times New Roman" w:hAnsi="Times New Roman" w:cs="Times New Roman"/>
        </w:rPr>
      </w:pPr>
      <w:r w:rsidRPr="005851CD">
        <w:rPr>
          <w:rFonts w:ascii="Times New Roman" w:hAnsi="Times New Roman" w:cs="Times New Roman"/>
        </w:rPr>
        <w:t>If the cultural ideal hypothesis is correct</w:t>
      </w:r>
      <w:r w:rsidR="003D4EAB" w:rsidRPr="005851CD">
        <w:rPr>
          <w:rFonts w:ascii="Times New Roman" w:hAnsi="Times New Roman" w:cs="Times New Roman"/>
        </w:rPr>
        <w:t xml:space="preserve">, early maturing males will be at a advantage over </w:t>
      </w:r>
      <w:r w:rsidR="00AF7C7F" w:rsidRPr="005851CD">
        <w:rPr>
          <w:rFonts w:ascii="Times New Roman" w:hAnsi="Times New Roman" w:cs="Times New Roman"/>
        </w:rPr>
        <w:t>other males</w:t>
      </w:r>
      <w:r w:rsidR="00483444" w:rsidRPr="005851CD">
        <w:rPr>
          <w:rFonts w:ascii="Times New Roman" w:hAnsi="Times New Roman" w:cs="Times New Roman"/>
        </w:rPr>
        <w:t xml:space="preserve"> as they will be closer to the</w:t>
      </w:r>
      <w:r w:rsidR="001E6653" w:rsidRPr="005851CD">
        <w:rPr>
          <w:rFonts w:ascii="Times New Roman" w:hAnsi="Times New Roman" w:cs="Times New Roman"/>
        </w:rPr>
        <w:t xml:space="preserve">ir ideal. </w:t>
      </w:r>
      <w:r w:rsidR="00AF182A" w:rsidRPr="005851CD">
        <w:rPr>
          <w:rFonts w:ascii="Times New Roman" w:hAnsi="Times New Roman" w:cs="Times New Roman"/>
        </w:rPr>
        <w:t xml:space="preserve">On the </w:t>
      </w:r>
      <w:r w:rsidR="00E84E4C" w:rsidRPr="005851CD">
        <w:rPr>
          <w:rFonts w:ascii="Times New Roman" w:hAnsi="Times New Roman" w:cs="Times New Roman"/>
        </w:rPr>
        <w:t>down side</w:t>
      </w:r>
      <w:r w:rsidR="00AF182A" w:rsidRPr="005851CD">
        <w:rPr>
          <w:rFonts w:ascii="Times New Roman" w:hAnsi="Times New Roman" w:cs="Times New Roman"/>
        </w:rPr>
        <w:t xml:space="preserve"> </w:t>
      </w:r>
      <w:r w:rsidR="002E70BA" w:rsidRPr="005851CD">
        <w:rPr>
          <w:rFonts w:ascii="Times New Roman" w:hAnsi="Times New Roman" w:cs="Times New Roman"/>
        </w:rPr>
        <w:t>females</w:t>
      </w:r>
      <w:r w:rsidR="00AF182A" w:rsidRPr="005851CD">
        <w:rPr>
          <w:rFonts w:ascii="Times New Roman" w:hAnsi="Times New Roman" w:cs="Times New Roman"/>
        </w:rPr>
        <w:t xml:space="preserve"> </w:t>
      </w:r>
      <w:r w:rsidR="00E84E4C" w:rsidRPr="005851CD">
        <w:rPr>
          <w:rFonts w:ascii="Times New Roman" w:hAnsi="Times New Roman" w:cs="Times New Roman"/>
        </w:rPr>
        <w:t xml:space="preserve">who are early maturing are </w:t>
      </w:r>
      <w:r w:rsidR="00F463E2" w:rsidRPr="005851CD">
        <w:rPr>
          <w:rFonts w:ascii="Times New Roman" w:hAnsi="Times New Roman" w:cs="Times New Roman"/>
        </w:rPr>
        <w:t>further away</w:t>
      </w:r>
      <w:r w:rsidR="00C417DC" w:rsidRPr="005851CD">
        <w:rPr>
          <w:rFonts w:ascii="Times New Roman" w:hAnsi="Times New Roman" w:cs="Times New Roman"/>
        </w:rPr>
        <w:t xml:space="preserve"> from their </w:t>
      </w:r>
      <w:r w:rsidR="0017044C" w:rsidRPr="005851CD">
        <w:rPr>
          <w:rFonts w:ascii="Times New Roman" w:hAnsi="Times New Roman" w:cs="Times New Roman"/>
        </w:rPr>
        <w:t>ideal</w:t>
      </w:r>
      <w:r w:rsidR="00C417DC" w:rsidRPr="005851CD">
        <w:rPr>
          <w:rFonts w:ascii="Times New Roman" w:hAnsi="Times New Roman" w:cs="Times New Roman"/>
        </w:rPr>
        <w:t xml:space="preserve"> as Ber</w:t>
      </w:r>
      <w:r w:rsidR="00FE68B0" w:rsidRPr="005851CD">
        <w:rPr>
          <w:rFonts w:ascii="Times New Roman" w:hAnsi="Times New Roman" w:cs="Times New Roman"/>
        </w:rPr>
        <w:t>gevin et al (2003) claims ‘</w:t>
      </w:r>
      <w:r w:rsidR="00245E8C" w:rsidRPr="005851CD">
        <w:rPr>
          <w:rFonts w:ascii="Times New Roman" w:hAnsi="Times New Roman" w:cs="Times New Roman"/>
        </w:rPr>
        <w:t xml:space="preserve">Girls who enter </w:t>
      </w:r>
      <w:r w:rsidR="008E70D5" w:rsidRPr="005851CD">
        <w:rPr>
          <w:rFonts w:ascii="Times New Roman" w:hAnsi="Times New Roman" w:cs="Times New Roman"/>
        </w:rPr>
        <w:t xml:space="preserve">puberty early relative to other girls are typical </w:t>
      </w:r>
      <w:r w:rsidR="00AD1253" w:rsidRPr="005851CD">
        <w:rPr>
          <w:rFonts w:ascii="Times New Roman" w:hAnsi="Times New Roman" w:cs="Times New Roman"/>
        </w:rPr>
        <w:t>far ahead of virtually</w:t>
      </w:r>
      <w:r w:rsidR="00890FC9" w:rsidRPr="005851CD">
        <w:rPr>
          <w:rFonts w:ascii="Times New Roman" w:hAnsi="Times New Roman" w:cs="Times New Roman"/>
        </w:rPr>
        <w:t xml:space="preserve"> all boys. Likewise, boys who enter puberty </w:t>
      </w:r>
      <w:r w:rsidR="00FB2673" w:rsidRPr="005851CD">
        <w:rPr>
          <w:rFonts w:ascii="Times New Roman" w:hAnsi="Times New Roman" w:cs="Times New Roman"/>
        </w:rPr>
        <w:t xml:space="preserve">late are far behind almost all </w:t>
      </w:r>
      <w:r w:rsidR="00D53B4C" w:rsidRPr="005851CD">
        <w:rPr>
          <w:rFonts w:ascii="Times New Roman" w:hAnsi="Times New Roman" w:cs="Times New Roman"/>
        </w:rPr>
        <w:t xml:space="preserve">girls. These two are sets </w:t>
      </w:r>
      <w:r w:rsidR="00147C02" w:rsidRPr="005851CD">
        <w:rPr>
          <w:rFonts w:ascii="Times New Roman" w:hAnsi="Times New Roman" w:cs="Times New Roman"/>
        </w:rPr>
        <w:t xml:space="preserve">of adolescence, early maturing girls </w:t>
      </w:r>
      <w:r w:rsidR="003E6351" w:rsidRPr="005851CD">
        <w:rPr>
          <w:rFonts w:ascii="Times New Roman" w:hAnsi="Times New Roman" w:cs="Times New Roman"/>
        </w:rPr>
        <w:t xml:space="preserve">and late maturing boys </w:t>
      </w:r>
      <w:r w:rsidR="008969E4" w:rsidRPr="005851CD">
        <w:rPr>
          <w:rFonts w:ascii="Times New Roman" w:hAnsi="Times New Roman" w:cs="Times New Roman"/>
        </w:rPr>
        <w:t xml:space="preserve">are those who are </w:t>
      </w:r>
      <w:r w:rsidR="00D343EA" w:rsidRPr="005851CD">
        <w:rPr>
          <w:rFonts w:ascii="Times New Roman" w:hAnsi="Times New Roman" w:cs="Times New Roman"/>
        </w:rPr>
        <w:t xml:space="preserve">clearly most out of step with their </w:t>
      </w:r>
      <w:r w:rsidR="00D343EA" w:rsidRPr="005851CD">
        <w:rPr>
          <w:rFonts w:ascii="Times New Roman" w:hAnsi="Times New Roman" w:cs="Times New Roman"/>
        </w:rPr>
        <w:lastRenderedPageBreak/>
        <w:t>peers.</w:t>
      </w:r>
      <w:r w:rsidR="00CB4028" w:rsidRPr="005851CD">
        <w:rPr>
          <w:rFonts w:ascii="Times New Roman" w:hAnsi="Times New Roman" w:cs="Times New Roman"/>
        </w:rPr>
        <w:t>’ According to Alsaker (1996) ‘</w:t>
      </w:r>
      <w:r w:rsidR="00015CBF" w:rsidRPr="005851CD">
        <w:rPr>
          <w:rFonts w:ascii="Times New Roman" w:hAnsi="Times New Roman" w:cs="Times New Roman"/>
        </w:rPr>
        <w:t xml:space="preserve"> pubertal timing is</w:t>
      </w:r>
      <w:r w:rsidR="007D7FE2">
        <w:rPr>
          <w:rFonts w:ascii="Times New Roman" w:hAnsi="Times New Roman" w:cs="Times New Roman"/>
        </w:rPr>
        <w:t xml:space="preserve"> </w:t>
      </w:r>
      <w:r w:rsidR="00015CBF" w:rsidRPr="005851CD">
        <w:rPr>
          <w:rFonts w:ascii="Times New Roman" w:hAnsi="Times New Roman" w:cs="Times New Roman"/>
        </w:rPr>
        <w:t>generally regard</w:t>
      </w:r>
      <w:r w:rsidR="001D58C4" w:rsidRPr="005851CD">
        <w:rPr>
          <w:rFonts w:ascii="Times New Roman" w:hAnsi="Times New Roman" w:cs="Times New Roman"/>
        </w:rPr>
        <w:t>ed as a more cultural aspect of pubertal maturation itself</w:t>
      </w:r>
      <w:r w:rsidR="005141E0" w:rsidRPr="005851CD">
        <w:rPr>
          <w:rFonts w:ascii="Times New Roman" w:hAnsi="Times New Roman" w:cs="Times New Roman"/>
        </w:rPr>
        <w:t>.’</w:t>
      </w:r>
    </w:p>
    <w:p w14:paraId="70F6261C" w14:textId="43786D99" w:rsidR="005141E0" w:rsidRDefault="00570751" w:rsidP="00D8699B">
      <w:pPr>
        <w:spacing w:line="360" w:lineRule="auto"/>
        <w:jc w:val="center"/>
        <w:rPr>
          <w:rFonts w:ascii="Times New Roman" w:hAnsi="Times New Roman" w:cs="Times New Roman"/>
        </w:rPr>
      </w:pPr>
      <w:r w:rsidRPr="005851CD">
        <w:rPr>
          <w:rFonts w:ascii="Times New Roman" w:hAnsi="Times New Roman" w:cs="Times New Roman"/>
        </w:rPr>
        <w:t xml:space="preserve">It is not </w:t>
      </w:r>
      <w:r w:rsidR="00E72811" w:rsidRPr="005851CD">
        <w:rPr>
          <w:rFonts w:ascii="Times New Roman" w:hAnsi="Times New Roman" w:cs="Times New Roman"/>
        </w:rPr>
        <w:t>puberty that matters it</w:t>
      </w:r>
      <w:r w:rsidR="00F97B52" w:rsidRPr="005851CD">
        <w:rPr>
          <w:rFonts w:ascii="Times New Roman" w:hAnsi="Times New Roman" w:cs="Times New Roman"/>
        </w:rPr>
        <w:t xml:space="preserve"> is</w:t>
      </w:r>
      <w:r w:rsidR="00E72811" w:rsidRPr="005851CD">
        <w:rPr>
          <w:rFonts w:ascii="Times New Roman" w:hAnsi="Times New Roman" w:cs="Times New Roman"/>
        </w:rPr>
        <w:t xml:space="preserve"> when it happens and how it can </w:t>
      </w:r>
      <w:r w:rsidR="00430FF9" w:rsidRPr="005851CD">
        <w:rPr>
          <w:rFonts w:ascii="Times New Roman" w:hAnsi="Times New Roman" w:cs="Times New Roman"/>
        </w:rPr>
        <w:t>affect</w:t>
      </w:r>
      <w:r w:rsidR="00E72811" w:rsidRPr="005851CD">
        <w:rPr>
          <w:rFonts w:ascii="Times New Roman" w:hAnsi="Times New Roman" w:cs="Times New Roman"/>
        </w:rPr>
        <w:t xml:space="preserve"> your </w:t>
      </w:r>
      <w:r w:rsidR="00430FF9" w:rsidRPr="005851CD">
        <w:rPr>
          <w:rFonts w:ascii="Times New Roman" w:hAnsi="Times New Roman" w:cs="Times New Roman"/>
        </w:rPr>
        <w:t>self-esteem</w:t>
      </w:r>
      <w:r w:rsidR="002D0004" w:rsidRPr="005851CD">
        <w:rPr>
          <w:rFonts w:ascii="Times New Roman" w:hAnsi="Times New Roman" w:cs="Times New Roman"/>
        </w:rPr>
        <w:t>,</w:t>
      </w:r>
      <w:r w:rsidR="006B4F58" w:rsidRPr="005851CD">
        <w:rPr>
          <w:rFonts w:ascii="Times New Roman" w:hAnsi="Times New Roman" w:cs="Times New Roman"/>
        </w:rPr>
        <w:t xml:space="preserve"> body confidence and </w:t>
      </w:r>
      <w:r w:rsidR="002D0004" w:rsidRPr="005851CD">
        <w:rPr>
          <w:rFonts w:ascii="Times New Roman" w:hAnsi="Times New Roman" w:cs="Times New Roman"/>
        </w:rPr>
        <w:t xml:space="preserve">body image. </w:t>
      </w:r>
      <w:r w:rsidR="007D077E" w:rsidRPr="005851CD">
        <w:rPr>
          <w:rFonts w:ascii="Times New Roman" w:hAnsi="Times New Roman" w:cs="Times New Roman"/>
        </w:rPr>
        <w:t xml:space="preserve">Norwegian females </w:t>
      </w:r>
      <w:r w:rsidR="00BF6EEC" w:rsidRPr="005851CD">
        <w:rPr>
          <w:rFonts w:ascii="Times New Roman" w:hAnsi="Times New Roman" w:cs="Times New Roman"/>
        </w:rPr>
        <w:t xml:space="preserve">are relatively open about </w:t>
      </w:r>
      <w:r w:rsidR="005B475D" w:rsidRPr="005851CD">
        <w:rPr>
          <w:rFonts w:ascii="Times New Roman" w:hAnsi="Times New Roman" w:cs="Times New Roman"/>
        </w:rPr>
        <w:t xml:space="preserve">adolescence sexuality and are not embarrassed about periods </w:t>
      </w:r>
      <w:r w:rsidR="00F144C6" w:rsidRPr="005851CD">
        <w:rPr>
          <w:rFonts w:ascii="Times New Roman" w:hAnsi="Times New Roman" w:cs="Times New Roman"/>
        </w:rPr>
        <w:t>unlike</w:t>
      </w:r>
      <w:r w:rsidR="00B35CE7" w:rsidRPr="005851CD">
        <w:rPr>
          <w:rFonts w:ascii="Times New Roman" w:hAnsi="Times New Roman" w:cs="Times New Roman"/>
        </w:rPr>
        <w:t xml:space="preserve"> American females</w:t>
      </w:r>
      <w:r w:rsidR="00567D4E" w:rsidRPr="005851CD">
        <w:rPr>
          <w:rFonts w:ascii="Times New Roman" w:hAnsi="Times New Roman" w:cs="Times New Roman"/>
        </w:rPr>
        <w:t xml:space="preserve">. In Norway, males </w:t>
      </w:r>
      <w:r w:rsidR="004E4EB1" w:rsidRPr="005851CD">
        <w:rPr>
          <w:rFonts w:ascii="Times New Roman" w:hAnsi="Times New Roman" w:cs="Times New Roman"/>
        </w:rPr>
        <w:t xml:space="preserve">are less stereotypical, different </w:t>
      </w:r>
      <w:r w:rsidR="00A93263" w:rsidRPr="005851CD">
        <w:rPr>
          <w:rFonts w:ascii="Times New Roman" w:hAnsi="Times New Roman" w:cs="Times New Roman"/>
        </w:rPr>
        <w:t>to the USA and UK</w:t>
      </w:r>
      <w:r w:rsidR="00323028" w:rsidRPr="005851CD">
        <w:rPr>
          <w:rFonts w:ascii="Times New Roman" w:hAnsi="Times New Roman" w:cs="Times New Roman"/>
        </w:rPr>
        <w:t xml:space="preserve"> (Witchstorm 1998).</w:t>
      </w:r>
    </w:p>
    <w:p w14:paraId="7E116F1B" w14:textId="7DE0478E" w:rsidR="003E3DD9" w:rsidRDefault="003E3DD9" w:rsidP="00D8699B">
      <w:pPr>
        <w:spacing w:line="360" w:lineRule="auto"/>
        <w:jc w:val="center"/>
        <w:rPr>
          <w:rFonts w:ascii="Times New Roman" w:hAnsi="Times New Roman" w:cs="Times New Roman"/>
        </w:rPr>
      </w:pPr>
    </w:p>
    <w:p w14:paraId="6F4FA544" w14:textId="77777777" w:rsidR="003E3DD9" w:rsidRPr="00E5730E" w:rsidRDefault="003E3DD9" w:rsidP="003E3DD9">
      <w:pPr>
        <w:spacing w:line="360" w:lineRule="auto"/>
        <w:jc w:val="center"/>
        <w:rPr>
          <w:rFonts w:ascii="Times New Roman" w:hAnsi="Times New Roman" w:cs="Times New Roman"/>
        </w:rPr>
      </w:pPr>
      <w:r w:rsidRPr="00E5730E">
        <w:rPr>
          <w:rFonts w:ascii="Times New Roman" w:hAnsi="Times New Roman" w:cs="Times New Roman"/>
        </w:rPr>
        <w:t>In the second activity I will be summarising th</w:t>
      </w:r>
      <w:r>
        <w:rPr>
          <w:rFonts w:ascii="Times New Roman" w:hAnsi="Times New Roman" w:cs="Times New Roman"/>
        </w:rPr>
        <w:t>r</w:t>
      </w:r>
      <w:r w:rsidRPr="00E5730E">
        <w:rPr>
          <w:rFonts w:ascii="Times New Roman" w:hAnsi="Times New Roman" w:cs="Times New Roman"/>
        </w:rPr>
        <w:t>ee journals</w:t>
      </w:r>
      <w:r>
        <w:rPr>
          <w:rFonts w:ascii="Times New Roman" w:hAnsi="Times New Roman" w:cs="Times New Roman"/>
        </w:rPr>
        <w:t xml:space="preserve"> articles.</w:t>
      </w:r>
    </w:p>
    <w:p w14:paraId="5D8412D8" w14:textId="77777777" w:rsidR="003E3DD9" w:rsidRPr="00E5730E" w:rsidRDefault="003E3DD9" w:rsidP="003E3DD9">
      <w:pPr>
        <w:spacing w:line="360" w:lineRule="auto"/>
        <w:jc w:val="center"/>
        <w:rPr>
          <w:rFonts w:ascii="Times New Roman" w:hAnsi="Times New Roman" w:cs="Times New Roman"/>
        </w:rPr>
      </w:pPr>
      <w:r>
        <w:rPr>
          <w:rFonts w:ascii="Times New Roman" w:hAnsi="Times New Roman" w:cs="Times New Roman"/>
        </w:rPr>
        <w:t>Journal one</w:t>
      </w:r>
      <w:r w:rsidRPr="00E5730E">
        <w:rPr>
          <w:rFonts w:ascii="Times New Roman" w:hAnsi="Times New Roman" w:cs="Times New Roman"/>
        </w:rPr>
        <w:t>: How to write a good abstract for a scientific paper or conference presentation.</w:t>
      </w:r>
    </w:p>
    <w:p w14:paraId="2ED3CD19" w14:textId="77777777" w:rsidR="003E3DD9" w:rsidRPr="00E5730E" w:rsidRDefault="003E3DD9" w:rsidP="003E3DD9">
      <w:pPr>
        <w:spacing w:line="360" w:lineRule="auto"/>
        <w:jc w:val="center"/>
        <w:rPr>
          <w:rFonts w:ascii="Times New Roman" w:hAnsi="Times New Roman" w:cs="Times New Roman"/>
        </w:rPr>
      </w:pPr>
    </w:p>
    <w:p w14:paraId="0E700FC0" w14:textId="77777777" w:rsidR="003E3DD9" w:rsidRDefault="003E3DD9" w:rsidP="003E3DD9">
      <w:pPr>
        <w:spacing w:line="360" w:lineRule="auto"/>
        <w:jc w:val="center"/>
        <w:rPr>
          <w:rFonts w:ascii="Times New Roman" w:hAnsi="Times New Roman" w:cs="Times New Roman"/>
        </w:rPr>
      </w:pPr>
      <w:r w:rsidRPr="00E5730E">
        <w:rPr>
          <w:rFonts w:ascii="Times New Roman" w:hAnsi="Times New Roman" w:cs="Times New Roman"/>
        </w:rPr>
        <w:t xml:space="preserve">Writing a abstract on a scientific paper is all about catching readers attention and showing what you are writing about and showing the aim of the paper with as much information as possible.  This paper show suggestions on what good qualities you may need such as making sure you are detailed with your work, have as much information as possible and how a good abstract should be written. In a </w:t>
      </w:r>
      <w:r>
        <w:rPr>
          <w:rFonts w:ascii="Times New Roman" w:hAnsi="Times New Roman" w:cs="Times New Roman"/>
        </w:rPr>
        <w:t xml:space="preserve">scientific paper </w:t>
      </w:r>
      <w:r w:rsidRPr="00E5730E">
        <w:rPr>
          <w:rFonts w:ascii="Times New Roman" w:hAnsi="Times New Roman" w:cs="Times New Roman"/>
        </w:rPr>
        <w:t>abstract you need to show the back ground of the paper giving examples of methods, studies</w:t>
      </w:r>
      <w:r>
        <w:rPr>
          <w:rFonts w:ascii="Times New Roman" w:hAnsi="Times New Roman" w:cs="Times New Roman"/>
        </w:rPr>
        <w:t>,</w:t>
      </w:r>
      <w:r w:rsidRPr="00E5730E">
        <w:rPr>
          <w:rFonts w:ascii="Times New Roman" w:hAnsi="Times New Roman" w:cs="Times New Roman"/>
        </w:rPr>
        <w:t xml:space="preserve"> statistics and showing results in a conclusion. The abstract is what majority of what readers see first, writing a good abstract and adding enough information will catch attention and urge the reader to read the whole paper. </w:t>
      </w:r>
    </w:p>
    <w:p w14:paraId="7C190027" w14:textId="77777777" w:rsidR="003E3DD9" w:rsidRDefault="003E3DD9" w:rsidP="003E3DD9">
      <w:pPr>
        <w:spacing w:line="360" w:lineRule="auto"/>
        <w:jc w:val="center"/>
        <w:rPr>
          <w:rFonts w:ascii="Times New Roman" w:hAnsi="Times New Roman" w:cs="Times New Roman"/>
        </w:rPr>
      </w:pPr>
    </w:p>
    <w:p w14:paraId="6627DC57" w14:textId="77777777" w:rsidR="003E3DD9" w:rsidRPr="00B43EBD" w:rsidRDefault="003E3DD9" w:rsidP="003E3DD9">
      <w:pPr>
        <w:rPr>
          <w:rFonts w:ascii="Times New Roman" w:eastAsia="Times New Roman" w:hAnsi="Times New Roman" w:cs="Times New Roman"/>
          <w:color w:val="000000"/>
        </w:rPr>
      </w:pPr>
      <w:r>
        <w:rPr>
          <w:rFonts w:ascii="Times New Roman" w:eastAsia="Times New Roman" w:hAnsi="Times New Roman" w:cs="Times New Roman"/>
          <w:color w:val="000000"/>
        </w:rPr>
        <w:t>Reference- Indian J Psychiatry (</w:t>
      </w:r>
      <w:r w:rsidRPr="00FB2A5B">
        <w:rPr>
          <w:rFonts w:ascii="Times New Roman" w:eastAsia="Times New Roman" w:hAnsi="Times New Roman" w:cs="Times New Roman"/>
          <w:color w:val="000000"/>
        </w:rPr>
        <w:t>2011</w:t>
      </w:r>
      <w:r>
        <w:rPr>
          <w:rFonts w:ascii="Times New Roman" w:eastAsia="Times New Roman" w:hAnsi="Times New Roman" w:cs="Times New Roman"/>
          <w:color w:val="000000"/>
        </w:rPr>
        <w:t>) How to write a good abstract for a scientific paper or conference presentation. Indian journal of psychiatry,</w:t>
      </w:r>
      <w:r w:rsidRPr="00FB2A5B">
        <w:rPr>
          <w:rFonts w:ascii="Times New Roman" w:eastAsia="Times New Roman" w:hAnsi="Times New Roman" w:cs="Times New Roman"/>
          <w:color w:val="000000"/>
        </w:rPr>
        <w:t xml:space="preserve"> 53(2)</w:t>
      </w:r>
      <w:r>
        <w:rPr>
          <w:rFonts w:ascii="Times New Roman" w:eastAsia="Times New Roman" w:hAnsi="Times New Roman" w:cs="Times New Roman"/>
          <w:color w:val="000000"/>
        </w:rPr>
        <w:t xml:space="preserve">, </w:t>
      </w:r>
      <w:r w:rsidRPr="00FB2A5B">
        <w:rPr>
          <w:rFonts w:ascii="Times New Roman" w:eastAsia="Times New Roman" w:hAnsi="Times New Roman" w:cs="Times New Roman"/>
          <w:color w:val="000000"/>
        </w:rPr>
        <w:t>172–175. </w:t>
      </w:r>
      <w:r>
        <w:rPr>
          <w:rFonts w:ascii="Times New Roman" w:eastAsia="Times New Roman" w:hAnsi="Times New Roman" w:cs="Times New Roman"/>
          <w:color w:val="000000"/>
        </w:rPr>
        <w:t>DOI:4103/0019-554582558.</w:t>
      </w:r>
    </w:p>
    <w:p w14:paraId="223CDF55" w14:textId="77777777" w:rsidR="003E3DD9" w:rsidRPr="00E5730E" w:rsidRDefault="003E3DD9" w:rsidP="003E3DD9">
      <w:pPr>
        <w:spacing w:line="360" w:lineRule="auto"/>
        <w:jc w:val="center"/>
        <w:rPr>
          <w:rFonts w:ascii="Times New Roman" w:hAnsi="Times New Roman" w:cs="Times New Roman"/>
        </w:rPr>
      </w:pPr>
    </w:p>
    <w:p w14:paraId="14507EAC" w14:textId="77777777" w:rsidR="003E3DD9" w:rsidRDefault="003E3DD9" w:rsidP="003E3DD9">
      <w:pPr>
        <w:pStyle w:val="NormalWeb"/>
        <w:spacing w:line="360" w:lineRule="auto"/>
        <w:jc w:val="center"/>
        <w:rPr>
          <w:bCs/>
        </w:rPr>
      </w:pPr>
      <w:r w:rsidRPr="00E5730E">
        <w:t>Journal two:</w:t>
      </w:r>
      <w:r w:rsidRPr="00E5730E">
        <w:rPr>
          <w:b/>
          <w:bCs/>
          <w:sz w:val="32"/>
          <w:szCs w:val="32"/>
        </w:rPr>
        <w:t xml:space="preserve"> </w:t>
      </w:r>
      <w:r w:rsidRPr="00E5730E">
        <w:rPr>
          <w:bCs/>
        </w:rPr>
        <w:t>The role of narcissism in health-risk and health-protective behaviors</w:t>
      </w:r>
      <w:r>
        <w:rPr>
          <w:bCs/>
        </w:rPr>
        <w:t>.</w:t>
      </w:r>
    </w:p>
    <w:p w14:paraId="6F184833" w14:textId="77777777" w:rsidR="003E3DD9" w:rsidRDefault="003E3DD9" w:rsidP="003E3DD9">
      <w:pPr>
        <w:pStyle w:val="NormalWeb"/>
        <w:spacing w:line="360" w:lineRule="auto"/>
        <w:jc w:val="center"/>
        <w:rPr>
          <w:bCs/>
        </w:rPr>
      </w:pPr>
      <w:r>
        <w:rPr>
          <w:bCs/>
        </w:rPr>
        <w:t xml:space="preserve">Narcissism is a personality trait indicated by feelings of self-importance and helps to focus on helping people’s self-esteem. The relationship between narcissism and health is not straight forward, it is positively connected to subjective well-being and psychological health. This paper shows evidence of studies for the influence of narcissism on health risk behaviour with the use of alcohol, marijuana and risky driving, the health protective behaviours show eating patterns and physical activity. Society is changing, with different generations with how the younger generation is showing more narcissistic attitude and behaviour to the older generation. The relationship between narcissism has important implications which indicate short term and long term for physical and mental health. </w:t>
      </w:r>
    </w:p>
    <w:p w14:paraId="1196C3D1" w14:textId="77777777" w:rsidR="003E3DD9" w:rsidRDefault="003E3DD9" w:rsidP="003E3DD9">
      <w:pPr>
        <w:pStyle w:val="NormalWeb"/>
        <w:spacing w:line="360" w:lineRule="auto"/>
        <w:jc w:val="center"/>
        <w:rPr>
          <w:bCs/>
        </w:rPr>
      </w:pPr>
      <w:r>
        <w:rPr>
          <w:bCs/>
        </w:rPr>
        <w:lastRenderedPageBreak/>
        <w:t>Reference: Hill, E. M (2016). The role of narcissism in health-risk and protective behaviours. Journal of health psychology, 21(9), 2021-2032. DOI:10.1177/1359105315.</w:t>
      </w:r>
    </w:p>
    <w:p w14:paraId="5FE2E2FE" w14:textId="77777777" w:rsidR="003E3DD9" w:rsidRDefault="003E3DD9" w:rsidP="003E3DD9">
      <w:pPr>
        <w:pStyle w:val="NormalWeb"/>
        <w:spacing w:line="360" w:lineRule="auto"/>
        <w:jc w:val="center"/>
        <w:rPr>
          <w:bCs/>
        </w:rPr>
      </w:pPr>
    </w:p>
    <w:p w14:paraId="1E2B21B6" w14:textId="77777777" w:rsidR="003E3DD9" w:rsidRDefault="003E3DD9" w:rsidP="003E3DD9">
      <w:pPr>
        <w:pStyle w:val="NormalWeb"/>
        <w:spacing w:line="360" w:lineRule="auto"/>
        <w:jc w:val="center"/>
        <w:rPr>
          <w:bCs/>
        </w:rPr>
      </w:pPr>
      <w:r>
        <w:rPr>
          <w:bCs/>
        </w:rPr>
        <w:t>Journal three: Using the theory of planned behaviour to predict gambling behaviour.</w:t>
      </w:r>
    </w:p>
    <w:p w14:paraId="77B90B1F" w14:textId="77777777" w:rsidR="003E3DD9" w:rsidRPr="00006D16" w:rsidRDefault="003E3DD9" w:rsidP="003E3DD9">
      <w:pPr>
        <w:pStyle w:val="NormalWeb"/>
        <w:spacing w:line="360" w:lineRule="auto"/>
        <w:jc w:val="center"/>
        <w:rPr>
          <w:bCs/>
        </w:rPr>
      </w:pPr>
      <w:r>
        <w:rPr>
          <w:bCs/>
        </w:rPr>
        <w:t xml:space="preserve">Gambling is escalating, and the behaviour is having a negative affect and out comes on people and it is becoming a rise and an important health concern. Targeting attitudes and predictions is a good advantage in reducing gambling intinctions and trying to stop gambling later on. For a better understanding of gambling behaviour a servery was carried out among college students that assessed the theory behaviour, this means the intentions, perceived behavioural control and attitude in gambling and gambling frequency. The literature showing value of the TPB constructs for predicting gambling behaviour provides a solid foundation from which to examine the applicability of full TPB model. The finding of the study supports the use of the TPB to explain gambling behaviour and particularly gambling frequency. </w:t>
      </w:r>
    </w:p>
    <w:p w14:paraId="10EC9375" w14:textId="77777777" w:rsidR="003E3DD9" w:rsidRDefault="003E3DD9" w:rsidP="003E3DD9"/>
    <w:p w14:paraId="5EE1B842" w14:textId="77777777" w:rsidR="003E3DD9" w:rsidRDefault="003E3DD9" w:rsidP="003E3DD9">
      <w:pPr>
        <w:rPr>
          <w:rFonts w:ascii="Times New Roman" w:hAnsi="Times New Roman" w:cs="Times New Roman"/>
        </w:rPr>
      </w:pPr>
      <w:r>
        <w:rPr>
          <w:rFonts w:ascii="Times New Roman" w:hAnsi="Times New Roman" w:cs="Times New Roman"/>
        </w:rPr>
        <w:t>Reference: Martin, R. J, Nelson. S, Laplante. D, Usdan. S, Umstattd. M. R, Perko. M, Shaffer. H. (2010). Using the theory of planned behaviour to predict gambling behaviour. Psychology of addictive behaviour, 24(1) 89-97.</w:t>
      </w:r>
    </w:p>
    <w:p w14:paraId="1466A421" w14:textId="77777777" w:rsidR="003E3DD9" w:rsidRPr="00DB18DE" w:rsidRDefault="003E3DD9" w:rsidP="003E3DD9">
      <w:pPr>
        <w:rPr>
          <w:rFonts w:ascii="Times New Roman" w:hAnsi="Times New Roman" w:cs="Times New Roman"/>
        </w:rPr>
      </w:pPr>
      <w:r>
        <w:rPr>
          <w:rFonts w:ascii="Times New Roman" w:hAnsi="Times New Roman" w:cs="Times New Roman"/>
        </w:rPr>
        <w:t>DOI: 10.1037/a0018452.</w:t>
      </w:r>
    </w:p>
    <w:p w14:paraId="20261065" w14:textId="7FB40E9F" w:rsidR="003E3DD9" w:rsidRDefault="003E3DD9" w:rsidP="00D8699B">
      <w:pPr>
        <w:spacing w:line="360" w:lineRule="auto"/>
        <w:jc w:val="center"/>
        <w:rPr>
          <w:rFonts w:ascii="Times New Roman" w:hAnsi="Times New Roman" w:cs="Times New Roman"/>
        </w:rPr>
      </w:pPr>
    </w:p>
    <w:p w14:paraId="39A1D728" w14:textId="6E7D18F3" w:rsidR="006C3AFB" w:rsidRDefault="00E13553" w:rsidP="00D8699B">
      <w:pPr>
        <w:spacing w:line="360" w:lineRule="auto"/>
        <w:jc w:val="center"/>
        <w:rPr>
          <w:rFonts w:ascii="Times New Roman" w:hAnsi="Times New Roman" w:cs="Times New Roman"/>
        </w:rPr>
      </w:pPr>
      <w:r>
        <w:rPr>
          <w:rFonts w:ascii="Times New Roman" w:hAnsi="Times New Roman" w:cs="Times New Roman"/>
        </w:rPr>
        <w:t xml:space="preserve">In my third activity I will be organising </w:t>
      </w:r>
      <w:r w:rsidR="00DC2F5B">
        <w:rPr>
          <w:rFonts w:ascii="Times New Roman" w:hAnsi="Times New Roman" w:cs="Times New Roman"/>
        </w:rPr>
        <w:t xml:space="preserve">a reference list. </w:t>
      </w:r>
    </w:p>
    <w:p w14:paraId="3851103E" w14:textId="77777777" w:rsidR="007A0A4B" w:rsidRPr="00CE3513" w:rsidRDefault="007A0A4B" w:rsidP="007A0A4B">
      <w:pPr>
        <w:pStyle w:val="NormalWeb"/>
        <w:spacing w:line="360" w:lineRule="auto"/>
        <w:ind w:left="720"/>
        <w:jc w:val="center"/>
      </w:pPr>
      <w:r w:rsidRPr="00CE3513">
        <w:t>Bennett, P. (2011). Abnormal and clinical psychology: an introductory textbook. 3</w:t>
      </w:r>
      <w:r w:rsidRPr="00CE3513">
        <w:rPr>
          <w:vertAlign w:val="superscript"/>
        </w:rPr>
        <w:t>rd</w:t>
      </w:r>
      <w:r w:rsidRPr="00CE3513">
        <w:t xml:space="preserve"> edition. Berkshire: open university press.</w:t>
      </w:r>
    </w:p>
    <w:p w14:paraId="18E8E00F" w14:textId="77777777" w:rsidR="007A0A4B" w:rsidRPr="00CE3513" w:rsidRDefault="007A0A4B" w:rsidP="007A0A4B">
      <w:pPr>
        <w:pStyle w:val="NormalWeb"/>
        <w:spacing w:line="360" w:lineRule="auto"/>
        <w:ind w:left="720"/>
        <w:jc w:val="center"/>
        <w:rPr>
          <w:color w:val="000000" w:themeColor="text1"/>
        </w:rPr>
      </w:pPr>
      <w:r w:rsidRPr="00CE3513">
        <w:rPr>
          <w:color w:val="000000" w:themeColor="text1"/>
        </w:rPr>
        <w:t xml:space="preserve">Davey, G. (2014). </w:t>
      </w:r>
      <w:r w:rsidRPr="00CE3513">
        <w:rPr>
          <w:i/>
          <w:color w:val="000000" w:themeColor="text1"/>
        </w:rPr>
        <w:t>Psychopathology: Research, assessment and treatment in clinical psychology.</w:t>
      </w:r>
      <w:r w:rsidRPr="00CE3513">
        <w:rPr>
          <w:color w:val="000000" w:themeColor="text1"/>
        </w:rPr>
        <w:t xml:space="preserve"> (2</w:t>
      </w:r>
      <w:r w:rsidRPr="00CE3513">
        <w:rPr>
          <w:color w:val="000000" w:themeColor="text1"/>
          <w:vertAlign w:val="superscript"/>
        </w:rPr>
        <w:t>nd</w:t>
      </w:r>
      <w:r w:rsidRPr="00CE3513">
        <w:rPr>
          <w:color w:val="000000" w:themeColor="text1"/>
        </w:rPr>
        <w:t xml:space="preserve"> ed), Oxford, Blackwell.</w:t>
      </w:r>
    </w:p>
    <w:p w14:paraId="38E86881" w14:textId="77777777" w:rsidR="007A0A4B" w:rsidRPr="00CE3513" w:rsidRDefault="007A0A4B" w:rsidP="007A0A4B">
      <w:pPr>
        <w:pStyle w:val="NormalWeb"/>
        <w:spacing w:line="360" w:lineRule="auto"/>
        <w:jc w:val="center"/>
      </w:pPr>
      <w:r w:rsidRPr="00CE3513">
        <w:t>Day, S. (2016). British psychological society, developmental psychology section. Oral presentation- families experiences of poverty stigma in education. University of central Lancashire. 46 (6), 369-375 9-11 September, 2015</w:t>
      </w:r>
    </w:p>
    <w:p w14:paraId="46FDFA86" w14:textId="77777777" w:rsidR="007A0A4B" w:rsidRPr="00CE3513" w:rsidRDefault="007A0A4B" w:rsidP="007A0A4B">
      <w:pPr>
        <w:pStyle w:val="NormalWeb"/>
        <w:spacing w:line="360" w:lineRule="auto"/>
        <w:jc w:val="center"/>
        <w:rPr>
          <w:color w:val="0560BF"/>
        </w:rPr>
      </w:pPr>
      <w:r w:rsidRPr="00CE3513">
        <w:t>Young.</w:t>
      </w:r>
      <w:r>
        <w:t xml:space="preserve"> E</w:t>
      </w:r>
      <w:r w:rsidRPr="00CE3513">
        <w:t xml:space="preserve"> (2017). </w:t>
      </w:r>
      <w:r w:rsidRPr="00CE3513">
        <w:rPr>
          <w:i/>
        </w:rPr>
        <w:t xml:space="preserve">Women know better than men what other women are thinking and feeling, research digest, the British psychological society. </w:t>
      </w:r>
      <w:r w:rsidRPr="00CE3513">
        <w:t xml:space="preserve">, </w:t>
      </w:r>
      <w:hyperlink r:id="rId4" w:history="1">
        <w:r w:rsidRPr="00CE3513">
          <w:rPr>
            <w:rStyle w:val="Hyperlink"/>
          </w:rPr>
          <w:t>https://digest.bps.org.uk/2017/09/18/women-know-better-than- menwhat-other-women-are-thinking-and-feeling/ (September 18</w:t>
        </w:r>
      </w:hyperlink>
      <w:r w:rsidRPr="00CE3513">
        <w:t>, 2017)</w:t>
      </w:r>
    </w:p>
    <w:p w14:paraId="1880C278" w14:textId="77777777" w:rsidR="007A0A4B" w:rsidRPr="00CE3513" w:rsidRDefault="007A0A4B" w:rsidP="007A0A4B">
      <w:pPr>
        <w:pStyle w:val="NormalWeb"/>
        <w:spacing w:line="360" w:lineRule="auto"/>
        <w:ind w:left="720"/>
        <w:jc w:val="center"/>
        <w:rPr>
          <w:color w:val="0560BF"/>
        </w:rPr>
      </w:pPr>
      <w:r w:rsidRPr="00CE3513">
        <w:rPr>
          <w:color w:val="000000" w:themeColor="text1"/>
        </w:rPr>
        <w:t>Geekie, J., and Read, J. (2009). Making sense of madness: contesting the meaning of schizophrenia. London: Routledge. Taylor &amp; Francis. [E-books].</w:t>
      </w:r>
      <w:r w:rsidRPr="00CE3513">
        <w:rPr>
          <w:color w:val="0560BF"/>
        </w:rPr>
        <w:t xml:space="preserve"> http://www.tandfebooks.com/doi/view/10.4324/9780203878422</w:t>
      </w:r>
    </w:p>
    <w:p w14:paraId="1EB13CA1" w14:textId="77777777" w:rsidR="007A0A4B" w:rsidRPr="00CE3513" w:rsidRDefault="007A0A4B" w:rsidP="007A0A4B">
      <w:pPr>
        <w:pStyle w:val="NormalWeb"/>
        <w:spacing w:line="360" w:lineRule="auto"/>
        <w:jc w:val="center"/>
      </w:pPr>
      <w:r w:rsidRPr="00CE3513">
        <w:t>Hill, E. M (2015). The role of narcissism in health-risk and health-protective behaviours. Journal of health psychology, 1-12. DOI: 10.1177/1359105315569858</w:t>
      </w:r>
    </w:p>
    <w:p w14:paraId="106FA776" w14:textId="77777777" w:rsidR="007A0A4B" w:rsidRPr="00CE3513" w:rsidRDefault="007A0A4B" w:rsidP="007A0A4B">
      <w:pPr>
        <w:pStyle w:val="NormalWeb"/>
        <w:spacing w:line="360" w:lineRule="auto"/>
        <w:ind w:left="720"/>
        <w:jc w:val="center"/>
        <w:rPr>
          <w:i/>
          <w:color w:val="000000" w:themeColor="text1"/>
        </w:rPr>
      </w:pPr>
      <w:r w:rsidRPr="00CE3513">
        <w:rPr>
          <w:color w:val="000000" w:themeColor="text1"/>
        </w:rPr>
        <w:t>Hefferon</w:t>
      </w:r>
      <w:r>
        <w:rPr>
          <w:color w:val="000000" w:themeColor="text1"/>
        </w:rPr>
        <w:t>. K</w:t>
      </w:r>
      <w:r w:rsidRPr="00CE3513">
        <w:rPr>
          <w:color w:val="000000" w:themeColor="text1"/>
        </w:rPr>
        <w:t xml:space="preserve"> and </w:t>
      </w:r>
      <w:r>
        <w:rPr>
          <w:color w:val="000000" w:themeColor="text1"/>
        </w:rPr>
        <w:t>B</w:t>
      </w:r>
      <w:r w:rsidRPr="00CE3513">
        <w:rPr>
          <w:color w:val="000000" w:themeColor="text1"/>
        </w:rPr>
        <w:t>onwell</w:t>
      </w:r>
      <w:r>
        <w:rPr>
          <w:color w:val="000000" w:themeColor="text1"/>
        </w:rPr>
        <w:t>. I.</w:t>
      </w:r>
      <w:r w:rsidRPr="00CE3513">
        <w:rPr>
          <w:color w:val="000000" w:themeColor="text1"/>
        </w:rPr>
        <w:t xml:space="preserve"> (2011) </w:t>
      </w:r>
      <w:r w:rsidRPr="00CE3513">
        <w:rPr>
          <w:i/>
          <w:color w:val="000000" w:themeColor="text1"/>
        </w:rPr>
        <w:t xml:space="preserve">positive psychology: theory, research and application: </w:t>
      </w:r>
      <w:r w:rsidRPr="00CE3513">
        <w:rPr>
          <w:color w:val="000000" w:themeColor="text1"/>
        </w:rPr>
        <w:t>Open university press. New York, New York.</w:t>
      </w:r>
    </w:p>
    <w:p w14:paraId="26780B79" w14:textId="77777777" w:rsidR="007A0A4B" w:rsidRPr="00CE3513" w:rsidRDefault="007A0A4B" w:rsidP="007A0A4B">
      <w:pPr>
        <w:spacing w:line="360" w:lineRule="auto"/>
        <w:jc w:val="center"/>
      </w:pPr>
      <w:r w:rsidRPr="00CE3513">
        <w:t>Mazetti. G, Schaufeli. W.B &amp; Gugilelmi. D. (2014). Are workaholics born or made? Relations of workaholics with persons characteristics and over works climate,</w:t>
      </w:r>
      <w:r w:rsidRPr="00CE3513">
        <w:rPr>
          <w:i/>
        </w:rPr>
        <w:t xml:space="preserve"> International journal of stress management,</w:t>
      </w:r>
      <w:r w:rsidRPr="00CE3513">
        <w:t xml:space="preserve"> </w:t>
      </w:r>
      <w:r w:rsidRPr="00CE3513">
        <w:rPr>
          <w:i/>
        </w:rPr>
        <w:t>23</w:t>
      </w:r>
      <w:r w:rsidRPr="00CE3513">
        <w:t xml:space="preserve"> (3), 227-254.</w:t>
      </w:r>
    </w:p>
    <w:p w14:paraId="665CDDDF" w14:textId="77777777" w:rsidR="007A0A4B" w:rsidRPr="00CE3513" w:rsidRDefault="007A0A4B" w:rsidP="007A0A4B">
      <w:pPr>
        <w:pStyle w:val="NormalWeb"/>
        <w:spacing w:line="360" w:lineRule="auto"/>
        <w:jc w:val="center"/>
      </w:pPr>
      <w:r w:rsidRPr="00CE3513">
        <w:t xml:space="preserve">Mental health foundation (2017). Computerised cognitive behavioural therapy.(Audio podcast) </w:t>
      </w:r>
      <w:r w:rsidRPr="00CE3513">
        <w:rPr>
          <w:color w:val="0560BF"/>
        </w:rPr>
        <w:t>http://www.mentalhealth.org.uk/podcasts- and-videos/computerised-cognitivebehavioural-therapy (10 september 2017)</w:t>
      </w:r>
    </w:p>
    <w:p w14:paraId="13B8A7B4" w14:textId="77777777" w:rsidR="007A0A4B" w:rsidRPr="00CE3513" w:rsidRDefault="007A0A4B" w:rsidP="007A0A4B">
      <w:pPr>
        <w:spacing w:line="360" w:lineRule="auto"/>
        <w:jc w:val="center"/>
        <w:rPr>
          <w:color w:val="222222"/>
          <w:shd w:val="clear" w:color="auto" w:fill="FFFFFF"/>
        </w:rPr>
      </w:pPr>
      <w:r w:rsidRPr="00CE3513">
        <w:rPr>
          <w:color w:val="222222"/>
          <w:shd w:val="clear" w:color="auto" w:fill="FFFFFF"/>
        </w:rPr>
        <w:t>Mohamed, S. (2011). </w:t>
      </w:r>
      <w:r w:rsidRPr="00CE3513">
        <w:rPr>
          <w:i/>
          <w:iCs/>
          <w:color w:val="222222"/>
        </w:rPr>
        <w:t>Stigma and mental illness: are there cultural differences?</w:t>
      </w:r>
      <w:r w:rsidRPr="00CE3513">
        <w:rPr>
          <w:color w:val="222222"/>
          <w:shd w:val="clear" w:color="auto" w:fill="FFFFFF"/>
        </w:rPr>
        <w:t> Doctoral dissertation, University of East Anglia,EThOS,uk.bl.ethos.573771.</w:t>
      </w:r>
    </w:p>
    <w:p w14:paraId="2E066940" w14:textId="77777777" w:rsidR="007A0A4B" w:rsidRPr="00CE3513" w:rsidRDefault="007A0A4B" w:rsidP="007A0A4B">
      <w:pPr>
        <w:pStyle w:val="NormalWeb"/>
        <w:spacing w:line="360" w:lineRule="auto"/>
        <w:ind w:left="720"/>
        <w:jc w:val="center"/>
        <w:rPr>
          <w:color w:val="0560BF"/>
        </w:rPr>
      </w:pPr>
      <w:r w:rsidRPr="00CE3513">
        <w:t xml:space="preserve">Office of national statistics, (2016). </w:t>
      </w:r>
      <w:r w:rsidRPr="00CE3513">
        <w:rPr>
          <w:i/>
        </w:rPr>
        <w:t>Adult drinking habits in great Britain: 2005-2016.</w:t>
      </w:r>
      <w:r w:rsidRPr="00CE3513">
        <w:rPr>
          <w:color w:val="0560BF"/>
        </w:rPr>
        <w:t xml:space="preserve"> https://www.ons.gov.uk/peoplepopulationandcommunity/healthandsocialcare/ drugusealcoholandsmoking/bulletins/opinionsandlifestylesurveyadultdrinkingh abit singreatbritain/2005to2016</w:t>
      </w:r>
    </w:p>
    <w:p w14:paraId="47009351" w14:textId="77777777" w:rsidR="007A0A4B" w:rsidRPr="00CE3513" w:rsidRDefault="007A0A4B" w:rsidP="007A0A4B">
      <w:pPr>
        <w:spacing w:line="360" w:lineRule="auto"/>
        <w:jc w:val="center"/>
        <w:rPr>
          <w:color w:val="222222"/>
          <w:shd w:val="clear" w:color="auto" w:fill="FFFFFF"/>
        </w:rPr>
      </w:pPr>
      <w:r w:rsidRPr="00CE3513">
        <w:rPr>
          <w:color w:val="222222"/>
          <w:shd w:val="clear" w:color="auto" w:fill="FFFFFF"/>
        </w:rPr>
        <w:t>Phelps, C., Minou, M., Baker, A., Hughes, C., French, H., Hawkins, W., &amp; Hutchings, P. B. (2017). Necessary but not sufficient? Engaging young people in the development of an avatar‐based online intervention designed to provide psychosocial support to young people affected by their own or a family member's cancer diagnosis.</w:t>
      </w:r>
      <w:r w:rsidRPr="00CE3513">
        <w:rPr>
          <w:rStyle w:val="apple-converted-space"/>
          <w:color w:val="222222"/>
          <w:shd w:val="clear" w:color="auto" w:fill="FFFFFF"/>
        </w:rPr>
        <w:t> </w:t>
      </w:r>
      <w:r w:rsidRPr="00CE3513">
        <w:rPr>
          <w:i/>
          <w:iCs/>
          <w:color w:val="222222"/>
        </w:rPr>
        <w:t>Health Expectations</w:t>
      </w:r>
      <w:r w:rsidRPr="00CE3513">
        <w:rPr>
          <w:color w:val="222222"/>
          <w:shd w:val="clear" w:color="auto" w:fill="FFFFFF"/>
        </w:rPr>
        <w:t>,</w:t>
      </w:r>
      <w:r w:rsidRPr="00CE3513">
        <w:rPr>
          <w:rStyle w:val="apple-converted-space"/>
          <w:color w:val="222222"/>
          <w:shd w:val="clear" w:color="auto" w:fill="FFFFFF"/>
        </w:rPr>
        <w:t> </w:t>
      </w:r>
      <w:r w:rsidRPr="00CE3513">
        <w:rPr>
          <w:i/>
          <w:iCs/>
          <w:color w:val="222222"/>
        </w:rPr>
        <w:t>20</w:t>
      </w:r>
      <w:r w:rsidRPr="00CE3513">
        <w:rPr>
          <w:color w:val="222222"/>
          <w:shd w:val="clear" w:color="auto" w:fill="FFFFFF"/>
        </w:rPr>
        <w:t>(3), 459-470.</w:t>
      </w:r>
      <w:r w:rsidRPr="00CE3513">
        <w:t xml:space="preserve"> </w:t>
      </w:r>
    </w:p>
    <w:p w14:paraId="7C2066CF" w14:textId="77777777" w:rsidR="007A0A4B" w:rsidRPr="00CE3513" w:rsidRDefault="007A0A4B" w:rsidP="007A0A4B">
      <w:pPr>
        <w:pStyle w:val="NormalWeb"/>
        <w:spacing w:line="360" w:lineRule="auto"/>
        <w:ind w:left="720"/>
        <w:jc w:val="center"/>
        <w:rPr>
          <w:color w:val="000000" w:themeColor="text1"/>
        </w:rPr>
      </w:pPr>
      <w:r w:rsidRPr="00CE3513">
        <w:rPr>
          <w:color w:val="000000" w:themeColor="text1"/>
        </w:rPr>
        <w:lastRenderedPageBreak/>
        <w:t>Hanton</w:t>
      </w:r>
      <w:r>
        <w:rPr>
          <w:color w:val="000000" w:themeColor="text1"/>
        </w:rPr>
        <w:t>. S</w:t>
      </w:r>
      <w:r w:rsidRPr="00CE3513">
        <w:rPr>
          <w:color w:val="000000" w:themeColor="text1"/>
        </w:rPr>
        <w:t xml:space="preserve"> and Mellalieu</w:t>
      </w:r>
      <w:r>
        <w:rPr>
          <w:color w:val="000000" w:themeColor="text1"/>
        </w:rPr>
        <w:t>, S. D.</w:t>
      </w:r>
      <w:r w:rsidRPr="00CE3513">
        <w:rPr>
          <w:color w:val="000000" w:themeColor="text1"/>
        </w:rPr>
        <w:t xml:space="preserve"> (2006). </w:t>
      </w:r>
      <w:r w:rsidRPr="00CE3513">
        <w:rPr>
          <w:i/>
          <w:color w:val="000000" w:themeColor="text1"/>
        </w:rPr>
        <w:t xml:space="preserve">Literature reviews in sports psychology, in the book chapter -psychological response to injury by Lynne Evans, Ian.D.Mitchel and Stuart Jones. </w:t>
      </w:r>
      <w:r w:rsidRPr="00CE3513">
        <w:rPr>
          <w:color w:val="000000" w:themeColor="text1"/>
        </w:rPr>
        <w:t>Nova science publications. Hauppage, NY 289-319.</w:t>
      </w:r>
    </w:p>
    <w:p w14:paraId="021511FB" w14:textId="77777777" w:rsidR="007A0A4B" w:rsidRPr="00CE3513" w:rsidRDefault="007A0A4B" w:rsidP="007A0A4B">
      <w:pPr>
        <w:spacing w:line="360" w:lineRule="auto"/>
        <w:jc w:val="center"/>
      </w:pPr>
      <w:r w:rsidRPr="00CE3513">
        <w:t xml:space="preserve">Terrier, N., Liversidge, T., &amp; Gregg, L. (2006). The acceptability and preference for the psychological treatment of PTSD. </w:t>
      </w:r>
      <w:r w:rsidRPr="00CE3513">
        <w:rPr>
          <w:i/>
        </w:rPr>
        <w:t>Behaviour, research and therapy</w:t>
      </w:r>
      <w:r w:rsidRPr="00CE3513">
        <w:t>, 44 pp 1643-1656</w:t>
      </w:r>
    </w:p>
    <w:p w14:paraId="7D5F8A8B" w14:textId="77777777" w:rsidR="007A0A4B" w:rsidRPr="00CE3513" w:rsidRDefault="007A0A4B" w:rsidP="007A0A4B">
      <w:pPr>
        <w:spacing w:line="360" w:lineRule="auto"/>
        <w:jc w:val="center"/>
        <w:rPr>
          <w:color w:val="222222"/>
          <w:shd w:val="clear" w:color="auto" w:fill="FFFFFF"/>
        </w:rPr>
      </w:pPr>
      <w:r w:rsidRPr="00CE3513">
        <w:rPr>
          <w:color w:val="222222"/>
          <w:shd w:val="clear" w:color="auto" w:fill="FFFFFF"/>
        </w:rPr>
        <w:t>Ulleberg, P., &amp; Rundmo, T. (2003). Personality, attitudes and risk perception as predictors of risky driving behaviour among young drivers. </w:t>
      </w:r>
      <w:r w:rsidRPr="00CE3513">
        <w:rPr>
          <w:i/>
          <w:iCs/>
          <w:color w:val="222222"/>
        </w:rPr>
        <w:t>Safety science</w:t>
      </w:r>
      <w:r w:rsidRPr="00CE3513">
        <w:rPr>
          <w:color w:val="222222"/>
          <w:shd w:val="clear" w:color="auto" w:fill="FFFFFF"/>
        </w:rPr>
        <w:t>, </w:t>
      </w:r>
      <w:r w:rsidRPr="00CE3513">
        <w:rPr>
          <w:i/>
          <w:iCs/>
          <w:color w:val="222222"/>
        </w:rPr>
        <w:t>41</w:t>
      </w:r>
      <w:r w:rsidRPr="00CE3513">
        <w:rPr>
          <w:color w:val="222222"/>
          <w:shd w:val="clear" w:color="auto" w:fill="FFFFFF"/>
        </w:rPr>
        <w:t xml:space="preserve"> 427-443.</w:t>
      </w:r>
    </w:p>
    <w:p w14:paraId="5552F7D3" w14:textId="77777777" w:rsidR="007A0A4B" w:rsidRPr="00CE3513" w:rsidRDefault="007A0A4B" w:rsidP="007A0A4B">
      <w:pPr>
        <w:pStyle w:val="NormalWeb"/>
        <w:spacing w:line="360" w:lineRule="auto"/>
        <w:ind w:left="720"/>
        <w:jc w:val="center"/>
        <w:rPr>
          <w:i/>
        </w:rPr>
      </w:pPr>
      <w:r w:rsidRPr="00CE3513">
        <w:t>Varanian, Lenny R., Tara Trewartha and Eric. J. Vanman. (2016) “Disgust predicts prejudice and discrimination toward individuals with obesity”,</w:t>
      </w:r>
      <w:r w:rsidRPr="00CE3513">
        <w:rPr>
          <w:i/>
        </w:rPr>
        <w:t xml:space="preserve"> Journal of Applied Social Psychology,46 </w:t>
      </w:r>
      <w:r w:rsidRPr="00CE3513">
        <w:t>(6), 369-375</w:t>
      </w:r>
    </w:p>
    <w:p w14:paraId="6AFA37D6" w14:textId="77777777" w:rsidR="007A0A4B" w:rsidRPr="00CE3513" w:rsidRDefault="007A0A4B" w:rsidP="007A0A4B">
      <w:pPr>
        <w:pStyle w:val="NormalWeb"/>
        <w:spacing w:line="360" w:lineRule="auto"/>
        <w:jc w:val="center"/>
      </w:pPr>
      <w:r w:rsidRPr="00CE3513">
        <w:t>Hasselt,</w:t>
      </w:r>
      <w:r>
        <w:t xml:space="preserve"> V. B. V,</w:t>
      </w:r>
      <w:r w:rsidRPr="00CE3513">
        <w:t xml:space="preserve"> Romano</w:t>
      </w:r>
      <w:r>
        <w:t>, S. J</w:t>
      </w:r>
      <w:r w:rsidRPr="00CE3513">
        <w:t xml:space="preserve"> and Vecchi.</w:t>
      </w:r>
      <w:r>
        <w:t xml:space="preserve"> G. M.</w:t>
      </w:r>
      <w:r w:rsidRPr="00CE3513">
        <w:t xml:space="preserve"> (2008) Role play: applications in hostage and crisis negotiation skills training. Behaviour modification, 32 (2), 248-263 DOI: 10.1177/0145445507308281</w:t>
      </w:r>
    </w:p>
    <w:p w14:paraId="1C3CF2F2" w14:textId="77777777" w:rsidR="007A0A4B" w:rsidRPr="00CE3513" w:rsidRDefault="007A0A4B" w:rsidP="007A0A4B">
      <w:pPr>
        <w:spacing w:line="360" w:lineRule="auto"/>
        <w:jc w:val="center"/>
        <w:rPr>
          <w:i/>
        </w:rPr>
      </w:pPr>
      <w:r w:rsidRPr="00CE3513">
        <w:rPr>
          <w:color w:val="222222"/>
          <w:shd w:val="clear" w:color="auto" w:fill="FFFFFF"/>
        </w:rPr>
        <w:t xml:space="preserve">Voigt, D. C., Dillard, J. P., Braddock, K. H., Anderson, J. W., Sopory, P., &amp; Stephenson, M. T </w:t>
      </w:r>
      <w:r w:rsidRPr="00CE3513">
        <w:t xml:space="preserve">(2009). “Carver and white” (1994) BIS/BAS scales and their relationships to risky health behaviours, </w:t>
      </w:r>
      <w:r w:rsidRPr="00CE3513">
        <w:rPr>
          <w:i/>
        </w:rPr>
        <w:t>Personality and individual differences, (47), 89-93.</w:t>
      </w:r>
    </w:p>
    <w:p w14:paraId="6940FE76" w14:textId="77777777" w:rsidR="007A0A4B" w:rsidRPr="00CE3513" w:rsidRDefault="007A0A4B" w:rsidP="007A0A4B">
      <w:pPr>
        <w:spacing w:line="360" w:lineRule="auto"/>
        <w:jc w:val="center"/>
        <w:rPr>
          <w:color w:val="222222"/>
          <w:shd w:val="clear" w:color="auto" w:fill="FFFFFF"/>
        </w:rPr>
      </w:pPr>
      <w:r w:rsidRPr="00CE3513">
        <w:rPr>
          <w:color w:val="222222"/>
          <w:shd w:val="clear" w:color="auto" w:fill="FFFFFF"/>
        </w:rPr>
        <w:t xml:space="preserve">Welsh Government, well- being of future generations (wales) act 2015 united kingdom: The office stationary Limited. </w:t>
      </w:r>
    </w:p>
    <w:p w14:paraId="7D6ED8D1" w14:textId="77777777" w:rsidR="007A0A4B" w:rsidRPr="00CE3513" w:rsidRDefault="007A0A4B" w:rsidP="007A0A4B">
      <w:pPr>
        <w:spacing w:line="360" w:lineRule="auto"/>
        <w:jc w:val="center"/>
        <w:rPr>
          <w:color w:val="222222"/>
          <w:shd w:val="clear" w:color="auto" w:fill="FFFFFF"/>
        </w:rPr>
      </w:pPr>
    </w:p>
    <w:p w14:paraId="2080D5F8" w14:textId="77777777" w:rsidR="007A0A4B" w:rsidRPr="00CE3513" w:rsidRDefault="007A0A4B" w:rsidP="007A0A4B">
      <w:pPr>
        <w:spacing w:line="360" w:lineRule="auto"/>
        <w:jc w:val="center"/>
        <w:rPr>
          <w:color w:val="222222"/>
          <w:shd w:val="clear" w:color="auto" w:fill="FFFFFF"/>
        </w:rPr>
      </w:pPr>
      <w:r w:rsidRPr="00CE3513">
        <w:rPr>
          <w:color w:val="222222"/>
          <w:shd w:val="clear" w:color="auto" w:fill="FFFFFF"/>
        </w:rPr>
        <w:t>Williamson, H. (2016) supporting adolescence struggling with appearance- altering conditions: the feasibility of using an online psychosocial intervention (YP Face IT) in primary care. Centre for appearance research, Annual primary care conference, University of the west of England, Royal college of general practitioners.</w:t>
      </w:r>
    </w:p>
    <w:p w14:paraId="099D514E" w14:textId="77777777" w:rsidR="007A0A4B" w:rsidRPr="00CE3513" w:rsidRDefault="007A0A4B" w:rsidP="007A0A4B">
      <w:pPr>
        <w:spacing w:line="360" w:lineRule="auto"/>
        <w:jc w:val="center"/>
      </w:pPr>
    </w:p>
    <w:p w14:paraId="50331EF5" w14:textId="77777777" w:rsidR="00DC2F5B" w:rsidRPr="005851CD" w:rsidRDefault="00DC2F5B" w:rsidP="00D8699B">
      <w:pPr>
        <w:spacing w:line="360" w:lineRule="auto"/>
        <w:jc w:val="center"/>
        <w:rPr>
          <w:rFonts w:ascii="Times New Roman" w:hAnsi="Times New Roman" w:cs="Times New Roman"/>
        </w:rPr>
      </w:pPr>
      <w:bookmarkStart w:id="0" w:name="_GoBack"/>
      <w:bookmarkEnd w:id="0"/>
    </w:p>
    <w:p w14:paraId="70336884" w14:textId="4AA8F6EA" w:rsidR="0063693D" w:rsidRPr="005851CD" w:rsidRDefault="0063693D" w:rsidP="00D8699B">
      <w:pPr>
        <w:spacing w:line="360" w:lineRule="auto"/>
        <w:jc w:val="center"/>
        <w:rPr>
          <w:rFonts w:ascii="Times New Roman" w:hAnsi="Times New Roman" w:cs="Times New Roman"/>
        </w:rPr>
      </w:pPr>
    </w:p>
    <w:p w14:paraId="4F1554C3" w14:textId="2DA2ABEA" w:rsidR="002E6A2E" w:rsidRPr="005851CD" w:rsidRDefault="002E6A2E" w:rsidP="00852F87">
      <w:pPr>
        <w:jc w:val="center"/>
        <w:rPr>
          <w:rFonts w:ascii="Times New Roman" w:hAnsi="Times New Roman" w:cs="Times New Roman"/>
        </w:rPr>
      </w:pPr>
    </w:p>
    <w:p w14:paraId="647CB6BC" w14:textId="77777777" w:rsidR="0005490B" w:rsidRPr="005851CD" w:rsidRDefault="0005490B">
      <w:pPr>
        <w:jc w:val="center"/>
        <w:rPr>
          <w:rFonts w:ascii="Times New Roman" w:hAnsi="Times New Roman" w:cs="Times New Roman"/>
        </w:rPr>
      </w:pPr>
    </w:p>
    <w:sectPr w:rsidR="0005490B" w:rsidRPr="005851CD" w:rsidSect="008E63F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C62"/>
    <w:rsid w:val="000067DD"/>
    <w:rsid w:val="00015CBF"/>
    <w:rsid w:val="00022F3D"/>
    <w:rsid w:val="0005490B"/>
    <w:rsid w:val="00057F08"/>
    <w:rsid w:val="00063597"/>
    <w:rsid w:val="000D19E6"/>
    <w:rsid w:val="000E3B54"/>
    <w:rsid w:val="000E479C"/>
    <w:rsid w:val="00106755"/>
    <w:rsid w:val="00107002"/>
    <w:rsid w:val="001217EA"/>
    <w:rsid w:val="00130080"/>
    <w:rsid w:val="00132CF8"/>
    <w:rsid w:val="00144D9C"/>
    <w:rsid w:val="00147C02"/>
    <w:rsid w:val="00153803"/>
    <w:rsid w:val="0017044C"/>
    <w:rsid w:val="001838E5"/>
    <w:rsid w:val="0019050F"/>
    <w:rsid w:val="00193A43"/>
    <w:rsid w:val="001A5835"/>
    <w:rsid w:val="001B3F25"/>
    <w:rsid w:val="001C2F1D"/>
    <w:rsid w:val="001D58C4"/>
    <w:rsid w:val="001E5C22"/>
    <w:rsid w:val="001E6653"/>
    <w:rsid w:val="001F4E02"/>
    <w:rsid w:val="001F521E"/>
    <w:rsid w:val="002049E8"/>
    <w:rsid w:val="00223681"/>
    <w:rsid w:val="00230F97"/>
    <w:rsid w:val="00232258"/>
    <w:rsid w:val="00245E8C"/>
    <w:rsid w:val="00263588"/>
    <w:rsid w:val="002635AC"/>
    <w:rsid w:val="002640CA"/>
    <w:rsid w:val="00273E07"/>
    <w:rsid w:val="0028678E"/>
    <w:rsid w:val="002968C5"/>
    <w:rsid w:val="002A367D"/>
    <w:rsid w:val="002A4135"/>
    <w:rsid w:val="002A7082"/>
    <w:rsid w:val="002B5335"/>
    <w:rsid w:val="002D0004"/>
    <w:rsid w:val="002E6A2E"/>
    <w:rsid w:val="002E70BA"/>
    <w:rsid w:val="002F0699"/>
    <w:rsid w:val="002F298B"/>
    <w:rsid w:val="002F2BC3"/>
    <w:rsid w:val="002F4F0A"/>
    <w:rsid w:val="00305717"/>
    <w:rsid w:val="003134E4"/>
    <w:rsid w:val="003201DB"/>
    <w:rsid w:val="00320549"/>
    <w:rsid w:val="00320EF3"/>
    <w:rsid w:val="00323028"/>
    <w:rsid w:val="0034666F"/>
    <w:rsid w:val="00361CBF"/>
    <w:rsid w:val="00364CA7"/>
    <w:rsid w:val="003B05F5"/>
    <w:rsid w:val="003C4284"/>
    <w:rsid w:val="003C79A0"/>
    <w:rsid w:val="003D4EAB"/>
    <w:rsid w:val="003D5EE9"/>
    <w:rsid w:val="003E3DD9"/>
    <w:rsid w:val="003E6351"/>
    <w:rsid w:val="003E7C65"/>
    <w:rsid w:val="003F375F"/>
    <w:rsid w:val="003F655D"/>
    <w:rsid w:val="00404CB6"/>
    <w:rsid w:val="00407068"/>
    <w:rsid w:val="00413B98"/>
    <w:rsid w:val="00430FF9"/>
    <w:rsid w:val="00436DB5"/>
    <w:rsid w:val="00442ED3"/>
    <w:rsid w:val="00446BB7"/>
    <w:rsid w:val="00464592"/>
    <w:rsid w:val="00465DF0"/>
    <w:rsid w:val="004663B3"/>
    <w:rsid w:val="00475C74"/>
    <w:rsid w:val="00483444"/>
    <w:rsid w:val="004858E4"/>
    <w:rsid w:val="00487089"/>
    <w:rsid w:val="004A7103"/>
    <w:rsid w:val="004C346C"/>
    <w:rsid w:val="004D3638"/>
    <w:rsid w:val="004E4EB1"/>
    <w:rsid w:val="004F5E2A"/>
    <w:rsid w:val="00500E5B"/>
    <w:rsid w:val="005027C1"/>
    <w:rsid w:val="0051413D"/>
    <w:rsid w:val="005141E0"/>
    <w:rsid w:val="0051677D"/>
    <w:rsid w:val="0054583F"/>
    <w:rsid w:val="00553510"/>
    <w:rsid w:val="0056754C"/>
    <w:rsid w:val="00567D4E"/>
    <w:rsid w:val="00567F5D"/>
    <w:rsid w:val="00570751"/>
    <w:rsid w:val="005729BA"/>
    <w:rsid w:val="00583323"/>
    <w:rsid w:val="00584A39"/>
    <w:rsid w:val="005851CD"/>
    <w:rsid w:val="00587F85"/>
    <w:rsid w:val="005954BE"/>
    <w:rsid w:val="005A3072"/>
    <w:rsid w:val="005A32A0"/>
    <w:rsid w:val="005B475D"/>
    <w:rsid w:val="005E2EA0"/>
    <w:rsid w:val="00600C4C"/>
    <w:rsid w:val="00611C62"/>
    <w:rsid w:val="006151F2"/>
    <w:rsid w:val="00626D3D"/>
    <w:rsid w:val="0063693D"/>
    <w:rsid w:val="0064484A"/>
    <w:rsid w:val="00654005"/>
    <w:rsid w:val="00654151"/>
    <w:rsid w:val="00692946"/>
    <w:rsid w:val="006A0E0E"/>
    <w:rsid w:val="006B4F58"/>
    <w:rsid w:val="006B6697"/>
    <w:rsid w:val="006C3AFB"/>
    <w:rsid w:val="006E0E26"/>
    <w:rsid w:val="006F4CCB"/>
    <w:rsid w:val="007021B7"/>
    <w:rsid w:val="007102F8"/>
    <w:rsid w:val="007105DE"/>
    <w:rsid w:val="007201DF"/>
    <w:rsid w:val="00722F08"/>
    <w:rsid w:val="00730434"/>
    <w:rsid w:val="007333B4"/>
    <w:rsid w:val="007766FD"/>
    <w:rsid w:val="00785EF9"/>
    <w:rsid w:val="007A0A4B"/>
    <w:rsid w:val="007A772A"/>
    <w:rsid w:val="007C17BA"/>
    <w:rsid w:val="007D077E"/>
    <w:rsid w:val="007D7194"/>
    <w:rsid w:val="007D7FE2"/>
    <w:rsid w:val="007E1CC7"/>
    <w:rsid w:val="007F4741"/>
    <w:rsid w:val="0080183A"/>
    <w:rsid w:val="00802835"/>
    <w:rsid w:val="00806D7B"/>
    <w:rsid w:val="0081478D"/>
    <w:rsid w:val="00821434"/>
    <w:rsid w:val="0083021D"/>
    <w:rsid w:val="00840796"/>
    <w:rsid w:val="00852F87"/>
    <w:rsid w:val="00874D52"/>
    <w:rsid w:val="0088320D"/>
    <w:rsid w:val="00890FC9"/>
    <w:rsid w:val="008957FF"/>
    <w:rsid w:val="008969E4"/>
    <w:rsid w:val="00897667"/>
    <w:rsid w:val="008A0795"/>
    <w:rsid w:val="008A2E58"/>
    <w:rsid w:val="008A4B16"/>
    <w:rsid w:val="008B37D0"/>
    <w:rsid w:val="008C636D"/>
    <w:rsid w:val="008D2149"/>
    <w:rsid w:val="008E63F2"/>
    <w:rsid w:val="008E70D5"/>
    <w:rsid w:val="008F34B5"/>
    <w:rsid w:val="009009E6"/>
    <w:rsid w:val="00906B1C"/>
    <w:rsid w:val="00922321"/>
    <w:rsid w:val="00923E5A"/>
    <w:rsid w:val="00956162"/>
    <w:rsid w:val="00956CE0"/>
    <w:rsid w:val="009576A5"/>
    <w:rsid w:val="00971860"/>
    <w:rsid w:val="00971F20"/>
    <w:rsid w:val="009D1A76"/>
    <w:rsid w:val="00A02A2E"/>
    <w:rsid w:val="00A1014E"/>
    <w:rsid w:val="00A134D3"/>
    <w:rsid w:val="00A44462"/>
    <w:rsid w:val="00A618D9"/>
    <w:rsid w:val="00A710E7"/>
    <w:rsid w:val="00A93263"/>
    <w:rsid w:val="00AA1723"/>
    <w:rsid w:val="00AD0030"/>
    <w:rsid w:val="00AD1253"/>
    <w:rsid w:val="00AD2000"/>
    <w:rsid w:val="00AD7C2E"/>
    <w:rsid w:val="00AF182A"/>
    <w:rsid w:val="00AF2E38"/>
    <w:rsid w:val="00AF7C7F"/>
    <w:rsid w:val="00B23689"/>
    <w:rsid w:val="00B30588"/>
    <w:rsid w:val="00B35CE7"/>
    <w:rsid w:val="00B77983"/>
    <w:rsid w:val="00BE4BA8"/>
    <w:rsid w:val="00BF6EEC"/>
    <w:rsid w:val="00C2015C"/>
    <w:rsid w:val="00C20EF0"/>
    <w:rsid w:val="00C24E42"/>
    <w:rsid w:val="00C34595"/>
    <w:rsid w:val="00C3556F"/>
    <w:rsid w:val="00C36E19"/>
    <w:rsid w:val="00C417DC"/>
    <w:rsid w:val="00C42B44"/>
    <w:rsid w:val="00C47ACA"/>
    <w:rsid w:val="00C5407C"/>
    <w:rsid w:val="00C82A41"/>
    <w:rsid w:val="00C9197E"/>
    <w:rsid w:val="00C9377D"/>
    <w:rsid w:val="00C94DAF"/>
    <w:rsid w:val="00CA68D2"/>
    <w:rsid w:val="00CB3199"/>
    <w:rsid w:val="00CB4028"/>
    <w:rsid w:val="00CB6411"/>
    <w:rsid w:val="00D00275"/>
    <w:rsid w:val="00D03268"/>
    <w:rsid w:val="00D16481"/>
    <w:rsid w:val="00D23C9A"/>
    <w:rsid w:val="00D24152"/>
    <w:rsid w:val="00D3066B"/>
    <w:rsid w:val="00D32EDF"/>
    <w:rsid w:val="00D343EA"/>
    <w:rsid w:val="00D51D58"/>
    <w:rsid w:val="00D53B4C"/>
    <w:rsid w:val="00D822CD"/>
    <w:rsid w:val="00D85EDD"/>
    <w:rsid w:val="00D8699B"/>
    <w:rsid w:val="00D917B6"/>
    <w:rsid w:val="00D922F1"/>
    <w:rsid w:val="00D94F90"/>
    <w:rsid w:val="00DC2F5B"/>
    <w:rsid w:val="00DD5246"/>
    <w:rsid w:val="00DE5A39"/>
    <w:rsid w:val="00DF5132"/>
    <w:rsid w:val="00DF75E2"/>
    <w:rsid w:val="00E05B9B"/>
    <w:rsid w:val="00E07E1E"/>
    <w:rsid w:val="00E13553"/>
    <w:rsid w:val="00E216A4"/>
    <w:rsid w:val="00E34FE7"/>
    <w:rsid w:val="00E44462"/>
    <w:rsid w:val="00E63B0C"/>
    <w:rsid w:val="00E66BBF"/>
    <w:rsid w:val="00E72811"/>
    <w:rsid w:val="00E73D74"/>
    <w:rsid w:val="00E754EF"/>
    <w:rsid w:val="00E84E4C"/>
    <w:rsid w:val="00EA6495"/>
    <w:rsid w:val="00EB1919"/>
    <w:rsid w:val="00EB6FB9"/>
    <w:rsid w:val="00EE0DFF"/>
    <w:rsid w:val="00EE4C1E"/>
    <w:rsid w:val="00EF46BD"/>
    <w:rsid w:val="00F00FE1"/>
    <w:rsid w:val="00F07A74"/>
    <w:rsid w:val="00F144C6"/>
    <w:rsid w:val="00F33A8A"/>
    <w:rsid w:val="00F463E2"/>
    <w:rsid w:val="00F57BC7"/>
    <w:rsid w:val="00F83907"/>
    <w:rsid w:val="00F86DC9"/>
    <w:rsid w:val="00F97B52"/>
    <w:rsid w:val="00FB2673"/>
    <w:rsid w:val="00FD1319"/>
    <w:rsid w:val="00FD7E31"/>
    <w:rsid w:val="00FE47EE"/>
    <w:rsid w:val="00FE6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F4020F"/>
  <w15:chartTrackingRefBased/>
  <w15:docId w15:val="{A6519E99-C324-7A4C-A4E4-FE3E6DE2C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E6A2E"/>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7A0A4B"/>
  </w:style>
  <w:style w:type="character" w:styleId="Hyperlink">
    <w:name w:val="Hyperlink"/>
    <w:basedOn w:val="DefaultParagraphFont"/>
    <w:uiPriority w:val="99"/>
    <w:unhideWhenUsed/>
    <w:rsid w:val="007A0A4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1909217">
      <w:bodyDiv w:val="1"/>
      <w:marLeft w:val="0"/>
      <w:marRight w:val="0"/>
      <w:marTop w:val="0"/>
      <w:marBottom w:val="0"/>
      <w:divBdr>
        <w:top w:val="none" w:sz="0" w:space="0" w:color="auto"/>
        <w:left w:val="none" w:sz="0" w:space="0" w:color="auto"/>
        <w:bottom w:val="none" w:sz="0" w:space="0" w:color="auto"/>
        <w:right w:val="none" w:sz="0" w:space="0" w:color="auto"/>
      </w:divBdr>
      <w:divsChild>
        <w:div w:id="1620797527">
          <w:marLeft w:val="0"/>
          <w:marRight w:val="0"/>
          <w:marTop w:val="0"/>
          <w:marBottom w:val="0"/>
          <w:divBdr>
            <w:top w:val="none" w:sz="0" w:space="0" w:color="auto"/>
            <w:left w:val="none" w:sz="0" w:space="0" w:color="auto"/>
            <w:bottom w:val="none" w:sz="0" w:space="0" w:color="auto"/>
            <w:right w:val="none" w:sz="0" w:space="0" w:color="auto"/>
          </w:divBdr>
          <w:divsChild>
            <w:div w:id="1709066728">
              <w:marLeft w:val="0"/>
              <w:marRight w:val="0"/>
              <w:marTop w:val="0"/>
              <w:marBottom w:val="0"/>
              <w:divBdr>
                <w:top w:val="none" w:sz="0" w:space="0" w:color="auto"/>
                <w:left w:val="none" w:sz="0" w:space="0" w:color="auto"/>
                <w:bottom w:val="none" w:sz="0" w:space="0" w:color="auto"/>
                <w:right w:val="none" w:sz="0" w:space="0" w:color="auto"/>
              </w:divBdr>
              <w:divsChild>
                <w:div w:id="147866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igest.bps.org.uk/2017/09/18/women-know-better-than-%20menwhat-other-women-are-thinking-and-feeling/%20(September%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330</TotalTime>
  <Pages>5</Pages>
  <Words>1631</Words>
  <Characters>9303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Isla Williams (1807544)</dc:creator>
  <cp:keywords/>
  <dc:description/>
  <cp:lastModifiedBy>Isla Williams (1807544)</cp:lastModifiedBy>
  <cp:revision>265</cp:revision>
  <dcterms:created xsi:type="dcterms:W3CDTF">2018-10-22T20:37:00Z</dcterms:created>
  <dcterms:modified xsi:type="dcterms:W3CDTF">2018-11-07T23:38:00Z</dcterms:modified>
</cp:coreProperties>
</file>