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DCC9" w14:textId="77777777" w:rsidR="00B2581E" w:rsidRDefault="007F7ED9" w:rsidP="004E3E73">
      <w:pPr>
        <w:jc w:val="center"/>
      </w:pPr>
      <w:r>
        <w:rPr>
          <w:noProof/>
        </w:rPr>
        <mc:AlternateContent>
          <mc:Choice Requires="wps">
            <w:drawing>
              <wp:anchor distT="0" distB="0" distL="114300" distR="114300" simplePos="0" relativeHeight="251658243" behindDoc="0" locked="0" layoutInCell="1" allowOverlap="1" wp14:anchorId="1E338477" wp14:editId="6E1213E1">
                <wp:simplePos x="0" y="0"/>
                <wp:positionH relativeFrom="column">
                  <wp:posOffset>-895350</wp:posOffset>
                </wp:positionH>
                <wp:positionV relativeFrom="paragraph">
                  <wp:posOffset>-23717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DE176" id="Rectangle 10" o:spid="_x0000_s1026" style="position:absolute;margin-left:-70.5pt;margin-top:-1.85pt;width:600.5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" fillcolor="#f2ceed [664]" stroked="f" strokeweight="1pt"/>
            </w:pict>
          </mc:Fallback>
        </mc:AlternateContent>
      </w:r>
      <w:r>
        <w:rPr>
          <w:noProof/>
        </w:rPr>
        <mc:AlternateContent>
          <mc:Choice Requires="wps">
            <w:drawing>
              <wp:anchor distT="0" distB="0" distL="114300" distR="114300" simplePos="0" relativeHeight="251658244" behindDoc="0" locked="0" layoutInCell="1" allowOverlap="1" wp14:anchorId="569DD4C7" wp14:editId="0A678844">
                <wp:simplePos x="0" y="0"/>
                <wp:positionH relativeFrom="column">
                  <wp:posOffset>-976156</wp:posOffset>
                </wp:positionH>
                <wp:positionV relativeFrom="paragraph">
                  <wp:posOffset>-948690</wp:posOffset>
                </wp:positionV>
                <wp:extent cx="7626985" cy="925200"/>
                <wp:effectExtent l="0" t="0" r="5715" b="1905"/>
                <wp:wrapNone/>
                <wp:docPr id="1103966795" name="Rectangle 10"/>
                <wp:cNvGraphicFramePr/>
                <a:graphic xmlns:a="http://schemas.openxmlformats.org/drawingml/2006/main">
                  <a:graphicData uri="http://schemas.microsoft.com/office/word/2010/wordprocessingShape">
                    <wps:wsp>
                      <wps:cNvSpPr/>
                      <wps:spPr>
                        <a:xfrm>
                          <a:off x="0" y="0"/>
                          <a:ext cx="7626985" cy="9252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5728E" id="Rectangle 10" o:spid="_x0000_s1026" style="position:absolute;margin-left:-76.85pt;margin-top:-74.7pt;width:600.55pt;height:7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" fillcolor="#adadad [2414]" stroked="f" strokeweight="1pt"/>
            </w:pict>
          </mc:Fallback>
        </mc:AlternateContent>
      </w:r>
      <w:r>
        <w:rPr>
          <w:noProof/>
        </w:rPr>
        <w:drawing>
          <wp:anchor distT="0" distB="0" distL="114300" distR="114300" simplePos="0" relativeHeight="251658245" behindDoc="0" locked="0" layoutInCell="1" allowOverlap="1" wp14:anchorId="395CABD7" wp14:editId="45E2BD10">
            <wp:simplePos x="0" y="0"/>
            <wp:positionH relativeFrom="page">
              <wp:posOffset>5688586</wp:posOffset>
            </wp:positionH>
            <wp:positionV relativeFrom="paragraph">
              <wp:posOffset>-815753</wp:posOffset>
            </wp:positionV>
            <wp:extent cx="1694604" cy="676800"/>
            <wp:effectExtent l="0" t="0" r="0" b="0"/>
            <wp:wrapNone/>
            <wp:docPr id="1941576190"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4604" cy="67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08E070" w14:textId="77777777" w:rsidR="00B2581E" w:rsidRDefault="00B2581E" w:rsidP="0027493B">
      <w:pPr>
        <w:jc w:val="center"/>
      </w:pPr>
    </w:p>
    <w:p w14:paraId="53970539" w14:textId="77777777" w:rsidR="00F94DF6" w:rsidRPr="00810861" w:rsidRDefault="00F94DF6" w:rsidP="0027493B">
      <w:pPr>
        <w:jc w:val="center"/>
        <w:rPr>
          <w:rFonts w:ascii="Aptos" w:hAnsi="Aptos"/>
        </w:rPr>
      </w:pPr>
    </w:p>
    <w:p w14:paraId="63B0420F" w14:textId="77777777" w:rsidR="00B2581E" w:rsidRPr="006409CC" w:rsidRDefault="006409CC" w:rsidP="00FF61A3">
      <w:pPr>
        <w:pStyle w:val="Heading1"/>
        <w:rPr>
          <w:rFonts w:cs="Times New Roman (Headings CS)"/>
          <w:color w:val="FFFFFF" w:themeColor="background1"/>
        </w:rPr>
      </w:pPr>
      <w:bookmarkStart w:id="0" w:name="_Toc225281911"/>
      <w:r w:rsidRPr="006409CC">
        <w:rPr>
          <w:rFonts w:cs="Times New Roman (Headings CS)"/>
          <w:color w:val="FFFFFF" w:themeColor="background1"/>
        </w:rPr>
        <w:t>Title Page</w:t>
      </w:r>
      <w:bookmarkEnd w:id="0"/>
    </w:p>
    <w:p w14:paraId="7BE317EE" w14:textId="77777777" w:rsidR="008A5356" w:rsidRPr="00810861" w:rsidRDefault="004E3E73" w:rsidP="004E3E73">
      <w:pPr>
        <w:jc w:val="center"/>
        <w:rPr>
          <w:rFonts w:ascii="Aptos" w:hAnsi="Aptos" w:cs="Aharoni"/>
          <w:sz w:val="28"/>
          <w:szCs w:val="28"/>
        </w:rPr>
      </w:pPr>
      <w:r w:rsidRPr="00810861">
        <w:rPr>
          <w:rFonts w:ascii="Aptos" w:hAnsi="Aptos" w:cs="Aharoni"/>
          <w:sz w:val="28"/>
          <w:szCs w:val="28"/>
        </w:rPr>
        <w:t xml:space="preserve">CIVIL </w:t>
      </w:r>
      <w:r w:rsidR="00B2581E" w:rsidRPr="00810861">
        <w:rPr>
          <w:rFonts w:ascii="Aptos" w:hAnsi="Aptos" w:cs="Aharoni"/>
          <w:sz w:val="28"/>
          <w:szCs w:val="28"/>
        </w:rPr>
        <w:t>ENGINEERING</w:t>
      </w:r>
      <w:r w:rsidRPr="00810861">
        <w:rPr>
          <w:rFonts w:ascii="Aptos" w:hAnsi="Aptos" w:cs="Aharoni"/>
          <w:sz w:val="28"/>
          <w:szCs w:val="28"/>
        </w:rPr>
        <w:t xml:space="preserve"> &amp; ARCHITECTURE</w:t>
      </w:r>
      <w:r w:rsidR="00B2581E" w:rsidRPr="00810861">
        <w:rPr>
          <w:rFonts w:ascii="Aptos" w:hAnsi="Aptos" w:cs="Aharoni"/>
          <w:sz w:val="28"/>
          <w:szCs w:val="28"/>
        </w:rPr>
        <w:t xml:space="preserve"> ACADEMIC </w:t>
      </w:r>
      <w:r w:rsidR="00E02B35" w:rsidRPr="00810861">
        <w:rPr>
          <w:rFonts w:ascii="Aptos" w:hAnsi="Aptos" w:cs="Aharoni"/>
          <w:sz w:val="28"/>
          <w:szCs w:val="28"/>
        </w:rPr>
        <w:t>DISCIPLINE</w:t>
      </w:r>
    </w:p>
    <w:p w14:paraId="521A0789" w14:textId="77777777" w:rsidR="00B2581E" w:rsidRPr="00810861" w:rsidRDefault="00B2581E" w:rsidP="004E3E73">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0" behindDoc="0" locked="0" layoutInCell="1" allowOverlap="1" wp14:anchorId="1206CBB0" wp14:editId="72F45012">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78321" id="Rectangle 6" o:spid="_x0000_s1026" style="position:absolute;margin-left:49.3pt;margin-top:20.65pt;width:357.7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" fillcolor="black [3200]" strokecolor="black [480]" strokeweight="1pt"/>
            </w:pict>
          </mc:Fallback>
        </mc:AlternateContent>
      </w:r>
      <w:r w:rsidR="004E3E73" w:rsidRPr="00810861">
        <w:rPr>
          <w:rFonts w:ascii="Aptos" w:hAnsi="Aptos" w:cs="Aharoni"/>
          <w:b/>
          <w:bCs/>
          <w:sz w:val="28"/>
          <w:szCs w:val="28"/>
        </w:rPr>
        <w:t>CONSTRUCTION MANAGEMENT</w:t>
      </w:r>
      <w:r w:rsidRPr="00810861">
        <w:rPr>
          <w:rFonts w:ascii="Aptos" w:hAnsi="Aptos" w:cs="Aharoni"/>
          <w:b/>
          <w:bCs/>
          <w:sz w:val="28"/>
          <w:szCs w:val="28"/>
        </w:rPr>
        <w:t xml:space="preserve"> HN</w:t>
      </w:r>
      <w:r w:rsidR="004E3E73" w:rsidRPr="00810861">
        <w:rPr>
          <w:rFonts w:ascii="Aptos" w:hAnsi="Aptos" w:cs="Aharoni"/>
          <w:b/>
          <w:bCs/>
          <w:sz w:val="28"/>
          <w:szCs w:val="28"/>
        </w:rPr>
        <w:t>C</w:t>
      </w:r>
    </w:p>
    <w:p w14:paraId="4B9FF932" w14:textId="77777777" w:rsidR="00357586" w:rsidRPr="00810861" w:rsidRDefault="00357586" w:rsidP="00B2581E">
      <w:pPr>
        <w:rPr>
          <w:rFonts w:ascii="Aptos" w:hAnsi="Aptos" w:cs="Aharoni"/>
          <w:b/>
          <w:bCs/>
          <w:sz w:val="32"/>
          <w:szCs w:val="32"/>
        </w:rPr>
      </w:pPr>
    </w:p>
    <w:p w14:paraId="5327D89E" w14:textId="77777777" w:rsidR="000134D6" w:rsidRPr="00810861" w:rsidRDefault="000134D6" w:rsidP="00B2581E">
      <w:pPr>
        <w:rPr>
          <w:rFonts w:ascii="Aptos" w:hAnsi="Aptos" w:cs="Aharoni"/>
          <w:b/>
          <w:bCs/>
          <w:sz w:val="32"/>
          <w:szCs w:val="32"/>
        </w:rPr>
      </w:pPr>
    </w:p>
    <w:p w14:paraId="3AADFCFE" w14:textId="77777777" w:rsidR="00FD422C" w:rsidRPr="00810861" w:rsidRDefault="0034558E" w:rsidP="00B2581E">
      <w:pPr>
        <w:rPr>
          <w:rFonts w:ascii="Aptos" w:hAnsi="Aptos" w:cs="Aharoni"/>
          <w:b/>
          <w:bCs/>
          <w:sz w:val="28"/>
          <w:szCs w:val="32"/>
        </w:rPr>
      </w:pPr>
      <w:r w:rsidRPr="00810861">
        <w:rPr>
          <w:rFonts w:ascii="Aptos" w:hAnsi="Aptos" w:cs="Aharoni"/>
          <w:b/>
          <w:bCs/>
          <w:sz w:val="28"/>
          <w:szCs w:val="32"/>
        </w:rPr>
        <w:t>ASSIGNMENT</w:t>
      </w:r>
      <w:r w:rsidR="00FD422C" w:rsidRPr="00810861">
        <w:rPr>
          <w:rFonts w:ascii="Aptos" w:hAnsi="Aptos" w:cs="Aharoni"/>
          <w:b/>
          <w:bCs/>
          <w:sz w:val="28"/>
          <w:szCs w:val="32"/>
        </w:rPr>
        <w:t xml:space="preserve"> TITLE:</w:t>
      </w:r>
    </w:p>
    <w:p w14:paraId="1124940D" w14:textId="7160C8EE" w:rsidR="00FD422C" w:rsidRDefault="00963EB7" w:rsidP="00B2581E">
      <w:pPr>
        <w:rPr>
          <w:rFonts w:ascii="Aptos" w:hAnsi="Aptos" w:cs="Aharoni"/>
          <w:b/>
          <w:bCs/>
          <w:sz w:val="32"/>
          <w:szCs w:val="32"/>
        </w:rPr>
      </w:pPr>
      <w:r>
        <w:rPr>
          <w:rFonts w:ascii="Aptos" w:hAnsi="Aptos" w:cs="Aharoni"/>
          <w:b/>
          <w:bCs/>
          <w:sz w:val="32"/>
          <w:szCs w:val="32"/>
        </w:rPr>
        <w:t>Properties of F</w:t>
      </w:r>
      <w:r w:rsidR="0038460C">
        <w:rPr>
          <w:rFonts w:ascii="Aptos" w:hAnsi="Aptos" w:cs="Aharoni"/>
          <w:b/>
          <w:bCs/>
          <w:sz w:val="32"/>
          <w:szCs w:val="32"/>
        </w:rPr>
        <w:t>ra</w:t>
      </w:r>
      <w:r>
        <w:rPr>
          <w:rFonts w:ascii="Aptos" w:hAnsi="Aptos" w:cs="Aharoni"/>
          <w:b/>
          <w:bCs/>
          <w:sz w:val="32"/>
          <w:szCs w:val="32"/>
        </w:rPr>
        <w:t>ming Materials</w:t>
      </w:r>
    </w:p>
    <w:p w14:paraId="76D5495C" w14:textId="77777777" w:rsidR="00F03C5D" w:rsidRPr="00810861" w:rsidRDefault="00F03C5D" w:rsidP="00B2581E">
      <w:pPr>
        <w:rPr>
          <w:rFonts w:ascii="Aptos" w:hAnsi="Aptos" w:cs="Aharoni"/>
          <w:b/>
          <w:bCs/>
          <w:sz w:val="32"/>
          <w:szCs w:val="32"/>
        </w:rPr>
      </w:pPr>
    </w:p>
    <w:p w14:paraId="435079B5" w14:textId="77777777" w:rsidR="00B2581E" w:rsidRPr="00810861" w:rsidRDefault="00E02B35" w:rsidP="00B2581E">
      <w:pPr>
        <w:rPr>
          <w:rFonts w:ascii="Aptos" w:hAnsi="Aptos" w:cs="Aharoni"/>
          <w:b/>
          <w:bCs/>
          <w:sz w:val="28"/>
          <w:szCs w:val="28"/>
        </w:rPr>
      </w:pPr>
      <w:r w:rsidRPr="00810861">
        <w:rPr>
          <w:rFonts w:ascii="Aptos" w:hAnsi="Aptos" w:cs="Aharoni"/>
          <w:b/>
          <w:bCs/>
          <w:sz w:val="28"/>
          <w:szCs w:val="28"/>
        </w:rPr>
        <w:t>MODULE</w:t>
      </w:r>
      <w:r w:rsidR="00B2581E" w:rsidRPr="00810861">
        <w:rPr>
          <w:rFonts w:ascii="Aptos" w:hAnsi="Aptos" w:cs="Aharoni"/>
          <w:b/>
          <w:bCs/>
          <w:sz w:val="28"/>
          <w:szCs w:val="28"/>
        </w:rPr>
        <w:t xml:space="preserve"> NAME &amp;</w:t>
      </w:r>
      <w:r w:rsidR="000134D6" w:rsidRPr="00810861">
        <w:rPr>
          <w:rFonts w:ascii="Aptos" w:hAnsi="Aptos" w:cs="Aharoni"/>
          <w:b/>
          <w:bCs/>
          <w:sz w:val="28"/>
          <w:szCs w:val="28"/>
        </w:rPr>
        <w:t xml:space="preserve"> </w:t>
      </w:r>
      <w:r w:rsidR="00B2581E" w:rsidRPr="00810861">
        <w:rPr>
          <w:rFonts w:ascii="Aptos" w:hAnsi="Aptos" w:cs="Aharoni"/>
          <w:b/>
          <w:bCs/>
          <w:sz w:val="28"/>
          <w:szCs w:val="28"/>
        </w:rPr>
        <w:t>CODE:</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A568C8" w:rsidRPr="00810861" w14:paraId="745C3548" w14:textId="77777777" w:rsidTr="00A568C8">
        <w:trPr>
          <w:trHeight w:val="1319"/>
        </w:trPr>
        <w:tc>
          <w:tcPr>
            <w:tcW w:w="2999" w:type="dxa"/>
            <w:tcBorders>
              <w:top w:val="nil"/>
              <w:left w:val="nil"/>
              <w:bottom w:val="nil"/>
              <w:right w:val="nil"/>
            </w:tcBorders>
          </w:tcPr>
          <w:p w14:paraId="0159FD6F" w14:textId="77777777" w:rsidR="00A568C8" w:rsidRPr="00810861" w:rsidRDefault="00A568C8" w:rsidP="00A568C8">
            <w:pPr>
              <w:rPr>
                <w:rFonts w:ascii="Aptos" w:hAnsi="Aptos" w:cs="Aharoni"/>
                <w:b/>
                <w:bCs/>
                <w:sz w:val="28"/>
                <w:szCs w:val="28"/>
              </w:rPr>
            </w:pPr>
          </w:p>
        </w:tc>
      </w:tr>
    </w:tbl>
    <w:p w14:paraId="73A3B82E" w14:textId="495A758D" w:rsidR="00666428" w:rsidRDefault="00963EB7" w:rsidP="00B2581E">
      <w:pPr>
        <w:rPr>
          <w:rFonts w:ascii="Aptos" w:hAnsi="Aptos" w:cs="Aharoni"/>
          <w:b/>
          <w:bCs/>
          <w:sz w:val="28"/>
          <w:szCs w:val="28"/>
        </w:rPr>
      </w:pPr>
      <w:r>
        <w:rPr>
          <w:rFonts w:ascii="Aptos" w:hAnsi="Aptos" w:cs="Aharoni"/>
          <w:b/>
          <w:bCs/>
          <w:sz w:val="28"/>
          <w:szCs w:val="28"/>
        </w:rPr>
        <w:t>Construction Materials ACBA</w:t>
      </w:r>
      <w:r w:rsidR="00F03C5D">
        <w:rPr>
          <w:rFonts w:ascii="Aptos" w:hAnsi="Aptos" w:cs="Aharoni"/>
          <w:b/>
          <w:bCs/>
          <w:sz w:val="28"/>
          <w:szCs w:val="28"/>
        </w:rPr>
        <w:t>4016</w:t>
      </w:r>
    </w:p>
    <w:p w14:paraId="2FC22473" w14:textId="77777777" w:rsidR="00F03C5D" w:rsidRDefault="00F03C5D" w:rsidP="00B2581E">
      <w:pPr>
        <w:rPr>
          <w:rFonts w:ascii="Aptos" w:hAnsi="Aptos" w:cs="Aharoni"/>
          <w:b/>
          <w:bCs/>
          <w:sz w:val="28"/>
          <w:szCs w:val="28"/>
        </w:rPr>
      </w:pPr>
    </w:p>
    <w:p w14:paraId="17A35894" w14:textId="77777777" w:rsidR="00F03C5D" w:rsidRPr="00810861" w:rsidRDefault="00F03C5D" w:rsidP="00B2581E">
      <w:pPr>
        <w:rPr>
          <w:rFonts w:ascii="Aptos" w:hAnsi="Aptos" w:cs="Aharoni"/>
          <w:b/>
          <w:bCs/>
          <w:sz w:val="28"/>
          <w:szCs w:val="28"/>
        </w:rPr>
      </w:pPr>
    </w:p>
    <w:p w14:paraId="6ADDA010" w14:textId="77777777" w:rsidR="00216063" w:rsidRPr="00810861" w:rsidRDefault="00666428" w:rsidP="00666428">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58242" behindDoc="0" locked="0" layoutInCell="1" allowOverlap="1" wp14:anchorId="23187B3B" wp14:editId="5A0466E2">
                <wp:simplePos x="0" y="0"/>
                <wp:positionH relativeFrom="column">
                  <wp:posOffset>2530810</wp:posOffset>
                </wp:positionH>
                <wp:positionV relativeFrom="paragraph">
                  <wp:posOffset>342307</wp:posOffset>
                </wp:positionV>
                <wp:extent cx="45719" cy="1234440"/>
                <wp:effectExtent l="0" t="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chemeClr val="accent5">
                            <a:lumMod val="20000"/>
                            <a:lumOff val="80000"/>
                          </a:schemeClr>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8CEB5" id="Rectangle 7" o:spid="_x0000_s1026" style="position:absolute;margin-left:199.3pt;margin-top:26.95pt;width:3.6pt;height:97.2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" fillcolor="#f2ceed [664]" strokecolor="#170615 [488]" strokeweight="1pt"/>
            </w:pict>
          </mc:Fallback>
        </mc:AlternateContent>
      </w:r>
    </w:p>
    <w:p w14:paraId="53528078" w14:textId="150248D2"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NAME: </w:t>
      </w:r>
      <w:r w:rsidR="004E3E73" w:rsidRPr="00810861">
        <w:rPr>
          <w:rFonts w:ascii="Aptos" w:hAnsi="Aptos" w:cs="Aharoni"/>
          <w:b/>
          <w:bCs/>
          <w:sz w:val="28"/>
          <w:szCs w:val="28"/>
        </w:rPr>
        <w:t>Nia Alm</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DATE OF SUBMISSION: </w:t>
      </w:r>
      <w:r w:rsidR="00F17148">
        <w:rPr>
          <w:rFonts w:ascii="Aptos" w:hAnsi="Aptos" w:cs="Aharoni"/>
          <w:b/>
          <w:bCs/>
          <w:sz w:val="28"/>
          <w:szCs w:val="28"/>
        </w:rPr>
        <w:t>25/3/26</w:t>
      </w:r>
    </w:p>
    <w:p w14:paraId="1F1762C6" w14:textId="77777777" w:rsidR="00B2581E" w:rsidRPr="00810861" w:rsidRDefault="00B2581E" w:rsidP="00666428">
      <w:pPr>
        <w:rPr>
          <w:rFonts w:ascii="Aptos" w:hAnsi="Aptos" w:cs="Aharoni"/>
          <w:b/>
          <w:bCs/>
          <w:sz w:val="28"/>
          <w:szCs w:val="28"/>
        </w:rPr>
      </w:pPr>
    </w:p>
    <w:p w14:paraId="5F34FDF9" w14:textId="44901FC3" w:rsidR="00666428" w:rsidRPr="00810861" w:rsidRDefault="00B2581E" w:rsidP="00666428">
      <w:pPr>
        <w:rPr>
          <w:rFonts w:ascii="Aptos" w:hAnsi="Aptos" w:cs="Aharoni"/>
          <w:b/>
          <w:bCs/>
          <w:sz w:val="28"/>
          <w:szCs w:val="28"/>
        </w:rPr>
      </w:pPr>
      <w:r w:rsidRPr="00810861">
        <w:rPr>
          <w:rFonts w:ascii="Aptos" w:hAnsi="Aptos" w:cs="Aharoni"/>
          <w:b/>
          <w:bCs/>
          <w:sz w:val="28"/>
          <w:szCs w:val="28"/>
        </w:rPr>
        <w:t xml:space="preserve">STUDENT NUMBER: </w:t>
      </w:r>
      <w:r w:rsidR="004E3E73" w:rsidRPr="00810861">
        <w:rPr>
          <w:rFonts w:ascii="Aptos" w:hAnsi="Aptos" w:cs="Aharoni"/>
          <w:b/>
          <w:bCs/>
          <w:sz w:val="28"/>
          <w:szCs w:val="28"/>
        </w:rPr>
        <w:t>2507084</w:t>
      </w:r>
      <w:r w:rsidR="00666428" w:rsidRPr="00810861">
        <w:rPr>
          <w:rFonts w:ascii="Aptos" w:hAnsi="Aptos" w:cs="Aharoni"/>
          <w:b/>
          <w:bCs/>
          <w:sz w:val="28"/>
          <w:szCs w:val="28"/>
        </w:rPr>
        <w:t xml:space="preserve">              </w:t>
      </w:r>
      <w:r w:rsidR="005611E6" w:rsidRPr="00810861">
        <w:rPr>
          <w:rFonts w:ascii="Aptos" w:hAnsi="Aptos" w:cs="Aharoni"/>
          <w:b/>
          <w:bCs/>
          <w:sz w:val="28"/>
          <w:szCs w:val="28"/>
        </w:rPr>
        <w:t xml:space="preserve">  </w:t>
      </w:r>
      <w:r w:rsidR="00666428" w:rsidRPr="00810861">
        <w:rPr>
          <w:rFonts w:ascii="Aptos" w:hAnsi="Aptos" w:cs="Aharoni"/>
          <w:b/>
          <w:bCs/>
          <w:sz w:val="28"/>
          <w:szCs w:val="28"/>
        </w:rPr>
        <w:t xml:space="preserve">WORD COUNT: </w:t>
      </w:r>
      <w:r w:rsidR="00AF6337">
        <w:rPr>
          <w:rFonts w:ascii="Aptos" w:hAnsi="Aptos" w:cs="Aharoni"/>
          <w:b/>
          <w:bCs/>
          <w:sz w:val="28"/>
          <w:szCs w:val="28"/>
        </w:rPr>
        <w:t>2082</w:t>
      </w:r>
    </w:p>
    <w:p w14:paraId="0F003491" w14:textId="77777777" w:rsidR="00B2581E" w:rsidRPr="00810861" w:rsidRDefault="00B2581E" w:rsidP="00666428">
      <w:pPr>
        <w:rPr>
          <w:rFonts w:ascii="Aptos" w:hAnsi="Aptos" w:cs="Aharoni"/>
          <w:b/>
          <w:bCs/>
          <w:sz w:val="28"/>
          <w:szCs w:val="28"/>
        </w:rPr>
      </w:pPr>
    </w:p>
    <w:bookmarkStart w:id="1" w:name="_Toc225281912"/>
    <w:p w14:paraId="6040161C" w14:textId="77777777" w:rsidR="0034558E" w:rsidRPr="00BD0003" w:rsidRDefault="0034558E" w:rsidP="00BD0003">
      <w:pPr>
        <w:pStyle w:val="Heading2"/>
      </w:pPr>
      <w:r w:rsidRPr="00BD0003">
        <w:rPr>
          <w:noProof/>
        </w:rPr>
        <w:lastRenderedPageBreak/>
        <mc:AlternateContent>
          <mc:Choice Requires="wps">
            <w:drawing>
              <wp:anchor distT="0" distB="0" distL="114300" distR="114300" simplePos="0" relativeHeight="251658241" behindDoc="0" locked="0" layoutInCell="1" allowOverlap="1" wp14:anchorId="59306205" wp14:editId="0CFD436C">
                <wp:simplePos x="0" y="0"/>
                <wp:positionH relativeFrom="margin">
                  <wp:posOffset>0</wp:posOffset>
                </wp:positionH>
                <wp:positionV relativeFrom="paragraph">
                  <wp:posOffset>416444</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D22E1" id="Rectangle 6" o:spid="_x0000_s1026" style="position:absolute;margin-left:0;margin-top:32.8pt;width:357.75pt;height:3.6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" fillcolor="black [3200]" strokecolor="black [480]" strokeweight="1pt">
                <w10:wrap anchorx="margin"/>
              </v:rect>
            </w:pict>
          </mc:Fallback>
        </mc:AlternateContent>
      </w:r>
      <w:r w:rsidR="006409CC" w:rsidRPr="00BD0003">
        <w:t>Content Page</w:t>
      </w:r>
      <w:bookmarkEnd w:id="1"/>
    </w:p>
    <w:sdt>
      <w:sdtPr>
        <w:rPr>
          <w:rFonts w:eastAsiaTheme="minorHAnsi" w:cstheme="minorBidi"/>
          <w:noProof w:val="0"/>
          <w:color w:val="auto"/>
          <w:kern w:val="2"/>
          <w:sz w:val="22"/>
          <w:szCs w:val="24"/>
          <w:lang w:val="en-GB"/>
          <w14:ligatures w14:val="standardContextual"/>
        </w:rPr>
        <w:id w:val="1545946606"/>
        <w:docPartObj>
          <w:docPartGallery w:val="Table of Contents"/>
          <w:docPartUnique/>
        </w:docPartObj>
      </w:sdtPr>
      <w:sdtEndPr>
        <w:rPr>
          <w:b/>
          <w:bCs/>
          <w:sz w:val="24"/>
        </w:rPr>
      </w:sdtEndPr>
      <w:sdtContent>
        <w:p w14:paraId="159D2B95" w14:textId="77777777" w:rsidR="00216063" w:rsidRPr="006409CC" w:rsidRDefault="00216063" w:rsidP="00FF61A3">
          <w:pPr>
            <w:pStyle w:val="TOCHeading"/>
          </w:pPr>
        </w:p>
        <w:p w14:paraId="2A262891" w14:textId="76A44F4F" w:rsidR="00B04A34" w:rsidRDefault="00216063">
          <w:pPr>
            <w:pStyle w:val="TOC1"/>
            <w:tabs>
              <w:tab w:val="right" w:leader="dot" w:pos="9016"/>
            </w:tabs>
            <w:rPr>
              <w:rFonts w:asciiTheme="minorHAnsi" w:hAnsiTheme="minorHAnsi" w:cstheme="minorBidi"/>
              <w:noProof/>
              <w:kern w:val="2"/>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25281911" w:history="1">
            <w:r w:rsidR="00B04A34" w:rsidRPr="00334023">
              <w:rPr>
                <w:rStyle w:val="Hyperlink"/>
                <w:rFonts w:ascii="Aptos" w:hAnsi="Aptos" w:cs="Times New Roman (Headings CS)"/>
                <w:noProof/>
              </w:rPr>
              <w:t>Title Page</w:t>
            </w:r>
            <w:r w:rsidR="00B04A34">
              <w:rPr>
                <w:noProof/>
                <w:webHidden/>
              </w:rPr>
              <w:tab/>
            </w:r>
            <w:r w:rsidR="00B04A34">
              <w:rPr>
                <w:noProof/>
                <w:webHidden/>
              </w:rPr>
              <w:fldChar w:fldCharType="begin"/>
            </w:r>
            <w:r w:rsidR="00B04A34">
              <w:rPr>
                <w:noProof/>
                <w:webHidden/>
              </w:rPr>
              <w:instrText xml:space="preserve"> PAGEREF _Toc225281911 \h </w:instrText>
            </w:r>
            <w:r w:rsidR="00B04A34">
              <w:rPr>
                <w:noProof/>
                <w:webHidden/>
              </w:rPr>
            </w:r>
            <w:r w:rsidR="00B04A34">
              <w:rPr>
                <w:noProof/>
                <w:webHidden/>
              </w:rPr>
              <w:fldChar w:fldCharType="separate"/>
            </w:r>
            <w:r w:rsidR="00B04A34">
              <w:rPr>
                <w:noProof/>
                <w:webHidden/>
              </w:rPr>
              <w:t>1</w:t>
            </w:r>
            <w:r w:rsidR="00B04A34">
              <w:rPr>
                <w:noProof/>
                <w:webHidden/>
              </w:rPr>
              <w:fldChar w:fldCharType="end"/>
            </w:r>
          </w:hyperlink>
        </w:p>
        <w:p w14:paraId="14EF1C5E" w14:textId="09933191"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12" w:history="1">
            <w:r w:rsidRPr="00334023">
              <w:rPr>
                <w:rStyle w:val="Hyperlink"/>
                <w:rFonts w:ascii="Aptos" w:hAnsi="Aptos"/>
                <w:noProof/>
              </w:rPr>
              <w:t>Content Page</w:t>
            </w:r>
            <w:r>
              <w:rPr>
                <w:noProof/>
                <w:webHidden/>
              </w:rPr>
              <w:tab/>
            </w:r>
            <w:r>
              <w:rPr>
                <w:noProof/>
                <w:webHidden/>
              </w:rPr>
              <w:fldChar w:fldCharType="begin"/>
            </w:r>
            <w:r>
              <w:rPr>
                <w:noProof/>
                <w:webHidden/>
              </w:rPr>
              <w:instrText xml:space="preserve"> PAGEREF _Toc225281912 \h </w:instrText>
            </w:r>
            <w:r>
              <w:rPr>
                <w:noProof/>
                <w:webHidden/>
              </w:rPr>
            </w:r>
            <w:r>
              <w:rPr>
                <w:noProof/>
                <w:webHidden/>
              </w:rPr>
              <w:fldChar w:fldCharType="separate"/>
            </w:r>
            <w:r>
              <w:rPr>
                <w:noProof/>
                <w:webHidden/>
              </w:rPr>
              <w:t>2</w:t>
            </w:r>
            <w:r>
              <w:rPr>
                <w:noProof/>
                <w:webHidden/>
              </w:rPr>
              <w:fldChar w:fldCharType="end"/>
            </w:r>
          </w:hyperlink>
        </w:p>
        <w:p w14:paraId="342005E2" w14:textId="4F4E53DE"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13" w:history="1">
            <w:r w:rsidRPr="00334023">
              <w:rPr>
                <w:rStyle w:val="Hyperlink"/>
                <w:rFonts w:ascii="Aptos" w:hAnsi="Aptos"/>
                <w:noProof/>
              </w:rPr>
              <w:t>Tables Of Figures</w:t>
            </w:r>
            <w:r>
              <w:rPr>
                <w:noProof/>
                <w:webHidden/>
              </w:rPr>
              <w:tab/>
            </w:r>
            <w:r>
              <w:rPr>
                <w:noProof/>
                <w:webHidden/>
              </w:rPr>
              <w:fldChar w:fldCharType="begin"/>
            </w:r>
            <w:r>
              <w:rPr>
                <w:noProof/>
                <w:webHidden/>
              </w:rPr>
              <w:instrText xml:space="preserve"> PAGEREF _Toc225281913 \h </w:instrText>
            </w:r>
            <w:r>
              <w:rPr>
                <w:noProof/>
                <w:webHidden/>
              </w:rPr>
            </w:r>
            <w:r>
              <w:rPr>
                <w:noProof/>
                <w:webHidden/>
              </w:rPr>
              <w:fldChar w:fldCharType="separate"/>
            </w:r>
            <w:r>
              <w:rPr>
                <w:noProof/>
                <w:webHidden/>
              </w:rPr>
              <w:t>2</w:t>
            </w:r>
            <w:r>
              <w:rPr>
                <w:noProof/>
                <w:webHidden/>
              </w:rPr>
              <w:fldChar w:fldCharType="end"/>
            </w:r>
          </w:hyperlink>
        </w:p>
        <w:p w14:paraId="4B8E90BC" w14:textId="5AA440DA"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14" w:history="1">
            <w:r w:rsidRPr="00334023">
              <w:rPr>
                <w:rStyle w:val="Hyperlink"/>
                <w:noProof/>
              </w:rPr>
              <w:t>Task 1: Case Study of a Concrete-Framed Building – Marina Bay Sands</w:t>
            </w:r>
            <w:r>
              <w:rPr>
                <w:noProof/>
                <w:webHidden/>
              </w:rPr>
              <w:tab/>
            </w:r>
            <w:r>
              <w:rPr>
                <w:noProof/>
                <w:webHidden/>
              </w:rPr>
              <w:fldChar w:fldCharType="begin"/>
            </w:r>
            <w:r>
              <w:rPr>
                <w:noProof/>
                <w:webHidden/>
              </w:rPr>
              <w:instrText xml:space="preserve"> PAGEREF _Toc225281914 \h </w:instrText>
            </w:r>
            <w:r>
              <w:rPr>
                <w:noProof/>
                <w:webHidden/>
              </w:rPr>
            </w:r>
            <w:r>
              <w:rPr>
                <w:noProof/>
                <w:webHidden/>
              </w:rPr>
              <w:fldChar w:fldCharType="separate"/>
            </w:r>
            <w:r>
              <w:rPr>
                <w:noProof/>
                <w:webHidden/>
              </w:rPr>
              <w:t>3</w:t>
            </w:r>
            <w:r>
              <w:rPr>
                <w:noProof/>
                <w:webHidden/>
              </w:rPr>
              <w:fldChar w:fldCharType="end"/>
            </w:r>
          </w:hyperlink>
        </w:p>
        <w:p w14:paraId="375349C6" w14:textId="6EA20CDD"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15" w:history="1">
            <w:r w:rsidRPr="00334023">
              <w:rPr>
                <w:rStyle w:val="Hyperlink"/>
                <w:noProof/>
              </w:rPr>
              <w:t>1.1</w:t>
            </w:r>
            <w:r>
              <w:rPr>
                <w:rFonts w:asciiTheme="minorHAnsi" w:hAnsiTheme="minorHAnsi" w:cstheme="minorBidi"/>
                <w:noProof/>
                <w:kern w:val="2"/>
                <w:szCs w:val="24"/>
                <w:lang w:val="en-GB" w:eastAsia="ja-JP"/>
                <w14:ligatures w14:val="standardContextual"/>
              </w:rPr>
              <w:tab/>
            </w:r>
            <w:r w:rsidRPr="00334023">
              <w:rPr>
                <w:rStyle w:val="Hyperlink"/>
                <w:noProof/>
              </w:rPr>
              <w:t>Introduction</w:t>
            </w:r>
            <w:r>
              <w:rPr>
                <w:noProof/>
                <w:webHidden/>
              </w:rPr>
              <w:tab/>
            </w:r>
            <w:r>
              <w:rPr>
                <w:noProof/>
                <w:webHidden/>
              </w:rPr>
              <w:fldChar w:fldCharType="begin"/>
            </w:r>
            <w:r>
              <w:rPr>
                <w:noProof/>
                <w:webHidden/>
              </w:rPr>
              <w:instrText xml:space="preserve"> PAGEREF _Toc225281915 \h </w:instrText>
            </w:r>
            <w:r>
              <w:rPr>
                <w:noProof/>
                <w:webHidden/>
              </w:rPr>
            </w:r>
            <w:r>
              <w:rPr>
                <w:noProof/>
                <w:webHidden/>
              </w:rPr>
              <w:fldChar w:fldCharType="separate"/>
            </w:r>
            <w:r>
              <w:rPr>
                <w:noProof/>
                <w:webHidden/>
              </w:rPr>
              <w:t>3</w:t>
            </w:r>
            <w:r>
              <w:rPr>
                <w:noProof/>
                <w:webHidden/>
              </w:rPr>
              <w:fldChar w:fldCharType="end"/>
            </w:r>
          </w:hyperlink>
        </w:p>
        <w:p w14:paraId="114203BB" w14:textId="46C526A8"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16" w:history="1">
            <w:r w:rsidRPr="00334023">
              <w:rPr>
                <w:rStyle w:val="Hyperlink"/>
                <w:noProof/>
              </w:rPr>
              <w:t>1.2</w:t>
            </w:r>
            <w:r>
              <w:rPr>
                <w:rFonts w:asciiTheme="minorHAnsi" w:hAnsiTheme="minorHAnsi" w:cstheme="minorBidi"/>
                <w:noProof/>
                <w:kern w:val="2"/>
                <w:szCs w:val="24"/>
                <w:lang w:val="en-GB" w:eastAsia="ja-JP"/>
                <w14:ligatures w14:val="standardContextual"/>
              </w:rPr>
              <w:tab/>
            </w:r>
            <w:r w:rsidRPr="00334023">
              <w:rPr>
                <w:rStyle w:val="Hyperlink"/>
                <w:noProof/>
              </w:rPr>
              <w:t>Structural Form and Framing System</w:t>
            </w:r>
            <w:r>
              <w:rPr>
                <w:noProof/>
                <w:webHidden/>
              </w:rPr>
              <w:tab/>
            </w:r>
            <w:r>
              <w:rPr>
                <w:noProof/>
                <w:webHidden/>
              </w:rPr>
              <w:fldChar w:fldCharType="begin"/>
            </w:r>
            <w:r>
              <w:rPr>
                <w:noProof/>
                <w:webHidden/>
              </w:rPr>
              <w:instrText xml:space="preserve"> PAGEREF _Toc225281916 \h </w:instrText>
            </w:r>
            <w:r>
              <w:rPr>
                <w:noProof/>
                <w:webHidden/>
              </w:rPr>
            </w:r>
            <w:r>
              <w:rPr>
                <w:noProof/>
                <w:webHidden/>
              </w:rPr>
              <w:fldChar w:fldCharType="separate"/>
            </w:r>
            <w:r>
              <w:rPr>
                <w:noProof/>
                <w:webHidden/>
              </w:rPr>
              <w:t>4</w:t>
            </w:r>
            <w:r>
              <w:rPr>
                <w:noProof/>
                <w:webHidden/>
              </w:rPr>
              <w:fldChar w:fldCharType="end"/>
            </w:r>
          </w:hyperlink>
        </w:p>
        <w:p w14:paraId="2C95C565" w14:textId="1708862D"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17" w:history="1">
            <w:r w:rsidRPr="00334023">
              <w:rPr>
                <w:rStyle w:val="Hyperlink"/>
                <w:noProof/>
              </w:rPr>
              <w:t>1.3</w:t>
            </w:r>
            <w:r>
              <w:rPr>
                <w:rFonts w:asciiTheme="minorHAnsi" w:hAnsiTheme="minorHAnsi" w:cstheme="minorBidi"/>
                <w:noProof/>
                <w:kern w:val="2"/>
                <w:szCs w:val="24"/>
                <w:lang w:val="en-GB" w:eastAsia="ja-JP"/>
                <w14:ligatures w14:val="standardContextual"/>
              </w:rPr>
              <w:tab/>
            </w:r>
            <w:r w:rsidRPr="00334023">
              <w:rPr>
                <w:rStyle w:val="Hyperlink"/>
                <w:noProof/>
              </w:rPr>
              <w:t>Construction method</w:t>
            </w:r>
            <w:r>
              <w:rPr>
                <w:noProof/>
                <w:webHidden/>
              </w:rPr>
              <w:tab/>
            </w:r>
            <w:r>
              <w:rPr>
                <w:noProof/>
                <w:webHidden/>
              </w:rPr>
              <w:fldChar w:fldCharType="begin"/>
            </w:r>
            <w:r>
              <w:rPr>
                <w:noProof/>
                <w:webHidden/>
              </w:rPr>
              <w:instrText xml:space="preserve"> PAGEREF _Toc225281917 \h </w:instrText>
            </w:r>
            <w:r>
              <w:rPr>
                <w:noProof/>
                <w:webHidden/>
              </w:rPr>
            </w:r>
            <w:r>
              <w:rPr>
                <w:noProof/>
                <w:webHidden/>
              </w:rPr>
              <w:fldChar w:fldCharType="separate"/>
            </w:r>
            <w:r>
              <w:rPr>
                <w:noProof/>
                <w:webHidden/>
              </w:rPr>
              <w:t>5</w:t>
            </w:r>
            <w:r>
              <w:rPr>
                <w:noProof/>
                <w:webHidden/>
              </w:rPr>
              <w:fldChar w:fldCharType="end"/>
            </w:r>
          </w:hyperlink>
        </w:p>
        <w:p w14:paraId="08C290D5" w14:textId="2E70D586"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18" w:history="1">
            <w:r w:rsidRPr="00334023">
              <w:rPr>
                <w:rStyle w:val="Hyperlink"/>
                <w:noProof/>
              </w:rPr>
              <w:t>1.4</w:t>
            </w:r>
            <w:r>
              <w:rPr>
                <w:rFonts w:asciiTheme="minorHAnsi" w:hAnsiTheme="minorHAnsi" w:cstheme="minorBidi"/>
                <w:noProof/>
                <w:kern w:val="2"/>
                <w:szCs w:val="24"/>
                <w:lang w:val="en-GB" w:eastAsia="ja-JP"/>
                <w14:ligatures w14:val="standardContextual"/>
              </w:rPr>
              <w:tab/>
            </w:r>
            <w:r w:rsidRPr="00334023">
              <w:rPr>
                <w:rStyle w:val="Hyperlink"/>
                <w:noProof/>
              </w:rPr>
              <w:t>Conclusion</w:t>
            </w:r>
            <w:r>
              <w:rPr>
                <w:noProof/>
                <w:webHidden/>
              </w:rPr>
              <w:tab/>
            </w:r>
            <w:r>
              <w:rPr>
                <w:noProof/>
                <w:webHidden/>
              </w:rPr>
              <w:fldChar w:fldCharType="begin"/>
            </w:r>
            <w:r>
              <w:rPr>
                <w:noProof/>
                <w:webHidden/>
              </w:rPr>
              <w:instrText xml:space="preserve"> PAGEREF _Toc225281918 \h </w:instrText>
            </w:r>
            <w:r>
              <w:rPr>
                <w:noProof/>
                <w:webHidden/>
              </w:rPr>
            </w:r>
            <w:r>
              <w:rPr>
                <w:noProof/>
                <w:webHidden/>
              </w:rPr>
              <w:fldChar w:fldCharType="separate"/>
            </w:r>
            <w:r>
              <w:rPr>
                <w:noProof/>
                <w:webHidden/>
              </w:rPr>
              <w:t>5</w:t>
            </w:r>
            <w:r>
              <w:rPr>
                <w:noProof/>
                <w:webHidden/>
              </w:rPr>
              <w:fldChar w:fldCharType="end"/>
            </w:r>
          </w:hyperlink>
        </w:p>
        <w:p w14:paraId="2B3AE664" w14:textId="07325F47"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19" w:history="1">
            <w:r w:rsidRPr="00334023">
              <w:rPr>
                <w:rStyle w:val="Hyperlink"/>
                <w:noProof/>
              </w:rPr>
              <w:t>Task 2:  Analysing the framing material</w:t>
            </w:r>
            <w:r>
              <w:rPr>
                <w:noProof/>
                <w:webHidden/>
              </w:rPr>
              <w:tab/>
            </w:r>
            <w:r>
              <w:rPr>
                <w:noProof/>
                <w:webHidden/>
              </w:rPr>
              <w:fldChar w:fldCharType="begin"/>
            </w:r>
            <w:r>
              <w:rPr>
                <w:noProof/>
                <w:webHidden/>
              </w:rPr>
              <w:instrText xml:space="preserve"> PAGEREF _Toc225281919 \h </w:instrText>
            </w:r>
            <w:r>
              <w:rPr>
                <w:noProof/>
                <w:webHidden/>
              </w:rPr>
            </w:r>
            <w:r>
              <w:rPr>
                <w:noProof/>
                <w:webHidden/>
              </w:rPr>
              <w:fldChar w:fldCharType="separate"/>
            </w:r>
            <w:r>
              <w:rPr>
                <w:noProof/>
                <w:webHidden/>
              </w:rPr>
              <w:t>6</w:t>
            </w:r>
            <w:r>
              <w:rPr>
                <w:noProof/>
                <w:webHidden/>
              </w:rPr>
              <w:fldChar w:fldCharType="end"/>
            </w:r>
          </w:hyperlink>
        </w:p>
        <w:p w14:paraId="0DA547D9" w14:textId="2247EDF0"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0" w:history="1">
            <w:r w:rsidRPr="00334023">
              <w:rPr>
                <w:rStyle w:val="Hyperlink"/>
                <w:noProof/>
              </w:rPr>
              <w:t>2.1 Strength, Durability and Climatic Performance</w:t>
            </w:r>
            <w:r>
              <w:rPr>
                <w:noProof/>
                <w:webHidden/>
              </w:rPr>
              <w:tab/>
            </w:r>
            <w:r>
              <w:rPr>
                <w:noProof/>
                <w:webHidden/>
              </w:rPr>
              <w:fldChar w:fldCharType="begin"/>
            </w:r>
            <w:r>
              <w:rPr>
                <w:noProof/>
                <w:webHidden/>
              </w:rPr>
              <w:instrText xml:space="preserve"> PAGEREF _Toc225281920 \h </w:instrText>
            </w:r>
            <w:r>
              <w:rPr>
                <w:noProof/>
                <w:webHidden/>
              </w:rPr>
            </w:r>
            <w:r>
              <w:rPr>
                <w:noProof/>
                <w:webHidden/>
              </w:rPr>
              <w:fldChar w:fldCharType="separate"/>
            </w:r>
            <w:r>
              <w:rPr>
                <w:noProof/>
                <w:webHidden/>
              </w:rPr>
              <w:t>6</w:t>
            </w:r>
            <w:r>
              <w:rPr>
                <w:noProof/>
                <w:webHidden/>
              </w:rPr>
              <w:fldChar w:fldCharType="end"/>
            </w:r>
          </w:hyperlink>
        </w:p>
        <w:p w14:paraId="18C2082E" w14:textId="0E8A6B06"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1" w:history="1">
            <w:r w:rsidRPr="00334023">
              <w:rPr>
                <w:rStyle w:val="Hyperlink"/>
                <w:noProof/>
              </w:rPr>
              <w:t>2.2 Time, Labour Programme and Cost (Compared with Steel)</w:t>
            </w:r>
            <w:r>
              <w:rPr>
                <w:noProof/>
                <w:webHidden/>
              </w:rPr>
              <w:tab/>
            </w:r>
            <w:r>
              <w:rPr>
                <w:noProof/>
                <w:webHidden/>
              </w:rPr>
              <w:fldChar w:fldCharType="begin"/>
            </w:r>
            <w:r>
              <w:rPr>
                <w:noProof/>
                <w:webHidden/>
              </w:rPr>
              <w:instrText xml:space="preserve"> PAGEREF _Toc225281921 \h </w:instrText>
            </w:r>
            <w:r>
              <w:rPr>
                <w:noProof/>
                <w:webHidden/>
              </w:rPr>
            </w:r>
            <w:r>
              <w:rPr>
                <w:noProof/>
                <w:webHidden/>
              </w:rPr>
              <w:fldChar w:fldCharType="separate"/>
            </w:r>
            <w:r>
              <w:rPr>
                <w:noProof/>
                <w:webHidden/>
              </w:rPr>
              <w:t>7</w:t>
            </w:r>
            <w:r>
              <w:rPr>
                <w:noProof/>
                <w:webHidden/>
              </w:rPr>
              <w:fldChar w:fldCharType="end"/>
            </w:r>
          </w:hyperlink>
        </w:p>
        <w:p w14:paraId="66C096F6" w14:textId="679B929E"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2" w:history="1">
            <w:r w:rsidRPr="00334023">
              <w:rPr>
                <w:rStyle w:val="Hyperlink"/>
                <w:noProof/>
              </w:rPr>
              <w:t>2.3 Assembly Efficiency and Adaptability</w:t>
            </w:r>
            <w:r>
              <w:rPr>
                <w:noProof/>
                <w:webHidden/>
              </w:rPr>
              <w:tab/>
            </w:r>
            <w:r>
              <w:rPr>
                <w:noProof/>
                <w:webHidden/>
              </w:rPr>
              <w:fldChar w:fldCharType="begin"/>
            </w:r>
            <w:r>
              <w:rPr>
                <w:noProof/>
                <w:webHidden/>
              </w:rPr>
              <w:instrText xml:space="preserve"> PAGEREF _Toc225281922 \h </w:instrText>
            </w:r>
            <w:r>
              <w:rPr>
                <w:noProof/>
                <w:webHidden/>
              </w:rPr>
            </w:r>
            <w:r>
              <w:rPr>
                <w:noProof/>
                <w:webHidden/>
              </w:rPr>
              <w:fldChar w:fldCharType="separate"/>
            </w:r>
            <w:r>
              <w:rPr>
                <w:noProof/>
                <w:webHidden/>
              </w:rPr>
              <w:t>8</w:t>
            </w:r>
            <w:r>
              <w:rPr>
                <w:noProof/>
                <w:webHidden/>
              </w:rPr>
              <w:fldChar w:fldCharType="end"/>
            </w:r>
          </w:hyperlink>
        </w:p>
        <w:p w14:paraId="056C5BCC" w14:textId="0B311F54"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3" w:history="1">
            <w:r w:rsidRPr="00334023">
              <w:rPr>
                <w:rStyle w:val="Hyperlink"/>
                <w:noProof/>
              </w:rPr>
              <w:t>2.4 Integration of Building Services</w:t>
            </w:r>
            <w:r>
              <w:rPr>
                <w:noProof/>
                <w:webHidden/>
              </w:rPr>
              <w:tab/>
            </w:r>
            <w:r>
              <w:rPr>
                <w:noProof/>
                <w:webHidden/>
              </w:rPr>
              <w:fldChar w:fldCharType="begin"/>
            </w:r>
            <w:r>
              <w:rPr>
                <w:noProof/>
                <w:webHidden/>
              </w:rPr>
              <w:instrText xml:space="preserve"> PAGEREF _Toc225281923 \h </w:instrText>
            </w:r>
            <w:r>
              <w:rPr>
                <w:noProof/>
                <w:webHidden/>
              </w:rPr>
            </w:r>
            <w:r>
              <w:rPr>
                <w:noProof/>
                <w:webHidden/>
              </w:rPr>
              <w:fldChar w:fldCharType="separate"/>
            </w:r>
            <w:r>
              <w:rPr>
                <w:noProof/>
                <w:webHidden/>
              </w:rPr>
              <w:t>8</w:t>
            </w:r>
            <w:r>
              <w:rPr>
                <w:noProof/>
                <w:webHidden/>
              </w:rPr>
              <w:fldChar w:fldCharType="end"/>
            </w:r>
          </w:hyperlink>
        </w:p>
        <w:p w14:paraId="290A6153" w14:textId="622E43A2"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4" w:history="1">
            <w:r w:rsidRPr="00334023">
              <w:rPr>
                <w:rStyle w:val="Hyperlink"/>
                <w:noProof/>
              </w:rPr>
              <w:t>2.5 End-Of-Life Demolition Challenges</w:t>
            </w:r>
            <w:r>
              <w:rPr>
                <w:noProof/>
                <w:webHidden/>
              </w:rPr>
              <w:tab/>
            </w:r>
            <w:r>
              <w:rPr>
                <w:noProof/>
                <w:webHidden/>
              </w:rPr>
              <w:fldChar w:fldCharType="begin"/>
            </w:r>
            <w:r>
              <w:rPr>
                <w:noProof/>
                <w:webHidden/>
              </w:rPr>
              <w:instrText xml:space="preserve"> PAGEREF _Toc225281924 \h </w:instrText>
            </w:r>
            <w:r>
              <w:rPr>
                <w:noProof/>
                <w:webHidden/>
              </w:rPr>
            </w:r>
            <w:r>
              <w:rPr>
                <w:noProof/>
                <w:webHidden/>
              </w:rPr>
              <w:fldChar w:fldCharType="separate"/>
            </w:r>
            <w:r>
              <w:rPr>
                <w:noProof/>
                <w:webHidden/>
              </w:rPr>
              <w:t>9</w:t>
            </w:r>
            <w:r>
              <w:rPr>
                <w:noProof/>
                <w:webHidden/>
              </w:rPr>
              <w:fldChar w:fldCharType="end"/>
            </w:r>
          </w:hyperlink>
        </w:p>
        <w:p w14:paraId="0E447A2F" w14:textId="3949A3A4"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25" w:history="1">
            <w:r w:rsidRPr="00334023">
              <w:rPr>
                <w:rStyle w:val="Hyperlink"/>
                <w:noProof/>
              </w:rPr>
              <w:t>Task 3: Environmental and Community Impacts of Concrete Production</w:t>
            </w:r>
            <w:r>
              <w:rPr>
                <w:noProof/>
                <w:webHidden/>
              </w:rPr>
              <w:tab/>
            </w:r>
            <w:r>
              <w:rPr>
                <w:noProof/>
                <w:webHidden/>
              </w:rPr>
              <w:fldChar w:fldCharType="begin"/>
            </w:r>
            <w:r>
              <w:rPr>
                <w:noProof/>
                <w:webHidden/>
              </w:rPr>
              <w:instrText xml:space="preserve"> PAGEREF _Toc225281925 \h </w:instrText>
            </w:r>
            <w:r>
              <w:rPr>
                <w:noProof/>
                <w:webHidden/>
              </w:rPr>
            </w:r>
            <w:r>
              <w:rPr>
                <w:noProof/>
                <w:webHidden/>
              </w:rPr>
              <w:fldChar w:fldCharType="separate"/>
            </w:r>
            <w:r>
              <w:rPr>
                <w:noProof/>
                <w:webHidden/>
              </w:rPr>
              <w:t>10</w:t>
            </w:r>
            <w:r>
              <w:rPr>
                <w:noProof/>
                <w:webHidden/>
              </w:rPr>
              <w:fldChar w:fldCharType="end"/>
            </w:r>
          </w:hyperlink>
        </w:p>
        <w:p w14:paraId="7410060F" w14:textId="79288444"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26" w:history="1">
            <w:r w:rsidRPr="00334023">
              <w:rPr>
                <w:rStyle w:val="Hyperlink"/>
                <w:noProof/>
              </w:rPr>
              <w:t>Task 4: Sieve Analysis of aggregate sample</w:t>
            </w:r>
            <w:r>
              <w:rPr>
                <w:noProof/>
                <w:webHidden/>
              </w:rPr>
              <w:tab/>
            </w:r>
            <w:r>
              <w:rPr>
                <w:noProof/>
                <w:webHidden/>
              </w:rPr>
              <w:fldChar w:fldCharType="begin"/>
            </w:r>
            <w:r>
              <w:rPr>
                <w:noProof/>
                <w:webHidden/>
              </w:rPr>
              <w:instrText xml:space="preserve"> PAGEREF _Toc225281926 \h </w:instrText>
            </w:r>
            <w:r>
              <w:rPr>
                <w:noProof/>
                <w:webHidden/>
              </w:rPr>
            </w:r>
            <w:r>
              <w:rPr>
                <w:noProof/>
                <w:webHidden/>
              </w:rPr>
              <w:fldChar w:fldCharType="separate"/>
            </w:r>
            <w:r>
              <w:rPr>
                <w:noProof/>
                <w:webHidden/>
              </w:rPr>
              <w:t>11</w:t>
            </w:r>
            <w:r>
              <w:rPr>
                <w:noProof/>
                <w:webHidden/>
              </w:rPr>
              <w:fldChar w:fldCharType="end"/>
            </w:r>
          </w:hyperlink>
        </w:p>
        <w:p w14:paraId="25C55501" w14:textId="6A3367B3"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7" w:history="1">
            <w:r w:rsidRPr="00334023">
              <w:rPr>
                <w:rStyle w:val="Hyperlink"/>
                <w:noProof/>
              </w:rPr>
              <w:t>4.1 Introduction</w:t>
            </w:r>
            <w:r>
              <w:rPr>
                <w:noProof/>
                <w:webHidden/>
              </w:rPr>
              <w:tab/>
            </w:r>
            <w:r>
              <w:rPr>
                <w:noProof/>
                <w:webHidden/>
              </w:rPr>
              <w:fldChar w:fldCharType="begin"/>
            </w:r>
            <w:r>
              <w:rPr>
                <w:noProof/>
                <w:webHidden/>
              </w:rPr>
              <w:instrText xml:space="preserve"> PAGEREF _Toc225281927 \h </w:instrText>
            </w:r>
            <w:r>
              <w:rPr>
                <w:noProof/>
                <w:webHidden/>
              </w:rPr>
            </w:r>
            <w:r>
              <w:rPr>
                <w:noProof/>
                <w:webHidden/>
              </w:rPr>
              <w:fldChar w:fldCharType="separate"/>
            </w:r>
            <w:r>
              <w:rPr>
                <w:noProof/>
                <w:webHidden/>
              </w:rPr>
              <w:t>11</w:t>
            </w:r>
            <w:r>
              <w:rPr>
                <w:noProof/>
                <w:webHidden/>
              </w:rPr>
              <w:fldChar w:fldCharType="end"/>
            </w:r>
          </w:hyperlink>
        </w:p>
        <w:p w14:paraId="1E5ABBE4" w14:textId="0BE241AD"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8" w:history="1">
            <w:r w:rsidRPr="00334023">
              <w:rPr>
                <w:rStyle w:val="Hyperlink"/>
                <w:noProof/>
              </w:rPr>
              <w:t>4.2 Sieve Analysis</w:t>
            </w:r>
            <w:r>
              <w:rPr>
                <w:noProof/>
                <w:webHidden/>
              </w:rPr>
              <w:tab/>
            </w:r>
            <w:r>
              <w:rPr>
                <w:noProof/>
                <w:webHidden/>
              </w:rPr>
              <w:fldChar w:fldCharType="begin"/>
            </w:r>
            <w:r>
              <w:rPr>
                <w:noProof/>
                <w:webHidden/>
              </w:rPr>
              <w:instrText xml:space="preserve"> PAGEREF _Toc225281928 \h </w:instrText>
            </w:r>
            <w:r>
              <w:rPr>
                <w:noProof/>
                <w:webHidden/>
              </w:rPr>
            </w:r>
            <w:r>
              <w:rPr>
                <w:noProof/>
                <w:webHidden/>
              </w:rPr>
              <w:fldChar w:fldCharType="separate"/>
            </w:r>
            <w:r>
              <w:rPr>
                <w:noProof/>
                <w:webHidden/>
              </w:rPr>
              <w:t>11</w:t>
            </w:r>
            <w:r>
              <w:rPr>
                <w:noProof/>
                <w:webHidden/>
              </w:rPr>
              <w:fldChar w:fldCharType="end"/>
            </w:r>
          </w:hyperlink>
        </w:p>
        <w:p w14:paraId="19E6D9F8" w14:textId="11750B79" w:rsidR="00B04A34" w:rsidRDefault="00B04A34">
          <w:pPr>
            <w:pStyle w:val="TOC2"/>
            <w:tabs>
              <w:tab w:val="right" w:leader="dot" w:pos="9016"/>
            </w:tabs>
            <w:rPr>
              <w:rFonts w:asciiTheme="minorHAnsi" w:hAnsiTheme="minorHAnsi" w:cstheme="minorBidi"/>
              <w:noProof/>
              <w:kern w:val="2"/>
              <w:szCs w:val="24"/>
              <w:lang w:val="en-GB" w:eastAsia="ja-JP"/>
              <w14:ligatures w14:val="standardContextual"/>
            </w:rPr>
          </w:pPr>
          <w:hyperlink w:anchor="_Toc225281929" w:history="1">
            <w:r w:rsidRPr="00334023">
              <w:rPr>
                <w:rStyle w:val="Hyperlink"/>
                <w:noProof/>
              </w:rPr>
              <w:t>4.3 Percentage of Coarse Aggregate</w:t>
            </w:r>
            <w:r>
              <w:rPr>
                <w:noProof/>
                <w:webHidden/>
              </w:rPr>
              <w:tab/>
            </w:r>
            <w:r>
              <w:rPr>
                <w:noProof/>
                <w:webHidden/>
              </w:rPr>
              <w:fldChar w:fldCharType="begin"/>
            </w:r>
            <w:r>
              <w:rPr>
                <w:noProof/>
                <w:webHidden/>
              </w:rPr>
              <w:instrText xml:space="preserve"> PAGEREF _Toc225281929 \h </w:instrText>
            </w:r>
            <w:r>
              <w:rPr>
                <w:noProof/>
                <w:webHidden/>
              </w:rPr>
            </w:r>
            <w:r>
              <w:rPr>
                <w:noProof/>
                <w:webHidden/>
              </w:rPr>
              <w:fldChar w:fldCharType="separate"/>
            </w:r>
            <w:r>
              <w:rPr>
                <w:noProof/>
                <w:webHidden/>
              </w:rPr>
              <w:t>12</w:t>
            </w:r>
            <w:r>
              <w:rPr>
                <w:noProof/>
                <w:webHidden/>
              </w:rPr>
              <w:fldChar w:fldCharType="end"/>
            </w:r>
          </w:hyperlink>
        </w:p>
        <w:p w14:paraId="4844C527" w14:textId="5EF8CC35"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30" w:history="1">
            <w:r w:rsidRPr="00334023">
              <w:rPr>
                <w:rStyle w:val="Hyperlink"/>
                <w:noProof/>
              </w:rPr>
              <w:t>4.5</w:t>
            </w:r>
            <w:r>
              <w:rPr>
                <w:rFonts w:asciiTheme="minorHAnsi" w:hAnsiTheme="minorHAnsi" w:cstheme="minorBidi"/>
                <w:noProof/>
                <w:kern w:val="2"/>
                <w:szCs w:val="24"/>
                <w:lang w:val="en-GB" w:eastAsia="ja-JP"/>
                <w14:ligatures w14:val="standardContextual"/>
              </w:rPr>
              <w:tab/>
            </w:r>
            <w:r w:rsidRPr="00334023">
              <w:rPr>
                <w:rStyle w:val="Hyperlink"/>
                <w:noProof/>
              </w:rPr>
              <w:t>Particle size distribution graph</w:t>
            </w:r>
            <w:r>
              <w:rPr>
                <w:noProof/>
                <w:webHidden/>
              </w:rPr>
              <w:tab/>
            </w:r>
            <w:r>
              <w:rPr>
                <w:noProof/>
                <w:webHidden/>
              </w:rPr>
              <w:fldChar w:fldCharType="begin"/>
            </w:r>
            <w:r>
              <w:rPr>
                <w:noProof/>
                <w:webHidden/>
              </w:rPr>
              <w:instrText xml:space="preserve"> PAGEREF _Toc225281930 \h </w:instrText>
            </w:r>
            <w:r>
              <w:rPr>
                <w:noProof/>
                <w:webHidden/>
              </w:rPr>
            </w:r>
            <w:r>
              <w:rPr>
                <w:noProof/>
                <w:webHidden/>
              </w:rPr>
              <w:fldChar w:fldCharType="separate"/>
            </w:r>
            <w:r>
              <w:rPr>
                <w:noProof/>
                <w:webHidden/>
              </w:rPr>
              <w:t>13</w:t>
            </w:r>
            <w:r>
              <w:rPr>
                <w:noProof/>
                <w:webHidden/>
              </w:rPr>
              <w:fldChar w:fldCharType="end"/>
            </w:r>
          </w:hyperlink>
        </w:p>
        <w:p w14:paraId="114C3CA4" w14:textId="009F5CC0" w:rsidR="00B04A34" w:rsidRDefault="00B04A34">
          <w:pPr>
            <w:pStyle w:val="TOC2"/>
            <w:tabs>
              <w:tab w:val="left" w:pos="960"/>
              <w:tab w:val="right" w:leader="dot" w:pos="9016"/>
            </w:tabs>
            <w:rPr>
              <w:rFonts w:asciiTheme="minorHAnsi" w:hAnsiTheme="minorHAnsi" w:cstheme="minorBidi"/>
              <w:noProof/>
              <w:kern w:val="2"/>
              <w:szCs w:val="24"/>
              <w:lang w:val="en-GB" w:eastAsia="ja-JP"/>
              <w14:ligatures w14:val="standardContextual"/>
            </w:rPr>
          </w:pPr>
          <w:hyperlink w:anchor="_Toc225281931" w:history="1">
            <w:r w:rsidRPr="00334023">
              <w:rPr>
                <w:rStyle w:val="Hyperlink"/>
                <w:noProof/>
              </w:rPr>
              <w:t>4.6</w:t>
            </w:r>
            <w:r>
              <w:rPr>
                <w:rFonts w:asciiTheme="minorHAnsi" w:hAnsiTheme="minorHAnsi" w:cstheme="minorBidi"/>
                <w:noProof/>
                <w:kern w:val="2"/>
                <w:szCs w:val="24"/>
                <w:lang w:val="en-GB" w:eastAsia="ja-JP"/>
                <w14:ligatures w14:val="standardContextual"/>
              </w:rPr>
              <w:tab/>
            </w:r>
            <w:r w:rsidRPr="00334023">
              <w:rPr>
                <w:rStyle w:val="Hyperlink"/>
                <w:noProof/>
              </w:rPr>
              <w:t>Discussion of results</w:t>
            </w:r>
            <w:r>
              <w:rPr>
                <w:noProof/>
                <w:webHidden/>
              </w:rPr>
              <w:tab/>
            </w:r>
            <w:r>
              <w:rPr>
                <w:noProof/>
                <w:webHidden/>
              </w:rPr>
              <w:fldChar w:fldCharType="begin"/>
            </w:r>
            <w:r>
              <w:rPr>
                <w:noProof/>
                <w:webHidden/>
              </w:rPr>
              <w:instrText xml:space="preserve"> PAGEREF _Toc225281931 \h </w:instrText>
            </w:r>
            <w:r>
              <w:rPr>
                <w:noProof/>
                <w:webHidden/>
              </w:rPr>
            </w:r>
            <w:r>
              <w:rPr>
                <w:noProof/>
                <w:webHidden/>
              </w:rPr>
              <w:fldChar w:fldCharType="separate"/>
            </w:r>
            <w:r>
              <w:rPr>
                <w:noProof/>
                <w:webHidden/>
              </w:rPr>
              <w:t>13</w:t>
            </w:r>
            <w:r>
              <w:rPr>
                <w:noProof/>
                <w:webHidden/>
              </w:rPr>
              <w:fldChar w:fldCharType="end"/>
            </w:r>
          </w:hyperlink>
        </w:p>
        <w:p w14:paraId="34BF2064" w14:textId="68CBB7E1" w:rsidR="00B04A34" w:rsidRDefault="00B04A34">
          <w:pPr>
            <w:pStyle w:val="TOC1"/>
            <w:tabs>
              <w:tab w:val="right" w:leader="dot" w:pos="9016"/>
            </w:tabs>
            <w:rPr>
              <w:rFonts w:asciiTheme="minorHAnsi" w:hAnsiTheme="minorHAnsi" w:cstheme="minorBidi"/>
              <w:noProof/>
              <w:kern w:val="2"/>
              <w:szCs w:val="24"/>
              <w:lang w:val="en-GB" w:eastAsia="ja-JP"/>
              <w14:ligatures w14:val="standardContextual"/>
            </w:rPr>
          </w:pPr>
          <w:hyperlink w:anchor="_Toc225281932" w:history="1">
            <w:r w:rsidRPr="00334023">
              <w:rPr>
                <w:rStyle w:val="Hyperlink"/>
                <w:noProof/>
              </w:rPr>
              <w:t>References –</w:t>
            </w:r>
            <w:r>
              <w:rPr>
                <w:noProof/>
                <w:webHidden/>
              </w:rPr>
              <w:tab/>
            </w:r>
            <w:r>
              <w:rPr>
                <w:noProof/>
                <w:webHidden/>
              </w:rPr>
              <w:fldChar w:fldCharType="begin"/>
            </w:r>
            <w:r>
              <w:rPr>
                <w:noProof/>
                <w:webHidden/>
              </w:rPr>
              <w:instrText xml:space="preserve"> PAGEREF _Toc225281932 \h </w:instrText>
            </w:r>
            <w:r>
              <w:rPr>
                <w:noProof/>
                <w:webHidden/>
              </w:rPr>
            </w:r>
            <w:r>
              <w:rPr>
                <w:noProof/>
                <w:webHidden/>
              </w:rPr>
              <w:fldChar w:fldCharType="separate"/>
            </w:r>
            <w:r>
              <w:rPr>
                <w:noProof/>
                <w:webHidden/>
              </w:rPr>
              <w:t>14</w:t>
            </w:r>
            <w:r>
              <w:rPr>
                <w:noProof/>
                <w:webHidden/>
              </w:rPr>
              <w:fldChar w:fldCharType="end"/>
            </w:r>
          </w:hyperlink>
        </w:p>
        <w:p w14:paraId="2FFBFCE3" w14:textId="77777777" w:rsidR="00BD0003" w:rsidRDefault="00216063" w:rsidP="00BD0003">
          <w:pPr>
            <w:rPr>
              <w:rFonts w:ascii="Aptos" w:hAnsi="Aptos"/>
              <w:b/>
              <w:bCs/>
              <w:noProof/>
            </w:rPr>
          </w:pPr>
          <w:r w:rsidRPr="006409CC">
            <w:rPr>
              <w:rFonts w:ascii="Aptos" w:hAnsi="Aptos"/>
              <w:b/>
              <w:bCs/>
              <w:noProof/>
            </w:rPr>
            <w:fldChar w:fldCharType="end"/>
          </w:r>
        </w:p>
      </w:sdtContent>
    </w:sdt>
    <w:bookmarkStart w:id="2" w:name="_Toc218797583" w:displacedByCustomXml="prev"/>
    <w:bookmarkStart w:id="3" w:name="_Toc225281913" w:displacedByCustomXml="prev"/>
    <w:p w14:paraId="07C4FF7A" w14:textId="38787857" w:rsidR="0049650A" w:rsidRDefault="00BD0003" w:rsidP="00BD0003">
      <w:pPr>
        <w:pStyle w:val="Heading2"/>
      </w:pPr>
      <w:r w:rsidRPr="00810861">
        <w:rPr>
          <w:noProof/>
          <w:szCs w:val="24"/>
        </w:rPr>
        <mc:AlternateContent>
          <mc:Choice Requires="wps">
            <w:drawing>
              <wp:anchor distT="0" distB="0" distL="114300" distR="114300" simplePos="0" relativeHeight="251669509" behindDoc="0" locked="0" layoutInCell="1" allowOverlap="1" wp14:anchorId="381D6000" wp14:editId="5F4AB7CA">
                <wp:simplePos x="0" y="0"/>
                <wp:positionH relativeFrom="margin">
                  <wp:posOffset>9525</wp:posOffset>
                </wp:positionH>
                <wp:positionV relativeFrom="paragraph">
                  <wp:posOffset>229235</wp:posOffset>
                </wp:positionV>
                <wp:extent cx="4543425" cy="45085"/>
                <wp:effectExtent l="0" t="0" r="28575" b="12065"/>
                <wp:wrapNone/>
                <wp:docPr id="1733196504" name="Rectangle 6"/>
                <wp:cNvGraphicFramePr/>
                <a:graphic xmlns:a="http://schemas.openxmlformats.org/drawingml/2006/main">
                  <a:graphicData uri="http://schemas.microsoft.com/office/word/2010/wordprocessingShape">
                    <wps:wsp>
                      <wps:cNvSpPr/>
                      <wps:spPr>
                        <a:xfrm>
                          <a:off x="0" y="0"/>
                          <a:ext cx="4543425" cy="4508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60B97" id="Rectangle 6" o:spid="_x0000_s1026" style="position:absolute;margin-left:.75pt;margin-top:18.05pt;width:357.75pt;height:3.55pt;z-index:251669509;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" fillcolor="black [3200]" strokecolor="black [480]" strokeweight="1pt">
                <w10:wrap anchorx="margin"/>
              </v:rect>
            </w:pict>
          </mc:Fallback>
        </mc:AlternateContent>
      </w:r>
      <w:r w:rsidR="00F83341">
        <w:t>Tables Of Figures</w:t>
      </w:r>
      <w:bookmarkEnd w:id="3"/>
      <w:bookmarkEnd w:id="2"/>
      <w:r w:rsidR="00F83341">
        <w:t xml:space="preserve"> </w:t>
      </w:r>
    </w:p>
    <w:p w14:paraId="7B35FC67" w14:textId="7B4CF57E" w:rsidR="0049650A" w:rsidRPr="00706C1F" w:rsidRDefault="00F83341">
      <w:pPr>
        <w:pStyle w:val="TableofFigures"/>
        <w:tabs>
          <w:tab w:val="right" w:leader="dot" w:pos="9016"/>
        </w:tabs>
        <w:rPr>
          <w:rFonts w:ascii="Arial" w:eastAsia="Arial Unicode MS" w:hAnsi="Arial" w:cs="Times New Roman (Body CS)"/>
          <w:noProof/>
          <w:sz w:val="24"/>
          <w:lang w:eastAsia="ja-JP"/>
        </w:rPr>
      </w:pPr>
      <w:r>
        <w:rPr>
          <w:rFonts w:ascii="Aptos" w:hAnsi="Aptos"/>
        </w:rPr>
        <w:fldChar w:fldCharType="begin"/>
      </w:r>
      <w:r>
        <w:rPr>
          <w:rFonts w:ascii="Aptos" w:hAnsi="Aptos"/>
        </w:rPr>
        <w:instrText xml:space="preserve"> TOC \h \z \c "Figure" </w:instrText>
      </w:r>
      <w:r>
        <w:rPr>
          <w:rFonts w:ascii="Aptos" w:hAnsi="Aptos"/>
        </w:rPr>
        <w:fldChar w:fldCharType="separate"/>
      </w:r>
      <w:hyperlink w:anchor="_Toc225281715" w:history="1">
        <w:r w:rsidR="0049650A" w:rsidRPr="00706C1F">
          <w:rPr>
            <w:rStyle w:val="Hyperlink"/>
            <w:rFonts w:ascii="Arial" w:eastAsia="Arial Unicode MS" w:hAnsi="Arial" w:cs="Times New Roman (Body CS)"/>
            <w:noProof/>
          </w:rPr>
          <w:t>Figure 1: Marina Bay Sands structural form and tower arrangement (Source: Arup, no date)</w:t>
        </w:r>
        <w:r w:rsidR="0049650A" w:rsidRPr="00706C1F">
          <w:rPr>
            <w:rFonts w:ascii="Arial" w:eastAsia="Arial Unicode MS" w:hAnsi="Arial" w:cs="Times New Roman (Body CS)"/>
            <w:noProof/>
            <w:webHidden/>
          </w:rPr>
          <w:tab/>
        </w:r>
        <w:r w:rsidR="0049650A" w:rsidRPr="00706C1F">
          <w:rPr>
            <w:rFonts w:ascii="Arial" w:eastAsia="Arial Unicode MS" w:hAnsi="Arial" w:cs="Times New Roman (Body CS)"/>
            <w:noProof/>
            <w:webHidden/>
          </w:rPr>
          <w:fldChar w:fldCharType="begin"/>
        </w:r>
        <w:r w:rsidR="0049650A" w:rsidRPr="00706C1F">
          <w:rPr>
            <w:rFonts w:ascii="Arial" w:eastAsia="Arial Unicode MS" w:hAnsi="Arial" w:cs="Times New Roman (Body CS)"/>
            <w:noProof/>
            <w:webHidden/>
          </w:rPr>
          <w:instrText xml:space="preserve"> PAGEREF _Toc225281715 \h </w:instrText>
        </w:r>
        <w:r w:rsidR="0049650A" w:rsidRPr="00706C1F">
          <w:rPr>
            <w:rFonts w:ascii="Arial" w:eastAsia="Arial Unicode MS" w:hAnsi="Arial" w:cs="Times New Roman (Body CS)"/>
            <w:noProof/>
            <w:webHidden/>
          </w:rPr>
        </w:r>
        <w:r w:rsidR="0049650A" w:rsidRPr="00706C1F">
          <w:rPr>
            <w:rFonts w:ascii="Arial" w:eastAsia="Arial Unicode MS" w:hAnsi="Arial" w:cs="Times New Roman (Body CS)"/>
            <w:noProof/>
            <w:webHidden/>
          </w:rPr>
          <w:fldChar w:fldCharType="separate"/>
        </w:r>
        <w:r w:rsidR="0049650A" w:rsidRPr="00706C1F">
          <w:rPr>
            <w:rFonts w:ascii="Arial" w:eastAsia="Arial Unicode MS" w:hAnsi="Arial" w:cs="Times New Roman (Body CS)"/>
            <w:noProof/>
            <w:webHidden/>
          </w:rPr>
          <w:t>3</w:t>
        </w:r>
        <w:r w:rsidR="0049650A" w:rsidRPr="00706C1F">
          <w:rPr>
            <w:rFonts w:ascii="Arial" w:eastAsia="Arial Unicode MS" w:hAnsi="Arial" w:cs="Times New Roman (Body CS)"/>
            <w:noProof/>
            <w:webHidden/>
          </w:rPr>
          <w:fldChar w:fldCharType="end"/>
        </w:r>
      </w:hyperlink>
    </w:p>
    <w:p w14:paraId="6120F6F9" w14:textId="3352914C"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6" w:history="1">
        <w:r w:rsidRPr="00706C1F">
          <w:rPr>
            <w:rStyle w:val="Hyperlink"/>
            <w:rFonts w:ascii="Arial" w:eastAsia="Arial Unicode MS" w:hAnsi="Arial" w:cs="Times New Roman (Body CS)"/>
            <w:noProof/>
          </w:rPr>
          <w:t xml:space="preserve">Figure 2: Marina Bay Sands showing the three reinforced-concrete towers supporting the SkyPark structure (Source: Council on Tall </w:t>
        </w:r>
        <w:r w:rsidR="00E44EB7">
          <w:rPr>
            <w:rStyle w:val="Hyperlink"/>
            <w:rFonts w:ascii="Arial" w:eastAsia="Arial Unicode MS" w:hAnsi="Arial" w:cs="Times New Roman (Body CS)"/>
            <w:noProof/>
          </w:rPr>
          <w:t>B</w:t>
        </w:r>
        <w:r w:rsidRPr="00706C1F">
          <w:rPr>
            <w:rStyle w:val="Hyperlink"/>
            <w:rFonts w:ascii="Arial" w:eastAsia="Arial Unicode MS" w:hAnsi="Arial" w:cs="Times New Roman (Body CS)"/>
            <w:noProof/>
          </w:rPr>
          <w:t>uildings,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_Toc225281716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4</w:t>
        </w:r>
        <w:r w:rsidRPr="00706C1F">
          <w:rPr>
            <w:rFonts w:ascii="Arial" w:eastAsia="Arial Unicode MS" w:hAnsi="Arial" w:cs="Times New Roman (Body CS)"/>
            <w:noProof/>
            <w:webHidden/>
          </w:rPr>
          <w:fldChar w:fldCharType="end"/>
        </w:r>
      </w:hyperlink>
    </w:p>
    <w:p w14:paraId="48AF9C87" w14:textId="58D96FF5"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7" w:history="1">
        <w:r w:rsidRPr="00706C1F">
          <w:rPr>
            <w:rStyle w:val="Hyperlink"/>
            <w:rFonts w:ascii="Arial" w:eastAsia="Arial Unicode MS" w:hAnsi="Arial" w:cs="Times New Roman (Body CS)"/>
            <w:noProof/>
          </w:rPr>
          <w:t>Figure 3: Marina Bay Sands showing the complex geometry and inclined tower structure through advanced construction techniques (Source: Marina Bay Sands,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_Toc225281717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5</w:t>
        </w:r>
        <w:r w:rsidRPr="00706C1F">
          <w:rPr>
            <w:rFonts w:ascii="Arial" w:eastAsia="Arial Unicode MS" w:hAnsi="Arial" w:cs="Times New Roman (Body CS)"/>
            <w:noProof/>
            <w:webHidden/>
          </w:rPr>
          <w:fldChar w:fldCharType="end"/>
        </w:r>
      </w:hyperlink>
    </w:p>
    <w:p w14:paraId="1414BA5E" w14:textId="731CBCEC" w:rsidR="0049650A" w:rsidRPr="00706C1F" w:rsidRDefault="0049650A">
      <w:pPr>
        <w:pStyle w:val="TableofFigures"/>
        <w:tabs>
          <w:tab w:val="right" w:leader="dot" w:pos="9016"/>
        </w:tabs>
        <w:rPr>
          <w:rFonts w:ascii="Arial" w:eastAsia="Arial Unicode MS" w:hAnsi="Arial" w:cs="Times New Roman (Body CS)"/>
          <w:noProof/>
          <w:sz w:val="24"/>
          <w:lang w:eastAsia="ja-JP"/>
        </w:rPr>
      </w:pPr>
      <w:hyperlink w:anchor="_Toc225281718" w:history="1">
        <w:r w:rsidRPr="00706C1F">
          <w:rPr>
            <w:rStyle w:val="Hyperlink"/>
            <w:rFonts w:ascii="Arial" w:eastAsia="Arial Unicode MS" w:hAnsi="Arial" w:cs="Times New Roman (Body CS)"/>
            <w:noProof/>
          </w:rPr>
          <w:t>Figure 4: Chloride ingress in reinforced concrete showing the breakdown of the passive layer and subsequent corrosion of steel reinforcement (Source: ResearchGate, no date)</w:t>
        </w:r>
        <w:r w:rsidRPr="00706C1F">
          <w:rPr>
            <w:rFonts w:ascii="Arial" w:eastAsia="Arial Unicode MS" w:hAnsi="Arial" w:cs="Times New Roman (Body CS)"/>
            <w:noProof/>
            <w:webHidden/>
          </w:rPr>
          <w:tab/>
        </w:r>
        <w:r w:rsidRPr="00706C1F">
          <w:rPr>
            <w:rFonts w:ascii="Arial" w:eastAsia="Arial Unicode MS" w:hAnsi="Arial" w:cs="Times New Roman (Body CS)"/>
            <w:noProof/>
            <w:webHidden/>
          </w:rPr>
          <w:fldChar w:fldCharType="begin"/>
        </w:r>
        <w:r w:rsidRPr="00706C1F">
          <w:rPr>
            <w:rFonts w:ascii="Arial" w:eastAsia="Arial Unicode MS" w:hAnsi="Arial" w:cs="Times New Roman (Body CS)"/>
            <w:noProof/>
            <w:webHidden/>
          </w:rPr>
          <w:instrText xml:space="preserve"> PAGEREF _Toc225281718 \h </w:instrText>
        </w:r>
        <w:r w:rsidRPr="00706C1F">
          <w:rPr>
            <w:rFonts w:ascii="Arial" w:eastAsia="Arial Unicode MS" w:hAnsi="Arial" w:cs="Times New Roman (Body CS)"/>
            <w:noProof/>
            <w:webHidden/>
          </w:rPr>
        </w:r>
        <w:r w:rsidRPr="00706C1F">
          <w:rPr>
            <w:rFonts w:ascii="Arial" w:eastAsia="Arial Unicode MS" w:hAnsi="Arial" w:cs="Times New Roman (Body CS)"/>
            <w:noProof/>
            <w:webHidden/>
          </w:rPr>
          <w:fldChar w:fldCharType="separate"/>
        </w:r>
        <w:r w:rsidRPr="00706C1F">
          <w:rPr>
            <w:rFonts w:ascii="Arial" w:eastAsia="Arial Unicode MS" w:hAnsi="Arial" w:cs="Times New Roman (Body CS)"/>
            <w:noProof/>
            <w:webHidden/>
          </w:rPr>
          <w:t>6</w:t>
        </w:r>
        <w:r w:rsidRPr="00706C1F">
          <w:rPr>
            <w:rFonts w:ascii="Arial" w:eastAsia="Arial Unicode MS" w:hAnsi="Arial" w:cs="Times New Roman (Body CS)"/>
            <w:noProof/>
            <w:webHidden/>
          </w:rPr>
          <w:fldChar w:fldCharType="end"/>
        </w:r>
      </w:hyperlink>
    </w:p>
    <w:p w14:paraId="257CB6E7" w14:textId="1D6A65E9" w:rsidR="000B370C" w:rsidRPr="00F83341" w:rsidRDefault="00F83341" w:rsidP="0049650A">
      <w:pPr>
        <w:pStyle w:val="Heading1"/>
        <w:tabs>
          <w:tab w:val="left" w:pos="8166"/>
        </w:tabs>
      </w:pPr>
      <w:r>
        <w:lastRenderedPageBreak/>
        <w:fldChar w:fldCharType="end"/>
      </w:r>
      <w:bookmarkStart w:id="4" w:name="OLE_LINK4"/>
      <w:r w:rsidR="0049650A">
        <w:tab/>
      </w:r>
    </w:p>
    <w:p w14:paraId="5E8016F9" w14:textId="1131259D" w:rsidR="00F71D6D" w:rsidRPr="002A7BA3" w:rsidRDefault="00F71D6D" w:rsidP="00EB2CF4">
      <w:pPr>
        <w:pStyle w:val="Heading1"/>
      </w:pPr>
      <w:bookmarkStart w:id="5" w:name="_Toc225281914"/>
      <w:bookmarkStart w:id="6" w:name="OLE_LINK1"/>
      <w:bookmarkStart w:id="7" w:name="OLE_LINK3"/>
      <w:r w:rsidRPr="002A7BA3">
        <w:t>Task 1: Case Study of a Concrete-Framed Building – Marina Bay Sands</w:t>
      </w:r>
      <w:bookmarkEnd w:id="5"/>
    </w:p>
    <w:p w14:paraId="1E92D84C" w14:textId="349591F3" w:rsidR="00F71D6D" w:rsidRPr="007F1451" w:rsidRDefault="00EB2CF4" w:rsidP="00EB2CF4">
      <w:pPr>
        <w:pStyle w:val="Heading2"/>
        <w:numPr>
          <w:ilvl w:val="1"/>
          <w:numId w:val="15"/>
        </w:numPr>
        <w:jc w:val="both"/>
      </w:pPr>
      <w:bookmarkStart w:id="8" w:name="_Toc225281915"/>
      <w:bookmarkStart w:id="9" w:name="OLE_LINK6"/>
      <w:bookmarkStart w:id="10" w:name="OLE_LINK2"/>
      <w:r>
        <w:t xml:space="preserve"> </w:t>
      </w:r>
      <w:r w:rsidR="00F71D6D" w:rsidRPr="00B10421">
        <w:t>Introduction</w:t>
      </w:r>
      <w:bookmarkEnd w:id="8"/>
      <w:r w:rsidR="00F71D6D" w:rsidRPr="00B10421">
        <w:t xml:space="preserve"> </w:t>
      </w:r>
    </w:p>
    <w:p w14:paraId="1C51ECC9" w14:textId="7AFBE967" w:rsidR="005F1377" w:rsidRDefault="00F71D6D" w:rsidP="00EB2CF4">
      <w:pPr>
        <w:jc w:val="both"/>
      </w:pPr>
      <w:r w:rsidRPr="009313C4">
        <w:t xml:space="preserve">Marina Bay Sands is one of the most intricate concrete-framed buildings constructed in the twenty-first century. The hotel complex consists of three 55-storey reinforced-concrete towers supporting the 340-metre </w:t>
      </w:r>
      <w:proofErr w:type="spellStart"/>
      <w:r w:rsidRPr="009313C4">
        <w:t>SkyPark</w:t>
      </w:r>
      <w:proofErr w:type="spellEnd"/>
      <w:r w:rsidRPr="009313C4">
        <w:t xml:space="preserve">, and its distinctive geometry required highly sophisticated engineering solutions. Academic analysis describes Marina Bay Sands as a technologically advanced and structurally innovative development, emphasising the demanding site conditions and the challenges of constructing a major habitable building on reclaimed land </w:t>
      </w:r>
      <w:r w:rsidRPr="009313C4">
        <w:fldChar w:fldCharType="begin"/>
      </w:r>
      <w:r>
        <w:instrText xml:space="preserve"> ADDIN ZOTERO_ITEM CSL_CITATION {"citationID":"UPdhlrAF","properties":{"formattedCitation":"(Szolomicki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rsidRPr="009313C4">
        <w:fldChar w:fldCharType="separate"/>
      </w:r>
      <w:r w:rsidRPr="009313C4">
        <w:rPr>
          <w:noProof/>
        </w:rPr>
        <w:t>(Szolomicki and Golasz-Szolomicka, 2020)</w:t>
      </w:r>
      <w:r w:rsidRPr="009313C4">
        <w:fldChar w:fldCharType="end"/>
      </w:r>
      <w:r w:rsidRPr="009313C4">
        <w:t>.</w:t>
      </w:r>
      <w:r w:rsidRPr="64883291">
        <w:t xml:space="preserve"> </w:t>
      </w:r>
      <w:r w:rsidR="00B00819">
        <w:t xml:space="preserve">The overall structural form and arrangement of the three towers </w:t>
      </w:r>
      <w:r w:rsidR="00954B53">
        <w:t>are</w:t>
      </w:r>
      <w:r w:rsidR="00B00819">
        <w:t xml:space="preserve"> shown in Figure 1. </w:t>
      </w:r>
    </w:p>
    <w:p w14:paraId="2F7BF0A4" w14:textId="77777777" w:rsidR="005F1377" w:rsidRDefault="005F1377" w:rsidP="00EB2CF4">
      <w:pPr>
        <w:keepNext/>
        <w:jc w:val="both"/>
      </w:pPr>
      <w:r>
        <w:fldChar w:fldCharType="begin"/>
      </w:r>
      <w:r>
        <w:instrText xml:space="preserve"> INCLUDEPICTURE "https://www.arup.com/globalassets/images/projects/m/marina-bay-sands-integrated-resort/marina-bay-sands-integrated-resort-header.webp?width=1840&amp;height=1035&amp;quality=80" \* MERGEFORMATINET </w:instrText>
      </w:r>
      <w:r>
        <w:fldChar w:fldCharType="separate"/>
      </w:r>
      <w:r>
        <w:rPr>
          <w:noProof/>
        </w:rPr>
        <w:drawing>
          <wp:inline distT="0" distB="0" distL="0" distR="0" wp14:anchorId="2E523A37" wp14:editId="49473FA7">
            <wp:extent cx="5731510" cy="3225800"/>
            <wp:effectExtent l="0" t="0" r="0" b="0"/>
            <wp:docPr id="198790922" name="Picture 6" descr="An exterior shot of Marina Bay Sands at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ior shot of Marina Bay Sands at ni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fldChar w:fldCharType="end"/>
      </w:r>
    </w:p>
    <w:p w14:paraId="02809948" w14:textId="23A4E733" w:rsidR="00F71D6D" w:rsidRPr="009313C4" w:rsidRDefault="005F1377" w:rsidP="00EB2CF4">
      <w:pPr>
        <w:pStyle w:val="Caption"/>
        <w:jc w:val="both"/>
        <w:rPr>
          <w:color w:val="FF0000"/>
        </w:rPr>
      </w:pPr>
      <w:bookmarkStart w:id="11" w:name="_Toc225281715"/>
      <w:r>
        <w:t xml:space="preserve">Figure </w:t>
      </w:r>
      <w:fldSimple w:instr=" SEQ Figure \* ARABIC ">
        <w:r w:rsidR="002C797E">
          <w:rPr>
            <w:noProof/>
          </w:rPr>
          <w:t>1</w:t>
        </w:r>
      </w:fldSimple>
      <w:r>
        <w:t>: Marina Bay Sands structural form and tower arrangement (Source: Arup, no date)</w:t>
      </w:r>
      <w:bookmarkEnd w:id="11"/>
    </w:p>
    <w:p w14:paraId="1A84FF14" w14:textId="77777777" w:rsidR="00F71D6D" w:rsidRPr="00764000" w:rsidRDefault="00F71D6D" w:rsidP="00EB2CF4">
      <w:pPr>
        <w:pStyle w:val="Heading2"/>
        <w:jc w:val="both"/>
      </w:pPr>
    </w:p>
    <w:p w14:paraId="7B3A6447" w14:textId="09074BDF" w:rsidR="00F71D6D" w:rsidRPr="00F24C78" w:rsidRDefault="00EB2CF4" w:rsidP="00EB2CF4">
      <w:pPr>
        <w:pStyle w:val="Heading2"/>
        <w:numPr>
          <w:ilvl w:val="1"/>
          <w:numId w:val="15"/>
        </w:numPr>
        <w:jc w:val="both"/>
      </w:pPr>
      <w:bookmarkStart w:id="12" w:name="_Toc225281916"/>
      <w:r>
        <w:t xml:space="preserve"> </w:t>
      </w:r>
      <w:r w:rsidR="00F71D6D" w:rsidRPr="00F24C78">
        <w:t>Structural Form and Framing System</w:t>
      </w:r>
      <w:bookmarkEnd w:id="12"/>
    </w:p>
    <w:p w14:paraId="27CDCEEE" w14:textId="72C0529C" w:rsidR="00B35067" w:rsidRDefault="00F71D6D" w:rsidP="00EB2CF4">
      <w:pPr>
        <w:jc w:val="both"/>
      </w:pPr>
      <w:r>
        <w:t xml:space="preserve">Marina Bay Sands uses a reinforced-concrete structural system that combines core walls, shear walls, and post-tensioned floor slabs. Each tower has a central reinforced concrete core, which provides the main lateral-load resistance that transfers wind and </w:t>
      </w:r>
      <w:r>
        <w:lastRenderedPageBreak/>
        <w:t xml:space="preserve">seismic forces into the deep piled foundations. These cores, along with shear walls, distribute vertical and horizontal loads throughout the height of the building </w:t>
      </w:r>
      <w:r>
        <w:fldChar w:fldCharType="begin"/>
      </w:r>
      <w:r>
        <w:instrText xml:space="preserve"> ADDIN ZOTERO_ITEM CSL_CITATION {"citationID":"FAGkbMEj","properties":{"formattedCitation":"(Szolomicki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 xml:space="preserve">. Steel outrigger trusses at Level 23 connect the core to the perimeter columns, increasing stiffness and improving the building’s ability to resist lateral movement. </w:t>
      </w:r>
      <w:r w:rsidR="003851F5">
        <w:t xml:space="preserve"> </w:t>
      </w:r>
      <w:r w:rsidR="00FC2F53">
        <w:fldChar w:fldCharType="begin"/>
      </w:r>
      <w:r w:rsidR="00FC2F53">
        <w:instrText xml:space="preserve"> INCLUDEPICTURE "/Users/niaalm/Library/Group Containers/UBF8T346G9.ms/WebArchiveCopyPasteTempFiles/com.microsoft.Word/65638_500x650.jpg" \* MERGEFORMATINET </w:instrText>
      </w:r>
      <w:r w:rsidR="00FC2F53">
        <w:fldChar w:fldCharType="separate"/>
      </w:r>
      <w:r w:rsidR="00FC2F53">
        <w:fldChar w:fldCharType="end"/>
      </w:r>
    </w:p>
    <w:p w14:paraId="1E648D97" w14:textId="77777777" w:rsidR="00DF7485" w:rsidRDefault="00F71D6D" w:rsidP="00DF7485">
      <w:pPr>
        <w:jc w:val="both"/>
      </w:pPr>
      <w:r>
        <w:t xml:space="preserve">Post-tensioned concrete slabs allow long spans and reduced structural depth, enabling the curved and inclined geometry of the towers. As the towers lean and taper, the concrete frame must resist significant lateral and torsional forces, which are resisted through the rigid reinforced concrete core and strategically placed shear walls </w:t>
      </w:r>
      <w:r>
        <w:fldChar w:fldCharType="begin"/>
      </w:r>
      <w:r>
        <w:instrText xml:space="preserve"> ADDIN ZOTERO_ITEM CSL_CITATION {"citationID":"J4872S6N","properties":{"formattedCitation":"({\\i{}Marina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E22885">
        <w:rPr>
          <w:kern w:val="0"/>
        </w:rPr>
        <w:t>(</w:t>
      </w:r>
      <w:r w:rsidRPr="00E22885">
        <w:rPr>
          <w:i/>
          <w:iCs/>
          <w:kern w:val="0"/>
        </w:rPr>
        <w:t>Marina Bay Sands Integrated Resort</w:t>
      </w:r>
      <w:r w:rsidRPr="00E22885">
        <w:rPr>
          <w:kern w:val="0"/>
        </w:rPr>
        <w:t>, no date)</w:t>
      </w:r>
      <w:r>
        <w:fldChar w:fldCharType="end"/>
      </w:r>
      <w:r>
        <w:t xml:space="preserve">. In addition, because the development is built on reclaimed land, the structure must also accommodate differential settlement, which further influences the behaviour of the leaning towers </w:t>
      </w:r>
      <w:r>
        <w:fldChar w:fldCharType="begin"/>
      </w:r>
      <w:r>
        <w:instrText xml:space="preserve"> ADDIN ZOTERO_ITEM CSL_CITATION {"citationID":"URTgNyCG","properties":{"formattedCitation":"(Szolomicki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w:t>
      </w:r>
      <w:r w:rsidR="00EA2D8E">
        <w:t xml:space="preserve"> The structural system is illustrated in Figure 2, where the central cores and outrigger elements work together to increase stiffness</w:t>
      </w:r>
      <w:r w:rsidR="00DF7485">
        <w:t xml:space="preserve"> </w:t>
      </w:r>
      <w:r w:rsidR="00EA2D8E">
        <w:t>and resist lateral forces.</w:t>
      </w:r>
    </w:p>
    <w:p w14:paraId="6B7FDC36" w14:textId="7D612C78" w:rsidR="00F71D6D" w:rsidRDefault="00DF7485" w:rsidP="00BF16A2">
      <w:pPr>
        <w:jc w:val="center"/>
      </w:pPr>
      <w:r>
        <w:rPr>
          <w:noProof/>
        </w:rPr>
        <w:drawing>
          <wp:inline distT="0" distB="0" distL="0" distR="0" wp14:anchorId="5F36A637" wp14:editId="4E936D89">
            <wp:extent cx="2912743" cy="3787200"/>
            <wp:effectExtent l="0" t="0" r="0" b="0"/>
            <wp:docPr id="1164064026" name="Picture 6" descr="A high angle view of a skyscr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64026" name="Picture 6" descr="A high angle view of a skyscrap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2743" cy="3787200"/>
                    </a:xfrm>
                    <a:prstGeom prst="rect">
                      <a:avLst/>
                    </a:prstGeom>
                    <a:noFill/>
                    <a:ln>
                      <a:noFill/>
                    </a:ln>
                  </pic:spPr>
                </pic:pic>
              </a:graphicData>
            </a:graphic>
          </wp:inline>
        </w:drawing>
      </w:r>
      <w:r w:rsidR="00EA2D8E">
        <w:t xml:space="preserve"> </w:t>
      </w:r>
      <w:r>
        <w:rPr>
          <w:noProof/>
        </w:rPr>
        <mc:AlternateContent>
          <mc:Choice Requires="wps">
            <w:drawing>
              <wp:inline distT="0" distB="0" distL="0" distR="0" wp14:anchorId="0BAA7BD2" wp14:editId="0E7A3EF1">
                <wp:extent cx="2912110" cy="635"/>
                <wp:effectExtent l="0" t="0" r="0" b="0"/>
                <wp:docPr id="839779762" name="Text Box 1"/>
                <wp:cNvGraphicFramePr/>
                <a:graphic xmlns:a="http://schemas.openxmlformats.org/drawingml/2006/main">
                  <a:graphicData uri="http://schemas.microsoft.com/office/word/2010/wordprocessingShape">
                    <wps:wsp>
                      <wps:cNvSpPr txBox="1"/>
                      <wps:spPr>
                        <a:xfrm>
                          <a:off x="0" y="0"/>
                          <a:ext cx="2912110" cy="635"/>
                        </a:xfrm>
                        <a:prstGeom prst="rect">
                          <a:avLst/>
                        </a:prstGeom>
                        <a:solidFill>
                          <a:prstClr val="white"/>
                        </a:solidFill>
                        <a:ln>
                          <a:noFill/>
                        </a:ln>
                      </wps:spPr>
                      <wps:txbx>
                        <w:txbxContent>
                          <w:p w14:paraId="66248BC0" w14:textId="77777777" w:rsidR="00DF7485" w:rsidRPr="00722920" w:rsidRDefault="00DF7485" w:rsidP="00DF7485">
                            <w:pPr>
                              <w:pStyle w:val="Caption"/>
                            </w:pPr>
                            <w:bookmarkStart w:id="13" w:name="_Toc225281716"/>
                            <w:r>
                              <w:t xml:space="preserve">Figure </w:t>
                            </w:r>
                            <w:fldSimple w:instr=" SEQ Figure \* ARABIC ">
                              <w:r>
                                <w:rPr>
                                  <w:noProof/>
                                </w:rPr>
                                <w:t>2</w:t>
                              </w:r>
                            </w:fldSimple>
                            <w:r>
                              <w:t>: Marina Bay Sands showing the three reinforced-concrete towers supporting the SkyPark structure (Source: Council on Tall Buildings, no date)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0BAA7BD2" id="_x0000_t202" coordsize="21600,21600" o:spt="202" path="m,l,21600r21600,l21600,xe">
                <v:stroke joinstyle="miter"/>
                <v:path gradientshapeok="t" o:connecttype="rect"/>
              </v:shapetype>
              <v:shape id="Text Box 1" o:spid="_x0000_s1026" type="#_x0000_t202" style="width:229.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" stroked="f">
                <v:textbox style="mso-fit-shape-to-text:t" inset="0,0,0,0">
                  <w:txbxContent>
                    <w:p w14:paraId="66248BC0" w14:textId="77777777" w:rsidR="00DF7485" w:rsidRPr="00722920" w:rsidRDefault="00DF7485" w:rsidP="00DF7485">
                      <w:pPr>
                        <w:pStyle w:val="Caption"/>
                      </w:pPr>
                      <w:bookmarkStart w:id="14" w:name="_Toc225281716"/>
                      <w:r>
                        <w:t xml:space="preserve">Figure </w:t>
                      </w:r>
                      <w:fldSimple w:instr=" SEQ Figure \* ARABIC ">
                        <w:r>
                          <w:rPr>
                            <w:noProof/>
                          </w:rPr>
                          <w:t>2</w:t>
                        </w:r>
                      </w:fldSimple>
                      <w:r>
                        <w:t>: Marina Bay Sands showing the three reinforced-concrete towers supporting the SkyPark structure (Source: Council on Tall Buildings, no date)</w:t>
                      </w:r>
                      <w:bookmarkEnd w:id="14"/>
                    </w:p>
                  </w:txbxContent>
                </v:textbox>
                <w10:anchorlock/>
              </v:shape>
            </w:pict>
          </mc:Fallback>
        </mc:AlternateContent>
      </w:r>
    </w:p>
    <w:p w14:paraId="232FFBF4" w14:textId="77777777" w:rsidR="00F71D6D" w:rsidRDefault="00F71D6D" w:rsidP="00EB2CF4">
      <w:pPr>
        <w:jc w:val="both"/>
        <w:rPr>
          <w:rFonts w:cs="Arial"/>
        </w:rPr>
      </w:pPr>
    </w:p>
    <w:p w14:paraId="4EE2CD1C" w14:textId="23A29F84" w:rsidR="000B370C" w:rsidRPr="000B370C" w:rsidRDefault="00F71D6D" w:rsidP="00447648">
      <w:pPr>
        <w:pStyle w:val="Heading2"/>
        <w:numPr>
          <w:ilvl w:val="1"/>
          <w:numId w:val="15"/>
        </w:numPr>
        <w:jc w:val="both"/>
      </w:pPr>
      <w:bookmarkStart w:id="15" w:name="_Toc225281917"/>
      <w:r>
        <w:t>Construction method</w:t>
      </w:r>
      <w:bookmarkEnd w:id="15"/>
      <w:r>
        <w:t xml:space="preserve"> </w:t>
      </w:r>
    </w:p>
    <w:p w14:paraId="7CF211D6" w14:textId="186D147D" w:rsidR="00B571EF" w:rsidRDefault="00F71D6D" w:rsidP="00EB2CF4">
      <w:pPr>
        <w:jc w:val="both"/>
      </w:pPr>
      <w:r>
        <w:t xml:space="preserve">Construction of the towers followed a staged sequence, beginning with deep bored piles and a reinforced-concrete raft to stabilise the reclaimed land </w:t>
      </w:r>
      <w:r>
        <w:fldChar w:fldCharType="begin"/>
      </w:r>
      <w:r>
        <w:instrText xml:space="preserve"> ADDIN ZOTERO_ITEM CSL_CITATION {"citationID":"qaVCeQcx","properties":{"formattedCitation":"(Szolomicki and Golasz-Szolomicka, 2020)","plainCitation":"(Szolomicki and Golasz-Szolomicka, 2020)","noteIndex":0},"citationItems":[{"id":39,"uris":["http://zotero.org/users/19065252/items/SK66SSL2"],"itemData":{"id":39,"type":"article-journal","abstract":"The paper presents architectural and structural analysis of the Marina Bay Sands complex in Singapore, which consists of a hotel, an exhibition and convention centre with shopping centers, two theatres and Art-Science museum. The Moshe Safdie Architects architectural studio created an unusual complex that shows Singapore as a center of innovation, culture and entertainment. This complex fits perfectly into the architecture of Singapore, which is full of ecological solutions and surrounded by vegetation that is dominated by orchids (the national flower of Singapore). Hotel Marina Bay Sands is the main building of the complex. The hotel complex consists of three 55-storey towers and is situated on the axes of two streets. The spectacular design, which is now the island’s hallmark, required many complicated structural solutions that can be considered as a modern marvel of structure and technology. The design of the hotel building, the co-contractor of which was Arup Company, due to its geometry and location on the reclaimed land of Marina Bay was recognized as the most difficult architectural task in the world. The important aim in the design of the whole complex was to ensure perfect sound and thermal insulation inside the buildings while using natural elements. In the Art-Science Museum, as well as in the two theatres, a façade cladding system consisting of blocks of mineral wool was used, which significantly increases the evacuation time in the event of a fire. The complex, which is characterized by high strength buildings, good acoustics and high fire safety, was created thanks to multi-sector cooperation. Marina Bay Sands complex have played important role in development of technological and structural solutions for such type of structures.","container-title":"IOP Conference Series. Materials Science and Engineering","DOI":"10.1088/1757-899X/960/2/022051","ISSN":"17578981","issue":"2","language":"English","license":"© 2020. This work is published under http://creativecommons.org/licenses/by/3.0/ (the “License”).  Notwithstanding the ProQuest Terms and Conditions, you may use this content in accordance with the terms of the License.","note":"publisher-place: Bristol, United Kingdom","publisher":"IOP Publishing","source":"ProQuest","title":"The Marina Bay Sands Complex in Singapore: A Modern Marvel of Structure and Technology","title-short":"The Marina Bay Sands Complex in Singapore","URL":"https://www.proquest.com/docview/2562885423/abstract/8ED3D532CBBC4045PQ/1?sourcetype=Scholarly%20Journals","volume":"960","author":[{"family":"Szolomicki","given":"Jerzy"},{"family":"Golasz-Szolomicka","given":"Hanna"}],"accessed":{"date-parts":[["2026",3,15]]},"issued":{"date-parts":[["2020",12]]}}}],"schema":"https://github.com/citation-style-language/schema/raw/master/csl-citation.json"} </w:instrText>
      </w:r>
      <w:r>
        <w:fldChar w:fldCharType="separate"/>
      </w:r>
      <w:r>
        <w:rPr>
          <w:noProof/>
        </w:rPr>
        <w:t>(Szolomicki and Golasz-Szolomicka, 2020)</w:t>
      </w:r>
      <w:r>
        <w:fldChar w:fldCharType="end"/>
      </w:r>
      <w:r>
        <w:t xml:space="preserve">. The central cores were constructed using slip-form systems, allowing rapid vertical progression while maintaining geometric accuracy for the leaning tower profiles </w:t>
      </w:r>
      <w:r>
        <w:fldChar w:fldCharType="begin"/>
      </w:r>
      <w:r>
        <w:instrText xml:space="preserve"> ADDIN ZOTERO_ITEM CSL_CITATION {"citationID":"Tjg31WkV","properties":{"formattedCitation":"({\\i{}Marina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D86470">
        <w:rPr>
          <w:kern w:val="0"/>
        </w:rPr>
        <w:t>(</w:t>
      </w:r>
      <w:r w:rsidR="00716E14">
        <w:rPr>
          <w:i/>
          <w:iCs/>
          <w:kern w:val="0"/>
        </w:rPr>
        <w:t>Arup</w:t>
      </w:r>
      <w:r w:rsidRPr="00D86470">
        <w:rPr>
          <w:kern w:val="0"/>
        </w:rPr>
        <w:t>, no date)</w:t>
      </w:r>
      <w:r>
        <w:fldChar w:fldCharType="end"/>
      </w:r>
      <w:r>
        <w:t xml:space="preserve">. Floor plates were cast using post-tensioned concrete, with tendons stressed after curing to achieve the long spans required by the architectural layout </w:t>
      </w:r>
      <w:r>
        <w:fldChar w:fldCharType="begin"/>
      </w:r>
      <w:r>
        <w:instrText xml:space="preserve"> ADDIN ZOTERO_ITEM CSL_CITATION {"citationID":"1yjAv74u","properties":{"formattedCitation":"(\\uc0\\u8216{}the-arup-journal-2012-issue-1.pdf\\uc0\\u8217{}, no date)","plainCitation":"(‘the-arup-journal-2012-issue-1.pdf’, no date)","dontUpdate":true,"noteIndex":0},"citationItems":[{"id":43,"uris":["http://zotero.org/users/19065252/items/ITJIHTFZ"],"itemData":{"id":43,"type":"document","title":"the-arup-journal-2012-issue-1.pdf","URL":"https://www.arup.com/globalassets/downloads/arup-journal/the-arup-journal-2012-issue-1.pdf","accessed":{"date-parts":[["2026",3,16]]}}}],"schema":"https://github.com/citation-style-language/schema/raw/master/csl-citation.json"} </w:instrText>
      </w:r>
      <w:r>
        <w:fldChar w:fldCharType="separate"/>
      </w:r>
      <w:r>
        <w:rPr>
          <w:kern w:val="0"/>
        </w:rPr>
        <w:t>(Arup, 2012</w:t>
      </w:r>
      <w:r w:rsidRPr="00A52302">
        <w:rPr>
          <w:kern w:val="0"/>
        </w:rPr>
        <w:t>)</w:t>
      </w:r>
      <w:r>
        <w:fldChar w:fldCharType="end"/>
      </w:r>
      <w:r>
        <w:t xml:space="preserve">. Steel outrigger trusses were prefabricated and lifted into position at Level 23 to connect the cores to perimeter columns </w:t>
      </w:r>
      <w:r>
        <w:fldChar w:fldCharType="begin"/>
      </w:r>
      <w:r>
        <w:instrText xml:space="preserve"> ADDIN ZOTERO_ITEM CSL_CITATION {"citationID":"iY9Ao0eb","properties":{"formattedCitation":"({\\i{}Marina Bay Sands Integrated Resort}, no date)","plainCitation":"(Marina Bay Sands Integrated Resort, no date)","noteIndex":0},"citationItems":[{"id":41,"uris":["http://zotero.org/users/19065252/items/S9ARTQEW"],"itemData":{"id":41,"type":"webpage","abstract":"Marina Bay Sands, Singapore, a waterfront resort with a Skypark &amp; museum shaped like a lotus flower. Read about Arup's multidisciplinary engineering and advance works.","language":"en","title":"Marina Bay Sands Integrated Resort","URL":"https://www.arup.com/projects/marina-bay-sands-integrated-resort/","accessed":{"date-parts":[["2026",3,15]]}}}],"schema":"https://github.com/citation-style-language/schema/raw/master/csl-citation.json"} </w:instrText>
      </w:r>
      <w:r>
        <w:fldChar w:fldCharType="separate"/>
      </w:r>
      <w:r w:rsidRPr="00C27163">
        <w:rPr>
          <w:kern w:val="0"/>
        </w:rPr>
        <w:t>(</w:t>
      </w:r>
      <w:r w:rsidR="00305117">
        <w:rPr>
          <w:i/>
          <w:iCs/>
          <w:kern w:val="0"/>
        </w:rPr>
        <w:t>Arup</w:t>
      </w:r>
      <w:r w:rsidRPr="00C27163">
        <w:rPr>
          <w:kern w:val="0"/>
        </w:rPr>
        <w:t>, no date)</w:t>
      </w:r>
      <w:r>
        <w:fldChar w:fldCharType="end"/>
      </w:r>
      <w:r>
        <w:t xml:space="preserve">. The </w:t>
      </w:r>
      <w:proofErr w:type="spellStart"/>
      <w:r>
        <w:t>SkyPark</w:t>
      </w:r>
      <w:proofErr w:type="spellEnd"/>
      <w:r>
        <w:t xml:space="preserve"> was assembled from large steel segments, lifted into place by heavy-duty cranes and aligned across the three towers </w:t>
      </w:r>
      <w:r>
        <w:fldChar w:fldCharType="begin"/>
      </w:r>
      <w:r>
        <w:instrText xml:space="preserve"> ADDIN ZOTERO_ITEM CSL_CITATION {"citationID":"IsLbWFB2","properties":{"formattedCitation":"({\\i{}MENA Report}, 2015)","plainCitation":"(MENA Report, 2015)","noteIndex":0},"citationItems":[{"id":44,"uris":["http://zotero.org/users/19065252/items/EEAKFEK4"],"itemData":{"id":44,"type":"article-newspaper","abstract":"Implementing agency : GSI Helmholtzzentrum fur Schwerionenforschung GmbH Planckstrasse 1 64291 Darmstadt GERMANY Telephone: +49 6159711517 Fax: +49 6159713983 Internet address(es): General address of the contracting authority: http://www.gsi.de Electronic access to information: http://www.dtvp.de/Center/...","container-title":"MENA Report","language":"Eng","license":"(c) 2015 Al Bawaba (Albawaba.com) Provided by SyndiGate Media Inc. ( Syndigate.info ).","publisher":"Disco Digital Media, Inc.","publisher-place":"Camden, United States","section":"(Infrastructureandconstruction)","source":"ProQuest","title":"Structural steel erection work for structures","URL":"https://www.proquest.com/docview/1724085436/abstract/AD885A1BC50842E1PQ/1","accessed":{"date-parts":[["2026",3,16]]},"issued":{"date-parts":[["2015",10,20]]}}}],"schema":"https://github.com/citation-style-language/schema/raw/master/csl-citation.json"} </w:instrText>
      </w:r>
      <w:r>
        <w:fldChar w:fldCharType="separate"/>
      </w:r>
      <w:r w:rsidRPr="00C142A9">
        <w:rPr>
          <w:kern w:val="0"/>
        </w:rPr>
        <w:t>(</w:t>
      </w:r>
      <w:r w:rsidRPr="00C142A9">
        <w:rPr>
          <w:i/>
          <w:iCs/>
          <w:kern w:val="0"/>
        </w:rPr>
        <w:t>MENA Report</w:t>
      </w:r>
      <w:r w:rsidRPr="00C142A9">
        <w:rPr>
          <w:kern w:val="0"/>
        </w:rPr>
        <w:t>, 2015)</w:t>
      </w:r>
      <w:r>
        <w:fldChar w:fldCharType="end"/>
      </w:r>
      <w:r>
        <w:t>. This combination of slip-formed cores, PT slabs and prefabricated steel elements enabled efficient construction despite the complex geometry and challenging ground conditions.</w:t>
      </w:r>
      <w:r w:rsidR="000557B1">
        <w:t xml:space="preserve"> The complex geometry and inclined form of the towers are shown in Figure 3. </w:t>
      </w:r>
    </w:p>
    <w:p w14:paraId="6FB43D72" w14:textId="233B518A" w:rsidR="00447648" w:rsidRDefault="00BF16A2" w:rsidP="00BF16A2">
      <w:pPr>
        <w:jc w:val="center"/>
      </w:pPr>
      <w:r>
        <w:rPr>
          <w:noProof/>
        </w:rPr>
        <mc:AlternateContent>
          <mc:Choice Requires="wps">
            <w:drawing>
              <wp:anchor distT="0" distB="0" distL="114300" distR="114300" simplePos="0" relativeHeight="251664389" behindDoc="0" locked="0" layoutInCell="1" allowOverlap="1" wp14:anchorId="05DA9F56" wp14:editId="6A8D9683">
                <wp:simplePos x="0" y="0"/>
                <wp:positionH relativeFrom="column">
                  <wp:posOffset>1520190</wp:posOffset>
                </wp:positionH>
                <wp:positionV relativeFrom="paragraph">
                  <wp:posOffset>3496720</wp:posOffset>
                </wp:positionV>
                <wp:extent cx="2635250" cy="635"/>
                <wp:effectExtent l="0" t="0" r="6350" b="0"/>
                <wp:wrapThrough wrapText="bothSides">
                  <wp:wrapPolygon edited="0">
                    <wp:start x="0" y="0"/>
                    <wp:lineTo x="0" y="21012"/>
                    <wp:lineTo x="21548" y="21012"/>
                    <wp:lineTo x="21548" y="0"/>
                    <wp:lineTo x="0" y="0"/>
                  </wp:wrapPolygon>
                </wp:wrapThrough>
                <wp:docPr id="1853949644" name="Text Box 1"/>
                <wp:cNvGraphicFramePr/>
                <a:graphic xmlns:a="http://schemas.openxmlformats.org/drawingml/2006/main">
                  <a:graphicData uri="http://schemas.microsoft.com/office/word/2010/wordprocessingShape">
                    <wps:wsp>
                      <wps:cNvSpPr txBox="1"/>
                      <wps:spPr>
                        <a:xfrm>
                          <a:off x="0" y="0"/>
                          <a:ext cx="2635250" cy="635"/>
                        </a:xfrm>
                        <a:prstGeom prst="rect">
                          <a:avLst/>
                        </a:prstGeom>
                        <a:solidFill>
                          <a:prstClr val="white"/>
                        </a:solidFill>
                        <a:ln>
                          <a:noFill/>
                        </a:ln>
                      </wps:spPr>
                      <wps:txbx>
                        <w:txbxContent>
                          <w:p w14:paraId="5240F238" w14:textId="0598AF32" w:rsidR="00E228DA" w:rsidRPr="0047254F" w:rsidRDefault="00E228DA" w:rsidP="00BF16A2">
                            <w:pPr>
                              <w:pStyle w:val="Caption"/>
                              <w:jc w:val="center"/>
                            </w:pPr>
                            <w:bookmarkStart w:id="16" w:name="_Toc225281717"/>
                            <w:r>
                              <w:t xml:space="preserve">Figure </w:t>
                            </w:r>
                            <w:fldSimple w:instr=" SEQ Figure \* ARABIC ">
                              <w:r w:rsidR="002C797E">
                                <w:rPr>
                                  <w:noProof/>
                                </w:rPr>
                                <w:t>3</w:t>
                              </w:r>
                            </w:fldSimple>
                            <w:r>
                              <w:t>: Marina Bay Sands showing the complex geometry and inclined tower structure through advanced construction techniques</w:t>
                            </w:r>
                            <w:r w:rsidR="00321CD5">
                              <w:t xml:space="preserve"> (Source:</w:t>
                            </w:r>
                            <w:r w:rsidR="00361869">
                              <w:t xml:space="preserve"> Marina Bay Sands, no date).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A9F56" id="_x0000_s1027" type="#_x0000_t202" style="position:absolute;left:0;text-align:left;margin-left:119.7pt;margin-top:275.35pt;width:207.5pt;height:.05pt;z-index:2516643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" stroked="f">
                <v:textbox style="mso-fit-shape-to-text:t" inset="0,0,0,0">
                  <w:txbxContent>
                    <w:p w14:paraId="5240F238" w14:textId="0598AF32" w:rsidR="00E228DA" w:rsidRPr="0047254F" w:rsidRDefault="00E228DA" w:rsidP="00BF16A2">
                      <w:pPr>
                        <w:pStyle w:val="Caption"/>
                        <w:jc w:val="center"/>
                      </w:pPr>
                      <w:bookmarkStart w:id="17" w:name="_Toc225281717"/>
                      <w:r>
                        <w:t xml:space="preserve">Figure </w:t>
                      </w:r>
                      <w:fldSimple w:instr=" SEQ Figure \* ARABIC ">
                        <w:r w:rsidR="002C797E">
                          <w:rPr>
                            <w:noProof/>
                          </w:rPr>
                          <w:t>3</w:t>
                        </w:r>
                      </w:fldSimple>
                      <w:r>
                        <w:t>: Marina Bay Sands showing the complex geometry and inclined tower structure through advanced construction techniques</w:t>
                      </w:r>
                      <w:r w:rsidR="00321CD5">
                        <w:t xml:space="preserve"> (Source:</w:t>
                      </w:r>
                      <w:r w:rsidR="00361869">
                        <w:t xml:space="preserve"> Marina Bay Sands, no date).</w:t>
                      </w:r>
                      <w:bookmarkEnd w:id="17"/>
                    </w:p>
                  </w:txbxContent>
                </v:textbox>
                <w10:wrap type="through"/>
              </v:shape>
            </w:pict>
          </mc:Fallback>
        </mc:AlternateContent>
      </w:r>
      <w:r w:rsidR="00B571EF">
        <w:rPr>
          <w:noProof/>
        </w:rPr>
        <w:drawing>
          <wp:inline distT="0" distB="0" distL="0" distR="0" wp14:anchorId="6B935FFC" wp14:editId="0FD62855">
            <wp:extent cx="2573020" cy="3431540"/>
            <wp:effectExtent l="0" t="0" r="5080" b="0"/>
            <wp:docPr id="1129256234" name="Picture 7" descr="Close up shot of the exterior curved architectural structure of Marina Bay Sands,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se up shot of the exterior curved architectural structure of Marina Bay Sands, Singapo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3020" cy="3431540"/>
                    </a:xfrm>
                    <a:prstGeom prst="rect">
                      <a:avLst/>
                    </a:prstGeom>
                    <a:noFill/>
                    <a:ln>
                      <a:noFill/>
                    </a:ln>
                  </pic:spPr>
                </pic:pic>
              </a:graphicData>
            </a:graphic>
          </wp:inline>
        </w:drawing>
      </w:r>
      <w:r w:rsidR="00E228DA">
        <w:fldChar w:fldCharType="begin"/>
      </w:r>
      <w:r w:rsidR="00E228DA">
        <w:instrText xml:space="preserve"> INCLUDEPICTURE "/Users/niaalm/Library/Group Containers/UBF8T346G9.ms/WebArchiveCopyPasteTempFiles/com.microsoft.Word/curved-architecture-1.jpg" \* MERGEFORMATINET </w:instrText>
      </w:r>
      <w:r w:rsidR="00E228DA">
        <w:fldChar w:fldCharType="separate"/>
      </w:r>
      <w:r w:rsidR="00E228DA">
        <w:fldChar w:fldCharType="end"/>
      </w:r>
    </w:p>
    <w:p w14:paraId="308CD54F" w14:textId="78886298" w:rsidR="00447648" w:rsidRDefault="00447648" w:rsidP="00EB2CF4">
      <w:pPr>
        <w:jc w:val="both"/>
      </w:pPr>
    </w:p>
    <w:p w14:paraId="7BEB7A6C" w14:textId="701B981E" w:rsidR="00447648" w:rsidRDefault="00447648" w:rsidP="00EB2CF4">
      <w:pPr>
        <w:jc w:val="both"/>
      </w:pPr>
    </w:p>
    <w:p w14:paraId="29FC11C1" w14:textId="77777777" w:rsidR="00447648" w:rsidRDefault="00447648" w:rsidP="00EB2CF4">
      <w:pPr>
        <w:jc w:val="both"/>
      </w:pPr>
    </w:p>
    <w:p w14:paraId="2CE2796A" w14:textId="1789064B" w:rsidR="00F71D6D" w:rsidRPr="000B370C" w:rsidRDefault="0070756D" w:rsidP="00447648">
      <w:pPr>
        <w:pStyle w:val="Heading2"/>
        <w:numPr>
          <w:ilvl w:val="1"/>
          <w:numId w:val="15"/>
        </w:numPr>
        <w:jc w:val="both"/>
      </w:pPr>
      <w:bookmarkStart w:id="18" w:name="_Toc225281918"/>
      <w:r>
        <w:t xml:space="preserve"> </w:t>
      </w:r>
      <w:r w:rsidR="00F71D6D" w:rsidRPr="000B370C">
        <w:t>Conclusion</w:t>
      </w:r>
      <w:bookmarkEnd w:id="18"/>
      <w:r w:rsidR="00F71D6D" w:rsidRPr="000B370C">
        <w:t xml:space="preserve"> </w:t>
      </w:r>
    </w:p>
    <w:p w14:paraId="41256996" w14:textId="7778D5F3" w:rsidR="000B370C" w:rsidRPr="00703FE1" w:rsidRDefault="00F71D6D" w:rsidP="00EB2CF4">
      <w:pPr>
        <w:jc w:val="both"/>
      </w:pPr>
      <w:r>
        <w:t xml:space="preserve">To conclude, Marina Bay Sands demonstrates the advanced use of reinforced concrete framing to achieve both structural stability and complex architectural form. Given the building’s inclined geometry and reclaimed ground conditions, the combination of reinforced concrete cores, shear walls, and post-tensioned slabs provides efficient resistance to vertical and lateral loads. Furthermore, the chosen construction methods, including slip-forming and prefabricated elements, enabled efficient and accurate delivery of the structure. Overall, the project highlights the suitability of reinforced concrete for large-scale, technically demanding developments. </w:t>
      </w:r>
      <w:bookmarkEnd w:id="4"/>
      <w:bookmarkEnd w:id="9"/>
    </w:p>
    <w:p w14:paraId="27491855" w14:textId="4191CB0A" w:rsidR="000B370C" w:rsidRPr="00567A7E" w:rsidRDefault="00F71D6D" w:rsidP="00EB2CF4">
      <w:pPr>
        <w:pStyle w:val="Heading1"/>
      </w:pPr>
      <w:bookmarkStart w:id="19" w:name="_Toc225281919"/>
      <w:r w:rsidRPr="00B10421">
        <w:t xml:space="preserve">Task </w:t>
      </w:r>
      <w:r>
        <w:t>2:  Analysing the framing material</w:t>
      </w:r>
      <w:bookmarkEnd w:id="19"/>
    </w:p>
    <w:p w14:paraId="4011C03B" w14:textId="75CAA652" w:rsidR="00832F14" w:rsidRDefault="00356D65" w:rsidP="007751B5">
      <w:pPr>
        <w:pStyle w:val="Heading2"/>
        <w:jc w:val="both"/>
      </w:pPr>
      <w:bookmarkStart w:id="20" w:name="_Toc225281920"/>
      <w:bookmarkStart w:id="21" w:name="OLE_LINK7"/>
      <w:r>
        <w:t>2.1</w:t>
      </w:r>
      <w:r w:rsidR="000B370C" w:rsidRPr="00EE0AA3">
        <w:t xml:space="preserve"> </w:t>
      </w:r>
      <w:r w:rsidR="00F71D6D" w:rsidRPr="00EE0AA3">
        <w:t>Strength, Durability and Climatic Performance</w:t>
      </w:r>
      <w:bookmarkEnd w:id="20"/>
      <w:r w:rsidR="00F71D6D" w:rsidRPr="00EE0AA3">
        <w:t xml:space="preserve"> </w:t>
      </w:r>
    </w:p>
    <w:p w14:paraId="29394913" w14:textId="3831848D" w:rsidR="007751B5" w:rsidRDefault="00F71D6D" w:rsidP="00832F14">
      <w:pPr>
        <w:jc w:val="both"/>
      </w:pPr>
      <w:r w:rsidRPr="00EE0AA3">
        <w:t>Reinforced concrete offers significant advantages in terms of strength, durability, and climatic resistance, making it highly suitable for large-scale developments such as Marina Bay Sands. The material possesses high comp</w:t>
      </w:r>
      <w:r w:rsidR="00821186">
        <w:t>ressive</w:t>
      </w:r>
      <w:r w:rsidRPr="00EE0AA3">
        <w:t xml:space="preserve"> strength, enabling it to support substantial vertical loads, while embedded steel reinforcement provides the tensile strength capacity required to resist bending and lateral forces. The long-term durability of reinforced concrete is highly dependent on environmental exposure, particularly in marine and humid conditions. Chloride ingress is a major concern, as chloride ions penetrate the concrete and initiate corrosion of embedded reinforcement, leading to cracking and structural performance </w:t>
      </w:r>
      <w:r w:rsidRPr="00EE0AA3">
        <w:fldChar w:fldCharType="begin"/>
      </w:r>
      <w:r w:rsidRPr="00EE0AA3">
        <w:instrText xml:space="preserve"> ADDIN ZOTERO_ITEM CSL_CITATION {"citationID":"Cv0f3JWq","properties":{"formattedCitation":"(Zhao {\\i{}et al.}, 2024)","plainCitation":"(Zhao et al., 2024)","noteIndex":0},"citationItems":[{"id":45,"uris":["http://zotero.org/users/19065252/items/65TIBB62"],"itemData":{"id":45,"type":"article-journal","abstract":"To mitigate the harmful chemicals ingression into cementitious materials, traditional methods often aim to densify the pore structure, posing challenges for concrete dead-load or crack control. This paper proposes a facile method to mitigate chloride attack via increasing the pore solution viscosity in cementitious material without changing the matrix density or compromising other properties. The results indicate that the addition of viscosity modifying admixtures (VMAs) to the mortar, as an equivalent mass replacement of mixing water, can mitigate chloride ingress. Although it reduces the early age hydration heat, the mechanical strength at full age (3 d–28 d) and the porosity at 28 d remain unchanged when using an effective VMA (PEG1000). In addition, the matrix resistance to leaching is improved as well. These results may be attributed to the enhanced pore solution viscosity and the coexistence of VMA and C–S–H with decreased interlayer distance and shortened mean chain length. After 28 d of exposure, the most effective experimental group (PEG1000) showed approximately a 28 % decrease in chloride diffusion coefficient compared to the control group. This paper may inspire new technology to mitigate ions diffusion and promote its practical application.","container-title":"Cement and Concrete Composites","DOI":"10.1016/j.cemconcomp.2024.105441","ISSN":"0958-9465","journalAbbreviation":"Cement and Concrete Composites","page":"105441","source":"ScienceDirect","title":"Mitigating chloride attack in cementitious materials without compromising other properties via the use of viscosity modifying admixture","URL":"https://www.sciencedirect.com/science/article/pii/S0958946524000131","volume":"147","author":[{"family":"Zhao","given":"Lixiao"},{"family":"Feng","given":"Pan"},{"family":"Shen","given":"Xuyan"},{"family":"Rong","given":"Hui"},{"family":"Miao","given":"Changwen"},{"family":"Geng","given":"Guoqing"}],"accessed":{"date-parts":[["2026",3,19]]},"issued":{"date-parts":[["2024",3,1]]}}}],"schema":"https://github.com/citation-style-language/schema/raw/master/csl-citation.json"} </w:instrText>
      </w:r>
      <w:r w:rsidRPr="00EE0AA3">
        <w:fldChar w:fldCharType="separate"/>
      </w:r>
      <w:r w:rsidRPr="00EE0AA3">
        <w:rPr>
          <w:kern w:val="0"/>
        </w:rPr>
        <w:t xml:space="preserve">(Zhao </w:t>
      </w:r>
      <w:r w:rsidRPr="00171790">
        <w:rPr>
          <w:i/>
          <w:iCs/>
          <w:kern w:val="0"/>
        </w:rPr>
        <w:t>et al</w:t>
      </w:r>
      <w:r w:rsidRPr="00EE0AA3">
        <w:rPr>
          <w:kern w:val="0"/>
        </w:rPr>
        <w:t>, 2024)</w:t>
      </w:r>
      <w:r w:rsidRPr="00EE0AA3">
        <w:fldChar w:fldCharType="end"/>
      </w:r>
      <w:r w:rsidR="004E33F2">
        <w:t>. This process is illustrated in Figure 4, which shows the breakdown of the passive layer surrounding the reinforcement and the progression of corrosion within the concrete.</w:t>
      </w:r>
    </w:p>
    <w:p w14:paraId="6056F1AA" w14:textId="2CDEE0F8" w:rsidR="007751B5" w:rsidRDefault="007751B5" w:rsidP="00EA1FB1">
      <w:pPr>
        <w:jc w:val="center"/>
      </w:pPr>
      <w:r>
        <w:rPr>
          <w:noProof/>
        </w:rPr>
        <w:lastRenderedPageBreak/>
        <w:drawing>
          <wp:inline distT="0" distB="0" distL="0" distR="0" wp14:anchorId="7D695E16" wp14:editId="197E0CCB">
            <wp:extent cx="4621475" cy="2398956"/>
            <wp:effectExtent l="0" t="0" r="1905" b="1905"/>
            <wp:docPr id="1417295963" name="Picture 8" descr="Corrosion Process Induced by Chloride Ingr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rosion Process Induced by Chloride Ingress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6120" cy="2427322"/>
                    </a:xfrm>
                    <a:prstGeom prst="rect">
                      <a:avLst/>
                    </a:prstGeom>
                    <a:noFill/>
                    <a:ln>
                      <a:noFill/>
                    </a:ln>
                  </pic:spPr>
                </pic:pic>
              </a:graphicData>
            </a:graphic>
          </wp:inline>
        </w:drawing>
      </w:r>
    </w:p>
    <w:p w14:paraId="48B5717E" w14:textId="070244CC" w:rsidR="002703EF" w:rsidRPr="00EE0AA3" w:rsidRDefault="007751B5" w:rsidP="00832F14">
      <w:pPr>
        <w:jc w:val="both"/>
      </w:pPr>
      <w:r>
        <w:rPr>
          <w:noProof/>
        </w:rPr>
        <mc:AlternateContent>
          <mc:Choice Requires="wps">
            <w:drawing>
              <wp:inline distT="0" distB="0" distL="0" distR="0" wp14:anchorId="7D160007" wp14:editId="500BF60B">
                <wp:extent cx="3743325" cy="635"/>
                <wp:effectExtent l="0" t="0" r="3175" b="0"/>
                <wp:docPr id="2081254255" name="Text Box 1"/>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7170949D" w14:textId="77777777" w:rsidR="007751B5" w:rsidRPr="00E20814" w:rsidRDefault="007751B5" w:rsidP="002F5F93">
                            <w:pPr>
                              <w:pStyle w:val="Caption"/>
                              <w:jc w:val="center"/>
                            </w:pPr>
                            <w:bookmarkStart w:id="22" w:name="_Toc225281718"/>
                            <w:r>
                              <w:t xml:space="preserve">Figure </w:t>
                            </w:r>
                            <w:fldSimple w:instr=" SEQ Figure \* ARABIC ">
                              <w:r>
                                <w:rPr>
                                  <w:noProof/>
                                </w:rPr>
                                <w:t>4</w:t>
                              </w:r>
                            </w:fldSimple>
                            <w:r>
                              <w:t>: Chloride ingress in reinforced concrete showing the breakdown of the passive layer and subsequent corrosion of steel reinforcement (Source: ResearchGate, no date)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7D160007" id="_x0000_s1028" type="#_x0000_t202" style="width:294.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" stroked="f">
                <v:textbox style="mso-fit-shape-to-text:t" inset="0,0,0,0">
                  <w:txbxContent>
                    <w:p w14:paraId="7170949D" w14:textId="77777777" w:rsidR="007751B5" w:rsidRPr="00E20814" w:rsidRDefault="007751B5" w:rsidP="002F5F93">
                      <w:pPr>
                        <w:pStyle w:val="Caption"/>
                        <w:jc w:val="center"/>
                      </w:pPr>
                      <w:bookmarkStart w:id="23" w:name="_Toc225281718"/>
                      <w:r>
                        <w:t xml:space="preserve">Figure </w:t>
                      </w:r>
                      <w:fldSimple w:instr=" SEQ Figure \* ARABIC ">
                        <w:r>
                          <w:rPr>
                            <w:noProof/>
                          </w:rPr>
                          <w:t>4</w:t>
                        </w:r>
                      </w:fldSimple>
                      <w:r>
                        <w:t>: Chloride ingress in reinforced concrete showing the breakdown of the passive layer and subsequent corrosion of steel reinforcement (Source: ResearchGate, no date)</w:t>
                      </w:r>
                      <w:bookmarkEnd w:id="23"/>
                    </w:p>
                  </w:txbxContent>
                </v:textbox>
                <w10:anchorlock/>
              </v:shape>
            </w:pict>
          </mc:Fallback>
        </mc:AlternateContent>
      </w:r>
      <w:r w:rsidR="007B1812">
        <w:fldChar w:fldCharType="begin"/>
      </w:r>
      <w:r w:rsidR="007B1812">
        <w:instrText xml:space="preserve"> INCLUDEPICTURE "/Users/niaalm/Library/Group Containers/UBF8T346G9.ms/WebArchiveCopyPasteTempFiles/com.microsoft.Word/images?q=tbnANd9GcSOHMWKYzXf7ARbhFasuLxgWIddt_hYd-IFTA&amp;s" \* MERGEFORMATINET </w:instrText>
      </w:r>
      <w:r w:rsidR="007B1812">
        <w:fldChar w:fldCharType="separate"/>
      </w:r>
      <w:r w:rsidR="007B1812">
        <w:fldChar w:fldCharType="end"/>
      </w:r>
    </w:p>
    <w:p w14:paraId="341CAA77" w14:textId="0FCF6464" w:rsidR="00F71D6D" w:rsidRDefault="00F71D6D" w:rsidP="007751B5">
      <w:pPr>
        <w:jc w:val="both"/>
      </w:pPr>
      <w:r>
        <w:t xml:space="preserve">In addition, the interaction between moisture and temperature significantly influences the transport properties of concrete, with increased humidity facilitating the movement of aggressive agents through the pore structure </w:t>
      </w:r>
      <w:r>
        <w:fldChar w:fldCharType="begin"/>
      </w:r>
      <w:r>
        <w:instrText xml:space="preserve"> ADDIN ZOTERO_ITEM CSL_CITATION {"citationID":"JHZJvaGv","properties":{"formattedCitation":"(Wang and Xi, 2017)","plainCitation":"(Wang and Xi, 2017)","noteIndex":0},"citationItems":[{"id":54,"uris":["http://zotero.org/users/19065252/items/LEKCJ3M9"],"itemData":{"id":54,"type":"article-journal","abstract":"Most concrete structures and buildings are under temperature and moisture variations simultaneously. Thus, the moisture transport in concrete is driven by the moisture gradient as well as the temperature gradient. This paper presents an experimental approach for determining the effect of different temperature gradients on moisture distribution profiles in concrete. The effect of elevated temperatures under isothermal conditions on the moisture transport was also evaluated, and found not to be significant. The non-isothermal tests show that the temperature gradient accelerates the moisture transport in concrete. The part of increased moisture transfer due to the temperature gradient can be quantified by a coupling parameter DHT, which can be determined by the present test data. The test results indicated that DHT is not a constant but increases linearly with the temperature variation. A material model was developed for DHT based on the experimental results obtained in this study.","container-title":"Materials","DOI":"10.3390/ma10080926","ISSN":"1996-1944","issue":"8","journalAbbreviation":"Materials (Basel)","page":"926","PMID":"28792460","PMCID":"PMC5578292","source":"PubMed Central","title":"The Effect of Temperature on Moisture Transport in Concrete","URL":"https://pmc.ncbi.nlm.nih.gov/articles/PMC5578292/","volume":"10","author":[{"family":"Wang","given":"Yao"},{"family":"Xi","given":"Yunping"}],"accessed":{"date-parts":[["2026",3,19]]},"issued":{"date-parts":[["2017",8,9]]}}}],"schema":"https://github.com/citation-style-language/schema/raw/master/csl-citation.json"} </w:instrText>
      </w:r>
      <w:r>
        <w:fldChar w:fldCharType="separate"/>
      </w:r>
      <w:r>
        <w:rPr>
          <w:noProof/>
        </w:rPr>
        <w:t>(Wang and Xi, 2017)</w:t>
      </w:r>
      <w:r>
        <w:fldChar w:fldCharType="end"/>
      </w:r>
      <w:r>
        <w:t>. Thermal effects can also contribute to microstructural changes, increasing porosity and reducing durability over time.</w:t>
      </w:r>
    </w:p>
    <w:p w14:paraId="4AC46FF2" w14:textId="027620A6" w:rsidR="00F71D6D" w:rsidRDefault="00F71D6D" w:rsidP="007751B5">
      <w:pPr>
        <w:jc w:val="both"/>
      </w:pPr>
      <w:r>
        <w:t>Furthermore, exposure t</w:t>
      </w:r>
      <w:r w:rsidR="007751B5">
        <w:t xml:space="preserve">o </w:t>
      </w:r>
      <w:r>
        <w:t>extreme</w:t>
      </w:r>
      <w:r w:rsidR="007751B5">
        <w:t xml:space="preserve"> </w:t>
      </w:r>
      <w:r>
        <w:t>environmental conditions such as high temperatures, storms and moisture can challenge the integrity of concrete structures; However</w:t>
      </w:r>
      <w:r w:rsidR="00665AB5">
        <w:t xml:space="preserve">, </w:t>
      </w:r>
      <w:r>
        <w:t xml:space="preserve">reinforced concrete remains highly resistant when appropriately designed and detailed </w:t>
      </w:r>
      <w:r>
        <w:fldChar w:fldCharType="begin"/>
      </w:r>
      <w:r>
        <w:instrText xml:space="preserve"> ADDIN ZOTERO_ITEM CSL_CITATION {"citationID":"nYrUokK8","properties":{"formattedCitation":"(Group, 2023)","plainCitation":"(Group, 2023)","noteIndex":0},"citationItems":[{"id":57,"uris":["http://zotero.org/users/19065252/items/MD3B6YJB"],"itemData":{"id":57,"type":"post-weblog","abstract":"Weathering the Storm: How Concrete Construction Stands Up to Extreme Conditions In the face of increasingly unpredictable weather patterns and extreme conditions, the resilience of construction materials has become paramount....","container-title":"Construction Update","language":"en-GB","title":"Weathering the Storm: How Concrete Construction Stands Up to Extreme Conditions","title-short":"Weathering the Storm","URL":"https://construction-update.co.uk/2023/08/17/weathering-the-storm-how-concrete-construction-stands-up-to-extreme-conditions/","author":[{"family":"Group","given":"Update Media"}],"accessed":{"date-parts":[["2026",3,19]]},"issued":{"date-parts":[["2023",8,17]]}}}],"schema":"https://github.com/citation-style-language/schema/raw/master/csl-citation.json"} </w:instrText>
      </w:r>
      <w:r>
        <w:fldChar w:fldCharType="separate"/>
      </w:r>
      <w:r>
        <w:rPr>
          <w:noProof/>
        </w:rPr>
        <w:t>(</w:t>
      </w:r>
      <w:r w:rsidR="00C66CF1">
        <w:rPr>
          <w:noProof/>
        </w:rPr>
        <w:t xml:space="preserve">UK Media </w:t>
      </w:r>
      <w:r>
        <w:rPr>
          <w:noProof/>
        </w:rPr>
        <w:t>Group, 2023)</w:t>
      </w:r>
      <w:r>
        <w:fldChar w:fldCharType="end"/>
      </w:r>
      <w:r>
        <w:t xml:space="preserve">. </w:t>
      </w:r>
    </w:p>
    <w:p w14:paraId="6D077326" w14:textId="1816CE5B" w:rsidR="00F71D6D" w:rsidRDefault="00F71D6D" w:rsidP="00832F14">
      <w:pPr>
        <w:jc w:val="both"/>
      </w:pPr>
      <w:r>
        <w:t xml:space="preserve">Despite these challenges, the use of low-permeability concrete, adequate reinforcement cover, and a controlled mix design can significantly enhance resistance to environmental degradation. Therefore, reinforced concrete provides a durable and resilient framing material capable of maintaining structural integrity under demanding climatic conditions </w:t>
      </w:r>
      <w:r>
        <w:fldChar w:fldCharType="begin"/>
      </w:r>
      <w:r>
        <w:instrText xml:space="preserve"> ADDIN ZOTERO_ITEM CSL_CITATION {"citationID":"hAsM6Bzr","properties":{"formattedCitation":"(Tim, 2014)","plainCitation":"(Tim, 2014)","noteIndex":0},"citationItems":[{"id":51,"uris":["http://zotero.org/users/19065252/items/AXGUCCUN"],"itemData":{"id":51,"type":"article-journal","abstract":"Much of the technical knowledge on concrete as a construction material originates from research and experiences in temperate regions of the world. Unlike other construction materials, such as steel, timber and masonry, the behaviour of concrete is much more influenced by its service environment, temperature and relative humidity. The transfer of knowledge on concrete, developed for temperate climate, calls for satisfactory adjustment when adopted for tropical climates. These are challenges which also create opportunities for innovative solutions. Firstly a brief review of the main effects of tropical temperatures on properties of fresh and hardened concrete are presented. Methods to mitigate the less desirable influences of temperature are considered. Some advantages of the tropical ambient temperature on specific applications are described. The urgent need to gather information from monitoring durability performance in tropical exposure environments in order to calibrate future performance based design approaches for durability is emphasised, as these are expected in the coming years. A significant period of local experience and monitored performance data in tropical environment is needed to provide input to calibrate these design models for tropical exposure when they have reached international consensus.","collection-title":"The 2nd International Conference on Sustainable Civil Engineering Structures and Construction Materials","container-title":"Procedia Engineering","DOI":"10.1016/j.proeng.2014.12.193","ISSN":"1877-7058","journalAbbreviation":"Procedia Engineering","page":"348-355","source":"ScienceDirect","title":"Challenges and Opportunities in Tropical Concreting","URL":"https://www.sciencedirect.com/science/article/pii/S1877705814032524","volume":"95","author":[{"family":"Tim","given":"Tam Chat"}],"accessed":{"date-parts":[["2026",3,19]]},"issued":{"date-parts":[["2014",1,1]]}}}],"schema":"https://github.com/citation-style-language/schema/raw/master/csl-citation.json"} </w:instrText>
      </w:r>
      <w:r>
        <w:fldChar w:fldCharType="separate"/>
      </w:r>
      <w:r>
        <w:rPr>
          <w:noProof/>
        </w:rPr>
        <w:t>(Tim, 2014)</w:t>
      </w:r>
      <w:r>
        <w:fldChar w:fldCharType="end"/>
      </w:r>
      <w:r>
        <w:t xml:space="preserve">. </w:t>
      </w:r>
      <w:r w:rsidR="00D353C4">
        <w:rPr>
          <w:rFonts w:cs="Arial"/>
        </w:rPr>
        <w:t xml:space="preserve">This is particularly relevant for Marina Bay Sands, where the marine environment and high humidity increase the risk of chloride ingress, making durability </w:t>
      </w:r>
      <w:r w:rsidR="003941E6">
        <w:rPr>
          <w:rFonts w:cs="Arial"/>
        </w:rPr>
        <w:t>a</w:t>
      </w:r>
      <w:r w:rsidR="00D353C4">
        <w:rPr>
          <w:rFonts w:cs="Arial"/>
        </w:rPr>
        <w:t xml:space="preserve"> critical </w:t>
      </w:r>
      <w:r w:rsidR="003941E6">
        <w:rPr>
          <w:rFonts w:cs="Arial"/>
        </w:rPr>
        <w:t>factor for</w:t>
      </w:r>
      <w:r w:rsidR="00D353C4">
        <w:rPr>
          <w:rFonts w:cs="Arial"/>
        </w:rPr>
        <w:t xml:space="preserve"> long-term performance.</w:t>
      </w:r>
    </w:p>
    <w:p w14:paraId="05199B46" w14:textId="77777777" w:rsidR="000F008E" w:rsidRDefault="000F008E" w:rsidP="00943C0D">
      <w:pPr>
        <w:jc w:val="both"/>
      </w:pPr>
    </w:p>
    <w:p w14:paraId="765810BB" w14:textId="4FD1FF48" w:rsidR="00567A7E" w:rsidRPr="00567A7E" w:rsidRDefault="00EE0AA3" w:rsidP="00832F14">
      <w:pPr>
        <w:pStyle w:val="Heading2"/>
        <w:jc w:val="both"/>
      </w:pPr>
      <w:r w:rsidRPr="00356D65">
        <w:lastRenderedPageBreak/>
        <w:t xml:space="preserve"> </w:t>
      </w:r>
      <w:bookmarkStart w:id="24" w:name="_Toc225281921"/>
      <w:r w:rsidR="00356D65">
        <w:t xml:space="preserve">2.2 </w:t>
      </w:r>
      <w:r w:rsidR="00F71D6D" w:rsidRPr="00356D65">
        <w:t xml:space="preserve">Time, Labour Programme and </w:t>
      </w:r>
      <w:r w:rsidR="00FB0BFE" w:rsidRPr="00356D65">
        <w:t>C</w:t>
      </w:r>
      <w:r w:rsidR="00F71D6D" w:rsidRPr="00356D65">
        <w:t xml:space="preserve">ost </w:t>
      </w:r>
      <w:r w:rsidR="00FB0BFE" w:rsidRPr="00356D65">
        <w:t>(C</w:t>
      </w:r>
      <w:r w:rsidR="00F71D6D" w:rsidRPr="00356D65">
        <w:t xml:space="preserve">ompared with </w:t>
      </w:r>
      <w:r w:rsidR="00FB0BFE" w:rsidRPr="00356D65">
        <w:t>S</w:t>
      </w:r>
      <w:r w:rsidR="00F71D6D" w:rsidRPr="00356D65">
        <w:t>teel</w:t>
      </w:r>
      <w:r w:rsidR="00FB0BFE" w:rsidRPr="00356D65">
        <w:t>)</w:t>
      </w:r>
      <w:bookmarkEnd w:id="24"/>
    </w:p>
    <w:p w14:paraId="1CB6CDEA" w14:textId="52FF4782" w:rsidR="00F71D6D" w:rsidRDefault="00F71D6D" w:rsidP="00832F14">
      <w:pPr>
        <w:jc w:val="both"/>
      </w:pPr>
      <w:bookmarkStart w:id="25" w:name="OLE_LINK5"/>
      <w:r>
        <w:t xml:space="preserve">Reinforced concrete and structural steel differ significantly in terms of construction time, labour requirements, programme and overall cost. Reinforced Concrete construction is generally more time-consuming due to the need for formwork installation, reinforcement placement and curing periods, which can take up to 28 days before full structural capacity is achieved </w:t>
      </w:r>
      <w:r>
        <w:fldChar w:fldCharType="begin"/>
      </w:r>
      <w:r>
        <w:instrText xml:space="preserve"> ADDIN ZOTERO_ITEM CSL_CITATION {"citationID":"VNJyyoGP","properties":{"formattedCitation":"({\\i{}Steel Structures or Reinforced Concrete? 7 Key Differences}, 2025)","plainCitation":"(Steel Structures or Reinforced Concrete? 7 Key Differences, 2025)","noteIndex":0},"citationItems":[{"id":61,"uris":["http://zotero.org/users/19065252/items/EBYBLA55"],"itemData":{"id":61,"type":"webpage","abstract":"Compare Steel Structures or Reinforced Concrete. Discover key differences in strength, cost, speed, and durability.","language":"en-US","note":"section: blog","title":"Steel Structures or Reinforced Concrete? 7 Key Differences","title-short":"Steel Structures or Reinforced Concrete?","URL":"https://bfs-industries.com/blog/steel-structures-reinforced-concrete/","accessed":{"date-parts":[["2026",3,19]]},"issued":{"date-parts":[["2025",12,6]]}}}],"schema":"https://github.com/citation-style-language/schema/raw/master/csl-citation.json"} </w:instrText>
      </w:r>
      <w:r>
        <w:fldChar w:fldCharType="separate"/>
      </w:r>
      <w:r w:rsidRPr="00C57D21">
        <w:rPr>
          <w:kern w:val="0"/>
        </w:rPr>
        <w:t>(</w:t>
      </w:r>
      <w:r w:rsidR="00876153">
        <w:rPr>
          <w:i/>
          <w:iCs/>
          <w:kern w:val="0"/>
        </w:rPr>
        <w:t>BFS Industries</w:t>
      </w:r>
      <w:r w:rsidRPr="00C57D21">
        <w:rPr>
          <w:kern w:val="0"/>
        </w:rPr>
        <w:t>, 2025)</w:t>
      </w:r>
      <w:r>
        <w:fldChar w:fldCharType="end"/>
      </w:r>
      <w:r>
        <w:t xml:space="preserve">. In contrast, steel structures benefit from prefabrication, enabling rapid erection. As a result, steel-framed systems typically allow for shorter project programmes and earlier completion than reinforced concrete </w:t>
      </w:r>
      <w:r>
        <w:fldChar w:fldCharType="begin"/>
      </w:r>
      <w:r>
        <w:instrText xml:space="preserve"> ADDIN ZOTERO_ITEM CSL_CITATION {"citationID":"MPI6L3IG","properties":{"formattedCitation":"(Gagandeep, 2021)","plainCitation":"(Gagandeep, 2021)","noteIndex":0},"citationItems":[{"id":59,"uris":["http://zotero.org/users/19065252/items/HUMBYZ8X"],"itemData":{"id":59,"type":"article-journal","abstract":"In South Asian countries concrete is mostly used as construction material, especially for low rise structures. Still steel is not predominantly used in high rise structures. Besides, Reinforced Cement Concrete (RCC) and steel structures; composite structures can be built to get maximum benefit of the steel and concrete, as well to produce reliable and economic structures. In this paper comparative study of nine storey hospital RCC and steel building is carried out. For the modelling and analysis of RCC and steel structure ETABs software is used. Comparative study of different parameters like base shear, load carrying capacity, displacement, time period, axial force, and cost is carried out with RCC and steel structures. Final results illustrates that steel structures are more suitable for high rise structures, less time consuming and they are cost effective too.","collection-title":"International Conference on Newer Trends and Innovation in Mechanical Engineering: Materials Science","container-title":"Materials Today: Proceedings","DOI":"10.1016/j.matpr.2020.08.672","ISSN":"2214-7853","journalAbbreviation":"Materials Today: Proceedings","page":"2917-2920","source":"ScienceDirect","title":"Time and cost comparison of reinforced cement concrete and steel structure","URL":"https://www.sciencedirect.com/science/article/pii/S2214785320365548","volume":"37","author":[{"literal":"Gagandeep"}],"accessed":{"date-parts":[["2026",3,19]]},"issued":{"date-parts":[["2021",1,1]]}}}],"schema":"https://github.com/citation-style-language/schema/raw/master/csl-citation.json"} </w:instrText>
      </w:r>
      <w:r>
        <w:fldChar w:fldCharType="separate"/>
      </w:r>
      <w:r>
        <w:rPr>
          <w:noProof/>
        </w:rPr>
        <w:t>(Gagandeep, 2021)</w:t>
      </w:r>
      <w:r>
        <w:fldChar w:fldCharType="end"/>
      </w:r>
      <w:r>
        <w:t xml:space="preserve">. </w:t>
      </w:r>
      <w:r w:rsidR="00076831">
        <w:rPr>
          <w:rFonts w:cs="Arial"/>
        </w:rPr>
        <w:t>In the case of Marina Bay Sands, the use of reinforced concrete would have extended construction time compared to steel; however, it provided the necessary structural mass and stiffness required for the complex tower geometry.</w:t>
      </w:r>
    </w:p>
    <w:p w14:paraId="17FC6B08" w14:textId="0725C6BD" w:rsidR="005A0BC4" w:rsidRPr="005A0BC4" w:rsidRDefault="00F71D6D" w:rsidP="00832F14">
      <w:pPr>
        <w:jc w:val="both"/>
        <w:rPr>
          <w:rFonts w:cs="Arial"/>
        </w:rPr>
      </w:pPr>
      <w:r>
        <w:t xml:space="preserve">In terms of labour, reinforced concrete construction requires a larger on-site workforce due to labour-intensive activities such as formwork erection, reinforcement fixing and concrete pouring. Steel construction, however, relies more on off-site fabrication and generally requires fewer on-site workers, although it often requires more skilled labour during erection </w:t>
      </w:r>
      <w:r>
        <w:fldChar w:fldCharType="begin"/>
      </w:r>
      <w:r>
        <w:instrText xml:space="preserve"> ADDIN ZOTERO_ITEM CSL_CITATION {"citationID":"l02ZhhOg","properties":{"formattedCitation":"({\\i{}Steel Structures or Reinforced Concrete? 7 Key Differences}, 2025)","plainCitation":"(Steel Structures or Reinforced Concrete? 7 Key Differences, 2025)","noteIndex":0},"citationItems":[{"id":61,"uris":["http://zotero.org/users/19065252/items/EBYBLA55"],"itemData":{"id":61,"type":"webpage","abstract":"Compare Steel Structures or Reinforced Concrete. Discover key differences in strength, cost, speed, and durability.","language":"en-US","note":"section: blog","title":"Steel Structures or Reinforced Concrete? 7 Key Differences","title-short":"Steel Structures or Reinforced Concrete?","URL":"https://bfs-industries.com/blog/steel-structures-reinforced-concrete/","accessed":{"date-parts":[["2026",3,19]]},"issued":{"date-parts":[["2025",12,6]]}}}],"schema":"https://github.com/citation-style-language/schema/raw/master/csl-citation.json"} </w:instrText>
      </w:r>
      <w:r>
        <w:fldChar w:fldCharType="separate"/>
      </w:r>
      <w:r w:rsidR="00876153">
        <w:rPr>
          <w:i/>
          <w:iCs/>
          <w:kern w:val="0"/>
        </w:rPr>
        <w:t>(BFS Industries</w:t>
      </w:r>
      <w:r w:rsidRPr="00823D1B">
        <w:rPr>
          <w:kern w:val="0"/>
        </w:rPr>
        <w:t>, 2025)</w:t>
      </w:r>
      <w:r>
        <w:fldChar w:fldCharType="end"/>
      </w:r>
      <w:r>
        <w:t xml:space="preserve">. From a cost perspective, reinforced concrete is typically more economical in terms of raw materials, particularly for low- to medium-rise structures. However, steel structures can offer economic advantages in projects where reduced construction time and labour requirements offset higher material costs </w:t>
      </w:r>
      <w:r>
        <w:fldChar w:fldCharType="begin"/>
      </w:r>
      <w:r>
        <w:instrText xml:space="preserve"> ADDIN ZOTERO_ITEM CSL_CITATION {"citationID":"ws8zhQit","properties":{"formattedCitation":"(Gagandeep, 2021)","plainCitation":"(Gagandeep, 2021)","noteIndex":0},"citationItems":[{"id":59,"uris":["http://zotero.org/users/19065252/items/HUMBYZ8X"],"itemData":{"id":59,"type":"article-journal","abstract":"In South Asian countries concrete is mostly used as construction material, especially for low rise structures. Still steel is not predominantly used in high rise structures. Besides, Reinforced Cement Concrete (RCC) and steel structures; composite structures can be built to get maximum benefit of the steel and concrete, as well to produce reliable and economic structures. In this paper comparative study of nine storey hospital RCC and steel building is carried out. For the modelling and analysis of RCC and steel structure ETABs software is used. Comparative study of different parameters like base shear, load carrying capacity, displacement, time period, axial force, and cost is carried out with RCC and steel structures. Final results illustrates that steel structures are more suitable for high rise structures, less time consuming and they are cost effective too.","collection-title":"International Conference on Newer Trends and Innovation in Mechanical Engineering: Materials Science","container-title":"Materials Today: Proceedings","DOI":"10.1016/j.matpr.2020.08.672","ISSN":"2214-7853","journalAbbreviation":"Materials Today: Proceedings","page":"2917-2920","source":"ScienceDirect","title":"Time and cost comparison of reinforced cement concrete and steel structure","URL":"https://www.sciencedirect.com/science/article/pii/S2214785320365548","volume":"37","author":[{"literal":"Gagandeep"}],"accessed":{"date-parts":[["2026",3,19]]},"issued":{"date-parts":[["2021",1,1]]}}}],"schema":"https://github.com/citation-style-language/schema/raw/master/csl-citation.json"} </w:instrText>
      </w:r>
      <w:r>
        <w:fldChar w:fldCharType="separate"/>
      </w:r>
      <w:r>
        <w:rPr>
          <w:noProof/>
        </w:rPr>
        <w:t>(Gagandeep, 2021)</w:t>
      </w:r>
      <w:r>
        <w:fldChar w:fldCharType="end"/>
      </w:r>
      <w:r>
        <w:t>.</w:t>
      </w:r>
      <w:r w:rsidR="0083490D">
        <w:t xml:space="preserve"> </w:t>
      </w:r>
      <w:r w:rsidR="0083490D">
        <w:rPr>
          <w:rFonts w:cs="Arial"/>
        </w:rPr>
        <w:t>In the case of Marina Bay Sands, the use of reinforced concrete would have extended construction time compared to steel; however, it provided the necessary structural mass and stiffness required for the complex tower geometry.</w:t>
      </w:r>
    </w:p>
    <w:bookmarkEnd w:id="25"/>
    <w:p w14:paraId="067FEF13" w14:textId="77777777" w:rsidR="00F71D6D" w:rsidRPr="00D95324" w:rsidRDefault="00F71D6D" w:rsidP="00832F14">
      <w:pPr>
        <w:tabs>
          <w:tab w:val="left" w:pos="2912"/>
        </w:tabs>
        <w:jc w:val="both"/>
        <w:rPr>
          <w:rFonts w:cs="Arial"/>
        </w:rPr>
      </w:pPr>
    </w:p>
    <w:p w14:paraId="2A0F9A1F" w14:textId="38958825" w:rsidR="00567A7E" w:rsidRPr="00567A7E" w:rsidRDefault="00B56CF5" w:rsidP="00832F14">
      <w:pPr>
        <w:pStyle w:val="Heading2"/>
        <w:jc w:val="both"/>
      </w:pPr>
      <w:bookmarkStart w:id="26" w:name="_Toc225281922"/>
      <w:r>
        <w:t xml:space="preserve">2.3 </w:t>
      </w:r>
      <w:r w:rsidRPr="00EE0AA3">
        <w:t>Assembly</w:t>
      </w:r>
      <w:r w:rsidR="00F71D6D" w:rsidRPr="00EE0AA3">
        <w:t xml:space="preserve"> Efficiency and Adaptability</w:t>
      </w:r>
      <w:bookmarkEnd w:id="26"/>
      <w:r w:rsidR="00F71D6D" w:rsidRPr="00EE0AA3">
        <w:t xml:space="preserve"> </w:t>
      </w:r>
      <w:r w:rsidR="00CD635A">
        <w:tab/>
      </w:r>
    </w:p>
    <w:p w14:paraId="42CD99DA" w14:textId="08774125" w:rsidR="00F71D6D" w:rsidRDefault="00F71D6D" w:rsidP="00832F14">
      <w:pPr>
        <w:jc w:val="both"/>
      </w:pPr>
      <w:r w:rsidRPr="00EE0AA3">
        <w:t xml:space="preserve">The ease of assembly and adaptability of reinforced concrete framing are significantly influenced by whether in-situ or precast construction methods are adopted. In-situ concrete construction typically requires extensive formwork, curing time and sequential processes, which can slow assembly and increase on-site complexity. In contrast, precast concrete elements are manufactured in controlled factory environments and delivered ready for installation, allowing for improved quality control and faster on-site assembly </w:t>
      </w:r>
      <w:r w:rsidRPr="00EE0AA3">
        <w:fldChar w:fldCharType="begin"/>
      </w:r>
      <w:r w:rsidR="0084507A">
        <w:instrText xml:space="preserve"> ADDIN ZOTERO_ITEM CSL_CITATION {"citationID":"6OLMFGTl","properties":{"formattedCitation":"(jonnyhough, 2025b)","plainCitation":"(jonnyhough, 2025b)","noteIndex":0},"citationItems":[{"id":63,"uris":["http://zotero.org/users/19065252/items/LTDE7976"],"itemData":{"id":63,"type":"post-weblog","abstract":"Concrete can be cast in-situ or precast between vertical formwork to produce walls that carry vertical and/or horizontal loads in structures. Unless such walls are of massive proportions, the concrete will usually be designed and reinforced with steel rebars in accordance with Eurocode 2 Part 1. Concrete walls also serve as earth retaining walls in, for example, basements of buildings.","language":"en-US","title":"In-situ, precast and tilt-up concrete walls | Concrete Society","URL":"https://www.concrete.org.uk/fingertips/in-situ-precast-and-tilt-up-concrete-walls/","author":[{"family":"jonnyhough","given":"Author"}],"accessed":{"date-parts":[["2026",3,19]]},"issued":{"date-parts":[["2025",6,3]]}}}],"schema":"https://github.com/citation-style-language/schema/raw/master/csl-citation.json"} </w:instrText>
      </w:r>
      <w:r w:rsidRPr="00EE0AA3">
        <w:fldChar w:fldCharType="separate"/>
      </w:r>
      <w:r w:rsidR="0084507A">
        <w:rPr>
          <w:noProof/>
        </w:rPr>
        <w:t>(</w:t>
      </w:r>
      <w:r w:rsidR="00876153">
        <w:rPr>
          <w:noProof/>
        </w:rPr>
        <w:t>Concrete Society</w:t>
      </w:r>
      <w:r w:rsidR="0084507A">
        <w:rPr>
          <w:noProof/>
        </w:rPr>
        <w:t>, 2025b)</w:t>
      </w:r>
      <w:r w:rsidRPr="00EE0AA3">
        <w:fldChar w:fldCharType="end"/>
      </w:r>
      <w:r w:rsidRPr="00EE0AA3">
        <w:t xml:space="preserve">. </w:t>
      </w:r>
    </w:p>
    <w:p w14:paraId="388F690F" w14:textId="5C352CB2" w:rsidR="009566A7" w:rsidRPr="00145B11" w:rsidRDefault="00F71D6D" w:rsidP="00832F14">
      <w:pPr>
        <w:tabs>
          <w:tab w:val="left" w:pos="2912"/>
        </w:tabs>
        <w:jc w:val="both"/>
        <w:rPr>
          <w:rFonts w:cs="Arial"/>
        </w:rPr>
      </w:pPr>
      <w:r>
        <w:lastRenderedPageBreak/>
        <w:t xml:space="preserve">However, despite these advantages, reinforced concrete structures are generally less adaptable than steel-framed systems over their lifecycle. Concrete elements are rigid and difficult to modify once cast, making alterations such as structural changes or service integrations more complex and costly. While precast systems allow for some degree of modularity, limitations in transportation, connection detailing and structural continuity can restrict flexibility </w:t>
      </w:r>
      <w:r>
        <w:fldChar w:fldCharType="begin"/>
      </w:r>
      <w:r>
        <w:instrText xml:space="preserve"> ADDIN ZOTERO_ITEM CSL_CITATION {"citationID":"3EAhYZG9","properties":{"formattedCitation":"(Seyedabadi {\\i{}et al.}, 2024)","plainCitation":"(Seyedabadi et al., 2024)","noteIndex":0},"citationItems":[{"id":64,"uris":["http://zotero.org/users/19065252/items/S33VMRW9"],"itemData":{"id":64,"type":"article-journal","abstract":"The construction industry has one of the worst carbon footprints among the major industries and accounts for 39% of the world’s total greenhouse gas emissions. One of the main determinants of the carbon footprint of a building is the type of frame used in its structure. The most commonly used types of structural frames are steel and concrete frames, each having its own advantages and drawbacks. This study estimates and compares the carbon footprint of two buildings designed with a steel frame and a concrete frame, respectively, based on the building structural design codes of the European Union (EC), USA (ACI, AISC), Canada (CSA), and Australia (AS). The primary objective of this study is to conduct a comprehensive comparison of carbon emissions from these buildings. The focus extends beyond operational emissions to include an assessment of embodied emissions using the life cycle assessment (LCA) methodology. This comparison aims to gauge the overall emissions of the buildings and also evaluate the impact of major building codes on their carbon footprint. The results show that among the steel frame structures designed based on different building codes, the one designed according to the codes of the European Union has the highest carbon emission (142 kgCO2-eq/m2 floor area), and the one designed based on the Australian code has the lowest carbon emission (119 kgCO2-eq /m2). Among the concrete frame structures, the one designed based on the Canadian codes had the highest carbon emission (221 kgCO2-eq/m2), but again, the structure designed according to the Australian code had the lowest carbon emission (134 kgCO2-eq /m2). Carbon emission estimations for the operational phase showed that, while Canadian Cities exhibit the highest portion of energy consumption, its utilization of a green electricity grid results in the lowest operational carbon emissions. In contrast, Sydney, despite having the lowest energy consumption, exhibits the highest level of operational carbon emissions due to its reliance on coal for electricity generation. The findings of this study can serve as a valuable benchmark for policymakers in various areas. They can identify the shortcomings and advantages of their region's building codes, paving the way for targeted modifications that contribute to achieving a more sustainable built environment in their respective locales.","container-title":"Energy and Buildings","DOI":"10.1016/j.enbuild.2023.113875","ISSN":"0378-7788","journalAbbreviation":"Energy and Buildings","page":"113875","source":"ScienceDirect","title":"Global building life cycle assessment: Comparative study of steel and concrete frames across European Union, USA, Canada, and Australia building codes","title-short":"Global building life cycle assessment","URL":"https://www.sciencedirect.com/science/article/pii/S0378778823011052","volume":"304","author":[{"family":"Seyedabadi","given":"Mohammad Reza"},{"family":"Karrabi","given":"Mohsen"},{"family":"Shariati","given":"Mostafa"},{"family":"Karimi","given":"Saghar"},{"family":"Maghrebi","given":"Mojtaba"},{"family":"Eicker","given":"Ursula"}],"accessed":{"date-parts":[["2026",3,19]]},"issued":{"date-parts":[["2024",2,1]]}}}],"schema":"https://github.com/citation-style-language/schema/raw/master/csl-citation.json"} </w:instrText>
      </w:r>
      <w:r>
        <w:fldChar w:fldCharType="separate"/>
      </w:r>
      <w:r w:rsidRPr="009575BC">
        <w:rPr>
          <w:kern w:val="0"/>
        </w:rPr>
        <w:t xml:space="preserve">(Seyedabadi </w:t>
      </w:r>
      <w:r w:rsidRPr="009575BC">
        <w:rPr>
          <w:i/>
          <w:iCs/>
          <w:kern w:val="0"/>
        </w:rPr>
        <w:t>et al.</w:t>
      </w:r>
      <w:r w:rsidRPr="009575BC">
        <w:rPr>
          <w:kern w:val="0"/>
        </w:rPr>
        <w:t>, 2024)</w:t>
      </w:r>
      <w:r>
        <w:fldChar w:fldCharType="end"/>
      </w:r>
      <w:r>
        <w:t xml:space="preserve">. In comparison, steel framing offers greater adaptability due to its lighter weight, bolted connections and ease of disassembly, allowing buildings to be more easily modified or repurposed over time </w:t>
      </w:r>
      <w:r>
        <w:fldChar w:fldCharType="begin"/>
      </w:r>
      <w:r>
        <w:instrText xml:space="preserve"> ADDIN ZOTERO_ITEM CSL_CITATION {"citationID":"PhJ6riNB","properties":{"formattedCitation":"(\\uc0\\u8216{}Steel Vs Concrete | Advantage | Frame | Buildings | LGSF |\\uc0\\u8217{}, 2025)","plainCitation":"(‘Steel Vs Concrete | Advantage | Frame | Buildings | LGSF |’, 2025)","noteIndex":0},"citationItems":[{"id":66,"uris":["http://zotero.org/users/19065252/items/WLXGG9P2"],"itemData":{"id":66,"type":"post-weblog","abstract":"So which is better: Steel Vs Concrete?","language":"en-GB","note":"section: Knowledge Hub","title":"Steel Vs Concrete | Advantage | Frame | Buildings | LGSF |","URL":"https://www.birkbeck-structures.com/why-choose-steel-over-concrete/","accessed":{"date-parts":[["2026",3,19]]},"issued":{"date-parts":[["2025",4,22]]}}}],"schema":"https://github.com/citation-style-language/schema/raw/master/csl-citation.json"} </w:instrText>
      </w:r>
      <w:r>
        <w:fldChar w:fldCharType="separate"/>
      </w:r>
      <w:r w:rsidRPr="00FF2AD5">
        <w:rPr>
          <w:kern w:val="0"/>
        </w:rPr>
        <w:t>(</w:t>
      </w:r>
      <w:r w:rsidR="00F4795D">
        <w:rPr>
          <w:kern w:val="0"/>
        </w:rPr>
        <w:t>Bir</w:t>
      </w:r>
      <w:r w:rsidR="00FE32B7">
        <w:rPr>
          <w:kern w:val="0"/>
        </w:rPr>
        <w:t>beck Structures</w:t>
      </w:r>
      <w:r w:rsidRPr="00FF2AD5">
        <w:rPr>
          <w:kern w:val="0"/>
        </w:rPr>
        <w:t>, 2025)</w:t>
      </w:r>
      <w:r>
        <w:fldChar w:fldCharType="end"/>
      </w:r>
      <w:r>
        <w:t>.</w:t>
      </w:r>
      <w:r w:rsidR="009566A7">
        <w:t xml:space="preserve"> </w:t>
      </w:r>
      <w:r w:rsidR="009566A7">
        <w:rPr>
          <w:rFonts w:cs="Arial"/>
        </w:rPr>
        <w:t xml:space="preserve">For a structure such as Marina Bay Sands, the complex geometry and scale would limit the practicality of future structural modifications, highlighting the adaptability of reinforced concrete compared to steel. </w:t>
      </w:r>
    </w:p>
    <w:p w14:paraId="217DF405" w14:textId="77777777" w:rsidR="00F71D6D" w:rsidRDefault="00F71D6D" w:rsidP="00EB2CF4">
      <w:pPr>
        <w:pStyle w:val="Heading2"/>
        <w:jc w:val="both"/>
      </w:pPr>
    </w:p>
    <w:p w14:paraId="77A25905" w14:textId="455C80F8" w:rsidR="00567A7E" w:rsidRPr="00567A7E" w:rsidRDefault="00356D65" w:rsidP="00EB2CF4">
      <w:pPr>
        <w:pStyle w:val="Heading2"/>
        <w:jc w:val="both"/>
      </w:pPr>
      <w:bookmarkStart w:id="27" w:name="_Toc225281923"/>
      <w:r>
        <w:t>2.4</w:t>
      </w:r>
      <w:r w:rsidR="002A142F" w:rsidRPr="002A142F">
        <w:t xml:space="preserve"> </w:t>
      </w:r>
      <w:r w:rsidR="00F71D6D" w:rsidRPr="002A142F">
        <w:t>Integration of Building Services</w:t>
      </w:r>
      <w:bookmarkEnd w:id="27"/>
      <w:r w:rsidR="00F71D6D" w:rsidRPr="002A142F">
        <w:t xml:space="preserve"> </w:t>
      </w:r>
    </w:p>
    <w:p w14:paraId="466563C4" w14:textId="579235CA" w:rsidR="00F71D6D" w:rsidRPr="002A142F" w:rsidRDefault="00F71D6D" w:rsidP="00EB2CF4">
      <w:pPr>
        <w:jc w:val="both"/>
      </w:pPr>
      <w:r w:rsidRPr="002A142F">
        <w:t xml:space="preserve">The integration of building services within reinforced concrete frames presents several challenges due to the </w:t>
      </w:r>
      <w:r w:rsidR="00567A7E">
        <w:t>materials'</w:t>
      </w:r>
      <w:r w:rsidRPr="002A142F">
        <w:t xml:space="preserve"> </w:t>
      </w:r>
      <w:r w:rsidR="00567A7E">
        <w:t>rigidity</w:t>
      </w:r>
      <w:r w:rsidRPr="002A142F">
        <w:t xml:space="preserve"> and the limited flexibility once construction is complete. Services such as heating, ventilation, electrical conduits, and plumbing systems must be carefully planned during the design stage, as retrofitting or</w:t>
      </w:r>
      <w:r w:rsidR="00EB74CA">
        <w:t xml:space="preserve"> modification</w:t>
      </w:r>
      <w:r w:rsidR="00177BFF">
        <w:t xml:space="preserve"> of structural elements</w:t>
      </w:r>
      <w:r w:rsidRPr="002A142F">
        <w:t xml:space="preserve"> can compromise the strength of beams and slabs if not properly managed, particularly where openings are introduced without prior design consideration </w:t>
      </w:r>
      <w:r w:rsidRPr="002A142F">
        <w:fldChar w:fldCharType="begin"/>
      </w:r>
      <w:r w:rsidR="0084507A">
        <w:instrText xml:space="preserve"> ADDIN ZOTERO_ITEM CSL_CITATION {"citationID":"j7uFXF1y","properties":{"formattedCitation":"(jonnyhough, 2025c)","plainCitation":"(jonnyhough, 2025c)","noteIndex":0},"citationItems":[{"id":68,"uris":["http://zotero.org/users/19065252/items/R2XI59A9"],"itemData":{"id":68,"type":"post-weblog","abstract":"Structural engineers and building services engineers need to work together very closely to ensure that the decisions made by the structural engineer will suit the building’s comfort requirements. The reverse is also true, as the technical requirements of a particular services solution may dictate elements of the structural design. Guidance is given in the joint Concrete Society/BSRIA publication Services integration with concrete buildings.","language":"en-US","title":"Integration of building services | Concrete Society","URL":"https://www.concrete.org.uk/fingertips/integration-of-building-services/","author":[{"family":"jonnyhough","given":"Author"}],"accessed":{"date-parts":[["2026",3,19]]},"issued":{"date-parts":[["2025",6,3]]}}}],"schema":"https://github.com/citation-style-language/schema/raw/master/csl-citation.json"} </w:instrText>
      </w:r>
      <w:r w:rsidRPr="002A142F">
        <w:fldChar w:fldCharType="separate"/>
      </w:r>
      <w:r w:rsidR="0084507A">
        <w:rPr>
          <w:noProof/>
        </w:rPr>
        <w:t>(</w:t>
      </w:r>
      <w:r w:rsidR="00FE32B7">
        <w:rPr>
          <w:noProof/>
        </w:rPr>
        <w:t>Concrete Society</w:t>
      </w:r>
      <w:r w:rsidR="0084507A">
        <w:rPr>
          <w:noProof/>
        </w:rPr>
        <w:t>, 2025c)</w:t>
      </w:r>
      <w:r w:rsidRPr="002A142F">
        <w:fldChar w:fldCharType="end"/>
      </w:r>
      <w:r w:rsidRPr="002A142F">
        <w:t xml:space="preserve">. In addition, poor coordination between structural and services engineers can lead to conflicts in design requirements, increasing the risk of inefficient layouts or structural weakening. The need to create service penetrations increases construction complexity and may result in higher costs and longer project durations if changes are required later. </w:t>
      </w:r>
    </w:p>
    <w:p w14:paraId="3AB13B95" w14:textId="2270B33F" w:rsidR="00F71D6D" w:rsidRDefault="00F71D6D" w:rsidP="00EB2CF4">
      <w:pPr>
        <w:jc w:val="both"/>
      </w:pPr>
      <w:r>
        <w:t xml:space="preserve">These challenges are typically addressed through careful pre-planning and the incorporation of dedicated service zones or pre-formed openings within the concrete structure. Designing service routes in advance allows loads to be redistricted safely around openings, reducing the risk of structural damage </w:t>
      </w:r>
      <w:r>
        <w:fldChar w:fldCharType="begin"/>
      </w:r>
      <w:r w:rsidR="0084507A">
        <w:instrText xml:space="preserve"> ADDIN ZOTERO_ITEM CSL_CITATION {"citationID":"ZSXqGbxI","properties":{"formattedCitation":"(jonnyhough, 2025c)","plainCitation":"(jonnyhough, 2025c)","noteIndex":0},"citationItems":[{"id":68,"uris":["http://zotero.org/users/19065252/items/R2XI59A9"],"itemData":{"id":68,"type":"post-weblog","abstract":"Structural engineers and building services engineers need to work together very closely to ensure that the decisions made by the structural engineer will suit the building’s comfort requirements. The reverse is also true, as the technical requirements of a particular services solution may dictate elements of the structural design. Guidance is given in the joint Concrete Society/BSRIA publication Services integration with concrete buildings.","language":"en-US","title":"Integration of building services | Concrete Society","URL":"https://www.concrete.org.uk/fingertips/integration-of-building-services/","author":[{"family":"jonnyhough","given":"Author"}],"accessed":{"date-parts":[["2026",3,19]]},"issued":{"date-parts":[["2025",6,3]]}}}],"schema":"https://github.com/citation-style-language/schema/raw/master/csl-citation.json"} </w:instrText>
      </w:r>
      <w:r>
        <w:fldChar w:fldCharType="separate"/>
      </w:r>
      <w:r w:rsidR="0084507A">
        <w:rPr>
          <w:noProof/>
        </w:rPr>
        <w:t>(</w:t>
      </w:r>
      <w:r w:rsidR="00FE32B7">
        <w:rPr>
          <w:noProof/>
        </w:rPr>
        <w:t>Concrete Society</w:t>
      </w:r>
      <w:r w:rsidR="0084507A">
        <w:rPr>
          <w:noProof/>
        </w:rPr>
        <w:t>, 2025c)</w:t>
      </w:r>
      <w:r>
        <w:fldChar w:fldCharType="end"/>
      </w:r>
      <w:r>
        <w:t xml:space="preserve">. Furthermore, access ducting systems provide an effective solution by housing services such as cables and pipes within protected channels. These systems offer mechanical protection, improved organisation and ease of access for maintenance, </w:t>
      </w:r>
      <w:r>
        <w:lastRenderedPageBreak/>
        <w:t xml:space="preserve">allowing services to be installed, inspected and modified without damaging structural elements </w:t>
      </w:r>
      <w:r>
        <w:fldChar w:fldCharType="begin"/>
      </w:r>
      <w:r>
        <w:instrText xml:space="preserve"> ADDIN ZOTERO_ITEM CSL_CITATION {"citationID":"b677ZZC5","properties":{"formattedCitation":"({\\i{}Access Ducting &amp; Service Channels - JDP}, no date)","plainCitation":"(Access Ducting &amp; Service Channels - JDP, no date)","noteIndex":0},"citationItems":[{"id":69,"uris":["http://zotero.org/users/19065252/items/PERQ8L3R"],"itemData":{"id":69,"type":"webpage","title":"Access Ducting &amp; Service Channels - JDP","URL":"https://www.jdpipes.co.uk/products-and-services/ducting-systems/access-ducting","accessed":{"date-parts":[["2026",3,19]]}}}],"schema":"https://github.com/citation-style-language/schema/raw/master/csl-citation.json"} </w:instrText>
      </w:r>
      <w:r>
        <w:fldChar w:fldCharType="separate"/>
      </w:r>
      <w:r w:rsidRPr="00F32AA6">
        <w:rPr>
          <w:kern w:val="0"/>
        </w:rPr>
        <w:t>(</w:t>
      </w:r>
      <w:r w:rsidRPr="00F32AA6">
        <w:rPr>
          <w:i/>
          <w:iCs/>
          <w:kern w:val="0"/>
        </w:rPr>
        <w:t>JDP</w:t>
      </w:r>
      <w:r w:rsidR="00A8565A">
        <w:rPr>
          <w:i/>
          <w:iCs/>
          <w:kern w:val="0"/>
        </w:rPr>
        <w:t xml:space="preserve"> Pipes</w:t>
      </w:r>
      <w:r w:rsidRPr="00F32AA6">
        <w:rPr>
          <w:kern w:val="0"/>
        </w:rPr>
        <w:t>, no date)</w:t>
      </w:r>
      <w:r>
        <w:fldChar w:fldCharType="end"/>
      </w:r>
      <w:r>
        <w:t xml:space="preserve">. </w:t>
      </w:r>
    </w:p>
    <w:p w14:paraId="20FC17AD" w14:textId="547FC741" w:rsidR="00F71D6D" w:rsidRPr="004D3D8A" w:rsidRDefault="00F71D6D" w:rsidP="00EB2CF4">
      <w:pPr>
        <w:tabs>
          <w:tab w:val="left" w:pos="2912"/>
        </w:tabs>
        <w:jc w:val="both"/>
        <w:rPr>
          <w:rFonts w:cs="Arial"/>
        </w:rPr>
      </w:pPr>
      <w:r>
        <w:t xml:space="preserve">Therefore, while reinforced concrete presents challenges in terms of service integration due to its rigidity, these issues can be effectively mitigated through early coordination and the use of dedicated service systems. This suggests that successful integration is highly dependent on design stage planning rather than post-construction modification. </w:t>
      </w:r>
      <w:r w:rsidR="004D3D8A">
        <w:rPr>
          <w:rFonts w:cs="Arial"/>
        </w:rPr>
        <w:t xml:space="preserve">This is especially important in large-scale developments such as Marina Bay Sands, where extensive building services must be carefully coordinated within the structural frame during the design stage. </w:t>
      </w:r>
    </w:p>
    <w:p w14:paraId="78190185" w14:textId="145C4F81" w:rsidR="002A142F" w:rsidRDefault="002A142F" w:rsidP="00EB2CF4">
      <w:pPr>
        <w:pStyle w:val="Heading2"/>
        <w:jc w:val="both"/>
      </w:pPr>
      <w:r>
        <w:t xml:space="preserve"> </w:t>
      </w:r>
      <w:bookmarkStart w:id="28" w:name="_Toc225281924"/>
      <w:r w:rsidR="00356D65">
        <w:t xml:space="preserve">2.5 </w:t>
      </w:r>
      <w:r w:rsidR="00F71D6D" w:rsidRPr="002A142F">
        <w:t>End-Of-Life Demolition Challenges</w:t>
      </w:r>
      <w:bookmarkEnd w:id="28"/>
      <w:r w:rsidR="00F71D6D" w:rsidRPr="002A142F">
        <w:t xml:space="preserve"> </w:t>
      </w:r>
    </w:p>
    <w:p w14:paraId="60F28380" w14:textId="422B7F47" w:rsidR="00F71D6D" w:rsidRPr="002A142F" w:rsidRDefault="00F71D6D" w:rsidP="00EB2CF4">
      <w:pPr>
        <w:jc w:val="both"/>
      </w:pPr>
      <w:r w:rsidRPr="002A142F">
        <w:t xml:space="preserve">The demolition of reinforced concrete structures presents significant challenges due to the material’s strength, mass and the presence of embedded steel reinforcement. High-rise concrete buildings, such as Marina Bay Sands, require complex and carefully planned demolition techniques to control the process and minimise risks to surrounding structures and workers </w:t>
      </w:r>
      <w:r w:rsidRPr="002A142F">
        <w:fldChar w:fldCharType="begin"/>
      </w:r>
      <w:r w:rsidRPr="002A142F">
        <w:instrText xml:space="preserve"> ADDIN ZOTERO_ITEM CSL_CITATION {"citationID":"9CYOqh7b","properties":{"formattedCitation":"(media@coastaldemolitions.com, 2024)","plainCitation":"(media@coastaldemolitions.com, 2024)","noteIndex":0},"citationItems":[{"id":71,"uris":["http://zotero.org/users/19065252/items/INWRAF2Y"],"itemData":{"id":71,"type":"post-weblog","abstract":"Need expert high-rise demolition? Contact Coastal Demolitions for skilled, safe solutions on complex demolition projects.","container-title":"Coastal Demolitions &amp; Asbestos Removal","language":"en-AU","title":"Navigating the Challenges of High-Rise Demolition Projects","URL":"https://coastaldemolitions.com/navigating-the-challenges-of-high-rise-demolition-projects/","author":[{"family":"media@coastaldemolitions.com","given":""}],"accessed":{"date-parts":[["2026",3,20]]},"issued":{"date-parts":[["2024",12,5]]}}}],"schema":"https://github.com/citation-style-language/schema/raw/master/csl-citation.json"} </w:instrText>
      </w:r>
      <w:r w:rsidRPr="002A142F">
        <w:fldChar w:fldCharType="separate"/>
      </w:r>
      <w:r w:rsidRPr="002A142F">
        <w:rPr>
          <w:noProof/>
        </w:rPr>
        <w:t>(</w:t>
      </w:r>
      <w:r w:rsidR="00A8565A">
        <w:rPr>
          <w:noProof/>
        </w:rPr>
        <w:t>Coast</w:t>
      </w:r>
      <w:r w:rsidR="003A7756">
        <w:rPr>
          <w:noProof/>
        </w:rPr>
        <w:t>al Demolitions &amp; Asbestos Removal</w:t>
      </w:r>
      <w:r w:rsidRPr="002A142F">
        <w:rPr>
          <w:noProof/>
        </w:rPr>
        <w:t>, 2024)</w:t>
      </w:r>
      <w:r w:rsidRPr="002A142F">
        <w:fldChar w:fldCharType="end"/>
      </w:r>
      <w:r w:rsidRPr="002A142F">
        <w:t xml:space="preserve">. In addition, separating steel reinforcement from the concrete matrix further increases complexity, as it requires additional processing and labour. </w:t>
      </w:r>
    </w:p>
    <w:p w14:paraId="52ABC2C8" w14:textId="3970F04E" w:rsidR="00F71D6D" w:rsidRDefault="00F71D6D" w:rsidP="00EB2CF4">
      <w:pPr>
        <w:jc w:val="both"/>
      </w:pPr>
      <w:r>
        <w:t>A major issue associated with concrete demolition is the larg</w:t>
      </w:r>
      <w:r w:rsidR="00821186">
        <w:t>e volume</w:t>
      </w:r>
      <w:r>
        <w:t xml:space="preserve"> of waste generated. Demolition activities produce substantial quantities of rubble, contributing significantly to the construction and demolition waste streams, with hundreds of millions of tonnes generated annually </w:t>
      </w:r>
      <w:r>
        <w:fldChar w:fldCharType="begin"/>
      </w:r>
      <w:r>
        <w:instrText xml:space="preserve"> ADDIN ZOTERO_ITEM CSL_CITATION {"citationID":"u1nKkQjT","properties":{"formattedCitation":"({\\i{}How recycling concrete could accelerate sustainable construction}, no date)","plainCitation":"(How recycling concrete could accelerate sustainable construction, no date)","noteIndex":0},"citationItems":[{"id":73,"uris":["http://zotero.org/users/19065252/items/UL5U9PBJ"],"itemData":{"id":73,"type":"webpage","abstract":"In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rsidRPr="00E91934">
        <w:rPr>
          <w:kern w:val="0"/>
        </w:rPr>
        <w:t>(</w:t>
      </w:r>
      <w:r w:rsidR="006338CB">
        <w:rPr>
          <w:i/>
          <w:iCs/>
          <w:kern w:val="0"/>
        </w:rPr>
        <w:t>Arup</w:t>
      </w:r>
      <w:r w:rsidRPr="00E91934">
        <w:rPr>
          <w:kern w:val="0"/>
        </w:rPr>
        <w:t>, no date)</w:t>
      </w:r>
      <w:r>
        <w:fldChar w:fldCharType="end"/>
      </w:r>
      <w:r>
        <w:t xml:space="preserve">. However, this material can be recycled and reused as aggregate for new construction or groundworks. Recycled concrete can replace natural aggregates, reducing the demand for raw material extraction and lowering environmental impact </w:t>
      </w:r>
      <w:r>
        <w:fldChar w:fldCharType="begin"/>
      </w:r>
      <w:r>
        <w:instrText xml:space="preserve"> ADDIN ZOTERO_ITEM CSL_CITATION {"citationID":"2xTXVYa5","properties":{"formattedCitation":"({\\i{}C&amp;D Recycling}, no date)","plainCitation":"(C&amp;D Recycling, no date)","noteIndex":0},"citationItems":[{"id":75,"uris":["http://zotero.org/users/19065252/items/NEPFL2T2"],"itemData":{"id":75,"type":"webpage","abstract":"C&amp;D Recycling Construction and demolition (C&amp;D) recycling involves the collection, reprocessing and reuse of construction and demolition waste materials. C&amp;D…","container-title":"McLanahan","language":"en","title":"C&amp;D Recycling","URL":"https://www.mclanahan.com/solutions/c-d-recycling","accessed":{"date-parts":[["2026",3,20]]}}}],"schema":"https://github.com/citation-style-language/schema/raw/master/csl-citation.json"} </w:instrText>
      </w:r>
      <w:r>
        <w:fldChar w:fldCharType="separate"/>
      </w:r>
      <w:r w:rsidRPr="00F97090">
        <w:rPr>
          <w:kern w:val="0"/>
        </w:rPr>
        <w:t>(</w:t>
      </w:r>
      <w:r w:rsidR="006338CB">
        <w:rPr>
          <w:i/>
          <w:iCs/>
          <w:kern w:val="0"/>
        </w:rPr>
        <w:t>McLan</w:t>
      </w:r>
      <w:r w:rsidR="00A84204">
        <w:rPr>
          <w:i/>
          <w:iCs/>
          <w:kern w:val="0"/>
        </w:rPr>
        <w:t>ahan</w:t>
      </w:r>
      <w:r w:rsidRPr="00F97090">
        <w:rPr>
          <w:kern w:val="0"/>
        </w:rPr>
        <w:t>, no date)</w:t>
      </w:r>
      <w:r>
        <w:fldChar w:fldCharType="end"/>
      </w:r>
      <w:r>
        <w:t xml:space="preserve">.  Furthermore, crushing concrete during demolition enables carbonation, allowing the material to reabsorb some carbon dioxide and partially offset emissions </w:t>
      </w:r>
      <w:r>
        <w:fldChar w:fldCharType="begin"/>
      </w:r>
      <w:r>
        <w:instrText xml:space="preserve"> ADDIN ZOTERO_ITEM CSL_CITATION {"citationID":"FR57gjNt","properties":{"formattedCitation":"({\\i{}C&amp;D Recycling}, no date)","plainCitation":"(C&amp;D Recycling, no date)","noteIndex":0},"citationItems":[{"id":75,"uris":["http://zotero.org/users/19065252/items/NEPFL2T2"],"itemData":{"id":75,"type":"webpage","abstract":"C&amp;D Recycling Construction and demolition (C&amp;D) recycling involves the collection, reprocessing and reuse of construction and demolition waste materials. C&amp;D…","container-title":"McLanahan","language":"en","title":"C&amp;D Recycling","URL":"https://www.mclanahan.com/solutions/c-d-recycling","accessed":{"date-parts":[["2026",3,20]]}}}],"schema":"https://github.com/citation-style-language/schema/raw/master/csl-citation.json"} </w:instrText>
      </w:r>
      <w:r>
        <w:fldChar w:fldCharType="separate"/>
      </w:r>
      <w:r w:rsidRPr="00E93126">
        <w:rPr>
          <w:kern w:val="0"/>
        </w:rPr>
        <w:t>(</w:t>
      </w:r>
      <w:r w:rsidR="00A84204">
        <w:rPr>
          <w:i/>
          <w:iCs/>
          <w:kern w:val="0"/>
        </w:rPr>
        <w:t>McLanahan</w:t>
      </w:r>
      <w:r w:rsidRPr="00E93126">
        <w:rPr>
          <w:kern w:val="0"/>
        </w:rPr>
        <w:t>, no date)</w:t>
      </w:r>
      <w:r>
        <w:fldChar w:fldCharType="end"/>
      </w:r>
      <w:r>
        <w:t xml:space="preserve">. </w:t>
      </w:r>
    </w:p>
    <w:p w14:paraId="63C04DF3" w14:textId="24047C99" w:rsidR="005325CA" w:rsidRDefault="00F71D6D" w:rsidP="00EB2CF4">
      <w:pPr>
        <w:jc w:val="both"/>
      </w:pPr>
      <w:r>
        <w:t xml:space="preserve">From a sustainability perspective, recycling reinforced concrete offers significant environmental benefits, including reduced landfill use, conservation of natural resources and lower carbon emissions associated with material production. The reuse of aggregates and recycled materials can also reduce transportation and energy consumption, contributing to more sustainable construction practices </w:t>
      </w:r>
      <w:r>
        <w:fldChar w:fldCharType="begin"/>
      </w:r>
      <w:r>
        <w:instrText xml:space="preserve"> ADDIN ZOTERO_ITEM CSL_CITATION {"citationID":"GH6erPXi","properties":{"formattedCitation":"({\\i{}How recycling concrete could accelerate sustainable construction}, no date)","plainCitation":"(How recycling concrete could accelerate sustainable construction, no date)","noteIndex":0},"citationItems":[{"id":73,"uris":["http://zotero.org/users/19065252/items/UL5U9PBJ"],"itemData":{"id":73,"type":"webpage","abstract":"In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rsidRPr="00776875">
        <w:rPr>
          <w:kern w:val="0"/>
        </w:rPr>
        <w:t>(</w:t>
      </w:r>
      <w:r w:rsidR="005325CA">
        <w:rPr>
          <w:i/>
          <w:iCs/>
          <w:kern w:val="0"/>
        </w:rPr>
        <w:t>Arup, no date)</w:t>
      </w:r>
      <w:r>
        <w:fldChar w:fldCharType="end"/>
      </w:r>
      <w:r w:rsidR="005325CA">
        <w:t>.</w:t>
      </w:r>
    </w:p>
    <w:p w14:paraId="482374B1" w14:textId="5EDF343B" w:rsidR="004B37B9" w:rsidRPr="00C97747" w:rsidRDefault="00F71D6D" w:rsidP="00EB2CF4">
      <w:pPr>
        <w:jc w:val="both"/>
      </w:pPr>
      <w:r>
        <w:lastRenderedPageBreak/>
        <w:t xml:space="preserve">Therefore, while demolishing reinforced concrete structures is complex and resource-intensive, effective recycling strategies can mitigate many of the associated environmental impacts. This suggests that the end-of-life performance of concrete structures is highly dependent on the implementation of circular-economy principles and sustainable waste-management practices. </w:t>
      </w:r>
      <w:r>
        <w:fldChar w:fldCharType="begin"/>
      </w:r>
      <w:r w:rsidR="00797F92">
        <w:instrText xml:space="preserve"> ADDIN ZOTERO_ITEM CSL_CITATION {"citationID":"rWQGq0wh","properties":{"formattedCitation":"({\\i{}How recycling concrete could accelerate sustainable construction}, no date)","plainCitation":"(How recycling concrete could accelerate sustainable construction, no date)","dontUpdate":true,"noteIndex":0},"citationItems":[{"id":73,"uris":["http://zotero.org/users/19065252/items/UL5U9PBJ"],"itemData":{"id":73,"type":"webpage","abstract":"In the built environment to date, it has been cheaper and easier to knock things down and start again, despite the cost in CO2 emissions. We explore the potential to reuse concrete, and the benefits from saving co2, to greater stability.","language":"en","title":"How recycling concrete could accelerate sustainable construction","URL":"https://www.arup.com/insights/how-recycling-concrete-could-accelerate-sustainable-construction/","accessed":{"date-parts":[["2026",3,20]]}}}],"schema":"https://github.com/citation-style-language/schema/raw/master/csl-citation.json"} </w:instrText>
      </w:r>
      <w:r>
        <w:fldChar w:fldCharType="separate"/>
      </w:r>
      <w:r>
        <w:fldChar w:fldCharType="end"/>
      </w:r>
      <w:r w:rsidRPr="000A2E28">
        <w:t xml:space="preserve"> </w:t>
      </w:r>
      <w:bookmarkEnd w:id="21"/>
    </w:p>
    <w:p w14:paraId="2CEF0CB1" w14:textId="3CF47B16" w:rsidR="004B37B9" w:rsidRPr="00EB2CF4" w:rsidRDefault="009F3366" w:rsidP="00EB2CF4">
      <w:pPr>
        <w:pStyle w:val="Heading1"/>
      </w:pPr>
      <w:bookmarkStart w:id="29" w:name="_Toc225281925"/>
      <w:r w:rsidRPr="00EB2CF4">
        <w:t xml:space="preserve">Task 3: Environmental and Community </w:t>
      </w:r>
      <w:r w:rsidR="008F4109" w:rsidRPr="00EB2CF4">
        <w:t>I</w:t>
      </w:r>
      <w:r w:rsidRPr="00EB2CF4">
        <w:t>mpacts of Concrete Production</w:t>
      </w:r>
      <w:bookmarkEnd w:id="29"/>
      <w:r w:rsidRPr="00EB2CF4">
        <w:t xml:space="preserve"> </w:t>
      </w:r>
    </w:p>
    <w:p w14:paraId="07DC3242" w14:textId="5B5E5B45" w:rsidR="009F3366" w:rsidRDefault="00302E1C" w:rsidP="00EB2CF4">
      <w:pPr>
        <w:jc w:val="both"/>
      </w:pPr>
      <w:r>
        <w:t xml:space="preserve">The production of concrete has significant </w:t>
      </w:r>
      <w:r w:rsidR="00237875">
        <w:t>negative impacts on both the environment and surrounding communities, primarily due to the energy-in</w:t>
      </w:r>
      <w:r w:rsidR="00CE7C0C">
        <w:t>tens</w:t>
      </w:r>
      <w:r w:rsidR="00237875">
        <w:t xml:space="preserve">ive nature of cement manufacturing. Cement production generates substantial carbon dioxide emissions through both the calcination of limestone and the combustion of fossil fuels, contributing </w:t>
      </w:r>
      <w:r w:rsidR="00CE7C0C">
        <w:t xml:space="preserve">significantly to global greenhouse gas emissions and climate change </w:t>
      </w:r>
      <w:r w:rsidR="005D226D">
        <w:fldChar w:fldCharType="begin"/>
      </w:r>
      <w:r w:rsidR="00797F92">
        <w:instrText xml:space="preserve"> ADDIN ZOTERO_ITEM CSL_CITATION {"citationID":"jT3iR7eb","properties":{"formattedCitation":"(Bela\\uc0\\u239{}d, 2022)","plainCitation":"(Belaïd, 2022)","noteIndex":0},"citationItems":[{"id":76,"uris":["http://zotero.org/users/19065252/items/S2X3DWLN"],"itemData":{"id":76,"type":"article-journal","abstract":"Cement and concrete are among the major manufactured materials used, and their environmental impact is constantly under debate. As their use increases, concrete and cement production results in significant GHG emissions and puts increasing stress on natural resources sustainability, especially water. Here, we explore the environmental challenges of cement and concrete industry transformation and highlight existing options that could be undertaken over the coming decades to mitigate environmental impacts of cement and concrete production. The analysis indicates that promising avenues exist for sustainable use of concrete, which reconcile societal needs, ecological imperatives, and technical capabilities.","container-title":"Resources, Conservation &amp; Recycling Advances","DOI":"10.1016/j.rcradv.2022.200084","ISSN":"2667-3789","journalAbbreviation":"Resources, Conservation &amp; Recycling Advances","page":"200084","source":"ScienceDirect","title":"How does concrete and cement industry transformation contribute to mitigating climate change challenges?","URL":"https://www.sciencedirect.com/science/article/pii/S2667378922000220","volume":"15","author":[{"family":"Belaïd","given":"Fateh"}],"accessed":{"date-parts":[["2026",3,20]]},"issued":{"date-parts":[["2022",11,1]]}}}],"schema":"https://github.com/citation-style-language/schema/raw/master/csl-citation.json"} </w:instrText>
      </w:r>
      <w:r w:rsidR="005D226D">
        <w:fldChar w:fldCharType="separate"/>
      </w:r>
      <w:r w:rsidR="00F006B7" w:rsidRPr="00714D4F">
        <w:rPr>
          <w:rFonts w:cs="Times New Roman"/>
          <w:kern w:val="0"/>
        </w:rPr>
        <w:t>(Belaïd, 2022)</w:t>
      </w:r>
      <w:r w:rsidR="005D226D">
        <w:fldChar w:fldCharType="end"/>
      </w:r>
      <w:r w:rsidR="001F7829">
        <w:t xml:space="preserve">. </w:t>
      </w:r>
      <w:r w:rsidR="00E93040">
        <w:t>In addition, concrete production places considerable pressure</w:t>
      </w:r>
      <w:r w:rsidR="002A4FDD">
        <w:t xml:space="preserve"> on natural resources,</w:t>
      </w:r>
      <w:r w:rsidR="00DB5229">
        <w:t xml:space="preserve"> </w:t>
      </w:r>
      <w:r w:rsidR="002A4FDD">
        <w:t>particularly through the extraction of aggregates such as sand,</w:t>
      </w:r>
      <w:r w:rsidR="00DB5229">
        <w:t xml:space="preserve"> </w:t>
      </w:r>
      <w:r w:rsidR="002A4FDD">
        <w:t>gravel and limestone,</w:t>
      </w:r>
      <w:r w:rsidR="00DB5229">
        <w:t xml:space="preserve"> </w:t>
      </w:r>
      <w:r w:rsidR="002A4FDD">
        <w:t>which can lead to resource depletion</w:t>
      </w:r>
      <w:r w:rsidR="00DB5229">
        <w:t xml:space="preserve"> and increased environmental stress </w:t>
      </w:r>
      <w:r w:rsidR="00937AAF">
        <w:fldChar w:fldCharType="begin"/>
      </w:r>
      <w:r w:rsidR="00937AAF">
        <w:instrText xml:space="preserve"> ADDIN ZOTERO_ITEM CSL_CITATION {"citationID":"4y82Lswg","properties":{"formattedCitation":"(Bela\\uc0\\u239{}d, 2022)","plainCitation":"(Belaïd, 2022)","noteIndex":0},"citationItems":[{"id":76,"uris":["http://zotero.org/users/19065252/items/S2X3DWLN"],"itemData":{"id":76,"type":"article-journal","abstract":"Cement and concrete are among the major manufactured materials used, and their environmental impact is constantly under debate. As their use increases, concrete and cement production results in significant GHG emissions and puts increasing stress on natural resources sustainability, especially water. Here, we explore the environmental challenges of cement and concrete industry transformation and highlight existing options that could be undertaken over the coming decades to mitigate environmental impacts of cement and concrete production. The analysis indicates that promising avenues exist for sustainable use of concrete, which reconcile societal needs, ecological imperatives, and technical capabilities.","container-title":"Resources, Conservation &amp; Recycling Advances","DOI":"10.1016/j.rcradv.2022.200084","ISSN":"2667-3789","journalAbbreviation":"Resources, Conservation &amp; Recycling Advances","page":"200084","source":"ScienceDirect","title":"How does concrete and cement industry transformation contribute to mitigating climate change challenges?","URL":"https://www.sciencedirect.com/science/article/pii/S2667378922000220","volume":"15","author":[{"family":"Belaïd","given":"Fateh"}],"accessed":{"date-parts":[["2026",3,20]]},"issued":{"date-parts":[["2022",11,1]]}}}],"schema":"https://github.com/citation-style-language/schema/raw/master/csl-citation.json"} </w:instrText>
      </w:r>
      <w:r w:rsidR="00937AAF">
        <w:fldChar w:fldCharType="separate"/>
      </w:r>
      <w:r w:rsidR="00937AAF" w:rsidRPr="00937AAF">
        <w:rPr>
          <w:rFonts w:cs="Times New Roman"/>
          <w:kern w:val="0"/>
        </w:rPr>
        <w:t>(Belaïd, 2022)</w:t>
      </w:r>
      <w:r w:rsidR="00937AAF">
        <w:fldChar w:fldCharType="end"/>
      </w:r>
      <w:r w:rsidR="00937AAF">
        <w:t xml:space="preserve">. </w:t>
      </w:r>
    </w:p>
    <w:p w14:paraId="01112A0D" w14:textId="75224CBC" w:rsidR="00937AAF" w:rsidRDefault="00937AAF" w:rsidP="00EB2CF4">
      <w:pPr>
        <w:jc w:val="both"/>
      </w:pPr>
      <w:r>
        <w:t xml:space="preserve">The extraction of raw materials </w:t>
      </w:r>
      <w:r w:rsidR="006416E3">
        <w:t>also causes major environmental degradation. Quarrying</w:t>
      </w:r>
      <w:r w:rsidR="006D0E61">
        <w:t xml:space="preserve"> activities result in landsc</w:t>
      </w:r>
      <w:r w:rsidR="002C3CBB">
        <w:t>ap</w:t>
      </w:r>
      <w:r w:rsidR="006D0E61">
        <w:t xml:space="preserve">e </w:t>
      </w:r>
      <w:r w:rsidR="002C3CBB">
        <w:t>scarring, loss</w:t>
      </w:r>
      <w:r w:rsidR="006D0E61">
        <w:t xml:space="preserve"> of agricultural land and disruption to ecosystems</w:t>
      </w:r>
      <w:r w:rsidR="002C3CBB">
        <w:t xml:space="preserve">, as well as the generation of dust and noise pollution </w:t>
      </w:r>
      <w:r w:rsidR="0084507A">
        <w:fldChar w:fldCharType="begin"/>
      </w:r>
      <w:r w:rsidR="0084507A">
        <w:instrText xml:space="preserve"> ADDIN ZOTERO_ITEM CSL_CITATION {"citationID":"HRLtasYV","properties":{"formattedCitation":"(jonnyhough, 2025a)","plainCitation":"(jonnyhough, 2025a)","noteIndex":0},"citationItems":[{"id":82,"uris":["http://zotero.org/users/19065252/items/B8LHAXE6"],"itemData":{"id":82,"type":"post-weblog","abstract":"Aggregates form the major part of concrete and are derived from many types of rock. Granite and limestone are extracted from quarries, crushed and graded. In many parts of the UK, land-based or marine sand and gravel are available: these require some processing, such as washing and grading, before use in concrete. Washing removes deleterious contaminants such as chlorides from marine-derived materials or excessive amounts of clay and silt from land-based sources. In some cases, silt particles can be recovered by flocculation so that they can be used as part of the fine aggregate. To minimise transport costs, aggregates are processed at their source or the landing point of marine materials. The major environmental concerns of aggregate production are outlined in the Table.","language":"en-US","title":"Environmental Impact of Aggregates | Concrete Society","URL":"https://www.concrete.org.uk/fingertips/environmental-impact-of-aggregates/","author":[{"family":"jonnyhough","given":"Author"}],"accessed":{"date-parts":[["2026",3,20]]},"issued":{"date-parts":[["2025",6,3]]}}}],"schema":"https://github.com/citation-style-language/schema/raw/master/csl-citation.json"} </w:instrText>
      </w:r>
      <w:r w:rsidR="0084507A">
        <w:fldChar w:fldCharType="separate"/>
      </w:r>
      <w:r w:rsidR="0084507A">
        <w:rPr>
          <w:noProof/>
        </w:rPr>
        <w:t>(</w:t>
      </w:r>
      <w:r w:rsidR="0098179B">
        <w:rPr>
          <w:noProof/>
        </w:rPr>
        <w:t>Concrete Society</w:t>
      </w:r>
      <w:r w:rsidR="0084507A">
        <w:rPr>
          <w:noProof/>
        </w:rPr>
        <w:t>, 2025a)</w:t>
      </w:r>
      <w:r w:rsidR="0084507A">
        <w:fldChar w:fldCharType="end"/>
      </w:r>
      <w:r w:rsidR="0084507A">
        <w:t>. These processes can have direct impacts on local communities, as airborne dust and particulate matter reduce air quality and may lead to health issues, while increased traffic from material transportation contributes to noise, congestion and road damage. Furthermore, quarrying</w:t>
      </w:r>
      <w:r w:rsidR="00326A34">
        <w:t xml:space="preserve"> and cement production can result in long-term environmental disturbance and visual impacts </w:t>
      </w:r>
      <w:r w:rsidR="00CD7125">
        <w:t>on</w:t>
      </w:r>
      <w:r w:rsidR="00326A34">
        <w:t xml:space="preserve"> surrounding areas. </w:t>
      </w:r>
    </w:p>
    <w:p w14:paraId="3FA2CAF8" w14:textId="46AB3F20" w:rsidR="00326A34" w:rsidRDefault="00CD7125" w:rsidP="00EB2CF4">
      <w:pPr>
        <w:jc w:val="both"/>
      </w:pPr>
      <w:r>
        <w:t>However, efforts are being mad</w:t>
      </w:r>
      <w:r w:rsidR="004B68BD">
        <w:t>e</w:t>
      </w:r>
      <w:r>
        <w:t xml:space="preserve"> to reduce these impacts through the development of low-carbon concrete and improved production methods, including the use of alternative materials and more energy-efficient processes </w:t>
      </w:r>
      <w:r w:rsidR="004B68BD">
        <w:fldChar w:fldCharType="begin"/>
      </w:r>
      <w:r w:rsidR="004B68BD">
        <w:instrText xml:space="preserve"> ADDIN ZOTERO_ITEM CSL_CITATION {"citationID":"wbd2SXkX","properties":{"formattedCitation":"({\\i{}Low Carbon Concrete Routemap for Civil Engineers}, 2026)","plainCitation":"(Low Carbon Concrete Routemap for Civil Engineers, 2026)","noteIndex":0},"citationItems":[{"id":83,"uris":["http://zotero.org/users/19065252/items/GHG49FRX"],"itemData":{"id":83,"type":"webpage","abstract":"Discover the Low Carbon Concrete Routemap, a guide to reducing carbon emissions in construction through sustainable materials.","container-title":"Institution of Civil Engineers (ICE)","language":"en","title":"Low Carbon Concrete Routemap for Civil Engineers","URL":"https://www.ice.org.uk/areas-of-interest/decarbonisation/low-carbon-concrete-routemap","accessed":{"date-parts":[["2026",3,20]]},"issued":{"date-parts":[["2026",3,20]]}}}],"schema":"https://github.com/citation-style-language/schema/raw/master/csl-citation.json"} </w:instrText>
      </w:r>
      <w:r w:rsidR="004B68BD">
        <w:fldChar w:fldCharType="separate"/>
      </w:r>
      <w:r w:rsidR="004B68BD" w:rsidRPr="004B68BD">
        <w:rPr>
          <w:rFonts w:cs="Times New Roman"/>
          <w:kern w:val="0"/>
        </w:rPr>
        <w:t>(</w:t>
      </w:r>
      <w:r w:rsidR="001009A4">
        <w:rPr>
          <w:rFonts w:cs="Times New Roman"/>
          <w:i/>
          <w:iCs/>
          <w:kern w:val="0"/>
        </w:rPr>
        <w:t>Institution of</w:t>
      </w:r>
      <w:r w:rsidR="004B68BD" w:rsidRPr="004B68BD">
        <w:rPr>
          <w:rFonts w:cs="Times New Roman"/>
          <w:i/>
          <w:iCs/>
          <w:kern w:val="0"/>
        </w:rPr>
        <w:t xml:space="preserve"> Civil Engineers</w:t>
      </w:r>
      <w:r w:rsidR="004B68BD" w:rsidRPr="004B68BD">
        <w:rPr>
          <w:rFonts w:cs="Times New Roman"/>
          <w:kern w:val="0"/>
        </w:rPr>
        <w:t>, 2026)</w:t>
      </w:r>
      <w:r w:rsidR="004B68BD">
        <w:fldChar w:fldCharType="end"/>
      </w:r>
      <w:r w:rsidR="004B68BD">
        <w:t xml:space="preserve">. </w:t>
      </w:r>
      <w:r w:rsidR="00B852A1">
        <w:t>Therefore, while concrete remains an essential material in construction, its production presents signifi</w:t>
      </w:r>
      <w:r w:rsidR="00803273">
        <w:t>cant environmental and social challenges, highlighting the need for more sustainable</w:t>
      </w:r>
      <w:r w:rsidR="00035702">
        <w:t xml:space="preserve"> practices within the industry. </w:t>
      </w:r>
    </w:p>
    <w:p w14:paraId="11852735" w14:textId="40167AAF" w:rsidR="003C7AC1" w:rsidRPr="003C7AC1" w:rsidRDefault="006B5645" w:rsidP="00EB2CF4">
      <w:pPr>
        <w:pStyle w:val="Heading1"/>
      </w:pPr>
      <w:bookmarkStart w:id="30" w:name="_Toc225281926"/>
      <w:bookmarkStart w:id="31" w:name="OLE_LINK9"/>
      <w:r>
        <w:lastRenderedPageBreak/>
        <w:t>Task 4: Sieve Analysis of aggregate sample</w:t>
      </w:r>
      <w:bookmarkEnd w:id="30"/>
    </w:p>
    <w:p w14:paraId="0DA31930" w14:textId="6ECC0F31" w:rsidR="006B5645" w:rsidRDefault="006B5645" w:rsidP="00EB2CF4">
      <w:pPr>
        <w:pStyle w:val="Heading2"/>
        <w:jc w:val="both"/>
      </w:pPr>
      <w:bookmarkStart w:id="32" w:name="_Toc225281927"/>
      <w:r>
        <w:t>4.1 Introduction</w:t>
      </w:r>
      <w:bookmarkEnd w:id="32"/>
      <w:r>
        <w:t xml:space="preserve"> </w:t>
      </w:r>
    </w:p>
    <w:p w14:paraId="2CA841F4" w14:textId="1D9CB5D1" w:rsidR="006B5645" w:rsidRDefault="006B5645" w:rsidP="00EB2CF4">
      <w:pPr>
        <w:jc w:val="both"/>
      </w:pPr>
      <w:r>
        <w:t>The aggregate sample’s particle size distributions were calculated using the sieve analysis te</w:t>
      </w:r>
      <w:r w:rsidR="00665AB5">
        <w:t>s</w:t>
      </w:r>
      <w:r>
        <w:t xml:space="preserve">t. This procedure is crucial for determining if aggregates are suitable for workability. Concrete performs better overall when well-graded aggregates are used, as they improve compaction and reduce voids. </w:t>
      </w:r>
    </w:p>
    <w:p w14:paraId="37961D8B" w14:textId="1B1414AD" w:rsidR="00BD4EAF" w:rsidRDefault="006B5645" w:rsidP="00EB2CF4">
      <w:pPr>
        <w:pStyle w:val="Heading2"/>
        <w:jc w:val="both"/>
      </w:pPr>
      <w:bookmarkStart w:id="33" w:name="_Toc225281928"/>
      <w:r>
        <w:t>4.2 Sieve Analysis</w:t>
      </w:r>
      <w:bookmarkEnd w:id="33"/>
    </w:p>
    <w:p w14:paraId="654812EB" w14:textId="47070871" w:rsidR="006B5645" w:rsidRDefault="006B5645" w:rsidP="00EB2CF4">
      <w:pPr>
        <w:jc w:val="both"/>
      </w:pPr>
      <w:r>
        <w:t xml:space="preserve">Total mass </w:t>
      </w:r>
      <w:r w:rsidR="00353E7B">
        <w:t xml:space="preserve">= </w:t>
      </w:r>
      <w:r>
        <w:t xml:space="preserve">1250g </w:t>
      </w:r>
    </w:p>
    <w:p w14:paraId="492A5EAF" w14:textId="7A467B3E" w:rsidR="006B5645" w:rsidRDefault="006B5645" w:rsidP="00EB2CF4">
      <w:pPr>
        <w:jc w:val="both"/>
      </w:pPr>
      <w:r>
        <w:t xml:space="preserve">Table 1: Sieve Analysis Results </w:t>
      </w:r>
    </w:p>
    <w:tbl>
      <w:tblPr>
        <w:tblStyle w:val="TableGrid"/>
        <w:tblW w:w="0" w:type="auto"/>
        <w:tblLook w:val="04A0" w:firstRow="1" w:lastRow="0" w:firstColumn="1" w:lastColumn="0" w:noHBand="0" w:noVBand="1"/>
      </w:tblPr>
      <w:tblGrid>
        <w:gridCol w:w="1803"/>
        <w:gridCol w:w="1803"/>
        <w:gridCol w:w="1803"/>
        <w:gridCol w:w="1803"/>
        <w:gridCol w:w="1804"/>
      </w:tblGrid>
      <w:tr w:rsidR="006B5645" w14:paraId="7CD4519B" w14:textId="77777777" w:rsidTr="007F55AD">
        <w:tc>
          <w:tcPr>
            <w:tcW w:w="1803" w:type="dxa"/>
          </w:tcPr>
          <w:p w14:paraId="797F2E9F" w14:textId="77777777" w:rsidR="006B5645" w:rsidRDefault="006B5645" w:rsidP="00EB2CF4">
            <w:pPr>
              <w:jc w:val="both"/>
            </w:pPr>
            <w:r>
              <w:rPr>
                <w:rFonts w:eastAsiaTheme="minorEastAsia"/>
              </w:rPr>
              <w:t>Sieve Size (mm)</w:t>
            </w:r>
          </w:p>
        </w:tc>
        <w:tc>
          <w:tcPr>
            <w:tcW w:w="1803" w:type="dxa"/>
          </w:tcPr>
          <w:p w14:paraId="1F2C7BCE" w14:textId="77777777" w:rsidR="006B5645" w:rsidRDefault="006B5645" w:rsidP="00EB2CF4">
            <w:pPr>
              <w:jc w:val="both"/>
            </w:pPr>
            <w:r>
              <w:t>Mass Retained (g)</w:t>
            </w:r>
          </w:p>
        </w:tc>
        <w:tc>
          <w:tcPr>
            <w:tcW w:w="1803" w:type="dxa"/>
          </w:tcPr>
          <w:p w14:paraId="089652D9" w14:textId="77777777" w:rsidR="006B5645" w:rsidRDefault="006B5645" w:rsidP="00EB2CF4">
            <w:pPr>
              <w:jc w:val="both"/>
            </w:pPr>
            <w:r>
              <w:t>% Retained</w:t>
            </w:r>
          </w:p>
        </w:tc>
        <w:tc>
          <w:tcPr>
            <w:tcW w:w="1803" w:type="dxa"/>
          </w:tcPr>
          <w:p w14:paraId="09F50D7A" w14:textId="77777777" w:rsidR="006B5645" w:rsidRDefault="006B5645" w:rsidP="00EB2CF4">
            <w:pPr>
              <w:jc w:val="both"/>
            </w:pPr>
            <w:r>
              <w:t xml:space="preserve">Cumulative % Retained </w:t>
            </w:r>
          </w:p>
        </w:tc>
        <w:tc>
          <w:tcPr>
            <w:tcW w:w="1804" w:type="dxa"/>
          </w:tcPr>
          <w:p w14:paraId="1912AF1B" w14:textId="77777777" w:rsidR="006B5645" w:rsidRDefault="006B5645" w:rsidP="00EB2CF4">
            <w:pPr>
              <w:jc w:val="both"/>
            </w:pPr>
            <w:r>
              <w:t xml:space="preserve">% Passing </w:t>
            </w:r>
          </w:p>
        </w:tc>
      </w:tr>
      <w:tr w:rsidR="006B5645" w14:paraId="0189C7A3" w14:textId="77777777" w:rsidTr="007F55AD">
        <w:tc>
          <w:tcPr>
            <w:tcW w:w="1803" w:type="dxa"/>
          </w:tcPr>
          <w:p w14:paraId="784BAD5A" w14:textId="77777777" w:rsidR="006B5645" w:rsidRDefault="006B5645" w:rsidP="00EB2CF4">
            <w:pPr>
              <w:jc w:val="both"/>
            </w:pPr>
            <w:r>
              <w:t>125</w:t>
            </w:r>
          </w:p>
        </w:tc>
        <w:tc>
          <w:tcPr>
            <w:tcW w:w="1803" w:type="dxa"/>
          </w:tcPr>
          <w:p w14:paraId="0A465441" w14:textId="77777777" w:rsidR="006B5645" w:rsidRDefault="006B5645" w:rsidP="00EB2CF4">
            <w:pPr>
              <w:jc w:val="both"/>
            </w:pPr>
            <w:r>
              <w:t>0</w:t>
            </w:r>
          </w:p>
        </w:tc>
        <w:tc>
          <w:tcPr>
            <w:tcW w:w="1803" w:type="dxa"/>
          </w:tcPr>
          <w:p w14:paraId="471AED26" w14:textId="77777777" w:rsidR="006B5645" w:rsidRDefault="006B5645" w:rsidP="00EB2CF4">
            <w:pPr>
              <w:jc w:val="both"/>
            </w:pPr>
            <w:r>
              <w:t>0.00</w:t>
            </w:r>
          </w:p>
        </w:tc>
        <w:tc>
          <w:tcPr>
            <w:tcW w:w="1803" w:type="dxa"/>
          </w:tcPr>
          <w:p w14:paraId="6F0892BC" w14:textId="77777777" w:rsidR="006B5645" w:rsidRDefault="006B5645" w:rsidP="00EB2CF4">
            <w:pPr>
              <w:jc w:val="both"/>
            </w:pPr>
            <w:r>
              <w:t>0.00</w:t>
            </w:r>
          </w:p>
        </w:tc>
        <w:tc>
          <w:tcPr>
            <w:tcW w:w="1804" w:type="dxa"/>
          </w:tcPr>
          <w:p w14:paraId="36F21E86" w14:textId="77777777" w:rsidR="006B5645" w:rsidRDefault="006B5645" w:rsidP="00EB2CF4">
            <w:pPr>
              <w:jc w:val="both"/>
            </w:pPr>
            <w:r>
              <w:t>100.00</w:t>
            </w:r>
          </w:p>
        </w:tc>
      </w:tr>
      <w:tr w:rsidR="006B5645" w14:paraId="73820ABC" w14:textId="77777777" w:rsidTr="007F55AD">
        <w:tc>
          <w:tcPr>
            <w:tcW w:w="1803" w:type="dxa"/>
          </w:tcPr>
          <w:p w14:paraId="1DBC5A3C" w14:textId="77777777" w:rsidR="006B5645" w:rsidRDefault="006B5645" w:rsidP="00EB2CF4">
            <w:pPr>
              <w:jc w:val="both"/>
            </w:pPr>
            <w:r>
              <w:t>75</w:t>
            </w:r>
          </w:p>
        </w:tc>
        <w:tc>
          <w:tcPr>
            <w:tcW w:w="1803" w:type="dxa"/>
          </w:tcPr>
          <w:p w14:paraId="5DDE751B" w14:textId="77777777" w:rsidR="006B5645" w:rsidRDefault="006B5645" w:rsidP="00EB2CF4">
            <w:pPr>
              <w:jc w:val="both"/>
            </w:pPr>
            <w:r>
              <w:t>0</w:t>
            </w:r>
          </w:p>
        </w:tc>
        <w:tc>
          <w:tcPr>
            <w:tcW w:w="1803" w:type="dxa"/>
          </w:tcPr>
          <w:p w14:paraId="3A3F72D3" w14:textId="77777777" w:rsidR="006B5645" w:rsidRDefault="006B5645" w:rsidP="00EB2CF4">
            <w:pPr>
              <w:jc w:val="both"/>
            </w:pPr>
            <w:r>
              <w:t>0.00</w:t>
            </w:r>
          </w:p>
        </w:tc>
        <w:tc>
          <w:tcPr>
            <w:tcW w:w="1803" w:type="dxa"/>
          </w:tcPr>
          <w:p w14:paraId="2F24DB00" w14:textId="77777777" w:rsidR="006B5645" w:rsidRDefault="006B5645" w:rsidP="00EB2CF4">
            <w:pPr>
              <w:jc w:val="both"/>
            </w:pPr>
            <w:r>
              <w:t>0.00</w:t>
            </w:r>
          </w:p>
        </w:tc>
        <w:tc>
          <w:tcPr>
            <w:tcW w:w="1804" w:type="dxa"/>
          </w:tcPr>
          <w:p w14:paraId="33F25A61" w14:textId="77777777" w:rsidR="006B5645" w:rsidRDefault="006B5645" w:rsidP="00EB2CF4">
            <w:pPr>
              <w:jc w:val="both"/>
            </w:pPr>
            <w:r>
              <w:t>100.00</w:t>
            </w:r>
          </w:p>
        </w:tc>
      </w:tr>
      <w:tr w:rsidR="006B5645" w14:paraId="2EDBC1E3" w14:textId="77777777" w:rsidTr="007F55AD">
        <w:tc>
          <w:tcPr>
            <w:tcW w:w="1803" w:type="dxa"/>
          </w:tcPr>
          <w:p w14:paraId="5EE2C3C8" w14:textId="77777777" w:rsidR="006B5645" w:rsidRDefault="006B5645" w:rsidP="00EB2CF4">
            <w:pPr>
              <w:jc w:val="both"/>
            </w:pPr>
            <w:r>
              <w:t>63</w:t>
            </w:r>
          </w:p>
        </w:tc>
        <w:tc>
          <w:tcPr>
            <w:tcW w:w="1803" w:type="dxa"/>
          </w:tcPr>
          <w:p w14:paraId="3C7DC8AA" w14:textId="77777777" w:rsidR="006B5645" w:rsidRDefault="006B5645" w:rsidP="00EB2CF4">
            <w:pPr>
              <w:jc w:val="both"/>
            </w:pPr>
            <w:r>
              <w:t>0</w:t>
            </w:r>
          </w:p>
        </w:tc>
        <w:tc>
          <w:tcPr>
            <w:tcW w:w="1803" w:type="dxa"/>
          </w:tcPr>
          <w:p w14:paraId="40880902" w14:textId="77777777" w:rsidR="006B5645" w:rsidRDefault="006B5645" w:rsidP="00EB2CF4">
            <w:pPr>
              <w:jc w:val="both"/>
            </w:pPr>
            <w:r>
              <w:t>0.00</w:t>
            </w:r>
          </w:p>
        </w:tc>
        <w:tc>
          <w:tcPr>
            <w:tcW w:w="1803" w:type="dxa"/>
          </w:tcPr>
          <w:p w14:paraId="3DCE771B" w14:textId="77777777" w:rsidR="006B5645" w:rsidRDefault="006B5645" w:rsidP="00EB2CF4">
            <w:pPr>
              <w:jc w:val="both"/>
            </w:pPr>
            <w:r>
              <w:t>0.00</w:t>
            </w:r>
          </w:p>
        </w:tc>
        <w:tc>
          <w:tcPr>
            <w:tcW w:w="1804" w:type="dxa"/>
          </w:tcPr>
          <w:p w14:paraId="34BC176F" w14:textId="77777777" w:rsidR="006B5645" w:rsidRDefault="006B5645" w:rsidP="00EB2CF4">
            <w:pPr>
              <w:jc w:val="both"/>
            </w:pPr>
            <w:r>
              <w:t>100.00</w:t>
            </w:r>
          </w:p>
        </w:tc>
      </w:tr>
      <w:tr w:rsidR="006B5645" w14:paraId="13E9FF7C" w14:textId="77777777" w:rsidTr="007F55AD">
        <w:tc>
          <w:tcPr>
            <w:tcW w:w="1803" w:type="dxa"/>
          </w:tcPr>
          <w:p w14:paraId="3FA9DCA9" w14:textId="77777777" w:rsidR="006B5645" w:rsidRDefault="006B5645" w:rsidP="00EB2CF4">
            <w:pPr>
              <w:jc w:val="both"/>
            </w:pPr>
            <w:r>
              <w:t>37.5</w:t>
            </w:r>
          </w:p>
        </w:tc>
        <w:tc>
          <w:tcPr>
            <w:tcW w:w="1803" w:type="dxa"/>
          </w:tcPr>
          <w:p w14:paraId="728305E6" w14:textId="77777777" w:rsidR="006B5645" w:rsidRDefault="006B5645" w:rsidP="00EB2CF4">
            <w:pPr>
              <w:jc w:val="both"/>
            </w:pPr>
            <w:r>
              <w:t>120</w:t>
            </w:r>
          </w:p>
        </w:tc>
        <w:tc>
          <w:tcPr>
            <w:tcW w:w="1803" w:type="dxa"/>
          </w:tcPr>
          <w:p w14:paraId="278645D6" w14:textId="77777777" w:rsidR="006B5645" w:rsidRDefault="006B5645" w:rsidP="00EB2CF4">
            <w:pPr>
              <w:jc w:val="both"/>
            </w:pPr>
            <w:r>
              <w:t>9.60</w:t>
            </w:r>
          </w:p>
        </w:tc>
        <w:tc>
          <w:tcPr>
            <w:tcW w:w="1803" w:type="dxa"/>
          </w:tcPr>
          <w:p w14:paraId="6531F131" w14:textId="77777777" w:rsidR="006B5645" w:rsidRDefault="006B5645" w:rsidP="00EB2CF4">
            <w:pPr>
              <w:jc w:val="both"/>
            </w:pPr>
            <w:r>
              <w:t>9.60</w:t>
            </w:r>
          </w:p>
        </w:tc>
        <w:tc>
          <w:tcPr>
            <w:tcW w:w="1804" w:type="dxa"/>
          </w:tcPr>
          <w:p w14:paraId="47FEC575" w14:textId="77777777" w:rsidR="006B5645" w:rsidRDefault="006B5645" w:rsidP="00EB2CF4">
            <w:pPr>
              <w:jc w:val="both"/>
            </w:pPr>
            <w:r>
              <w:t>90.40</w:t>
            </w:r>
          </w:p>
        </w:tc>
      </w:tr>
      <w:tr w:rsidR="006B5645" w14:paraId="233CE4DD" w14:textId="77777777" w:rsidTr="007F55AD">
        <w:tc>
          <w:tcPr>
            <w:tcW w:w="1803" w:type="dxa"/>
          </w:tcPr>
          <w:p w14:paraId="12FAF3B1" w14:textId="77777777" w:rsidR="006B5645" w:rsidRDefault="006B5645" w:rsidP="00EB2CF4">
            <w:pPr>
              <w:jc w:val="both"/>
            </w:pPr>
            <w:r>
              <w:t>20</w:t>
            </w:r>
          </w:p>
        </w:tc>
        <w:tc>
          <w:tcPr>
            <w:tcW w:w="1803" w:type="dxa"/>
          </w:tcPr>
          <w:p w14:paraId="40639741" w14:textId="77777777" w:rsidR="006B5645" w:rsidRDefault="006B5645" w:rsidP="00EB2CF4">
            <w:pPr>
              <w:jc w:val="both"/>
            </w:pPr>
            <w:r>
              <w:t>137</w:t>
            </w:r>
          </w:p>
        </w:tc>
        <w:tc>
          <w:tcPr>
            <w:tcW w:w="1803" w:type="dxa"/>
          </w:tcPr>
          <w:p w14:paraId="47AE7D2B" w14:textId="77777777" w:rsidR="006B5645" w:rsidRDefault="006B5645" w:rsidP="00EB2CF4">
            <w:pPr>
              <w:jc w:val="both"/>
            </w:pPr>
            <w:r>
              <w:t>10.96</w:t>
            </w:r>
          </w:p>
        </w:tc>
        <w:tc>
          <w:tcPr>
            <w:tcW w:w="1803" w:type="dxa"/>
          </w:tcPr>
          <w:p w14:paraId="0C04AB53" w14:textId="77777777" w:rsidR="006B5645" w:rsidRDefault="006B5645" w:rsidP="00EB2CF4">
            <w:pPr>
              <w:jc w:val="both"/>
            </w:pPr>
            <w:r>
              <w:t>20.56</w:t>
            </w:r>
          </w:p>
        </w:tc>
        <w:tc>
          <w:tcPr>
            <w:tcW w:w="1804" w:type="dxa"/>
          </w:tcPr>
          <w:p w14:paraId="2A2D3452" w14:textId="77777777" w:rsidR="006B5645" w:rsidRDefault="006B5645" w:rsidP="00EB2CF4">
            <w:pPr>
              <w:jc w:val="both"/>
            </w:pPr>
            <w:r>
              <w:t>79.44</w:t>
            </w:r>
          </w:p>
        </w:tc>
      </w:tr>
      <w:tr w:rsidR="006B5645" w14:paraId="63509F80" w14:textId="77777777" w:rsidTr="007F55AD">
        <w:tc>
          <w:tcPr>
            <w:tcW w:w="1803" w:type="dxa"/>
          </w:tcPr>
          <w:p w14:paraId="7224B92A" w14:textId="77777777" w:rsidR="006B5645" w:rsidRDefault="006B5645" w:rsidP="00EB2CF4">
            <w:pPr>
              <w:jc w:val="both"/>
            </w:pPr>
            <w:r>
              <w:t>10</w:t>
            </w:r>
          </w:p>
        </w:tc>
        <w:tc>
          <w:tcPr>
            <w:tcW w:w="1803" w:type="dxa"/>
          </w:tcPr>
          <w:p w14:paraId="05E07A05" w14:textId="77777777" w:rsidR="006B5645" w:rsidRDefault="006B5645" w:rsidP="00EB2CF4">
            <w:pPr>
              <w:jc w:val="both"/>
            </w:pPr>
            <w:r>
              <w:t>143</w:t>
            </w:r>
          </w:p>
        </w:tc>
        <w:tc>
          <w:tcPr>
            <w:tcW w:w="1803" w:type="dxa"/>
          </w:tcPr>
          <w:p w14:paraId="0FB5CBBD" w14:textId="77777777" w:rsidR="006B5645" w:rsidRDefault="006B5645" w:rsidP="00EB2CF4">
            <w:pPr>
              <w:jc w:val="both"/>
            </w:pPr>
            <w:r>
              <w:t>11.44</w:t>
            </w:r>
          </w:p>
        </w:tc>
        <w:tc>
          <w:tcPr>
            <w:tcW w:w="1803" w:type="dxa"/>
          </w:tcPr>
          <w:p w14:paraId="4C55D4CC" w14:textId="77777777" w:rsidR="006B5645" w:rsidRDefault="006B5645" w:rsidP="00EB2CF4">
            <w:pPr>
              <w:jc w:val="both"/>
            </w:pPr>
            <w:r>
              <w:t>32.00</w:t>
            </w:r>
          </w:p>
        </w:tc>
        <w:tc>
          <w:tcPr>
            <w:tcW w:w="1804" w:type="dxa"/>
          </w:tcPr>
          <w:p w14:paraId="13D1665C" w14:textId="77777777" w:rsidR="006B5645" w:rsidRDefault="006B5645" w:rsidP="00EB2CF4">
            <w:pPr>
              <w:jc w:val="both"/>
            </w:pPr>
            <w:r>
              <w:t>68.00</w:t>
            </w:r>
          </w:p>
        </w:tc>
      </w:tr>
      <w:tr w:rsidR="006B5645" w14:paraId="7853FA2F" w14:textId="77777777" w:rsidTr="007F55AD">
        <w:tc>
          <w:tcPr>
            <w:tcW w:w="1803" w:type="dxa"/>
          </w:tcPr>
          <w:p w14:paraId="2703E7AA" w14:textId="77777777" w:rsidR="006B5645" w:rsidRDefault="006B5645" w:rsidP="00EB2CF4">
            <w:pPr>
              <w:jc w:val="both"/>
            </w:pPr>
            <w:r>
              <w:t>6.3</w:t>
            </w:r>
          </w:p>
        </w:tc>
        <w:tc>
          <w:tcPr>
            <w:tcW w:w="1803" w:type="dxa"/>
          </w:tcPr>
          <w:p w14:paraId="5BDB2964" w14:textId="77777777" w:rsidR="006B5645" w:rsidRDefault="006B5645" w:rsidP="00EB2CF4">
            <w:pPr>
              <w:jc w:val="both"/>
            </w:pPr>
            <w:r>
              <w:t>105</w:t>
            </w:r>
          </w:p>
        </w:tc>
        <w:tc>
          <w:tcPr>
            <w:tcW w:w="1803" w:type="dxa"/>
          </w:tcPr>
          <w:p w14:paraId="01CFC9DB" w14:textId="77777777" w:rsidR="006B5645" w:rsidRDefault="006B5645" w:rsidP="00EB2CF4">
            <w:pPr>
              <w:jc w:val="both"/>
            </w:pPr>
            <w:r>
              <w:t>8.40</w:t>
            </w:r>
          </w:p>
        </w:tc>
        <w:tc>
          <w:tcPr>
            <w:tcW w:w="1803" w:type="dxa"/>
          </w:tcPr>
          <w:p w14:paraId="1B7F98F3" w14:textId="77777777" w:rsidR="006B5645" w:rsidRDefault="006B5645" w:rsidP="00EB2CF4">
            <w:pPr>
              <w:jc w:val="both"/>
            </w:pPr>
            <w:r>
              <w:t>40.40</w:t>
            </w:r>
          </w:p>
        </w:tc>
        <w:tc>
          <w:tcPr>
            <w:tcW w:w="1804" w:type="dxa"/>
          </w:tcPr>
          <w:p w14:paraId="091B5336" w14:textId="77777777" w:rsidR="006B5645" w:rsidRDefault="006B5645" w:rsidP="00EB2CF4">
            <w:pPr>
              <w:jc w:val="both"/>
            </w:pPr>
            <w:r>
              <w:t>59.60</w:t>
            </w:r>
          </w:p>
        </w:tc>
      </w:tr>
      <w:tr w:rsidR="006B5645" w14:paraId="73F23D45" w14:textId="77777777" w:rsidTr="007F55AD">
        <w:tc>
          <w:tcPr>
            <w:tcW w:w="1803" w:type="dxa"/>
          </w:tcPr>
          <w:p w14:paraId="48B1C66C" w14:textId="77777777" w:rsidR="006B5645" w:rsidRDefault="006B5645" w:rsidP="00EB2CF4">
            <w:pPr>
              <w:jc w:val="both"/>
            </w:pPr>
            <w:r>
              <w:t>3.35</w:t>
            </w:r>
          </w:p>
        </w:tc>
        <w:tc>
          <w:tcPr>
            <w:tcW w:w="1803" w:type="dxa"/>
          </w:tcPr>
          <w:p w14:paraId="671605E8" w14:textId="77777777" w:rsidR="006B5645" w:rsidRDefault="006B5645" w:rsidP="00EB2CF4">
            <w:pPr>
              <w:jc w:val="both"/>
            </w:pPr>
            <w:r>
              <w:t>45</w:t>
            </w:r>
          </w:p>
        </w:tc>
        <w:tc>
          <w:tcPr>
            <w:tcW w:w="1803" w:type="dxa"/>
          </w:tcPr>
          <w:p w14:paraId="52ED8BF8" w14:textId="77777777" w:rsidR="006B5645" w:rsidRDefault="006B5645" w:rsidP="00EB2CF4">
            <w:pPr>
              <w:jc w:val="both"/>
            </w:pPr>
            <w:r>
              <w:t>3.60</w:t>
            </w:r>
          </w:p>
        </w:tc>
        <w:tc>
          <w:tcPr>
            <w:tcW w:w="1803" w:type="dxa"/>
          </w:tcPr>
          <w:p w14:paraId="7E1F7824" w14:textId="77777777" w:rsidR="006B5645" w:rsidRDefault="006B5645" w:rsidP="00EB2CF4">
            <w:pPr>
              <w:jc w:val="both"/>
            </w:pPr>
            <w:r>
              <w:t>44.00</w:t>
            </w:r>
          </w:p>
        </w:tc>
        <w:tc>
          <w:tcPr>
            <w:tcW w:w="1804" w:type="dxa"/>
          </w:tcPr>
          <w:p w14:paraId="1850EF1F" w14:textId="77777777" w:rsidR="006B5645" w:rsidRDefault="006B5645" w:rsidP="00EB2CF4">
            <w:pPr>
              <w:jc w:val="both"/>
            </w:pPr>
            <w:r>
              <w:t>56.00</w:t>
            </w:r>
          </w:p>
        </w:tc>
      </w:tr>
      <w:tr w:rsidR="006B5645" w14:paraId="182B81D9" w14:textId="77777777" w:rsidTr="007F55AD">
        <w:tc>
          <w:tcPr>
            <w:tcW w:w="1803" w:type="dxa"/>
          </w:tcPr>
          <w:p w14:paraId="2F256512" w14:textId="77777777" w:rsidR="006B5645" w:rsidRDefault="006B5645" w:rsidP="00EB2CF4">
            <w:pPr>
              <w:jc w:val="both"/>
            </w:pPr>
            <w:r>
              <w:t>2</w:t>
            </w:r>
          </w:p>
        </w:tc>
        <w:tc>
          <w:tcPr>
            <w:tcW w:w="1803" w:type="dxa"/>
          </w:tcPr>
          <w:p w14:paraId="48A337AF" w14:textId="77777777" w:rsidR="006B5645" w:rsidRDefault="006B5645" w:rsidP="00EB2CF4">
            <w:pPr>
              <w:jc w:val="both"/>
            </w:pPr>
            <w:r>
              <w:t>130</w:t>
            </w:r>
          </w:p>
        </w:tc>
        <w:tc>
          <w:tcPr>
            <w:tcW w:w="1803" w:type="dxa"/>
          </w:tcPr>
          <w:p w14:paraId="389C0DBD" w14:textId="77777777" w:rsidR="006B5645" w:rsidRDefault="006B5645" w:rsidP="00EB2CF4">
            <w:pPr>
              <w:jc w:val="both"/>
            </w:pPr>
            <w:r>
              <w:t>10.40</w:t>
            </w:r>
          </w:p>
        </w:tc>
        <w:tc>
          <w:tcPr>
            <w:tcW w:w="1803" w:type="dxa"/>
          </w:tcPr>
          <w:p w14:paraId="55C7EB58" w14:textId="77777777" w:rsidR="006B5645" w:rsidRDefault="006B5645" w:rsidP="00EB2CF4">
            <w:pPr>
              <w:jc w:val="both"/>
            </w:pPr>
            <w:r>
              <w:t>54.40</w:t>
            </w:r>
          </w:p>
        </w:tc>
        <w:tc>
          <w:tcPr>
            <w:tcW w:w="1804" w:type="dxa"/>
          </w:tcPr>
          <w:p w14:paraId="719C6715" w14:textId="77777777" w:rsidR="006B5645" w:rsidRDefault="006B5645" w:rsidP="00EB2CF4">
            <w:pPr>
              <w:jc w:val="both"/>
            </w:pPr>
            <w:r>
              <w:t>45.60</w:t>
            </w:r>
          </w:p>
        </w:tc>
      </w:tr>
      <w:tr w:rsidR="006B5645" w14:paraId="089A6111" w14:textId="77777777" w:rsidTr="007F55AD">
        <w:tc>
          <w:tcPr>
            <w:tcW w:w="1803" w:type="dxa"/>
          </w:tcPr>
          <w:p w14:paraId="582126FD" w14:textId="77777777" w:rsidR="006B5645" w:rsidRDefault="006B5645" w:rsidP="00EB2CF4">
            <w:pPr>
              <w:jc w:val="both"/>
            </w:pPr>
            <w:r>
              <w:t>1.18</w:t>
            </w:r>
          </w:p>
        </w:tc>
        <w:tc>
          <w:tcPr>
            <w:tcW w:w="1803" w:type="dxa"/>
          </w:tcPr>
          <w:p w14:paraId="0AE1AADB" w14:textId="77777777" w:rsidR="006B5645" w:rsidRDefault="006B5645" w:rsidP="00EB2CF4">
            <w:pPr>
              <w:jc w:val="both"/>
            </w:pPr>
            <w:r>
              <w:t>63</w:t>
            </w:r>
          </w:p>
        </w:tc>
        <w:tc>
          <w:tcPr>
            <w:tcW w:w="1803" w:type="dxa"/>
          </w:tcPr>
          <w:p w14:paraId="0E64391A" w14:textId="77777777" w:rsidR="006B5645" w:rsidRDefault="006B5645" w:rsidP="00EB2CF4">
            <w:pPr>
              <w:jc w:val="both"/>
            </w:pPr>
            <w:r>
              <w:t>5.04</w:t>
            </w:r>
          </w:p>
        </w:tc>
        <w:tc>
          <w:tcPr>
            <w:tcW w:w="1803" w:type="dxa"/>
          </w:tcPr>
          <w:p w14:paraId="35EF4DFF" w14:textId="77777777" w:rsidR="006B5645" w:rsidRDefault="006B5645" w:rsidP="00EB2CF4">
            <w:pPr>
              <w:jc w:val="both"/>
            </w:pPr>
            <w:r>
              <w:t>59.44</w:t>
            </w:r>
          </w:p>
        </w:tc>
        <w:tc>
          <w:tcPr>
            <w:tcW w:w="1804" w:type="dxa"/>
          </w:tcPr>
          <w:p w14:paraId="38900847" w14:textId="77777777" w:rsidR="006B5645" w:rsidRDefault="006B5645" w:rsidP="00EB2CF4">
            <w:pPr>
              <w:jc w:val="both"/>
            </w:pPr>
            <w:r>
              <w:t>40.56</w:t>
            </w:r>
          </w:p>
        </w:tc>
      </w:tr>
      <w:tr w:rsidR="006B5645" w14:paraId="06B2CBA6" w14:textId="77777777" w:rsidTr="007F55AD">
        <w:tc>
          <w:tcPr>
            <w:tcW w:w="1803" w:type="dxa"/>
          </w:tcPr>
          <w:p w14:paraId="258A716A" w14:textId="77777777" w:rsidR="006B5645" w:rsidRDefault="006B5645" w:rsidP="00EB2CF4">
            <w:pPr>
              <w:jc w:val="both"/>
            </w:pPr>
            <w:r>
              <w:t>0.6</w:t>
            </w:r>
          </w:p>
        </w:tc>
        <w:tc>
          <w:tcPr>
            <w:tcW w:w="1803" w:type="dxa"/>
          </w:tcPr>
          <w:p w14:paraId="4B2DB7BD" w14:textId="77777777" w:rsidR="006B5645" w:rsidRDefault="006B5645" w:rsidP="00EB2CF4">
            <w:pPr>
              <w:jc w:val="both"/>
            </w:pPr>
            <w:r>
              <w:t>105</w:t>
            </w:r>
          </w:p>
        </w:tc>
        <w:tc>
          <w:tcPr>
            <w:tcW w:w="1803" w:type="dxa"/>
          </w:tcPr>
          <w:p w14:paraId="33EEAB66" w14:textId="77777777" w:rsidR="006B5645" w:rsidRDefault="006B5645" w:rsidP="00EB2CF4">
            <w:pPr>
              <w:jc w:val="both"/>
            </w:pPr>
            <w:r>
              <w:t>8.40</w:t>
            </w:r>
          </w:p>
        </w:tc>
        <w:tc>
          <w:tcPr>
            <w:tcW w:w="1803" w:type="dxa"/>
          </w:tcPr>
          <w:p w14:paraId="66322472" w14:textId="77777777" w:rsidR="006B5645" w:rsidRDefault="006B5645" w:rsidP="00EB2CF4">
            <w:pPr>
              <w:jc w:val="both"/>
            </w:pPr>
            <w:r>
              <w:t>67.84</w:t>
            </w:r>
          </w:p>
        </w:tc>
        <w:tc>
          <w:tcPr>
            <w:tcW w:w="1804" w:type="dxa"/>
          </w:tcPr>
          <w:p w14:paraId="2CAD12B1" w14:textId="77777777" w:rsidR="006B5645" w:rsidRDefault="006B5645" w:rsidP="00EB2CF4">
            <w:pPr>
              <w:jc w:val="both"/>
            </w:pPr>
            <w:r>
              <w:t>32.16</w:t>
            </w:r>
          </w:p>
        </w:tc>
      </w:tr>
      <w:tr w:rsidR="006B5645" w14:paraId="583FA6E5" w14:textId="77777777" w:rsidTr="007F55AD">
        <w:tc>
          <w:tcPr>
            <w:tcW w:w="1803" w:type="dxa"/>
          </w:tcPr>
          <w:p w14:paraId="143B4D63" w14:textId="77777777" w:rsidR="006B5645" w:rsidRDefault="006B5645" w:rsidP="00EB2CF4">
            <w:pPr>
              <w:jc w:val="both"/>
            </w:pPr>
            <w:r>
              <w:t>0.3</w:t>
            </w:r>
          </w:p>
        </w:tc>
        <w:tc>
          <w:tcPr>
            <w:tcW w:w="1803" w:type="dxa"/>
          </w:tcPr>
          <w:p w14:paraId="42149DA4" w14:textId="77777777" w:rsidR="006B5645" w:rsidRDefault="006B5645" w:rsidP="00EB2CF4">
            <w:pPr>
              <w:jc w:val="both"/>
            </w:pPr>
            <w:r>
              <w:t>102</w:t>
            </w:r>
          </w:p>
        </w:tc>
        <w:tc>
          <w:tcPr>
            <w:tcW w:w="1803" w:type="dxa"/>
          </w:tcPr>
          <w:p w14:paraId="2BF06BC7" w14:textId="77777777" w:rsidR="006B5645" w:rsidRDefault="006B5645" w:rsidP="00EB2CF4">
            <w:pPr>
              <w:jc w:val="both"/>
            </w:pPr>
            <w:r>
              <w:t>8.16</w:t>
            </w:r>
          </w:p>
        </w:tc>
        <w:tc>
          <w:tcPr>
            <w:tcW w:w="1803" w:type="dxa"/>
          </w:tcPr>
          <w:p w14:paraId="41638AE8" w14:textId="77777777" w:rsidR="006B5645" w:rsidRDefault="006B5645" w:rsidP="00EB2CF4">
            <w:pPr>
              <w:jc w:val="both"/>
            </w:pPr>
            <w:r>
              <w:t>76.00</w:t>
            </w:r>
          </w:p>
        </w:tc>
        <w:tc>
          <w:tcPr>
            <w:tcW w:w="1804" w:type="dxa"/>
          </w:tcPr>
          <w:p w14:paraId="22D4C96A" w14:textId="77777777" w:rsidR="006B5645" w:rsidRDefault="006B5645" w:rsidP="00EB2CF4">
            <w:pPr>
              <w:jc w:val="both"/>
            </w:pPr>
            <w:r>
              <w:t>24.00</w:t>
            </w:r>
          </w:p>
        </w:tc>
      </w:tr>
      <w:tr w:rsidR="006B5645" w14:paraId="3EC5436A" w14:textId="77777777" w:rsidTr="007F55AD">
        <w:tc>
          <w:tcPr>
            <w:tcW w:w="1803" w:type="dxa"/>
          </w:tcPr>
          <w:p w14:paraId="1CF292A9" w14:textId="77777777" w:rsidR="006B5645" w:rsidRDefault="006B5645" w:rsidP="00EB2CF4">
            <w:pPr>
              <w:jc w:val="both"/>
            </w:pPr>
            <w:r>
              <w:t>0.212</w:t>
            </w:r>
          </w:p>
        </w:tc>
        <w:tc>
          <w:tcPr>
            <w:tcW w:w="1803" w:type="dxa"/>
          </w:tcPr>
          <w:p w14:paraId="20F10D5A" w14:textId="77777777" w:rsidR="006B5645" w:rsidRDefault="006B5645" w:rsidP="00EB2CF4">
            <w:pPr>
              <w:jc w:val="both"/>
            </w:pPr>
            <w:r>
              <w:t>109</w:t>
            </w:r>
          </w:p>
        </w:tc>
        <w:tc>
          <w:tcPr>
            <w:tcW w:w="1803" w:type="dxa"/>
          </w:tcPr>
          <w:p w14:paraId="5A99F2C3" w14:textId="77777777" w:rsidR="006B5645" w:rsidRDefault="006B5645" w:rsidP="00EB2CF4">
            <w:pPr>
              <w:jc w:val="both"/>
            </w:pPr>
            <w:r>
              <w:t>8.72</w:t>
            </w:r>
          </w:p>
        </w:tc>
        <w:tc>
          <w:tcPr>
            <w:tcW w:w="1803" w:type="dxa"/>
          </w:tcPr>
          <w:p w14:paraId="5F02FE1A" w14:textId="77777777" w:rsidR="006B5645" w:rsidRDefault="006B5645" w:rsidP="00EB2CF4">
            <w:pPr>
              <w:jc w:val="both"/>
            </w:pPr>
            <w:r>
              <w:t>84.72</w:t>
            </w:r>
          </w:p>
        </w:tc>
        <w:tc>
          <w:tcPr>
            <w:tcW w:w="1804" w:type="dxa"/>
          </w:tcPr>
          <w:p w14:paraId="10DB0E6E" w14:textId="77777777" w:rsidR="006B5645" w:rsidRDefault="006B5645" w:rsidP="00EB2CF4">
            <w:pPr>
              <w:jc w:val="both"/>
            </w:pPr>
            <w:r>
              <w:t>15.28</w:t>
            </w:r>
          </w:p>
        </w:tc>
      </w:tr>
      <w:tr w:rsidR="006B5645" w14:paraId="6D818C16" w14:textId="77777777" w:rsidTr="007F55AD">
        <w:tc>
          <w:tcPr>
            <w:tcW w:w="1803" w:type="dxa"/>
          </w:tcPr>
          <w:p w14:paraId="30B80EDA" w14:textId="77777777" w:rsidR="006B5645" w:rsidRDefault="006B5645" w:rsidP="00EB2CF4">
            <w:pPr>
              <w:jc w:val="both"/>
            </w:pPr>
            <w:r>
              <w:t>0.15</w:t>
            </w:r>
          </w:p>
        </w:tc>
        <w:tc>
          <w:tcPr>
            <w:tcW w:w="1803" w:type="dxa"/>
          </w:tcPr>
          <w:p w14:paraId="201E96C4" w14:textId="77777777" w:rsidR="006B5645" w:rsidRDefault="006B5645" w:rsidP="00EB2CF4">
            <w:pPr>
              <w:jc w:val="both"/>
            </w:pPr>
            <w:r>
              <w:t>98</w:t>
            </w:r>
          </w:p>
        </w:tc>
        <w:tc>
          <w:tcPr>
            <w:tcW w:w="1803" w:type="dxa"/>
          </w:tcPr>
          <w:p w14:paraId="508AA150" w14:textId="77777777" w:rsidR="006B5645" w:rsidRDefault="006B5645" w:rsidP="00EB2CF4">
            <w:pPr>
              <w:jc w:val="both"/>
            </w:pPr>
            <w:r>
              <w:t>7.84</w:t>
            </w:r>
          </w:p>
        </w:tc>
        <w:tc>
          <w:tcPr>
            <w:tcW w:w="1803" w:type="dxa"/>
          </w:tcPr>
          <w:p w14:paraId="715B582B" w14:textId="77777777" w:rsidR="006B5645" w:rsidRDefault="006B5645" w:rsidP="00EB2CF4">
            <w:pPr>
              <w:jc w:val="both"/>
            </w:pPr>
            <w:r>
              <w:t>92.56</w:t>
            </w:r>
          </w:p>
        </w:tc>
        <w:tc>
          <w:tcPr>
            <w:tcW w:w="1804" w:type="dxa"/>
          </w:tcPr>
          <w:p w14:paraId="58526F38" w14:textId="77777777" w:rsidR="006B5645" w:rsidRDefault="006B5645" w:rsidP="00EB2CF4">
            <w:pPr>
              <w:jc w:val="both"/>
            </w:pPr>
            <w:r>
              <w:t>7.44</w:t>
            </w:r>
          </w:p>
        </w:tc>
      </w:tr>
      <w:tr w:rsidR="006B5645" w14:paraId="53585B55" w14:textId="77777777" w:rsidTr="007F55AD">
        <w:tc>
          <w:tcPr>
            <w:tcW w:w="1803" w:type="dxa"/>
          </w:tcPr>
          <w:p w14:paraId="1DE8128B" w14:textId="77777777" w:rsidR="006B5645" w:rsidRDefault="006B5645" w:rsidP="00EB2CF4">
            <w:pPr>
              <w:jc w:val="both"/>
            </w:pPr>
            <w:r>
              <w:t>0.063</w:t>
            </w:r>
          </w:p>
        </w:tc>
        <w:tc>
          <w:tcPr>
            <w:tcW w:w="1803" w:type="dxa"/>
          </w:tcPr>
          <w:p w14:paraId="6B1C1D35" w14:textId="77777777" w:rsidR="006B5645" w:rsidRDefault="006B5645" w:rsidP="00EB2CF4">
            <w:pPr>
              <w:jc w:val="both"/>
            </w:pPr>
            <w:r>
              <w:t>55</w:t>
            </w:r>
          </w:p>
        </w:tc>
        <w:tc>
          <w:tcPr>
            <w:tcW w:w="1803" w:type="dxa"/>
          </w:tcPr>
          <w:p w14:paraId="30997BBB" w14:textId="77777777" w:rsidR="006B5645" w:rsidRDefault="006B5645" w:rsidP="00EB2CF4">
            <w:pPr>
              <w:jc w:val="both"/>
            </w:pPr>
            <w:r>
              <w:t>4.40</w:t>
            </w:r>
          </w:p>
        </w:tc>
        <w:tc>
          <w:tcPr>
            <w:tcW w:w="1803" w:type="dxa"/>
          </w:tcPr>
          <w:p w14:paraId="0B2C89FB" w14:textId="77777777" w:rsidR="006B5645" w:rsidRDefault="006B5645" w:rsidP="00EB2CF4">
            <w:pPr>
              <w:jc w:val="both"/>
            </w:pPr>
            <w:r>
              <w:t>96.56</w:t>
            </w:r>
          </w:p>
        </w:tc>
        <w:tc>
          <w:tcPr>
            <w:tcW w:w="1804" w:type="dxa"/>
          </w:tcPr>
          <w:p w14:paraId="46B61BE1" w14:textId="77777777" w:rsidR="006B5645" w:rsidRDefault="006B5645" w:rsidP="00EB2CF4">
            <w:pPr>
              <w:jc w:val="both"/>
            </w:pPr>
            <w:r>
              <w:t>3.04</w:t>
            </w:r>
          </w:p>
        </w:tc>
      </w:tr>
    </w:tbl>
    <w:p w14:paraId="7FB4A87D" w14:textId="77777777" w:rsidR="006B5645" w:rsidRDefault="006B5645" w:rsidP="00EB2CF4">
      <w:pPr>
        <w:jc w:val="both"/>
      </w:pPr>
    </w:p>
    <w:p w14:paraId="50B0B0BB" w14:textId="77777777" w:rsidR="006B5645" w:rsidRDefault="006B5645" w:rsidP="00EB2CF4">
      <w:pPr>
        <w:pStyle w:val="Heading2"/>
        <w:jc w:val="both"/>
      </w:pPr>
      <w:bookmarkStart w:id="34" w:name="_Toc225281929"/>
      <w:r>
        <w:t>4.3 Percentage of Coarse Aggregate</w:t>
      </w:r>
      <w:bookmarkEnd w:id="34"/>
    </w:p>
    <w:p w14:paraId="26DEAF92" w14:textId="2F3D4399" w:rsidR="006B5645" w:rsidRDefault="006B5645" w:rsidP="00EB2CF4">
      <w:pPr>
        <w:jc w:val="both"/>
      </w:pPr>
      <w:r>
        <w:t>The percentage of coarse aggregate was determined by calculating the mass retained on sieves above 6.3mm and expressing this as a percentage of the total sample mass.</w:t>
      </w:r>
    </w:p>
    <w:p w14:paraId="48022C76" w14:textId="77777777" w:rsidR="006B5645" w:rsidRDefault="006B5645" w:rsidP="00EB2CF4">
      <w:pPr>
        <w:jc w:val="both"/>
      </w:pPr>
      <w:r>
        <w:lastRenderedPageBreak/>
        <w:t>Mass retained on coarse sieves:</w:t>
      </w:r>
    </w:p>
    <w:p w14:paraId="16707C18" w14:textId="77777777" w:rsidR="006B5645" w:rsidRDefault="006B5645" w:rsidP="00EB2CF4">
      <w:pPr>
        <w:jc w:val="both"/>
      </w:pPr>
      <w:r>
        <w:t>37.5 mm = 120 g</w:t>
      </w:r>
    </w:p>
    <w:p w14:paraId="7455544C" w14:textId="77777777" w:rsidR="006B5645" w:rsidRDefault="006B5645" w:rsidP="00EB2CF4">
      <w:pPr>
        <w:jc w:val="both"/>
      </w:pPr>
      <w:r>
        <w:t>20 mm = 137 g</w:t>
      </w:r>
    </w:p>
    <w:p w14:paraId="088FCE91" w14:textId="77777777" w:rsidR="006B5645" w:rsidRDefault="006B5645" w:rsidP="00EB2CF4">
      <w:pPr>
        <w:jc w:val="both"/>
      </w:pPr>
      <w:r>
        <w:t>10 mm = 143 g</w:t>
      </w:r>
    </w:p>
    <w:p w14:paraId="2674BA09" w14:textId="48F070B6" w:rsidR="006B5645" w:rsidRDefault="006B5645" w:rsidP="00EB2CF4">
      <w:pPr>
        <w:jc w:val="both"/>
      </w:pPr>
      <w:r>
        <w:t>6.3 mm = 105 g</w:t>
      </w:r>
    </w:p>
    <w:p w14:paraId="6711AE54" w14:textId="2CDA029F" w:rsidR="006B5645" w:rsidRDefault="006B5645" w:rsidP="00EB2CF4">
      <w:pPr>
        <w:jc w:val="both"/>
      </w:pPr>
      <w:r>
        <w:t xml:space="preserve">Total coarse aggregate mass = 120 </w:t>
      </w:r>
      <w:r w:rsidR="0038184D">
        <w:t xml:space="preserve">+ </w:t>
      </w:r>
      <w:r>
        <w:t xml:space="preserve">137 + 143 + 105 = 505 g </w:t>
      </w:r>
    </w:p>
    <w:p w14:paraId="2C59BC29" w14:textId="77777777" w:rsidR="006B5645" w:rsidRDefault="006B5645" w:rsidP="00EB2CF4">
      <w:pPr>
        <w:jc w:val="both"/>
      </w:pPr>
      <w:r>
        <w:t xml:space="preserve">The percentage of coarse aggregate = </w:t>
      </w:r>
    </w:p>
    <w:p w14:paraId="09943D1A" w14:textId="77777777" w:rsidR="006B5645" w:rsidRDefault="006B5645" w:rsidP="00EB2CF4">
      <w:pPr>
        <w:jc w:val="both"/>
      </w:pPr>
      <w:r>
        <w:t>Mass of coarse aggregate/Total sample mass x 100</w:t>
      </w:r>
    </w:p>
    <w:p w14:paraId="31C6C4AC" w14:textId="535D9A2C" w:rsidR="00056640" w:rsidRDefault="006B5645" w:rsidP="00EB2CF4">
      <w:pPr>
        <w:jc w:val="both"/>
      </w:pPr>
      <w:r>
        <w:t>= 505 / 1250 x 100 = 40.4%</w:t>
      </w:r>
    </w:p>
    <w:p w14:paraId="7A04FFB9" w14:textId="4E0FE8AA" w:rsidR="003F07E1" w:rsidRDefault="006B5645" w:rsidP="00EB2CF4">
      <w:pPr>
        <w:jc w:val="both"/>
      </w:pPr>
      <w:r>
        <w:t xml:space="preserve">Therefore, the coarse aggregate percentage in the sample is 40.4%. This indicates that the aggregate contains a moderate proportion of larger particles, which are suitable for contributing to the strength and stability of concrete. </w:t>
      </w:r>
    </w:p>
    <w:p w14:paraId="4501D9BC" w14:textId="77777777" w:rsidR="00EB2CF4" w:rsidRDefault="00EB2CF4" w:rsidP="00EB2CF4">
      <w:pPr>
        <w:jc w:val="both"/>
      </w:pPr>
    </w:p>
    <w:p w14:paraId="555348AA" w14:textId="458499A8" w:rsidR="002C797E" w:rsidRDefault="006B5645" w:rsidP="00EB2CF4">
      <w:pPr>
        <w:pStyle w:val="Heading2"/>
        <w:numPr>
          <w:ilvl w:val="1"/>
          <w:numId w:val="14"/>
        </w:numPr>
        <w:jc w:val="both"/>
      </w:pPr>
      <w:bookmarkStart w:id="35" w:name="_Toc225281930"/>
      <w:r>
        <w:t>Particle size distribution graph</w:t>
      </w:r>
      <w:bookmarkEnd w:id="35"/>
      <w:r>
        <w:t xml:space="preserve"> </w:t>
      </w:r>
    </w:p>
    <w:p w14:paraId="64381596" w14:textId="2EB77A05" w:rsidR="00665AB5" w:rsidRDefault="00665AB5" w:rsidP="00EB2CF4">
      <w:pPr>
        <w:jc w:val="both"/>
      </w:pPr>
      <w:r>
        <w:t>The particle size distribution curve (Figure 5) was produced in Excel by plotting percentage passing against sieve size on a logarithmic scale.</w:t>
      </w:r>
    </w:p>
    <w:p w14:paraId="702185F1" w14:textId="569AA40F" w:rsidR="003F07E1" w:rsidRPr="00665AB5" w:rsidRDefault="00F6562C" w:rsidP="00F6562C">
      <w:pPr>
        <w:jc w:val="center"/>
      </w:pPr>
      <w:r>
        <w:rPr>
          <w:noProof/>
        </w:rPr>
        <w:drawing>
          <wp:inline distT="0" distB="0" distL="0" distR="0" wp14:anchorId="0594C6C5" wp14:editId="5FD4D99B">
            <wp:extent cx="4646818" cy="2312670"/>
            <wp:effectExtent l="0" t="0" r="14605" b="11430"/>
            <wp:docPr id="604304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EB61BC" w14:textId="0E81C359" w:rsidR="006B5645" w:rsidRDefault="002C797E" w:rsidP="00F6562C">
      <w:pPr>
        <w:pStyle w:val="Caption"/>
      </w:pPr>
      <w:r>
        <w:t xml:space="preserve">Figure </w:t>
      </w:r>
      <w:fldSimple w:instr=" SEQ Figure \* ARABIC ">
        <w:r>
          <w:rPr>
            <w:noProof/>
          </w:rPr>
          <w:t>5</w:t>
        </w:r>
      </w:fldSimple>
      <w:r>
        <w:t>: Illustrates the particle-size distribution of the aggregate sample, showing a gradual reduction in the percentage passing with</w:t>
      </w:r>
      <w:r w:rsidR="004A6227">
        <w:t xml:space="preserve"> </w:t>
      </w:r>
      <w:r>
        <w:t>decreasing sieve size</w:t>
      </w:r>
    </w:p>
    <w:p w14:paraId="6AD85784" w14:textId="77777777" w:rsidR="002C797E" w:rsidRDefault="002C797E" w:rsidP="00453ADF"/>
    <w:p w14:paraId="06B68229" w14:textId="2DF1E45D" w:rsidR="00EB2CF4" w:rsidRPr="00EB2CF4" w:rsidRDefault="006B5645" w:rsidP="00EB2CF4">
      <w:pPr>
        <w:pStyle w:val="Heading2"/>
        <w:numPr>
          <w:ilvl w:val="1"/>
          <w:numId w:val="12"/>
        </w:numPr>
        <w:jc w:val="both"/>
      </w:pPr>
      <w:bookmarkStart w:id="36" w:name="_Toc225281931"/>
      <w:r>
        <w:lastRenderedPageBreak/>
        <w:t xml:space="preserve">Discussion </w:t>
      </w:r>
      <w:bookmarkEnd w:id="36"/>
    </w:p>
    <w:p w14:paraId="4E4B800D" w14:textId="2EC3DA31" w:rsidR="006B5645" w:rsidRDefault="006B5645" w:rsidP="00EB2CF4">
      <w:pPr>
        <w:jc w:val="both"/>
      </w:pPr>
      <w:r>
        <w:t>The aggregate sample is well graded, as evidenced by the smooth and steady decrease in the percentage passing with decreasing sieve size,</w:t>
      </w:r>
      <w:r w:rsidR="00BA5434">
        <w:t xml:space="preserve"> as indicated</w:t>
      </w:r>
      <w:r>
        <w:t xml:space="preserve"> the results of the sieve analysis and the particle size distribution curve. This implies that a variety of particle sizes are present in the material, enabling smaller particles to occupy the spaces left by bigger ones.</w:t>
      </w:r>
    </w:p>
    <w:p w14:paraId="5AAB89CD" w14:textId="498942A4" w:rsidR="006B5645" w:rsidRDefault="006B5645" w:rsidP="00EB2CF4">
      <w:pPr>
        <w:jc w:val="both"/>
      </w:pPr>
      <w:r>
        <w:t xml:space="preserve">In the manufacturing of concrete, well-graded aggregates are preferred because they increase compaction, lower void content, and require less cement paste. Strength, durability, and overall structural performance are all improved as a result. Poorly graded aggregates, on the other hand, would have a higher void content and be less effective. </w:t>
      </w:r>
    </w:p>
    <w:p w14:paraId="01D2537F" w14:textId="77777777" w:rsidR="006B5645" w:rsidRDefault="006B5645" w:rsidP="00EB2CF4">
      <w:pPr>
        <w:jc w:val="both"/>
      </w:pPr>
      <w:r>
        <w:t xml:space="preserve">As a result, the aggregate under analysis is appropriate for use in concrete applications, where maximum performance requires a balanced distribution of particle sizes. </w:t>
      </w:r>
    </w:p>
    <w:bookmarkEnd w:id="6"/>
    <w:bookmarkEnd w:id="10"/>
    <w:bookmarkEnd w:id="31"/>
    <w:p w14:paraId="0F28DA99" w14:textId="77777777" w:rsidR="005760E0" w:rsidRDefault="005760E0" w:rsidP="00611949"/>
    <w:p w14:paraId="3C698DC8" w14:textId="77777777" w:rsidR="00EB2CF4" w:rsidRDefault="00EB2CF4" w:rsidP="00611949"/>
    <w:p w14:paraId="63687D97" w14:textId="77777777" w:rsidR="00EB2CF4" w:rsidRDefault="00EB2CF4" w:rsidP="00611949"/>
    <w:p w14:paraId="1217ABF9" w14:textId="77777777" w:rsidR="00EB2CF4" w:rsidRDefault="00EB2CF4" w:rsidP="00611949"/>
    <w:p w14:paraId="52EB998C" w14:textId="77777777" w:rsidR="00EB2CF4" w:rsidRDefault="00EB2CF4" w:rsidP="00611949"/>
    <w:p w14:paraId="4D70C12B" w14:textId="77777777" w:rsidR="00EB2CF4" w:rsidRDefault="00EB2CF4" w:rsidP="00611949"/>
    <w:p w14:paraId="0C8AC565" w14:textId="77777777" w:rsidR="00EB2CF4" w:rsidRDefault="00EB2CF4" w:rsidP="00611949"/>
    <w:p w14:paraId="6E9C62DA" w14:textId="77777777" w:rsidR="00EB2CF4" w:rsidRDefault="00EB2CF4" w:rsidP="00611949"/>
    <w:p w14:paraId="1AAB38BD" w14:textId="77777777" w:rsidR="00EB2CF4" w:rsidRDefault="00EB2CF4" w:rsidP="00611949"/>
    <w:p w14:paraId="77D01EF9" w14:textId="77777777" w:rsidR="00EB2CF4" w:rsidRDefault="00EB2CF4" w:rsidP="00611949"/>
    <w:p w14:paraId="1D17B536" w14:textId="77777777" w:rsidR="00EB2CF4" w:rsidRDefault="00EB2CF4" w:rsidP="00611949"/>
    <w:p w14:paraId="2C6F2986" w14:textId="77777777" w:rsidR="00EB2CF4" w:rsidRPr="00611949" w:rsidRDefault="00EB2CF4" w:rsidP="00611949"/>
    <w:p w14:paraId="677D1743" w14:textId="774E10A8" w:rsidR="007F1D97" w:rsidRPr="003F07E1" w:rsidRDefault="00CB289A" w:rsidP="003F07E1">
      <w:pPr>
        <w:pStyle w:val="Heading1"/>
        <w:rPr>
          <w:rFonts w:ascii="Aptos" w:hAnsi="Aptos"/>
          <w:sz w:val="24"/>
        </w:rPr>
      </w:pPr>
      <w:bookmarkStart w:id="37" w:name="_Toc225281932"/>
      <w:r>
        <w:lastRenderedPageBreak/>
        <w:t>References –</w:t>
      </w:r>
      <w:bookmarkEnd w:id="37"/>
      <w:r w:rsidR="006550FD">
        <w:rPr>
          <w:rFonts w:ascii="Helvetica" w:hAnsi="Helvetica" w:cs="Helvetica"/>
          <w:sz w:val="18"/>
          <w:szCs w:val="18"/>
        </w:rPr>
        <w:fldChar w:fldCharType="begin"/>
      </w:r>
      <w:r w:rsidR="007F1D97">
        <w:rPr>
          <w:rFonts w:ascii="Helvetica" w:hAnsi="Helvetica" w:cs="Helvetica"/>
          <w:sz w:val="18"/>
          <w:szCs w:val="18"/>
        </w:rPr>
        <w:instrText xml:space="preserve"> ADDIN ZOTERO_BIBL {"uncited":[],"omitted":[],"custom":[]} CSL_BIBLIOGRAPHY </w:instrText>
      </w:r>
      <w:r w:rsidR="006550FD">
        <w:rPr>
          <w:rFonts w:ascii="Helvetica" w:hAnsi="Helvetica" w:cs="Helvetica"/>
          <w:sz w:val="18"/>
          <w:szCs w:val="18"/>
        </w:rPr>
        <w:fldChar w:fldCharType="separate"/>
      </w:r>
    </w:p>
    <w:p w14:paraId="306D3C68" w14:textId="680D103B" w:rsidR="003F07E1" w:rsidRPr="00EB2CF4" w:rsidRDefault="003F07E1" w:rsidP="00EB2CF4">
      <w:pPr>
        <w:rPr>
          <w:sz w:val="22"/>
          <w:szCs w:val="22"/>
        </w:rPr>
      </w:pPr>
      <w:r w:rsidRPr="00EB2CF4">
        <w:rPr>
          <w:sz w:val="22"/>
          <w:szCs w:val="22"/>
        </w:rPr>
        <w:fldChar w:fldCharType="begin"/>
      </w:r>
      <w:r w:rsidRPr="00EB2CF4">
        <w:rPr>
          <w:sz w:val="22"/>
          <w:szCs w:val="22"/>
        </w:rPr>
        <w:instrText xml:space="preserve"> ADDIN ZOTERO_BIBL {"uncited":[],"omitted":[],"custom":[]} CSL_BIBLIOGRAPHY </w:instrText>
      </w:r>
      <w:r w:rsidRPr="00EB2CF4">
        <w:rPr>
          <w:sz w:val="22"/>
          <w:szCs w:val="22"/>
        </w:rPr>
        <w:fldChar w:fldCharType="separate"/>
      </w:r>
      <w:r w:rsidRPr="00EB2CF4">
        <w:rPr>
          <w:sz w:val="22"/>
          <w:szCs w:val="22"/>
        </w:rPr>
        <w:fldChar w:fldCharType="begin"/>
      </w:r>
      <w:r w:rsidRPr="00EB2CF4">
        <w:rPr>
          <w:sz w:val="22"/>
          <w:szCs w:val="22"/>
        </w:rPr>
        <w:instrText xml:space="preserve"> ADDIN ZOTERO_BIBL {"uncited":[],"omitted":[],"custom":[]} CSL_BIBLIOGRAPHY </w:instrText>
      </w:r>
      <w:r w:rsidRPr="00EB2CF4">
        <w:rPr>
          <w:sz w:val="22"/>
          <w:szCs w:val="22"/>
        </w:rPr>
        <w:fldChar w:fldCharType="separate"/>
      </w:r>
      <w:r w:rsidRPr="00EB2CF4">
        <w:rPr>
          <w:i/>
          <w:iCs/>
          <w:sz w:val="22"/>
          <w:szCs w:val="22"/>
        </w:rPr>
        <w:t>Access Ducting &amp; Service Channels - JDP</w:t>
      </w:r>
      <w:r w:rsidRPr="00EB2CF4">
        <w:rPr>
          <w:sz w:val="22"/>
          <w:szCs w:val="22"/>
        </w:rPr>
        <w:t xml:space="preserve"> (no date). Available at: https://www.jdpipes.co.uk/products-and-services/ducting-systems/access-ducting</w:t>
      </w:r>
      <w:r w:rsidR="00441BB9">
        <w:rPr>
          <w:sz w:val="22"/>
          <w:szCs w:val="22"/>
        </w:rPr>
        <w:t xml:space="preserve"> </w:t>
      </w:r>
      <w:r w:rsidRPr="00EB2CF4">
        <w:rPr>
          <w:sz w:val="22"/>
          <w:szCs w:val="22"/>
        </w:rPr>
        <w:t>(Accessed: 19 March 2026).</w:t>
      </w:r>
    </w:p>
    <w:p w14:paraId="69B33FAA" w14:textId="77777777" w:rsidR="003F07E1" w:rsidRPr="00EB2CF4" w:rsidRDefault="003F07E1" w:rsidP="00EB2CF4">
      <w:pPr>
        <w:rPr>
          <w:sz w:val="22"/>
          <w:szCs w:val="22"/>
        </w:rPr>
      </w:pPr>
      <w:r w:rsidRPr="00EB2CF4">
        <w:rPr>
          <w:sz w:val="22"/>
          <w:szCs w:val="22"/>
        </w:rPr>
        <w:t xml:space="preserve">Belaïd, F. (2022) ‘How does concrete and cement industry transformation contribute to mitigating climate change challenges?’, </w:t>
      </w:r>
      <w:r w:rsidRPr="00EB2CF4">
        <w:rPr>
          <w:i/>
          <w:iCs/>
          <w:sz w:val="22"/>
          <w:szCs w:val="22"/>
        </w:rPr>
        <w:t>Resources, Conservation &amp; Recycling Advances</w:t>
      </w:r>
      <w:r w:rsidRPr="00EB2CF4">
        <w:rPr>
          <w:sz w:val="22"/>
          <w:szCs w:val="22"/>
        </w:rPr>
        <w:t>, 15, p. 200084. Available at: https://doi.org/10.1016/j.rcradv.2022.200084.</w:t>
      </w:r>
    </w:p>
    <w:p w14:paraId="1C9E4D74" w14:textId="77777777" w:rsidR="003F07E1" w:rsidRPr="00EB2CF4" w:rsidRDefault="003F07E1" w:rsidP="00EB2CF4">
      <w:pPr>
        <w:rPr>
          <w:sz w:val="22"/>
          <w:szCs w:val="22"/>
        </w:rPr>
      </w:pPr>
      <w:r w:rsidRPr="00EB2CF4">
        <w:rPr>
          <w:i/>
          <w:iCs/>
          <w:sz w:val="22"/>
          <w:szCs w:val="22"/>
        </w:rPr>
        <w:t>C&amp;D Recycling</w:t>
      </w:r>
      <w:r w:rsidRPr="00EB2CF4">
        <w:rPr>
          <w:sz w:val="22"/>
          <w:szCs w:val="22"/>
        </w:rPr>
        <w:t xml:space="preserve"> (no date) </w:t>
      </w:r>
      <w:r w:rsidRPr="00EB2CF4">
        <w:rPr>
          <w:i/>
          <w:iCs/>
          <w:sz w:val="22"/>
          <w:szCs w:val="22"/>
        </w:rPr>
        <w:t>McLanahan</w:t>
      </w:r>
      <w:r w:rsidRPr="00EB2CF4">
        <w:rPr>
          <w:sz w:val="22"/>
          <w:szCs w:val="22"/>
        </w:rPr>
        <w:t>. Available at: https://www.mclanahan.com/solutions/c-d-recycling (Accessed: 20 March 2026).</w:t>
      </w:r>
    </w:p>
    <w:p w14:paraId="000E15D0" w14:textId="77777777" w:rsidR="003F07E1" w:rsidRPr="00EB2CF4" w:rsidRDefault="003F07E1" w:rsidP="00EB2CF4">
      <w:pPr>
        <w:rPr>
          <w:sz w:val="22"/>
          <w:szCs w:val="22"/>
        </w:rPr>
      </w:pPr>
      <w:r w:rsidRPr="00EB2CF4">
        <w:rPr>
          <w:sz w:val="22"/>
          <w:szCs w:val="22"/>
        </w:rPr>
        <w:t xml:space="preserve">Gagandeep (2021) ‘Time and cost comparison of reinforced cement concrete and steel structure’, </w:t>
      </w:r>
      <w:r w:rsidRPr="00EB2CF4">
        <w:rPr>
          <w:i/>
          <w:iCs/>
          <w:sz w:val="22"/>
          <w:szCs w:val="22"/>
        </w:rPr>
        <w:t>Materials Today: Proceedings</w:t>
      </w:r>
      <w:r w:rsidRPr="00EB2CF4">
        <w:rPr>
          <w:sz w:val="22"/>
          <w:szCs w:val="22"/>
        </w:rPr>
        <w:t>, 37, pp. 2917–2920. Available at: https://doi.org/10.1016/j.matpr.2020.08.672.</w:t>
      </w:r>
    </w:p>
    <w:p w14:paraId="376788A8" w14:textId="77777777" w:rsidR="003F07E1" w:rsidRPr="00EB2CF4" w:rsidRDefault="003F07E1" w:rsidP="00EB2CF4">
      <w:pPr>
        <w:rPr>
          <w:sz w:val="22"/>
          <w:szCs w:val="22"/>
        </w:rPr>
      </w:pPr>
      <w:r w:rsidRPr="00EB2CF4">
        <w:rPr>
          <w:sz w:val="22"/>
          <w:szCs w:val="22"/>
        </w:rPr>
        <w:t xml:space="preserve">Group, U.M. (2023) ‘Weathering the Storm: How Concrete Construction Stands Up to Extreme Conditions’, </w:t>
      </w:r>
      <w:r w:rsidRPr="00EB2CF4">
        <w:rPr>
          <w:i/>
          <w:iCs/>
          <w:sz w:val="22"/>
          <w:szCs w:val="22"/>
        </w:rPr>
        <w:t>Construction Update</w:t>
      </w:r>
      <w:r w:rsidRPr="00EB2CF4">
        <w:rPr>
          <w:sz w:val="22"/>
          <w:szCs w:val="22"/>
        </w:rPr>
        <w:t>, 17 August. Available at: https://construction-update.co.uk/2023/08/17/weathering-the-storm-how-concrete-construction-stands-up-to-extreme-conditions/ (Accessed: 19 March 2026).</w:t>
      </w:r>
    </w:p>
    <w:p w14:paraId="19F26270" w14:textId="77777777" w:rsidR="003F07E1" w:rsidRPr="00EB2CF4" w:rsidRDefault="003F07E1" w:rsidP="00EB2CF4">
      <w:pPr>
        <w:rPr>
          <w:sz w:val="22"/>
          <w:szCs w:val="22"/>
        </w:rPr>
      </w:pPr>
      <w:r w:rsidRPr="00EB2CF4">
        <w:rPr>
          <w:i/>
          <w:iCs/>
          <w:sz w:val="22"/>
          <w:szCs w:val="22"/>
        </w:rPr>
        <w:t>How recycling concrete could accelerate sustainable construction</w:t>
      </w:r>
      <w:r w:rsidRPr="00EB2CF4">
        <w:rPr>
          <w:sz w:val="22"/>
          <w:szCs w:val="22"/>
        </w:rPr>
        <w:t xml:space="preserve"> (no date). Available at: https://www.arup.com/insights/how-recycling-concrete-could-accelerate-sustainable-construction/ (Accessed: 20 March 2026).</w:t>
      </w:r>
    </w:p>
    <w:p w14:paraId="02B715CB" w14:textId="77777777" w:rsidR="003F07E1" w:rsidRPr="00EB2CF4" w:rsidRDefault="003F07E1" w:rsidP="00EB2CF4">
      <w:pPr>
        <w:rPr>
          <w:sz w:val="22"/>
          <w:szCs w:val="22"/>
        </w:rPr>
      </w:pPr>
      <w:r w:rsidRPr="00EB2CF4">
        <w:rPr>
          <w:sz w:val="22"/>
          <w:szCs w:val="22"/>
        </w:rPr>
        <w:t>jonnyhough, A. (2025a) ‘Environmental Impact of Aggregates | Concrete Society’, 3 June. Available at: https://www.concrete.org.uk/fingertips/environmental-impact-of-aggregates/ (Accessed: 20 March 2026).</w:t>
      </w:r>
    </w:p>
    <w:p w14:paraId="44CBBB94" w14:textId="77777777" w:rsidR="003F07E1" w:rsidRPr="00EB2CF4" w:rsidRDefault="003F07E1" w:rsidP="00EB2CF4">
      <w:pPr>
        <w:rPr>
          <w:sz w:val="22"/>
          <w:szCs w:val="22"/>
        </w:rPr>
      </w:pPr>
      <w:r w:rsidRPr="00EB2CF4">
        <w:rPr>
          <w:sz w:val="22"/>
          <w:szCs w:val="22"/>
        </w:rPr>
        <w:t>jonnyhough, A. (2025b) ‘In-situ, precast and tilt-up concrete walls | Concrete Society’, 3 June. Available at: https://www.concrete.org.uk/fingertips/in-situ-precast-and-tilt-up-concrete-walls/ (Accessed: 19 March 2026).</w:t>
      </w:r>
    </w:p>
    <w:p w14:paraId="56E7E466" w14:textId="77777777" w:rsidR="003F07E1" w:rsidRPr="00EB2CF4" w:rsidRDefault="003F07E1" w:rsidP="00EB2CF4">
      <w:pPr>
        <w:rPr>
          <w:sz w:val="22"/>
          <w:szCs w:val="22"/>
        </w:rPr>
      </w:pPr>
      <w:r w:rsidRPr="00EB2CF4">
        <w:rPr>
          <w:sz w:val="22"/>
          <w:szCs w:val="22"/>
        </w:rPr>
        <w:t>jonnyhough, A. (2025c) ‘Integration of building services | Concrete Society’, 3 June. Available at: https://www.concrete.org.uk/fingertips/integration-of-building-services/ (Accessed: 19 March 2026).</w:t>
      </w:r>
    </w:p>
    <w:p w14:paraId="1932006A" w14:textId="77777777" w:rsidR="003F07E1" w:rsidRPr="00EB2CF4" w:rsidRDefault="003F07E1" w:rsidP="00EB2CF4">
      <w:pPr>
        <w:rPr>
          <w:sz w:val="22"/>
          <w:szCs w:val="22"/>
        </w:rPr>
      </w:pPr>
      <w:r w:rsidRPr="00EB2CF4">
        <w:rPr>
          <w:i/>
          <w:iCs/>
          <w:sz w:val="22"/>
          <w:szCs w:val="22"/>
        </w:rPr>
        <w:t>Low Carbon Concrete Routemap for Civil Engineers</w:t>
      </w:r>
      <w:r w:rsidRPr="00EB2CF4">
        <w:rPr>
          <w:sz w:val="22"/>
          <w:szCs w:val="22"/>
        </w:rPr>
        <w:t xml:space="preserve"> (2026) </w:t>
      </w:r>
      <w:r w:rsidRPr="00EB2CF4">
        <w:rPr>
          <w:i/>
          <w:iCs/>
          <w:sz w:val="22"/>
          <w:szCs w:val="22"/>
        </w:rPr>
        <w:t>Institution of Civil Engineers (ICE)</w:t>
      </w:r>
      <w:r w:rsidRPr="00EB2CF4">
        <w:rPr>
          <w:sz w:val="22"/>
          <w:szCs w:val="22"/>
        </w:rPr>
        <w:t>. Available at: https://www.ice.org.uk/areas-of-interest/decarbonisation/low-carbon-concrete-routemap (Accessed: 20 March 2026).</w:t>
      </w:r>
    </w:p>
    <w:p w14:paraId="2E469071" w14:textId="77777777" w:rsidR="003F07E1" w:rsidRPr="00EB2CF4" w:rsidRDefault="003F07E1" w:rsidP="00EB2CF4">
      <w:pPr>
        <w:rPr>
          <w:sz w:val="22"/>
          <w:szCs w:val="22"/>
        </w:rPr>
      </w:pPr>
      <w:r w:rsidRPr="00EB2CF4">
        <w:rPr>
          <w:i/>
          <w:iCs/>
          <w:sz w:val="22"/>
          <w:szCs w:val="22"/>
        </w:rPr>
        <w:lastRenderedPageBreak/>
        <w:t>Marina Bay Sands Integrated Resort</w:t>
      </w:r>
      <w:r w:rsidRPr="00EB2CF4">
        <w:rPr>
          <w:sz w:val="22"/>
          <w:szCs w:val="22"/>
        </w:rPr>
        <w:t xml:space="preserve"> (no date). Available at: https://www.arup.com/projects/marina-bay-sands-integrated-resort/ (Accessed: 15 March 2026).</w:t>
      </w:r>
    </w:p>
    <w:p w14:paraId="641FFFC9" w14:textId="77777777" w:rsidR="003F07E1" w:rsidRPr="00EB2CF4" w:rsidRDefault="003F07E1" w:rsidP="00EB2CF4">
      <w:pPr>
        <w:rPr>
          <w:sz w:val="22"/>
          <w:szCs w:val="22"/>
        </w:rPr>
      </w:pPr>
      <w:r w:rsidRPr="00EB2CF4">
        <w:rPr>
          <w:sz w:val="22"/>
          <w:szCs w:val="22"/>
        </w:rPr>
        <w:t xml:space="preserve">media@coastaldemolitions.com (2024) ‘Navigating the Challenges of High-Rise Demolition Projects’, </w:t>
      </w:r>
      <w:r w:rsidRPr="00EB2CF4">
        <w:rPr>
          <w:i/>
          <w:iCs/>
          <w:sz w:val="22"/>
          <w:szCs w:val="22"/>
        </w:rPr>
        <w:t>Coastal Demolitions &amp; Asbestos Removal</w:t>
      </w:r>
      <w:r w:rsidRPr="00EB2CF4">
        <w:rPr>
          <w:sz w:val="22"/>
          <w:szCs w:val="22"/>
        </w:rPr>
        <w:t>, 5 December. Available at: https://coastaldemolitions.com/navigating-the-challenges-of-high-rise-demolition-projects/ (Accessed: 20 March 2026).</w:t>
      </w:r>
    </w:p>
    <w:p w14:paraId="3AA4BFD3" w14:textId="77777777" w:rsidR="003F07E1" w:rsidRPr="00EB2CF4" w:rsidRDefault="003F07E1" w:rsidP="00EB2CF4">
      <w:pPr>
        <w:rPr>
          <w:sz w:val="22"/>
          <w:szCs w:val="22"/>
        </w:rPr>
      </w:pPr>
      <w:r w:rsidRPr="00EB2CF4">
        <w:rPr>
          <w:i/>
          <w:iCs/>
          <w:sz w:val="22"/>
          <w:szCs w:val="22"/>
        </w:rPr>
        <w:t>MENA Report</w:t>
      </w:r>
      <w:r w:rsidRPr="00EB2CF4">
        <w:rPr>
          <w:sz w:val="22"/>
          <w:szCs w:val="22"/>
        </w:rPr>
        <w:t xml:space="preserve"> (2015) ‘Structural steel erection work for structures’, 20 October. Available at: https://www.proquest.com/docview/1724085436/abstract/AD885A1BC50842E1PQ/1 (Accessed: 16 March 2026).</w:t>
      </w:r>
    </w:p>
    <w:p w14:paraId="5D5FDA84" w14:textId="77777777" w:rsidR="003F07E1" w:rsidRPr="00EB2CF4" w:rsidRDefault="003F07E1" w:rsidP="00EB2CF4">
      <w:pPr>
        <w:rPr>
          <w:sz w:val="22"/>
          <w:szCs w:val="22"/>
        </w:rPr>
      </w:pPr>
      <w:r w:rsidRPr="00EB2CF4">
        <w:rPr>
          <w:sz w:val="22"/>
          <w:szCs w:val="22"/>
        </w:rPr>
        <w:t xml:space="preserve">Seyedabadi, M.R. </w:t>
      </w:r>
      <w:r w:rsidRPr="00EB2CF4">
        <w:rPr>
          <w:i/>
          <w:iCs/>
          <w:sz w:val="22"/>
          <w:szCs w:val="22"/>
        </w:rPr>
        <w:t>et al.</w:t>
      </w:r>
      <w:r w:rsidRPr="00EB2CF4">
        <w:rPr>
          <w:sz w:val="22"/>
          <w:szCs w:val="22"/>
        </w:rPr>
        <w:t xml:space="preserve"> (2024) ‘Global building life cycle assessment: Comparative study of steel and concrete frames across European Union, USA, Canada, and Australia building codes’, </w:t>
      </w:r>
      <w:r w:rsidRPr="00EB2CF4">
        <w:rPr>
          <w:i/>
          <w:iCs/>
          <w:sz w:val="22"/>
          <w:szCs w:val="22"/>
        </w:rPr>
        <w:t>Energy and Buildings</w:t>
      </w:r>
      <w:r w:rsidRPr="00EB2CF4">
        <w:rPr>
          <w:sz w:val="22"/>
          <w:szCs w:val="22"/>
        </w:rPr>
        <w:t>, 304, p. 113875. Available at: https://doi.org/10.1016/j.enbuild.2023.113875.</w:t>
      </w:r>
    </w:p>
    <w:p w14:paraId="414EE420" w14:textId="77777777" w:rsidR="003F07E1" w:rsidRPr="00EB2CF4" w:rsidRDefault="003F07E1" w:rsidP="00EB2CF4">
      <w:pPr>
        <w:rPr>
          <w:sz w:val="22"/>
          <w:szCs w:val="22"/>
        </w:rPr>
      </w:pPr>
      <w:r w:rsidRPr="00EB2CF4">
        <w:rPr>
          <w:i/>
          <w:iCs/>
          <w:sz w:val="22"/>
          <w:szCs w:val="22"/>
        </w:rPr>
        <w:t>Steel Structures or Reinforced Concrete? 7 Key Differences</w:t>
      </w:r>
      <w:r w:rsidRPr="00EB2CF4">
        <w:rPr>
          <w:sz w:val="22"/>
          <w:szCs w:val="22"/>
        </w:rPr>
        <w:t xml:space="preserve"> (2025). Available at: https://bfs-industries.com/blog/steel-structures-reinforced-concrete/ (Accessed: 19 March 2026).</w:t>
      </w:r>
    </w:p>
    <w:p w14:paraId="0A92883A" w14:textId="77777777" w:rsidR="003F07E1" w:rsidRPr="00EB2CF4" w:rsidRDefault="003F07E1" w:rsidP="00EB2CF4">
      <w:pPr>
        <w:rPr>
          <w:sz w:val="22"/>
          <w:szCs w:val="22"/>
        </w:rPr>
      </w:pPr>
      <w:r w:rsidRPr="00EB2CF4">
        <w:rPr>
          <w:sz w:val="22"/>
          <w:szCs w:val="22"/>
        </w:rPr>
        <w:t>‘Steel Vs Concrete | Advantage | Frame | Buildings | LGSF |’ (2025), 22 April. Available at: https://www.birkbeck-structures.com/why-choose-steel-over-concrete/ (Accessed: 19 March 2026).</w:t>
      </w:r>
    </w:p>
    <w:p w14:paraId="3280E26D" w14:textId="77777777" w:rsidR="003F07E1" w:rsidRPr="00EB2CF4" w:rsidRDefault="003F07E1" w:rsidP="00EB2CF4">
      <w:pPr>
        <w:rPr>
          <w:sz w:val="22"/>
          <w:szCs w:val="22"/>
        </w:rPr>
      </w:pPr>
      <w:r w:rsidRPr="00EB2CF4">
        <w:rPr>
          <w:sz w:val="22"/>
          <w:szCs w:val="22"/>
        </w:rPr>
        <w:t xml:space="preserve">Szolomicki, J. and Golasz-Szolomicka, H. (2020) ‘The Marina Bay Sands Complex in Singapore: A Modern Marvel of Structure and Technology’, </w:t>
      </w:r>
      <w:r w:rsidRPr="00EB2CF4">
        <w:rPr>
          <w:i/>
          <w:iCs/>
          <w:sz w:val="22"/>
          <w:szCs w:val="22"/>
        </w:rPr>
        <w:t>IOP Conference Series. Materials Science and Engineering</w:t>
      </w:r>
      <w:r w:rsidRPr="00EB2CF4">
        <w:rPr>
          <w:sz w:val="22"/>
          <w:szCs w:val="22"/>
        </w:rPr>
        <w:t>, 960(2). Available at: https://doi.org/10.1088/1757-899X/960/2/022051.</w:t>
      </w:r>
    </w:p>
    <w:p w14:paraId="157B42C5" w14:textId="77777777" w:rsidR="003F07E1" w:rsidRPr="00EB2CF4" w:rsidRDefault="003F07E1" w:rsidP="00EB2CF4">
      <w:pPr>
        <w:rPr>
          <w:sz w:val="22"/>
          <w:szCs w:val="22"/>
        </w:rPr>
      </w:pPr>
      <w:r w:rsidRPr="00EB2CF4">
        <w:rPr>
          <w:sz w:val="22"/>
          <w:szCs w:val="22"/>
        </w:rPr>
        <w:t>‘the-arup-journal-2012-issue-1.pdf’ (no date). Available at: https://www.arup.com/globalassets/downloads/arup-journal/the-arup-journal-2012-issue-1.pdf (Accessed: 16 March 2026).</w:t>
      </w:r>
    </w:p>
    <w:p w14:paraId="34BD4ADF" w14:textId="77777777" w:rsidR="003F07E1" w:rsidRPr="00EB2CF4" w:rsidRDefault="003F07E1" w:rsidP="00EB2CF4">
      <w:pPr>
        <w:rPr>
          <w:sz w:val="22"/>
          <w:szCs w:val="22"/>
        </w:rPr>
      </w:pPr>
      <w:r w:rsidRPr="00EB2CF4">
        <w:rPr>
          <w:sz w:val="22"/>
          <w:szCs w:val="22"/>
        </w:rPr>
        <w:t xml:space="preserve">Tim, T.C. (2014) ‘Challenges and Opportunities in Tropical Concreting’, </w:t>
      </w:r>
      <w:r w:rsidRPr="00EB2CF4">
        <w:rPr>
          <w:i/>
          <w:iCs/>
          <w:sz w:val="22"/>
          <w:szCs w:val="22"/>
        </w:rPr>
        <w:t>Procedia Engineering</w:t>
      </w:r>
      <w:r w:rsidRPr="00EB2CF4">
        <w:rPr>
          <w:sz w:val="22"/>
          <w:szCs w:val="22"/>
        </w:rPr>
        <w:t>, 95, pp. 348–355. Available at: https://doi.org/10.1016/j.proeng.2014.12.193.</w:t>
      </w:r>
    </w:p>
    <w:p w14:paraId="5CEE158A" w14:textId="77777777" w:rsidR="003F07E1" w:rsidRPr="00EB2CF4" w:rsidRDefault="003F07E1" w:rsidP="00EB2CF4">
      <w:pPr>
        <w:rPr>
          <w:sz w:val="22"/>
          <w:szCs w:val="22"/>
        </w:rPr>
      </w:pPr>
      <w:r w:rsidRPr="00EB2CF4">
        <w:rPr>
          <w:sz w:val="22"/>
          <w:szCs w:val="22"/>
        </w:rPr>
        <w:t xml:space="preserve">Wang, Y. and Xi, Y. (2017) ‘The Effect of Temperature on Moisture Transport in Concrete’, </w:t>
      </w:r>
      <w:r w:rsidRPr="00EB2CF4">
        <w:rPr>
          <w:i/>
          <w:iCs/>
          <w:sz w:val="22"/>
          <w:szCs w:val="22"/>
        </w:rPr>
        <w:t>Materials</w:t>
      </w:r>
      <w:r w:rsidRPr="00EB2CF4">
        <w:rPr>
          <w:sz w:val="22"/>
          <w:szCs w:val="22"/>
        </w:rPr>
        <w:t>, 10(8), p. 926. Available at: https://doi.org/10.3390/ma10080926.</w:t>
      </w:r>
    </w:p>
    <w:p w14:paraId="34BD48BE" w14:textId="77777777" w:rsidR="003F07E1" w:rsidRPr="00EB2CF4" w:rsidRDefault="003F07E1" w:rsidP="00EB2CF4">
      <w:pPr>
        <w:rPr>
          <w:sz w:val="22"/>
          <w:szCs w:val="22"/>
        </w:rPr>
      </w:pPr>
      <w:r w:rsidRPr="00EB2CF4">
        <w:rPr>
          <w:sz w:val="22"/>
          <w:szCs w:val="22"/>
        </w:rPr>
        <w:t xml:space="preserve">Zhao, L. </w:t>
      </w:r>
      <w:r w:rsidRPr="00EB2CF4">
        <w:rPr>
          <w:i/>
          <w:iCs/>
          <w:sz w:val="22"/>
          <w:szCs w:val="22"/>
        </w:rPr>
        <w:t>et al.</w:t>
      </w:r>
      <w:r w:rsidRPr="00EB2CF4">
        <w:rPr>
          <w:sz w:val="22"/>
          <w:szCs w:val="22"/>
        </w:rPr>
        <w:t xml:space="preserve"> (2024) ‘Mitigating chloride attack in cementitious materials without compromising other properties via the use of viscosity modifying admixture’, </w:t>
      </w:r>
      <w:r w:rsidRPr="00EB2CF4">
        <w:rPr>
          <w:i/>
          <w:iCs/>
          <w:sz w:val="22"/>
          <w:szCs w:val="22"/>
        </w:rPr>
        <w:t xml:space="preserve">Cement and </w:t>
      </w:r>
      <w:r w:rsidRPr="00EB2CF4">
        <w:rPr>
          <w:i/>
          <w:iCs/>
          <w:sz w:val="22"/>
          <w:szCs w:val="22"/>
        </w:rPr>
        <w:lastRenderedPageBreak/>
        <w:t>Concrete Composites</w:t>
      </w:r>
      <w:r w:rsidRPr="00EB2CF4">
        <w:rPr>
          <w:sz w:val="22"/>
          <w:szCs w:val="22"/>
        </w:rPr>
        <w:t>, 147, p. 105441. Available at: https://doi.org/10.1016/j.cemconcomp.2024.105441.</w:t>
      </w:r>
    </w:p>
    <w:p w14:paraId="5C9C734B" w14:textId="77777777" w:rsidR="003F07E1" w:rsidRPr="00EB2CF4" w:rsidRDefault="003F07E1" w:rsidP="00EB2CF4">
      <w:pPr>
        <w:rPr>
          <w:sz w:val="22"/>
          <w:szCs w:val="22"/>
        </w:rPr>
      </w:pPr>
      <w:r w:rsidRPr="00EB2CF4">
        <w:rPr>
          <w:kern w:val="0"/>
          <w:sz w:val="22"/>
          <w:szCs w:val="22"/>
        </w:rPr>
        <w:fldChar w:fldCharType="end"/>
      </w:r>
    </w:p>
    <w:p w14:paraId="1F097B62" w14:textId="78FFEF04" w:rsidR="007F1D97" w:rsidRPr="00EB2CF4" w:rsidRDefault="003F07E1" w:rsidP="00EB2CF4">
      <w:pPr>
        <w:rPr>
          <w:sz w:val="22"/>
          <w:szCs w:val="22"/>
        </w:rPr>
      </w:pPr>
      <w:r w:rsidRPr="00EB2CF4">
        <w:rPr>
          <w:sz w:val="22"/>
          <w:szCs w:val="22"/>
        </w:rPr>
        <w:fldChar w:fldCharType="end"/>
      </w:r>
    </w:p>
    <w:p w14:paraId="3D2C7FA8" w14:textId="13BAEED7" w:rsidR="00D41658" w:rsidRPr="007F1D97" w:rsidRDefault="006550FD" w:rsidP="007F1D97">
      <w:pPr>
        <w:pStyle w:val="Bibliography"/>
        <w:rPr>
          <w:rFonts w:ascii="Helvetica" w:hAnsi="Helvetica" w:cs="Helvetica"/>
          <w:kern w:val="0"/>
          <w:sz w:val="18"/>
          <w:szCs w:val="18"/>
        </w:rPr>
      </w:pPr>
      <w:r>
        <w:rPr>
          <w:rFonts w:ascii="Helvetica" w:hAnsi="Helvetica" w:cs="Helvetica"/>
          <w:kern w:val="0"/>
          <w:sz w:val="18"/>
          <w:szCs w:val="18"/>
        </w:rPr>
        <w:fldChar w:fldCharType="end"/>
      </w:r>
      <w:bookmarkEnd w:id="7"/>
    </w:p>
    <w:p w14:paraId="75B97473" w14:textId="77777777" w:rsidR="00D41658" w:rsidRPr="00D41658" w:rsidRDefault="00D41658" w:rsidP="00D41658"/>
    <w:sectPr w:rsidR="00D41658" w:rsidRPr="00D41658" w:rsidSect="006529B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1313E" w14:textId="77777777" w:rsidR="00E2208E" w:rsidRDefault="00E2208E" w:rsidP="0027493B">
      <w:pPr>
        <w:spacing w:after="0" w:line="240" w:lineRule="auto"/>
      </w:pPr>
      <w:r>
        <w:separator/>
      </w:r>
    </w:p>
  </w:endnote>
  <w:endnote w:type="continuationSeparator" w:id="0">
    <w:p w14:paraId="3E7CCCE8" w14:textId="77777777" w:rsidR="00E2208E" w:rsidRDefault="00E2208E" w:rsidP="00274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Times New Roman (Headings CS)">
    <w:altName w:val="Times New Roman"/>
    <w:panose1 w:val="020B0604020202020204"/>
    <w:charset w:val="00"/>
    <w:family w:val="roman"/>
    <w:pitch w:val="default"/>
  </w:font>
  <w:font w:name="Aharoni">
    <w:panose1 w:val="02010803020104030203"/>
    <w:charset w:val="B1"/>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A3CF0" w14:textId="72EDABF3" w:rsidR="0027493B" w:rsidRPr="00F03C5D" w:rsidRDefault="0027493B">
    <w:pPr>
      <w:pStyle w:val="Footer"/>
      <w:pBdr>
        <w:top w:val="single" w:sz="4" w:space="1" w:color="D9D9D9" w:themeColor="background1" w:themeShade="D9"/>
      </w:pBdr>
    </w:pPr>
  </w:p>
  <w:p w14:paraId="4300A1F9" w14:textId="77777777" w:rsidR="0027493B" w:rsidRDefault="00274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A1E59" w14:textId="77777777" w:rsidR="00E2208E" w:rsidRDefault="00E2208E" w:rsidP="0027493B">
      <w:pPr>
        <w:spacing w:after="0" w:line="240" w:lineRule="auto"/>
      </w:pPr>
      <w:r>
        <w:separator/>
      </w:r>
    </w:p>
  </w:footnote>
  <w:footnote w:type="continuationSeparator" w:id="0">
    <w:p w14:paraId="68DDA08F" w14:textId="77777777" w:rsidR="00E2208E" w:rsidRDefault="00E2208E" w:rsidP="00274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AF"/>
    <w:multiLevelType w:val="hybridMultilevel"/>
    <w:tmpl w:val="816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D61CA"/>
    <w:multiLevelType w:val="multilevel"/>
    <w:tmpl w:val="709A1D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7D5AB5"/>
    <w:multiLevelType w:val="multilevel"/>
    <w:tmpl w:val="3ABCC0F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B7415F"/>
    <w:multiLevelType w:val="multilevel"/>
    <w:tmpl w:val="3C947F3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DD0EBE"/>
    <w:multiLevelType w:val="hybridMultilevel"/>
    <w:tmpl w:val="593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013EC1"/>
    <w:multiLevelType w:val="multilevel"/>
    <w:tmpl w:val="8BA245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5B0904"/>
    <w:multiLevelType w:val="hybridMultilevel"/>
    <w:tmpl w:val="8DB027B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B6797"/>
    <w:multiLevelType w:val="multilevel"/>
    <w:tmpl w:val="226499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536A9A"/>
    <w:multiLevelType w:val="hybridMultilevel"/>
    <w:tmpl w:val="61A8D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0D4A82"/>
    <w:multiLevelType w:val="multilevel"/>
    <w:tmpl w:val="00D4FD62"/>
    <w:lvl w:ilvl="0">
      <w:start w:val="1"/>
      <w:numFmt w:val="decimal"/>
      <w:lvlText w:val="%1."/>
      <w:lvlJc w:val="left"/>
      <w:pPr>
        <w:ind w:left="720" w:hanging="360"/>
      </w:pPr>
      <w:rPr>
        <w:rFonts w:hint="default"/>
      </w:rPr>
    </w:lvl>
    <w:lvl w:ilvl="1">
      <w:start w:val="4"/>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73C3360"/>
    <w:multiLevelType w:val="multilevel"/>
    <w:tmpl w:val="4A4234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E260017"/>
    <w:multiLevelType w:val="hybridMultilevel"/>
    <w:tmpl w:val="DDFEFA98"/>
    <w:lvl w:ilvl="0" w:tplc="4DCC14A8">
      <w:start w:val="1"/>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805759"/>
    <w:multiLevelType w:val="multilevel"/>
    <w:tmpl w:val="556464C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C55782"/>
    <w:multiLevelType w:val="multilevel"/>
    <w:tmpl w:val="D4F0901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B11B53"/>
    <w:multiLevelType w:val="hybridMultilevel"/>
    <w:tmpl w:val="D082B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773252">
    <w:abstractNumId w:val="11"/>
  </w:num>
  <w:num w:numId="2" w16cid:durableId="1358387717">
    <w:abstractNumId w:val="0"/>
  </w:num>
  <w:num w:numId="3" w16cid:durableId="1851790876">
    <w:abstractNumId w:val="14"/>
  </w:num>
  <w:num w:numId="4" w16cid:durableId="407923543">
    <w:abstractNumId w:val="8"/>
  </w:num>
  <w:num w:numId="5" w16cid:durableId="328606151">
    <w:abstractNumId w:val="7"/>
  </w:num>
  <w:num w:numId="6" w16cid:durableId="10883699">
    <w:abstractNumId w:val="1"/>
  </w:num>
  <w:num w:numId="7" w16cid:durableId="1309214104">
    <w:abstractNumId w:val="3"/>
  </w:num>
  <w:num w:numId="8" w16cid:durableId="644898693">
    <w:abstractNumId w:val="4"/>
  </w:num>
  <w:num w:numId="9" w16cid:durableId="210193150">
    <w:abstractNumId w:val="6"/>
  </w:num>
  <w:num w:numId="10" w16cid:durableId="620838975">
    <w:abstractNumId w:val="10"/>
  </w:num>
  <w:num w:numId="11" w16cid:durableId="721253462">
    <w:abstractNumId w:val="9"/>
  </w:num>
  <w:num w:numId="12" w16cid:durableId="641816201">
    <w:abstractNumId w:val="13"/>
  </w:num>
  <w:num w:numId="13" w16cid:durableId="1197737142">
    <w:abstractNumId w:val="2"/>
  </w:num>
  <w:num w:numId="14" w16cid:durableId="8800096">
    <w:abstractNumId w:val="12"/>
  </w:num>
  <w:num w:numId="15" w16cid:durableId="5817211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97"/>
    <w:rsid w:val="000011D8"/>
    <w:rsid w:val="0000505D"/>
    <w:rsid w:val="000112CC"/>
    <w:rsid w:val="000134D6"/>
    <w:rsid w:val="00035702"/>
    <w:rsid w:val="00047720"/>
    <w:rsid w:val="000511BF"/>
    <w:rsid w:val="000534FB"/>
    <w:rsid w:val="00053E11"/>
    <w:rsid w:val="000557B1"/>
    <w:rsid w:val="00056640"/>
    <w:rsid w:val="000612EB"/>
    <w:rsid w:val="00062B29"/>
    <w:rsid w:val="00063091"/>
    <w:rsid w:val="000736AF"/>
    <w:rsid w:val="00076831"/>
    <w:rsid w:val="00083599"/>
    <w:rsid w:val="00085508"/>
    <w:rsid w:val="000A7C89"/>
    <w:rsid w:val="000B370C"/>
    <w:rsid w:val="000B77D3"/>
    <w:rsid w:val="000C151F"/>
    <w:rsid w:val="000D4634"/>
    <w:rsid w:val="000E785B"/>
    <w:rsid w:val="000F008E"/>
    <w:rsid w:val="000F346B"/>
    <w:rsid w:val="000F3B41"/>
    <w:rsid w:val="001009A4"/>
    <w:rsid w:val="001025E4"/>
    <w:rsid w:val="00102F56"/>
    <w:rsid w:val="00114A86"/>
    <w:rsid w:val="0011792D"/>
    <w:rsid w:val="00121ACF"/>
    <w:rsid w:val="0012649B"/>
    <w:rsid w:val="00144E73"/>
    <w:rsid w:val="001469F9"/>
    <w:rsid w:val="00160A6A"/>
    <w:rsid w:val="00167854"/>
    <w:rsid w:val="00171790"/>
    <w:rsid w:val="00177BFF"/>
    <w:rsid w:val="00183AB6"/>
    <w:rsid w:val="00192937"/>
    <w:rsid w:val="001A115F"/>
    <w:rsid w:val="001A736F"/>
    <w:rsid w:val="001B0337"/>
    <w:rsid w:val="001C6C8B"/>
    <w:rsid w:val="001C7B5A"/>
    <w:rsid w:val="001D38B8"/>
    <w:rsid w:val="001F0575"/>
    <w:rsid w:val="001F33F6"/>
    <w:rsid w:val="001F73E4"/>
    <w:rsid w:val="001F7829"/>
    <w:rsid w:val="00204F8D"/>
    <w:rsid w:val="00212A20"/>
    <w:rsid w:val="00216063"/>
    <w:rsid w:val="00216C22"/>
    <w:rsid w:val="00221550"/>
    <w:rsid w:val="00234747"/>
    <w:rsid w:val="00237875"/>
    <w:rsid w:val="00240A70"/>
    <w:rsid w:val="00255714"/>
    <w:rsid w:val="002573E7"/>
    <w:rsid w:val="0026281E"/>
    <w:rsid w:val="00262B6F"/>
    <w:rsid w:val="00265FF0"/>
    <w:rsid w:val="002703EF"/>
    <w:rsid w:val="00273851"/>
    <w:rsid w:val="00274346"/>
    <w:rsid w:val="0027493B"/>
    <w:rsid w:val="00280A5B"/>
    <w:rsid w:val="00286E6A"/>
    <w:rsid w:val="002A0A58"/>
    <w:rsid w:val="002A142F"/>
    <w:rsid w:val="002A4FDD"/>
    <w:rsid w:val="002A7BA3"/>
    <w:rsid w:val="002B4062"/>
    <w:rsid w:val="002C0291"/>
    <w:rsid w:val="002C3CBB"/>
    <w:rsid w:val="002C5FFA"/>
    <w:rsid w:val="002C797E"/>
    <w:rsid w:val="002D6724"/>
    <w:rsid w:val="002E2FF0"/>
    <w:rsid w:val="002E6ADF"/>
    <w:rsid w:val="002F10B1"/>
    <w:rsid w:val="002F5F93"/>
    <w:rsid w:val="002F7B9A"/>
    <w:rsid w:val="00302E1C"/>
    <w:rsid w:val="00305117"/>
    <w:rsid w:val="00312783"/>
    <w:rsid w:val="00321CD5"/>
    <w:rsid w:val="0032489F"/>
    <w:rsid w:val="00326A34"/>
    <w:rsid w:val="00332546"/>
    <w:rsid w:val="00334EEB"/>
    <w:rsid w:val="00340AFF"/>
    <w:rsid w:val="00343231"/>
    <w:rsid w:val="00345404"/>
    <w:rsid w:val="0034558E"/>
    <w:rsid w:val="00347F82"/>
    <w:rsid w:val="00353E7B"/>
    <w:rsid w:val="00356D65"/>
    <w:rsid w:val="00357586"/>
    <w:rsid w:val="00361869"/>
    <w:rsid w:val="00363A43"/>
    <w:rsid w:val="0036646C"/>
    <w:rsid w:val="00366BFC"/>
    <w:rsid w:val="00373A2D"/>
    <w:rsid w:val="00377305"/>
    <w:rsid w:val="0038184D"/>
    <w:rsid w:val="0038460C"/>
    <w:rsid w:val="003851F5"/>
    <w:rsid w:val="003941E6"/>
    <w:rsid w:val="0039740C"/>
    <w:rsid w:val="00397A9D"/>
    <w:rsid w:val="003A7756"/>
    <w:rsid w:val="003C02CA"/>
    <w:rsid w:val="003C3E3C"/>
    <w:rsid w:val="003C529E"/>
    <w:rsid w:val="003C531A"/>
    <w:rsid w:val="003C7AC1"/>
    <w:rsid w:val="003D4766"/>
    <w:rsid w:val="003D4BAD"/>
    <w:rsid w:val="003E300A"/>
    <w:rsid w:val="003E6E14"/>
    <w:rsid w:val="003F07E1"/>
    <w:rsid w:val="00410678"/>
    <w:rsid w:val="00410C54"/>
    <w:rsid w:val="00415E98"/>
    <w:rsid w:val="00431082"/>
    <w:rsid w:val="00441BB9"/>
    <w:rsid w:val="00447648"/>
    <w:rsid w:val="00453ADF"/>
    <w:rsid w:val="00456378"/>
    <w:rsid w:val="00460F08"/>
    <w:rsid w:val="00477535"/>
    <w:rsid w:val="004871AB"/>
    <w:rsid w:val="00487C34"/>
    <w:rsid w:val="00490ED1"/>
    <w:rsid w:val="0049650A"/>
    <w:rsid w:val="0049767E"/>
    <w:rsid w:val="004A26C2"/>
    <w:rsid w:val="004A6227"/>
    <w:rsid w:val="004B3195"/>
    <w:rsid w:val="004B37B9"/>
    <w:rsid w:val="004B68BD"/>
    <w:rsid w:val="004C5033"/>
    <w:rsid w:val="004D3D8A"/>
    <w:rsid w:val="004E33F2"/>
    <w:rsid w:val="004E3E73"/>
    <w:rsid w:val="004F0489"/>
    <w:rsid w:val="004F5781"/>
    <w:rsid w:val="005022AD"/>
    <w:rsid w:val="00505A3F"/>
    <w:rsid w:val="005137CB"/>
    <w:rsid w:val="0051591A"/>
    <w:rsid w:val="00521549"/>
    <w:rsid w:val="005239B3"/>
    <w:rsid w:val="005276E0"/>
    <w:rsid w:val="005325CA"/>
    <w:rsid w:val="00542468"/>
    <w:rsid w:val="00547DC0"/>
    <w:rsid w:val="005503E3"/>
    <w:rsid w:val="00557303"/>
    <w:rsid w:val="005611E6"/>
    <w:rsid w:val="005645AE"/>
    <w:rsid w:val="005677F8"/>
    <w:rsid w:val="00567A7E"/>
    <w:rsid w:val="005720B4"/>
    <w:rsid w:val="005760E0"/>
    <w:rsid w:val="00591D44"/>
    <w:rsid w:val="005A0BC4"/>
    <w:rsid w:val="005B36C6"/>
    <w:rsid w:val="005B61C2"/>
    <w:rsid w:val="005D226D"/>
    <w:rsid w:val="005D3B48"/>
    <w:rsid w:val="005E2299"/>
    <w:rsid w:val="005E4CDA"/>
    <w:rsid w:val="005F1377"/>
    <w:rsid w:val="005F4245"/>
    <w:rsid w:val="00611949"/>
    <w:rsid w:val="0061348C"/>
    <w:rsid w:val="0061402B"/>
    <w:rsid w:val="00624EFC"/>
    <w:rsid w:val="00630B31"/>
    <w:rsid w:val="00631894"/>
    <w:rsid w:val="006338CB"/>
    <w:rsid w:val="006402A6"/>
    <w:rsid w:val="006402B4"/>
    <w:rsid w:val="006409CC"/>
    <w:rsid w:val="006416E3"/>
    <w:rsid w:val="006529B0"/>
    <w:rsid w:val="006550FD"/>
    <w:rsid w:val="00665AB5"/>
    <w:rsid w:val="00666428"/>
    <w:rsid w:val="00667E12"/>
    <w:rsid w:val="00672A59"/>
    <w:rsid w:val="006804B8"/>
    <w:rsid w:val="00680B69"/>
    <w:rsid w:val="00681E1E"/>
    <w:rsid w:val="00693771"/>
    <w:rsid w:val="006978D5"/>
    <w:rsid w:val="006B15A3"/>
    <w:rsid w:val="006B29A4"/>
    <w:rsid w:val="006B551B"/>
    <w:rsid w:val="006B5645"/>
    <w:rsid w:val="006B6E15"/>
    <w:rsid w:val="006B6F17"/>
    <w:rsid w:val="006C29A9"/>
    <w:rsid w:val="006C63C0"/>
    <w:rsid w:val="006D0E61"/>
    <w:rsid w:val="006D2FA6"/>
    <w:rsid w:val="006D4C87"/>
    <w:rsid w:val="006F1BBB"/>
    <w:rsid w:val="00703FE1"/>
    <w:rsid w:val="00704A74"/>
    <w:rsid w:val="00706C1F"/>
    <w:rsid w:val="0070756D"/>
    <w:rsid w:val="00714D4F"/>
    <w:rsid w:val="00716E14"/>
    <w:rsid w:val="0073281C"/>
    <w:rsid w:val="00736A96"/>
    <w:rsid w:val="00736BBF"/>
    <w:rsid w:val="007653C5"/>
    <w:rsid w:val="007659A1"/>
    <w:rsid w:val="00772BDC"/>
    <w:rsid w:val="007751B5"/>
    <w:rsid w:val="007764B7"/>
    <w:rsid w:val="00785D29"/>
    <w:rsid w:val="00797F92"/>
    <w:rsid w:val="007A72B6"/>
    <w:rsid w:val="007B1812"/>
    <w:rsid w:val="007C6452"/>
    <w:rsid w:val="007C7263"/>
    <w:rsid w:val="007D4D74"/>
    <w:rsid w:val="007E218D"/>
    <w:rsid w:val="007E2CEA"/>
    <w:rsid w:val="007F0D1D"/>
    <w:rsid w:val="007F1451"/>
    <w:rsid w:val="007F1D97"/>
    <w:rsid w:val="007F7ED9"/>
    <w:rsid w:val="00802D5F"/>
    <w:rsid w:val="00803273"/>
    <w:rsid w:val="0081054E"/>
    <w:rsid w:val="00810861"/>
    <w:rsid w:val="00811DE8"/>
    <w:rsid w:val="00821186"/>
    <w:rsid w:val="00832F14"/>
    <w:rsid w:val="0083330A"/>
    <w:rsid w:val="0083490D"/>
    <w:rsid w:val="00837CF1"/>
    <w:rsid w:val="0084507A"/>
    <w:rsid w:val="00847207"/>
    <w:rsid w:val="00851878"/>
    <w:rsid w:val="00853DA9"/>
    <w:rsid w:val="00853F1D"/>
    <w:rsid w:val="0086263C"/>
    <w:rsid w:val="00866399"/>
    <w:rsid w:val="0087215F"/>
    <w:rsid w:val="00876153"/>
    <w:rsid w:val="0088312C"/>
    <w:rsid w:val="00894ABC"/>
    <w:rsid w:val="008A04A2"/>
    <w:rsid w:val="008A5356"/>
    <w:rsid w:val="008B33FF"/>
    <w:rsid w:val="008C0F4B"/>
    <w:rsid w:val="008C11A7"/>
    <w:rsid w:val="008C2103"/>
    <w:rsid w:val="008E351B"/>
    <w:rsid w:val="008F2E6E"/>
    <w:rsid w:val="008F4109"/>
    <w:rsid w:val="00902181"/>
    <w:rsid w:val="00902CBE"/>
    <w:rsid w:val="00911BC9"/>
    <w:rsid w:val="0091588F"/>
    <w:rsid w:val="0092393D"/>
    <w:rsid w:val="00927497"/>
    <w:rsid w:val="00937AAF"/>
    <w:rsid w:val="00937CF6"/>
    <w:rsid w:val="00943C0D"/>
    <w:rsid w:val="00944B24"/>
    <w:rsid w:val="00954B53"/>
    <w:rsid w:val="009566A7"/>
    <w:rsid w:val="00963EB7"/>
    <w:rsid w:val="00966F15"/>
    <w:rsid w:val="00971584"/>
    <w:rsid w:val="00977AD4"/>
    <w:rsid w:val="00977CD5"/>
    <w:rsid w:val="0098109C"/>
    <w:rsid w:val="0098179B"/>
    <w:rsid w:val="00982758"/>
    <w:rsid w:val="00994DB2"/>
    <w:rsid w:val="009B133D"/>
    <w:rsid w:val="009B6B65"/>
    <w:rsid w:val="009C66AB"/>
    <w:rsid w:val="009E6061"/>
    <w:rsid w:val="009F3366"/>
    <w:rsid w:val="00A009CD"/>
    <w:rsid w:val="00A06C6A"/>
    <w:rsid w:val="00A23FDB"/>
    <w:rsid w:val="00A27269"/>
    <w:rsid w:val="00A31334"/>
    <w:rsid w:val="00A46B2E"/>
    <w:rsid w:val="00A568C8"/>
    <w:rsid w:val="00A66F27"/>
    <w:rsid w:val="00A74664"/>
    <w:rsid w:val="00A84204"/>
    <w:rsid w:val="00A8565A"/>
    <w:rsid w:val="00A90362"/>
    <w:rsid w:val="00A952B1"/>
    <w:rsid w:val="00AA136C"/>
    <w:rsid w:val="00AA4827"/>
    <w:rsid w:val="00AA6FAB"/>
    <w:rsid w:val="00AB43C0"/>
    <w:rsid w:val="00AB50A6"/>
    <w:rsid w:val="00AC2C15"/>
    <w:rsid w:val="00AC6170"/>
    <w:rsid w:val="00AD217B"/>
    <w:rsid w:val="00AD41A0"/>
    <w:rsid w:val="00AD601F"/>
    <w:rsid w:val="00AE1DEC"/>
    <w:rsid w:val="00AE36D3"/>
    <w:rsid w:val="00AF5C99"/>
    <w:rsid w:val="00AF6337"/>
    <w:rsid w:val="00B00819"/>
    <w:rsid w:val="00B01728"/>
    <w:rsid w:val="00B04169"/>
    <w:rsid w:val="00B04A34"/>
    <w:rsid w:val="00B054B4"/>
    <w:rsid w:val="00B07A8A"/>
    <w:rsid w:val="00B07ADD"/>
    <w:rsid w:val="00B2267C"/>
    <w:rsid w:val="00B24B95"/>
    <w:rsid w:val="00B2581E"/>
    <w:rsid w:val="00B35067"/>
    <w:rsid w:val="00B35783"/>
    <w:rsid w:val="00B3603D"/>
    <w:rsid w:val="00B45366"/>
    <w:rsid w:val="00B45839"/>
    <w:rsid w:val="00B5656C"/>
    <w:rsid w:val="00B56CF5"/>
    <w:rsid w:val="00B571EF"/>
    <w:rsid w:val="00B5797F"/>
    <w:rsid w:val="00B6363D"/>
    <w:rsid w:val="00B64549"/>
    <w:rsid w:val="00B66974"/>
    <w:rsid w:val="00B818FE"/>
    <w:rsid w:val="00B852A1"/>
    <w:rsid w:val="00B85426"/>
    <w:rsid w:val="00B909F1"/>
    <w:rsid w:val="00B92877"/>
    <w:rsid w:val="00B95B7F"/>
    <w:rsid w:val="00BA0C99"/>
    <w:rsid w:val="00BA3B1D"/>
    <w:rsid w:val="00BA44C8"/>
    <w:rsid w:val="00BA5434"/>
    <w:rsid w:val="00BA7FE8"/>
    <w:rsid w:val="00BD0003"/>
    <w:rsid w:val="00BD4EAF"/>
    <w:rsid w:val="00BD58EB"/>
    <w:rsid w:val="00BE45AF"/>
    <w:rsid w:val="00BF16A2"/>
    <w:rsid w:val="00BF4F26"/>
    <w:rsid w:val="00BF7FFD"/>
    <w:rsid w:val="00C02523"/>
    <w:rsid w:val="00C03798"/>
    <w:rsid w:val="00C13EBB"/>
    <w:rsid w:val="00C23F52"/>
    <w:rsid w:val="00C30D16"/>
    <w:rsid w:val="00C32FC9"/>
    <w:rsid w:val="00C341FE"/>
    <w:rsid w:val="00C41846"/>
    <w:rsid w:val="00C5425A"/>
    <w:rsid w:val="00C56E42"/>
    <w:rsid w:val="00C64918"/>
    <w:rsid w:val="00C650A5"/>
    <w:rsid w:val="00C66CF1"/>
    <w:rsid w:val="00C949EC"/>
    <w:rsid w:val="00C97747"/>
    <w:rsid w:val="00CA03D1"/>
    <w:rsid w:val="00CA6C9D"/>
    <w:rsid w:val="00CB289A"/>
    <w:rsid w:val="00CC0985"/>
    <w:rsid w:val="00CC0EE3"/>
    <w:rsid w:val="00CC1706"/>
    <w:rsid w:val="00CC62D3"/>
    <w:rsid w:val="00CC6A4C"/>
    <w:rsid w:val="00CD635A"/>
    <w:rsid w:val="00CD7125"/>
    <w:rsid w:val="00CE7C0C"/>
    <w:rsid w:val="00CF712A"/>
    <w:rsid w:val="00D1740A"/>
    <w:rsid w:val="00D21CE4"/>
    <w:rsid w:val="00D22F7A"/>
    <w:rsid w:val="00D353C4"/>
    <w:rsid w:val="00D41658"/>
    <w:rsid w:val="00D544DD"/>
    <w:rsid w:val="00D61BC0"/>
    <w:rsid w:val="00D72370"/>
    <w:rsid w:val="00D75246"/>
    <w:rsid w:val="00D75797"/>
    <w:rsid w:val="00D823C8"/>
    <w:rsid w:val="00D84A15"/>
    <w:rsid w:val="00D87F96"/>
    <w:rsid w:val="00D902A5"/>
    <w:rsid w:val="00DA422E"/>
    <w:rsid w:val="00DA5DDD"/>
    <w:rsid w:val="00DB5229"/>
    <w:rsid w:val="00DB530B"/>
    <w:rsid w:val="00DE3326"/>
    <w:rsid w:val="00DE4470"/>
    <w:rsid w:val="00DF55E8"/>
    <w:rsid w:val="00DF5670"/>
    <w:rsid w:val="00DF6A3F"/>
    <w:rsid w:val="00DF7485"/>
    <w:rsid w:val="00E017D2"/>
    <w:rsid w:val="00E02B35"/>
    <w:rsid w:val="00E057F3"/>
    <w:rsid w:val="00E16C24"/>
    <w:rsid w:val="00E20EF8"/>
    <w:rsid w:val="00E2208E"/>
    <w:rsid w:val="00E228DA"/>
    <w:rsid w:val="00E27B5E"/>
    <w:rsid w:val="00E37FFB"/>
    <w:rsid w:val="00E44EB7"/>
    <w:rsid w:val="00E478F3"/>
    <w:rsid w:val="00E53580"/>
    <w:rsid w:val="00E62370"/>
    <w:rsid w:val="00E67F07"/>
    <w:rsid w:val="00E73EF2"/>
    <w:rsid w:val="00E814C8"/>
    <w:rsid w:val="00E84332"/>
    <w:rsid w:val="00E85051"/>
    <w:rsid w:val="00E9186F"/>
    <w:rsid w:val="00E93040"/>
    <w:rsid w:val="00EA1FB1"/>
    <w:rsid w:val="00EA2D8E"/>
    <w:rsid w:val="00EB2CF4"/>
    <w:rsid w:val="00EB63D0"/>
    <w:rsid w:val="00EB74CA"/>
    <w:rsid w:val="00EC5AC9"/>
    <w:rsid w:val="00EE0350"/>
    <w:rsid w:val="00EE0AA3"/>
    <w:rsid w:val="00EF07EF"/>
    <w:rsid w:val="00EF12B0"/>
    <w:rsid w:val="00EF5ACF"/>
    <w:rsid w:val="00F006B7"/>
    <w:rsid w:val="00F03C5D"/>
    <w:rsid w:val="00F06576"/>
    <w:rsid w:val="00F14063"/>
    <w:rsid w:val="00F17148"/>
    <w:rsid w:val="00F24C78"/>
    <w:rsid w:val="00F32A66"/>
    <w:rsid w:val="00F33A02"/>
    <w:rsid w:val="00F42278"/>
    <w:rsid w:val="00F4795D"/>
    <w:rsid w:val="00F537C7"/>
    <w:rsid w:val="00F5520F"/>
    <w:rsid w:val="00F6562C"/>
    <w:rsid w:val="00F65AC4"/>
    <w:rsid w:val="00F710B6"/>
    <w:rsid w:val="00F71D6D"/>
    <w:rsid w:val="00F756C3"/>
    <w:rsid w:val="00F769B4"/>
    <w:rsid w:val="00F76C92"/>
    <w:rsid w:val="00F77C92"/>
    <w:rsid w:val="00F83341"/>
    <w:rsid w:val="00F833CB"/>
    <w:rsid w:val="00F94DF6"/>
    <w:rsid w:val="00FB0BFE"/>
    <w:rsid w:val="00FC15F5"/>
    <w:rsid w:val="00FC2F53"/>
    <w:rsid w:val="00FC6ED6"/>
    <w:rsid w:val="00FD422C"/>
    <w:rsid w:val="00FE32B7"/>
    <w:rsid w:val="00FF4867"/>
    <w:rsid w:val="00FF61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9D8C5"/>
  <w15:chartTrackingRefBased/>
  <w15:docId w15:val="{8EDEE17C-386B-6F44-AF86-CE5175CF7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DDD"/>
    <w:pPr>
      <w:spacing w:line="360" w:lineRule="auto"/>
    </w:pPr>
    <w:rPr>
      <w:rFonts w:ascii="Arial" w:hAnsi="Arial"/>
    </w:rPr>
  </w:style>
  <w:style w:type="paragraph" w:styleId="Heading1">
    <w:name w:val="heading 1"/>
    <w:basedOn w:val="Normal"/>
    <w:next w:val="Normal"/>
    <w:link w:val="Heading1Char"/>
    <w:autoRedefine/>
    <w:uiPriority w:val="9"/>
    <w:qFormat/>
    <w:rsid w:val="00EB2CF4"/>
    <w:pPr>
      <w:keepNext/>
      <w:keepLines/>
      <w:spacing w:before="360" w:after="80"/>
      <w:jc w:val="both"/>
      <w:outlineLvl w:val="0"/>
    </w:pPr>
    <w:rPr>
      <w:rFonts w:eastAsiaTheme="majorEastAsia" w:cstheme="majorBidi"/>
      <w:noProof/>
      <w:color w:val="000000" w:themeColor="text1"/>
      <w:sz w:val="26"/>
    </w:rPr>
  </w:style>
  <w:style w:type="paragraph" w:styleId="Heading2">
    <w:name w:val="heading 2"/>
    <w:basedOn w:val="Normal"/>
    <w:next w:val="Normal"/>
    <w:link w:val="Heading2Char"/>
    <w:uiPriority w:val="9"/>
    <w:unhideWhenUsed/>
    <w:qFormat/>
    <w:rsid w:val="00EB2CF4"/>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9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CF4"/>
    <w:rPr>
      <w:rFonts w:ascii="Arial" w:eastAsiaTheme="majorEastAsia" w:hAnsi="Arial" w:cstheme="majorBidi"/>
      <w:noProof/>
      <w:color w:val="000000" w:themeColor="text1"/>
      <w:sz w:val="26"/>
    </w:rPr>
  </w:style>
  <w:style w:type="character" w:customStyle="1" w:styleId="Heading2Char">
    <w:name w:val="Heading 2 Char"/>
    <w:basedOn w:val="DefaultParagraphFont"/>
    <w:link w:val="Heading2"/>
    <w:uiPriority w:val="9"/>
    <w:rsid w:val="00EB2CF4"/>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9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3D"/>
    <w:rPr>
      <w:rFonts w:eastAsiaTheme="majorEastAsia" w:cstheme="majorBidi"/>
      <w:color w:val="272727" w:themeColor="text1" w:themeTint="D8"/>
    </w:rPr>
  </w:style>
  <w:style w:type="paragraph" w:styleId="Title">
    <w:name w:val="Title"/>
    <w:basedOn w:val="Normal"/>
    <w:next w:val="Normal"/>
    <w:link w:val="TitleChar"/>
    <w:uiPriority w:val="10"/>
    <w:qFormat/>
    <w:rsid w:val="009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9B133D"/>
    <w:rPr>
      <w:i/>
      <w:iCs/>
      <w:color w:val="404040" w:themeColor="text1" w:themeTint="BF"/>
    </w:rPr>
  </w:style>
  <w:style w:type="paragraph" w:styleId="ListParagraph">
    <w:name w:val="List Paragraph"/>
    <w:basedOn w:val="Normal"/>
    <w:uiPriority w:val="34"/>
    <w:qFormat/>
    <w:rsid w:val="009B133D"/>
    <w:pPr>
      <w:ind w:left="720"/>
      <w:contextualSpacing/>
    </w:pPr>
  </w:style>
  <w:style w:type="character" w:styleId="IntenseEmphasis">
    <w:name w:val="Intense Emphasis"/>
    <w:basedOn w:val="DefaultParagraphFont"/>
    <w:uiPriority w:val="21"/>
    <w:qFormat/>
    <w:rsid w:val="009B133D"/>
    <w:rPr>
      <w:i/>
      <w:iCs/>
      <w:color w:val="0F4761" w:themeColor="accent1" w:themeShade="BF"/>
    </w:rPr>
  </w:style>
  <w:style w:type="paragraph" w:styleId="IntenseQuote">
    <w:name w:val="Intense Quote"/>
    <w:basedOn w:val="Normal"/>
    <w:next w:val="Normal"/>
    <w:link w:val="IntenseQuoteChar"/>
    <w:uiPriority w:val="30"/>
    <w:qFormat/>
    <w:rsid w:val="009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3D"/>
    <w:rPr>
      <w:i/>
      <w:iCs/>
      <w:color w:val="0F4761" w:themeColor="accent1" w:themeShade="BF"/>
    </w:rPr>
  </w:style>
  <w:style w:type="character" w:styleId="IntenseReference">
    <w:name w:val="Intense Reference"/>
    <w:basedOn w:val="DefaultParagraphFont"/>
    <w:uiPriority w:val="32"/>
    <w:qFormat/>
    <w:rsid w:val="009B133D"/>
    <w:rPr>
      <w:b/>
      <w:bCs/>
      <w:smallCaps/>
      <w:color w:val="0F4761" w:themeColor="accent1" w:themeShade="BF"/>
      <w:spacing w:val="5"/>
    </w:rPr>
  </w:style>
  <w:style w:type="table" w:styleId="TableGrid">
    <w:name w:val="Table Grid"/>
    <w:basedOn w:val="TableNormal"/>
    <w:uiPriority w:val="59"/>
    <w:rsid w:val="009B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93B"/>
  </w:style>
  <w:style w:type="paragraph" w:styleId="Footer">
    <w:name w:val="footer"/>
    <w:basedOn w:val="Normal"/>
    <w:link w:val="FooterChar"/>
    <w:uiPriority w:val="99"/>
    <w:unhideWhenUsed/>
    <w:rsid w:val="00274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93B"/>
  </w:style>
  <w:style w:type="paragraph" w:styleId="TOCHeading">
    <w:name w:val="TOC Heading"/>
    <w:basedOn w:val="Heading1"/>
    <w:next w:val="Normal"/>
    <w:uiPriority w:val="39"/>
    <w:unhideWhenUsed/>
    <w:qFormat/>
    <w:rsid w:val="00D22F7A"/>
    <w:pPr>
      <w:spacing w:before="240" w:after="0" w:line="259" w:lineRule="auto"/>
      <w:outlineLvl w:val="9"/>
    </w:pPr>
    <w:rPr>
      <w:kern w:val="0"/>
      <w:szCs w:val="32"/>
      <w:lang w:val="en-US"/>
      <w14:ligatures w14:val="none"/>
    </w:rPr>
  </w:style>
  <w:style w:type="paragraph" w:styleId="TOC2">
    <w:name w:val="toc 2"/>
    <w:basedOn w:val="Normal"/>
    <w:next w:val="Normal"/>
    <w:autoRedefine/>
    <w:uiPriority w:val="39"/>
    <w:unhideWhenUsed/>
    <w:rsid w:val="00D22F7A"/>
    <w:pPr>
      <w:spacing w:after="100" w:line="259" w:lineRule="auto"/>
      <w:ind w:left="220"/>
    </w:pPr>
    <w:rPr>
      <w:rFonts w:eastAsiaTheme="minorEastAsia" w:cs="Times New Roman"/>
      <w:kern w:val="0"/>
      <w:szCs w:val="22"/>
      <w:lang w:val="en-US"/>
      <w14:ligatures w14:val="none"/>
    </w:rPr>
  </w:style>
  <w:style w:type="paragraph" w:styleId="TOC1">
    <w:name w:val="toc 1"/>
    <w:basedOn w:val="Normal"/>
    <w:next w:val="Normal"/>
    <w:autoRedefine/>
    <w:uiPriority w:val="39"/>
    <w:unhideWhenUsed/>
    <w:rsid w:val="00D22F7A"/>
    <w:pPr>
      <w:spacing w:after="100" w:line="259" w:lineRule="auto"/>
    </w:pPr>
    <w:rPr>
      <w:rFonts w:eastAsiaTheme="minorEastAsia" w:cs="Times New Roman"/>
      <w:kern w:val="0"/>
      <w:szCs w:val="22"/>
      <w:lang w:val="en-US"/>
      <w14:ligatures w14:val="none"/>
    </w:rPr>
  </w:style>
  <w:style w:type="paragraph" w:styleId="TOC3">
    <w:name w:val="toc 3"/>
    <w:basedOn w:val="Normal"/>
    <w:next w:val="Normal"/>
    <w:autoRedefine/>
    <w:uiPriority w:val="39"/>
    <w:unhideWhenUsed/>
    <w:rsid w:val="00D22F7A"/>
    <w:pPr>
      <w:spacing w:after="100" w:line="259" w:lineRule="auto"/>
      <w:ind w:left="440"/>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216063"/>
    <w:rPr>
      <w:color w:val="467886" w:themeColor="hyperlink"/>
      <w:u w:val="single"/>
    </w:rPr>
  </w:style>
  <w:style w:type="paragraph" w:customStyle="1" w:styleId="p1">
    <w:name w:val="p1"/>
    <w:basedOn w:val="Normal"/>
    <w:rsid w:val="00A23FDB"/>
    <w:pPr>
      <w:spacing w:after="0" w:line="240" w:lineRule="auto"/>
    </w:pPr>
    <w:rPr>
      <w:rFonts w:ascii="Helvetica" w:eastAsia="Times New Roman" w:hAnsi="Helvetica" w:cs="Times New Roman"/>
      <w:color w:val="000000"/>
      <w:kern w:val="0"/>
      <w:sz w:val="18"/>
      <w:szCs w:val="18"/>
      <w:lang w:eastAsia="ja-JP"/>
      <w14:ligatures w14:val="none"/>
    </w:rPr>
  </w:style>
  <w:style w:type="paragraph" w:styleId="Bibliography">
    <w:name w:val="Bibliography"/>
    <w:basedOn w:val="Normal"/>
    <w:next w:val="Normal"/>
    <w:uiPriority w:val="37"/>
    <w:unhideWhenUsed/>
    <w:rsid w:val="00CB289A"/>
    <w:pPr>
      <w:spacing w:after="240" w:line="240" w:lineRule="auto"/>
    </w:pPr>
  </w:style>
  <w:style w:type="character" w:styleId="UnresolvedMention">
    <w:name w:val="Unresolved Mention"/>
    <w:basedOn w:val="DefaultParagraphFont"/>
    <w:uiPriority w:val="99"/>
    <w:semiHidden/>
    <w:unhideWhenUsed/>
    <w:rsid w:val="00C41846"/>
    <w:rPr>
      <w:color w:val="605E5C"/>
      <w:shd w:val="clear" w:color="auto" w:fill="E1DFDD"/>
    </w:rPr>
  </w:style>
  <w:style w:type="character" w:styleId="FollowedHyperlink">
    <w:name w:val="FollowedHyperlink"/>
    <w:basedOn w:val="DefaultParagraphFont"/>
    <w:uiPriority w:val="99"/>
    <w:semiHidden/>
    <w:unhideWhenUsed/>
    <w:rsid w:val="00631894"/>
    <w:rPr>
      <w:color w:val="96607D" w:themeColor="followedHyperlink"/>
      <w:u w:val="single"/>
    </w:rPr>
  </w:style>
  <w:style w:type="paragraph" w:styleId="Caption">
    <w:name w:val="caption"/>
    <w:basedOn w:val="Normal"/>
    <w:next w:val="Normal"/>
    <w:uiPriority w:val="35"/>
    <w:unhideWhenUsed/>
    <w:qFormat/>
    <w:rsid w:val="005F137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83341"/>
    <w:pPr>
      <w:spacing w:after="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aalm/Library/Group%20Containers/UBF8T346G9.Office/User%20Content.localized/Templates.localized/Assignment%20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7084_student_uwtsd_ac_uk/Documents/PSD_exact_axi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Particle Size Distribution Curve</a:t>
            </a:r>
          </a:p>
        </c:rich>
      </c:tx>
      <c:overlay val="1"/>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7.3601445773855412E-2"/>
          <c:y val="2.1126760563380281E-2"/>
          <c:w val="0.91811126050716285"/>
          <c:h val="0.87961267605633808"/>
        </c:manualLayout>
      </c:layout>
      <c:lineChart>
        <c:grouping val="standard"/>
        <c:varyColors val="0"/>
        <c:ser>
          <c:idx val="0"/>
          <c:order val="0"/>
          <c:tx>
            <c:strRef>
              <c:f>PSD!$B$1</c:f>
              <c:strCache>
                <c:ptCount val="1"/>
                <c:pt idx="0">
                  <c:v>% Passing</c:v>
                </c:pt>
              </c:strCache>
            </c:strRef>
          </c:tx>
          <c:spPr>
            <a:ln w="22225" cap="rnd">
              <a:solidFill>
                <a:schemeClr val="tx1"/>
              </a:solidFill>
              <a:round/>
            </a:ln>
            <a:effectLst/>
          </c:spPr>
          <c:marker>
            <c:symbol val="none"/>
          </c:marker>
          <c:dPt>
            <c:idx val="7"/>
            <c:marker>
              <c:symbol val="none"/>
            </c:marker>
            <c:bubble3D val="0"/>
            <c:extLst>
              <c:ext xmlns:c16="http://schemas.microsoft.com/office/drawing/2014/chart" uri="{C3380CC4-5D6E-409C-BE32-E72D297353CC}">
                <c16:uniqueId val="{00000000-6841-1548-BCB5-030ED76490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PSD!$A$2:$A$13</c:f>
              <c:numCache>
                <c:formatCode>General</c:formatCode>
                <c:ptCount val="12"/>
                <c:pt idx="0">
                  <c:v>37.5</c:v>
                </c:pt>
                <c:pt idx="1">
                  <c:v>20</c:v>
                </c:pt>
                <c:pt idx="2">
                  <c:v>10</c:v>
                </c:pt>
                <c:pt idx="3">
                  <c:v>6.3</c:v>
                </c:pt>
                <c:pt idx="4">
                  <c:v>3.35</c:v>
                </c:pt>
                <c:pt idx="5">
                  <c:v>2</c:v>
                </c:pt>
                <c:pt idx="6">
                  <c:v>1.18</c:v>
                </c:pt>
                <c:pt idx="7">
                  <c:v>0.6</c:v>
                </c:pt>
                <c:pt idx="8">
                  <c:v>0.3</c:v>
                </c:pt>
                <c:pt idx="9">
                  <c:v>0.21199999999999999</c:v>
                </c:pt>
                <c:pt idx="10">
                  <c:v>0.15</c:v>
                </c:pt>
                <c:pt idx="11">
                  <c:v>6.3E-2</c:v>
                </c:pt>
              </c:numCache>
            </c:numRef>
          </c:cat>
          <c:val>
            <c:numRef>
              <c:f>PSD!$B$2:$B$13</c:f>
              <c:numCache>
                <c:formatCode>General</c:formatCode>
                <c:ptCount val="12"/>
                <c:pt idx="0">
                  <c:v>90.4</c:v>
                </c:pt>
                <c:pt idx="1">
                  <c:v>79.44</c:v>
                </c:pt>
                <c:pt idx="2">
                  <c:v>68</c:v>
                </c:pt>
                <c:pt idx="3">
                  <c:v>59.6</c:v>
                </c:pt>
                <c:pt idx="4">
                  <c:v>56</c:v>
                </c:pt>
                <c:pt idx="5">
                  <c:v>45.6</c:v>
                </c:pt>
                <c:pt idx="6">
                  <c:v>40.56</c:v>
                </c:pt>
                <c:pt idx="7">
                  <c:v>32.159999999999997</c:v>
                </c:pt>
                <c:pt idx="8">
                  <c:v>24</c:v>
                </c:pt>
                <c:pt idx="9">
                  <c:v>15.28</c:v>
                </c:pt>
                <c:pt idx="10">
                  <c:v>7.44</c:v>
                </c:pt>
                <c:pt idx="11">
                  <c:v>3.04</c:v>
                </c:pt>
              </c:numCache>
            </c:numRef>
          </c:val>
          <c:smooth val="1"/>
          <c:extLst>
            <c:ext xmlns:c16="http://schemas.microsoft.com/office/drawing/2014/chart" uri="{C3380CC4-5D6E-409C-BE32-E72D297353CC}">
              <c16:uniqueId val="{00000001-6841-1548-BCB5-030ED7649075}"/>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Sieve Size (mm)</a:t>
                </a:r>
              </a:p>
            </c:rich>
          </c:tx>
          <c:overlay val="1"/>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Percentage Passing (%)</a:t>
                </a:r>
              </a:p>
            </c:rich>
          </c:tx>
          <c:layout>
            <c:manualLayout>
              <c:xMode val="edge"/>
              <c:yMode val="edge"/>
              <c:x val="2.0718234297454462E-3"/>
              <c:y val="0.31662859044027947"/>
            </c:manualLayout>
          </c:layout>
          <c:overlay val="1"/>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1"/>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30D2-4683-49B8-ABC0-5524706E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1.dotx</Template>
  <TotalTime>35</TotalTime>
  <Pages>17</Pages>
  <Words>10305</Words>
  <Characters>67395</Characters>
  <Application>Microsoft Office Word</Application>
  <DocSecurity>0</DocSecurity>
  <Lines>1567</Lines>
  <Paragraphs>719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dc:creator>
  <cp:keywords/>
  <dc:description/>
  <cp:lastModifiedBy>Nia Alm (2507084)</cp:lastModifiedBy>
  <cp:revision>33</cp:revision>
  <dcterms:created xsi:type="dcterms:W3CDTF">2026-03-25T16:02:00Z</dcterms:created>
  <dcterms:modified xsi:type="dcterms:W3CDTF">2026-03-25T20:59:00Z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d24821c9-83c9-44a2-8458-2f9bb8249dfe</vt:lpwstr>
  </property>
  <property fmtid="{D5CDD505-2E9C-101B-9397-08002B2CF9AE}" pid="3" name="ZOTERO_PREF_1">
    <vt:lpwstr>&lt;data data-version="3" zotero-version="7.0.32"&gt;&lt;session id="atWlPE9C"/&gt;&lt;style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