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8136ED" w14:textId="48A3C235" w:rsidR="001438C4" w:rsidRDefault="001438C4">
      <w:pPr>
        <w:rPr>
          <w:rFonts w:ascii="Arial" w:hAnsi="Arial" w:cs="Arial"/>
          <w:b/>
          <w:bCs/>
          <w:sz w:val="24"/>
          <w:szCs w:val="24"/>
          <w:u w:val="single"/>
        </w:rPr>
      </w:pPr>
      <w:r w:rsidRPr="001438C4">
        <w:rPr>
          <w:rFonts w:ascii="Arial" w:hAnsi="Arial" w:cs="Arial"/>
          <w:b/>
          <w:bCs/>
          <w:sz w:val="24"/>
          <w:szCs w:val="24"/>
          <w:u w:val="single"/>
        </w:rPr>
        <w:t>Contents Page</w:t>
      </w:r>
      <w:r>
        <w:rPr>
          <w:rFonts w:ascii="Arial" w:hAnsi="Arial" w:cs="Arial"/>
          <w:b/>
          <w:bCs/>
          <w:sz w:val="24"/>
          <w:szCs w:val="24"/>
          <w:u w:val="single"/>
        </w:rPr>
        <w:t xml:space="preserve">. </w:t>
      </w:r>
    </w:p>
    <w:p w14:paraId="4D5E41F2" w14:textId="2E80F5F1" w:rsidR="001438C4" w:rsidRDefault="001438C4">
      <w:pPr>
        <w:rPr>
          <w:rFonts w:ascii="Arial" w:hAnsi="Arial" w:cs="Arial"/>
          <w:sz w:val="24"/>
          <w:szCs w:val="24"/>
        </w:rPr>
      </w:pPr>
      <w:r>
        <w:rPr>
          <w:rFonts w:ascii="Arial" w:hAnsi="Arial" w:cs="Arial"/>
          <w:sz w:val="24"/>
          <w:szCs w:val="24"/>
        </w:rPr>
        <w:t xml:space="preserve">Activity Plan </w:t>
      </w:r>
      <w:r w:rsidR="00DB45B7">
        <w:rPr>
          <w:rFonts w:ascii="Arial" w:hAnsi="Arial" w:cs="Arial"/>
          <w:sz w:val="24"/>
          <w:szCs w:val="24"/>
        </w:rPr>
        <w:t>–</w:t>
      </w:r>
      <w:r w:rsidR="003D428C">
        <w:rPr>
          <w:rFonts w:ascii="Arial" w:hAnsi="Arial" w:cs="Arial"/>
          <w:sz w:val="24"/>
          <w:szCs w:val="24"/>
        </w:rPr>
        <w:t xml:space="preserve"> </w:t>
      </w:r>
      <w:r w:rsidR="00DC03FA">
        <w:rPr>
          <w:rFonts w:ascii="Arial" w:hAnsi="Arial" w:cs="Arial"/>
          <w:sz w:val="24"/>
          <w:szCs w:val="24"/>
        </w:rPr>
        <w:t>2</w:t>
      </w:r>
    </w:p>
    <w:p w14:paraId="1689B284" w14:textId="68D39D3E" w:rsidR="00DC03FA" w:rsidRDefault="00DC03FA">
      <w:pPr>
        <w:rPr>
          <w:rFonts w:ascii="Arial" w:hAnsi="Arial" w:cs="Arial"/>
          <w:sz w:val="24"/>
          <w:szCs w:val="24"/>
        </w:rPr>
      </w:pPr>
      <w:r>
        <w:rPr>
          <w:rFonts w:ascii="Arial" w:hAnsi="Arial" w:cs="Arial"/>
          <w:sz w:val="24"/>
          <w:szCs w:val="24"/>
        </w:rPr>
        <w:t xml:space="preserve">Evaluation </w:t>
      </w:r>
      <w:r w:rsidR="003D428C">
        <w:rPr>
          <w:rFonts w:ascii="Arial" w:hAnsi="Arial" w:cs="Arial"/>
          <w:sz w:val="24"/>
          <w:szCs w:val="24"/>
        </w:rPr>
        <w:t>– 6</w:t>
      </w:r>
    </w:p>
    <w:p w14:paraId="4C2F6A07" w14:textId="523FF388" w:rsidR="003D428C" w:rsidRDefault="00110274">
      <w:pPr>
        <w:rPr>
          <w:rFonts w:ascii="Arial" w:hAnsi="Arial" w:cs="Arial"/>
          <w:sz w:val="24"/>
          <w:szCs w:val="24"/>
        </w:rPr>
      </w:pPr>
      <w:r>
        <w:rPr>
          <w:rFonts w:ascii="Arial" w:hAnsi="Arial" w:cs="Arial"/>
          <w:sz w:val="24"/>
          <w:szCs w:val="24"/>
        </w:rPr>
        <w:t xml:space="preserve">Mathematical </w:t>
      </w:r>
      <w:r w:rsidR="002A3343">
        <w:rPr>
          <w:rFonts w:ascii="Arial" w:hAnsi="Arial" w:cs="Arial"/>
          <w:sz w:val="24"/>
          <w:szCs w:val="24"/>
        </w:rPr>
        <w:t xml:space="preserve">Resources – </w:t>
      </w:r>
      <w:r w:rsidR="001C554C">
        <w:rPr>
          <w:rFonts w:ascii="Arial" w:hAnsi="Arial" w:cs="Arial"/>
          <w:sz w:val="24"/>
          <w:szCs w:val="24"/>
        </w:rPr>
        <w:t>9</w:t>
      </w:r>
      <w:bookmarkStart w:id="0" w:name="_GoBack"/>
      <w:bookmarkEnd w:id="0"/>
    </w:p>
    <w:p w14:paraId="4E07570E" w14:textId="0AB74598" w:rsidR="002A3343" w:rsidRDefault="002A3343">
      <w:pPr>
        <w:rPr>
          <w:rFonts w:ascii="Arial" w:hAnsi="Arial" w:cs="Arial"/>
          <w:sz w:val="24"/>
          <w:szCs w:val="24"/>
        </w:rPr>
      </w:pPr>
      <w:r>
        <w:rPr>
          <w:rFonts w:ascii="Arial" w:hAnsi="Arial" w:cs="Arial"/>
          <w:sz w:val="24"/>
          <w:szCs w:val="24"/>
        </w:rPr>
        <w:t>Role of the Adult – 1</w:t>
      </w:r>
      <w:r w:rsidR="001C554C">
        <w:rPr>
          <w:rFonts w:ascii="Arial" w:hAnsi="Arial" w:cs="Arial"/>
          <w:sz w:val="24"/>
          <w:szCs w:val="24"/>
        </w:rPr>
        <w:t>1</w:t>
      </w:r>
    </w:p>
    <w:p w14:paraId="3BD2DEDF" w14:textId="453FACC8" w:rsidR="002A3343" w:rsidRDefault="002A3343">
      <w:pPr>
        <w:rPr>
          <w:rFonts w:ascii="Arial" w:hAnsi="Arial" w:cs="Arial"/>
          <w:sz w:val="24"/>
          <w:szCs w:val="24"/>
        </w:rPr>
      </w:pPr>
      <w:r>
        <w:rPr>
          <w:rFonts w:ascii="Arial" w:hAnsi="Arial" w:cs="Arial"/>
          <w:sz w:val="24"/>
          <w:szCs w:val="24"/>
        </w:rPr>
        <w:t>References – 1</w:t>
      </w:r>
      <w:r w:rsidR="001C554C">
        <w:rPr>
          <w:rFonts w:ascii="Arial" w:hAnsi="Arial" w:cs="Arial"/>
          <w:sz w:val="24"/>
          <w:szCs w:val="24"/>
        </w:rPr>
        <w:t>3</w:t>
      </w:r>
    </w:p>
    <w:p w14:paraId="2B21C0BE" w14:textId="74B5D5BE" w:rsidR="001438C4" w:rsidRDefault="001438C4">
      <w:pPr>
        <w:rPr>
          <w:rFonts w:ascii="Arial" w:hAnsi="Arial" w:cs="Arial"/>
          <w:sz w:val="24"/>
          <w:szCs w:val="24"/>
        </w:rPr>
      </w:pPr>
    </w:p>
    <w:p w14:paraId="7ED5C10C" w14:textId="695BE045" w:rsidR="001438C4" w:rsidRDefault="001438C4">
      <w:pPr>
        <w:rPr>
          <w:rFonts w:ascii="Arial" w:hAnsi="Arial" w:cs="Arial"/>
          <w:sz w:val="24"/>
          <w:szCs w:val="24"/>
        </w:rPr>
      </w:pPr>
    </w:p>
    <w:p w14:paraId="04B79B1A" w14:textId="12C5D45E" w:rsidR="001438C4" w:rsidRDefault="001438C4">
      <w:pPr>
        <w:rPr>
          <w:rFonts w:ascii="Arial" w:hAnsi="Arial" w:cs="Arial"/>
          <w:sz w:val="24"/>
          <w:szCs w:val="24"/>
        </w:rPr>
      </w:pPr>
    </w:p>
    <w:p w14:paraId="4A70DC29" w14:textId="66BAEBB5" w:rsidR="001438C4" w:rsidRDefault="001438C4">
      <w:pPr>
        <w:rPr>
          <w:rFonts w:ascii="Arial" w:hAnsi="Arial" w:cs="Arial"/>
          <w:sz w:val="24"/>
          <w:szCs w:val="24"/>
        </w:rPr>
      </w:pPr>
    </w:p>
    <w:p w14:paraId="2BF15E4A" w14:textId="65BB070F" w:rsidR="001438C4" w:rsidRDefault="001438C4">
      <w:pPr>
        <w:rPr>
          <w:rFonts w:ascii="Arial" w:hAnsi="Arial" w:cs="Arial"/>
          <w:sz w:val="24"/>
          <w:szCs w:val="24"/>
        </w:rPr>
      </w:pPr>
    </w:p>
    <w:p w14:paraId="530AC3E8" w14:textId="5F0A85FA" w:rsidR="001438C4" w:rsidRDefault="001438C4">
      <w:pPr>
        <w:rPr>
          <w:rFonts w:ascii="Arial" w:hAnsi="Arial" w:cs="Arial"/>
          <w:sz w:val="24"/>
          <w:szCs w:val="24"/>
        </w:rPr>
      </w:pPr>
    </w:p>
    <w:p w14:paraId="31C2BAD6" w14:textId="1686769E" w:rsidR="001438C4" w:rsidRDefault="001438C4">
      <w:pPr>
        <w:rPr>
          <w:rFonts w:ascii="Arial" w:hAnsi="Arial" w:cs="Arial"/>
          <w:sz w:val="24"/>
          <w:szCs w:val="24"/>
        </w:rPr>
      </w:pPr>
    </w:p>
    <w:p w14:paraId="3F813AD4" w14:textId="5BBAB007" w:rsidR="001438C4" w:rsidRDefault="001438C4">
      <w:pPr>
        <w:rPr>
          <w:rFonts w:ascii="Arial" w:hAnsi="Arial" w:cs="Arial"/>
          <w:sz w:val="24"/>
          <w:szCs w:val="24"/>
        </w:rPr>
      </w:pPr>
    </w:p>
    <w:p w14:paraId="23FFF4A8" w14:textId="2D598B07" w:rsidR="001438C4" w:rsidRDefault="001438C4">
      <w:pPr>
        <w:rPr>
          <w:rFonts w:ascii="Arial" w:hAnsi="Arial" w:cs="Arial"/>
          <w:sz w:val="24"/>
          <w:szCs w:val="24"/>
        </w:rPr>
      </w:pPr>
    </w:p>
    <w:p w14:paraId="5F3755A5" w14:textId="68DD8D6E" w:rsidR="001438C4" w:rsidRDefault="001438C4">
      <w:pPr>
        <w:rPr>
          <w:rFonts w:ascii="Arial" w:hAnsi="Arial" w:cs="Arial"/>
          <w:sz w:val="24"/>
          <w:szCs w:val="24"/>
        </w:rPr>
      </w:pPr>
    </w:p>
    <w:p w14:paraId="1687A3C8" w14:textId="6CA2FBEE" w:rsidR="001438C4" w:rsidRDefault="001438C4">
      <w:pPr>
        <w:rPr>
          <w:rFonts w:ascii="Arial" w:hAnsi="Arial" w:cs="Arial"/>
          <w:sz w:val="24"/>
          <w:szCs w:val="24"/>
        </w:rPr>
      </w:pPr>
    </w:p>
    <w:p w14:paraId="43A7D637" w14:textId="18D1E675" w:rsidR="001438C4" w:rsidRDefault="001438C4">
      <w:pPr>
        <w:rPr>
          <w:rFonts w:ascii="Arial" w:hAnsi="Arial" w:cs="Arial"/>
          <w:sz w:val="24"/>
          <w:szCs w:val="24"/>
        </w:rPr>
      </w:pPr>
    </w:p>
    <w:p w14:paraId="4782CE40" w14:textId="002F4C7D" w:rsidR="001438C4" w:rsidRDefault="001438C4">
      <w:pPr>
        <w:rPr>
          <w:rFonts w:ascii="Arial" w:hAnsi="Arial" w:cs="Arial"/>
          <w:sz w:val="24"/>
          <w:szCs w:val="24"/>
        </w:rPr>
      </w:pPr>
    </w:p>
    <w:p w14:paraId="319605B8" w14:textId="6366210F" w:rsidR="001438C4" w:rsidRDefault="001438C4">
      <w:pPr>
        <w:rPr>
          <w:rFonts w:ascii="Arial" w:hAnsi="Arial" w:cs="Arial"/>
          <w:sz w:val="24"/>
          <w:szCs w:val="24"/>
        </w:rPr>
      </w:pPr>
    </w:p>
    <w:p w14:paraId="600F3408" w14:textId="424C1336" w:rsidR="001438C4" w:rsidRDefault="001438C4">
      <w:pPr>
        <w:rPr>
          <w:rFonts w:ascii="Arial" w:hAnsi="Arial" w:cs="Arial"/>
          <w:sz w:val="24"/>
          <w:szCs w:val="24"/>
        </w:rPr>
      </w:pPr>
    </w:p>
    <w:p w14:paraId="7B89E591" w14:textId="7438DB8A" w:rsidR="001438C4" w:rsidRDefault="001438C4">
      <w:pPr>
        <w:rPr>
          <w:rFonts w:ascii="Arial" w:hAnsi="Arial" w:cs="Arial"/>
          <w:sz w:val="24"/>
          <w:szCs w:val="24"/>
        </w:rPr>
      </w:pPr>
    </w:p>
    <w:p w14:paraId="444B44AE" w14:textId="16969151" w:rsidR="001438C4" w:rsidRDefault="001438C4">
      <w:pPr>
        <w:rPr>
          <w:rFonts w:ascii="Arial" w:hAnsi="Arial" w:cs="Arial"/>
          <w:sz w:val="24"/>
          <w:szCs w:val="24"/>
        </w:rPr>
      </w:pPr>
    </w:p>
    <w:p w14:paraId="29519C8E" w14:textId="3AEFBC0B" w:rsidR="001438C4" w:rsidRDefault="001438C4">
      <w:pPr>
        <w:rPr>
          <w:rFonts w:ascii="Arial" w:hAnsi="Arial" w:cs="Arial"/>
          <w:sz w:val="24"/>
          <w:szCs w:val="24"/>
        </w:rPr>
      </w:pPr>
    </w:p>
    <w:p w14:paraId="1A0DBE47" w14:textId="1C4959D3" w:rsidR="001438C4" w:rsidRDefault="001438C4">
      <w:pPr>
        <w:rPr>
          <w:rFonts w:ascii="Arial" w:hAnsi="Arial" w:cs="Arial"/>
          <w:sz w:val="24"/>
          <w:szCs w:val="24"/>
        </w:rPr>
      </w:pPr>
    </w:p>
    <w:p w14:paraId="4507B7B0" w14:textId="541EB214" w:rsidR="001438C4" w:rsidRDefault="001438C4">
      <w:pPr>
        <w:rPr>
          <w:rFonts w:ascii="Arial" w:hAnsi="Arial" w:cs="Arial"/>
          <w:sz w:val="24"/>
          <w:szCs w:val="24"/>
        </w:rPr>
      </w:pPr>
    </w:p>
    <w:p w14:paraId="38A28C9F" w14:textId="4EF9840E" w:rsidR="001438C4" w:rsidRDefault="001438C4">
      <w:pPr>
        <w:rPr>
          <w:rFonts w:ascii="Arial" w:hAnsi="Arial" w:cs="Arial"/>
          <w:sz w:val="24"/>
          <w:szCs w:val="24"/>
        </w:rPr>
      </w:pPr>
    </w:p>
    <w:p w14:paraId="554BF430" w14:textId="5DE3ACE1" w:rsidR="001438C4" w:rsidRDefault="001438C4">
      <w:pPr>
        <w:rPr>
          <w:rFonts w:ascii="Arial" w:hAnsi="Arial" w:cs="Arial"/>
          <w:sz w:val="24"/>
          <w:szCs w:val="24"/>
        </w:rPr>
      </w:pPr>
    </w:p>
    <w:p w14:paraId="026C0C9B" w14:textId="062C5A1F" w:rsidR="001438C4" w:rsidRDefault="001438C4">
      <w:pPr>
        <w:rPr>
          <w:rFonts w:ascii="Arial" w:hAnsi="Arial" w:cs="Arial"/>
          <w:sz w:val="24"/>
          <w:szCs w:val="24"/>
        </w:rPr>
      </w:pPr>
    </w:p>
    <w:p w14:paraId="1B8B5506" w14:textId="4B4977E2" w:rsidR="001438C4" w:rsidRDefault="001438C4">
      <w:pPr>
        <w:rPr>
          <w:rFonts w:ascii="Arial" w:hAnsi="Arial" w:cs="Arial"/>
          <w:sz w:val="24"/>
          <w:szCs w:val="24"/>
        </w:rPr>
      </w:pPr>
    </w:p>
    <w:p w14:paraId="5C88F57D" w14:textId="0D3E94D4" w:rsidR="001438C4" w:rsidRDefault="001438C4">
      <w:pPr>
        <w:rPr>
          <w:rFonts w:ascii="Arial" w:hAnsi="Arial" w:cs="Arial"/>
          <w:sz w:val="24"/>
          <w:szCs w:val="24"/>
        </w:rPr>
      </w:pPr>
    </w:p>
    <w:tbl>
      <w:tblPr>
        <w:tblStyle w:val="TableGrid"/>
        <w:tblW w:w="0" w:type="auto"/>
        <w:tblLook w:val="04A0" w:firstRow="1" w:lastRow="0" w:firstColumn="1" w:lastColumn="0" w:noHBand="0" w:noVBand="1"/>
      </w:tblPr>
      <w:tblGrid>
        <w:gridCol w:w="2965"/>
        <w:gridCol w:w="3150"/>
        <w:gridCol w:w="2901"/>
      </w:tblGrid>
      <w:tr w:rsidR="001438C4" w14:paraId="0E466B1F" w14:textId="77777777" w:rsidTr="000E3A5F">
        <w:tc>
          <w:tcPr>
            <w:tcW w:w="9016" w:type="dxa"/>
            <w:gridSpan w:val="3"/>
          </w:tcPr>
          <w:p w14:paraId="3DB97190"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Activity Plan</w:t>
            </w:r>
          </w:p>
        </w:tc>
      </w:tr>
      <w:tr w:rsidR="001438C4" w14:paraId="39578193" w14:textId="77777777" w:rsidTr="000E3A5F">
        <w:tc>
          <w:tcPr>
            <w:tcW w:w="9016" w:type="dxa"/>
            <w:gridSpan w:val="3"/>
          </w:tcPr>
          <w:p w14:paraId="3E883484" w14:textId="77777777" w:rsidR="001438C4" w:rsidRPr="00F45BF0" w:rsidRDefault="001438C4" w:rsidP="000E3A5F">
            <w:pPr>
              <w:spacing w:line="360" w:lineRule="auto"/>
              <w:jc w:val="both"/>
              <w:rPr>
                <w:rFonts w:ascii="Arial" w:hAnsi="Arial" w:cs="Arial"/>
                <w:bCs/>
                <w:sz w:val="24"/>
                <w:szCs w:val="24"/>
              </w:rPr>
            </w:pPr>
          </w:p>
          <w:p w14:paraId="0A5384E6"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 xml:space="preserve">Activity: </w:t>
            </w:r>
            <w:r w:rsidRPr="00F45BF0">
              <w:rPr>
                <w:rFonts w:ascii="Arial" w:hAnsi="Arial" w:cs="Arial"/>
                <w:bCs/>
                <w:iCs/>
                <w:sz w:val="24"/>
                <w:szCs w:val="24"/>
              </w:rPr>
              <w:t>Little Red Riding Hood Outdoor Activity.</w:t>
            </w:r>
          </w:p>
          <w:p w14:paraId="411E0FF8" w14:textId="77777777" w:rsidR="001438C4" w:rsidRPr="00F45BF0" w:rsidRDefault="001438C4" w:rsidP="000E3A5F">
            <w:pPr>
              <w:spacing w:line="360" w:lineRule="auto"/>
              <w:jc w:val="both"/>
              <w:rPr>
                <w:rFonts w:ascii="Arial" w:hAnsi="Arial" w:cs="Arial"/>
                <w:bCs/>
                <w:sz w:val="24"/>
                <w:szCs w:val="24"/>
              </w:rPr>
            </w:pPr>
          </w:p>
        </w:tc>
      </w:tr>
      <w:tr w:rsidR="001438C4" w:rsidRPr="00134AE9" w14:paraId="5906E1F4" w14:textId="77777777" w:rsidTr="000E3A5F">
        <w:tc>
          <w:tcPr>
            <w:tcW w:w="2965" w:type="dxa"/>
          </w:tcPr>
          <w:p w14:paraId="6D12AE21" w14:textId="77777777" w:rsidR="001438C4" w:rsidRPr="00F45BF0" w:rsidRDefault="001438C4" w:rsidP="000E3A5F">
            <w:pPr>
              <w:spacing w:line="360" w:lineRule="auto"/>
              <w:jc w:val="both"/>
              <w:rPr>
                <w:rFonts w:ascii="Arial" w:hAnsi="Arial" w:cs="Arial"/>
                <w:bCs/>
                <w:sz w:val="24"/>
                <w:szCs w:val="24"/>
              </w:rPr>
            </w:pPr>
          </w:p>
          <w:p w14:paraId="00AF1E01"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Number of children: 8</w:t>
            </w:r>
          </w:p>
          <w:p w14:paraId="591EC322" w14:textId="77777777" w:rsidR="001438C4" w:rsidRPr="00F45BF0" w:rsidRDefault="001438C4" w:rsidP="000E3A5F">
            <w:pPr>
              <w:spacing w:line="360" w:lineRule="auto"/>
              <w:jc w:val="both"/>
              <w:rPr>
                <w:rFonts w:ascii="Arial" w:hAnsi="Arial" w:cs="Arial"/>
                <w:bCs/>
                <w:sz w:val="24"/>
                <w:szCs w:val="24"/>
              </w:rPr>
            </w:pPr>
          </w:p>
        </w:tc>
        <w:tc>
          <w:tcPr>
            <w:tcW w:w="3150" w:type="dxa"/>
          </w:tcPr>
          <w:p w14:paraId="0C30E717" w14:textId="77777777" w:rsidR="001438C4" w:rsidRPr="00F45BF0" w:rsidRDefault="001438C4" w:rsidP="000E3A5F">
            <w:pPr>
              <w:spacing w:line="360" w:lineRule="auto"/>
              <w:jc w:val="both"/>
              <w:rPr>
                <w:rFonts w:ascii="Arial" w:hAnsi="Arial" w:cs="Arial"/>
                <w:bCs/>
                <w:sz w:val="24"/>
                <w:szCs w:val="24"/>
              </w:rPr>
            </w:pPr>
          </w:p>
          <w:p w14:paraId="4B1E2656"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Age of children: 5-6</w:t>
            </w:r>
          </w:p>
        </w:tc>
        <w:tc>
          <w:tcPr>
            <w:tcW w:w="2901" w:type="dxa"/>
          </w:tcPr>
          <w:p w14:paraId="5EB187EF" w14:textId="77777777" w:rsidR="001438C4" w:rsidRPr="00F45BF0" w:rsidRDefault="001438C4" w:rsidP="000E3A5F">
            <w:pPr>
              <w:spacing w:line="360" w:lineRule="auto"/>
              <w:jc w:val="both"/>
              <w:rPr>
                <w:rFonts w:ascii="Arial" w:hAnsi="Arial" w:cs="Arial"/>
                <w:bCs/>
                <w:sz w:val="24"/>
                <w:szCs w:val="24"/>
              </w:rPr>
            </w:pPr>
          </w:p>
          <w:p w14:paraId="5BB8BBBB"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Number of adults: 2</w:t>
            </w:r>
          </w:p>
        </w:tc>
      </w:tr>
      <w:tr w:rsidR="001438C4" w14:paraId="1A3537DD" w14:textId="77777777" w:rsidTr="000E3A5F">
        <w:tc>
          <w:tcPr>
            <w:tcW w:w="2965" w:type="dxa"/>
          </w:tcPr>
          <w:p w14:paraId="7817327E" w14:textId="77777777" w:rsidR="001438C4" w:rsidRPr="00F45BF0" w:rsidRDefault="001438C4" w:rsidP="000E3A5F">
            <w:pPr>
              <w:spacing w:line="360" w:lineRule="auto"/>
              <w:jc w:val="both"/>
              <w:rPr>
                <w:rFonts w:ascii="Arial" w:hAnsi="Arial" w:cs="Arial"/>
                <w:bCs/>
                <w:sz w:val="24"/>
                <w:szCs w:val="24"/>
              </w:rPr>
            </w:pPr>
          </w:p>
          <w:p w14:paraId="2CF8F859"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
                <w:sz w:val="24"/>
                <w:szCs w:val="24"/>
              </w:rPr>
              <w:t xml:space="preserve">Location: </w:t>
            </w:r>
            <w:r w:rsidRPr="00F45BF0">
              <w:rPr>
                <w:rFonts w:ascii="Arial" w:hAnsi="Arial" w:cs="Arial"/>
                <w:bCs/>
                <w:iCs/>
                <w:sz w:val="24"/>
                <w:szCs w:val="24"/>
              </w:rPr>
              <w:t xml:space="preserve">Wooded area in school grounds.  </w:t>
            </w:r>
          </w:p>
          <w:p w14:paraId="665C2973" w14:textId="77777777" w:rsidR="001438C4" w:rsidRPr="00F45BF0" w:rsidRDefault="001438C4" w:rsidP="000E3A5F">
            <w:pPr>
              <w:spacing w:line="360" w:lineRule="auto"/>
              <w:jc w:val="both"/>
              <w:rPr>
                <w:rFonts w:ascii="Arial" w:hAnsi="Arial" w:cs="Arial"/>
                <w:bCs/>
                <w:sz w:val="24"/>
                <w:szCs w:val="24"/>
              </w:rPr>
            </w:pPr>
          </w:p>
        </w:tc>
        <w:tc>
          <w:tcPr>
            <w:tcW w:w="3150" w:type="dxa"/>
          </w:tcPr>
          <w:p w14:paraId="78AF06AD" w14:textId="77777777" w:rsidR="001438C4" w:rsidRPr="00F45BF0" w:rsidRDefault="001438C4" w:rsidP="000E3A5F">
            <w:pPr>
              <w:spacing w:line="360" w:lineRule="auto"/>
              <w:jc w:val="both"/>
              <w:rPr>
                <w:rFonts w:ascii="Arial" w:hAnsi="Arial" w:cs="Arial"/>
                <w:bCs/>
                <w:sz w:val="24"/>
                <w:szCs w:val="24"/>
              </w:rPr>
            </w:pPr>
          </w:p>
          <w:p w14:paraId="6DA01C3F"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 xml:space="preserve">Preparation time: </w:t>
            </w:r>
            <w:r w:rsidRPr="00F45BF0">
              <w:rPr>
                <w:rFonts w:ascii="Arial" w:hAnsi="Arial" w:cs="Arial"/>
                <w:bCs/>
                <w:iCs/>
                <w:sz w:val="24"/>
                <w:szCs w:val="24"/>
              </w:rPr>
              <w:t>30 minutes.</w:t>
            </w:r>
          </w:p>
        </w:tc>
        <w:tc>
          <w:tcPr>
            <w:tcW w:w="2901" w:type="dxa"/>
          </w:tcPr>
          <w:p w14:paraId="32689167" w14:textId="77777777" w:rsidR="001438C4" w:rsidRPr="00F45BF0" w:rsidRDefault="001438C4" w:rsidP="000E3A5F">
            <w:pPr>
              <w:spacing w:line="360" w:lineRule="auto"/>
              <w:jc w:val="both"/>
              <w:rPr>
                <w:rFonts w:ascii="Arial" w:hAnsi="Arial" w:cs="Arial"/>
                <w:bCs/>
                <w:sz w:val="24"/>
                <w:szCs w:val="24"/>
              </w:rPr>
            </w:pPr>
          </w:p>
          <w:p w14:paraId="709EE146"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 xml:space="preserve">Activity </w:t>
            </w:r>
            <w:r w:rsidRPr="00F45BF0">
              <w:rPr>
                <w:rFonts w:ascii="Arial" w:hAnsi="Arial" w:cs="Arial"/>
                <w:bCs/>
                <w:iCs/>
                <w:sz w:val="24"/>
                <w:szCs w:val="24"/>
              </w:rPr>
              <w:t>time: No set time.</w:t>
            </w:r>
          </w:p>
        </w:tc>
      </w:tr>
      <w:tr w:rsidR="001438C4" w14:paraId="640177A2" w14:textId="77777777" w:rsidTr="000E3A5F">
        <w:tc>
          <w:tcPr>
            <w:tcW w:w="9016" w:type="dxa"/>
            <w:gridSpan w:val="3"/>
          </w:tcPr>
          <w:p w14:paraId="06ACCF76" w14:textId="77777777" w:rsidR="001438C4" w:rsidRPr="00F45BF0" w:rsidRDefault="001438C4" w:rsidP="000E3A5F">
            <w:pPr>
              <w:spacing w:line="360" w:lineRule="auto"/>
              <w:jc w:val="both"/>
              <w:rPr>
                <w:rFonts w:ascii="Arial" w:hAnsi="Arial" w:cs="Arial"/>
                <w:bCs/>
                <w:sz w:val="24"/>
                <w:szCs w:val="24"/>
              </w:rPr>
            </w:pPr>
          </w:p>
          <w:p w14:paraId="2E9FA1DB" w14:textId="77777777" w:rsidR="001438C4" w:rsidRPr="00F45BF0" w:rsidRDefault="001438C4" w:rsidP="000E3A5F">
            <w:pPr>
              <w:spacing w:line="360" w:lineRule="auto"/>
              <w:jc w:val="both"/>
              <w:rPr>
                <w:rFonts w:ascii="Arial" w:hAnsi="Arial" w:cs="Arial"/>
                <w:bCs/>
                <w:sz w:val="24"/>
                <w:szCs w:val="24"/>
              </w:rPr>
            </w:pPr>
          </w:p>
          <w:p w14:paraId="3D112D0B" w14:textId="77777777" w:rsidR="001438C4" w:rsidRPr="00F45BF0" w:rsidRDefault="001438C4" w:rsidP="000E3A5F">
            <w:pPr>
              <w:spacing w:line="360" w:lineRule="auto"/>
              <w:jc w:val="both"/>
              <w:rPr>
                <w:rFonts w:ascii="Arial" w:hAnsi="Arial" w:cs="Arial"/>
                <w:bCs/>
                <w:sz w:val="24"/>
                <w:szCs w:val="24"/>
              </w:rPr>
            </w:pPr>
          </w:p>
          <w:p w14:paraId="56F9DAB5"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
                <w:sz w:val="24"/>
                <w:szCs w:val="24"/>
              </w:rPr>
              <w:t xml:space="preserve">Resources: </w:t>
            </w:r>
            <w:r>
              <w:rPr>
                <w:rFonts w:ascii="Arial" w:hAnsi="Arial" w:cs="Arial"/>
                <w:bCs/>
                <w:iCs/>
                <w:sz w:val="24"/>
                <w:szCs w:val="24"/>
              </w:rPr>
              <w:t>1 basket per child,</w:t>
            </w:r>
            <w:r w:rsidRPr="00F45BF0">
              <w:rPr>
                <w:rFonts w:ascii="Arial" w:hAnsi="Arial" w:cs="Arial"/>
                <w:bCs/>
                <w:iCs/>
                <w:sz w:val="24"/>
                <w:szCs w:val="24"/>
              </w:rPr>
              <w:t xml:space="preserve"> fruit and vegetables, sticks, rocks, stones, tunnel.</w:t>
            </w:r>
          </w:p>
          <w:p w14:paraId="4A48382E" w14:textId="77777777" w:rsidR="001438C4" w:rsidRPr="00F45BF0" w:rsidRDefault="001438C4" w:rsidP="000E3A5F">
            <w:pPr>
              <w:spacing w:line="360" w:lineRule="auto"/>
              <w:jc w:val="both"/>
              <w:rPr>
                <w:rFonts w:ascii="Arial" w:hAnsi="Arial" w:cs="Arial"/>
                <w:bCs/>
                <w:sz w:val="24"/>
                <w:szCs w:val="24"/>
              </w:rPr>
            </w:pPr>
          </w:p>
          <w:p w14:paraId="4FA0222A" w14:textId="77777777" w:rsidR="001438C4" w:rsidRPr="00F45BF0" w:rsidRDefault="001438C4" w:rsidP="000E3A5F">
            <w:pPr>
              <w:spacing w:line="360" w:lineRule="auto"/>
              <w:jc w:val="both"/>
              <w:rPr>
                <w:rFonts w:ascii="Arial" w:hAnsi="Arial" w:cs="Arial"/>
                <w:bCs/>
                <w:sz w:val="24"/>
                <w:szCs w:val="24"/>
              </w:rPr>
            </w:pPr>
          </w:p>
          <w:p w14:paraId="4D4B7CD9" w14:textId="77777777" w:rsidR="001438C4" w:rsidRPr="00F45BF0" w:rsidRDefault="001438C4" w:rsidP="000E3A5F">
            <w:pPr>
              <w:spacing w:line="360" w:lineRule="auto"/>
              <w:jc w:val="both"/>
              <w:rPr>
                <w:rFonts w:ascii="Arial" w:hAnsi="Arial" w:cs="Arial"/>
                <w:bCs/>
                <w:sz w:val="24"/>
                <w:szCs w:val="24"/>
              </w:rPr>
            </w:pPr>
          </w:p>
        </w:tc>
      </w:tr>
      <w:tr w:rsidR="001438C4" w14:paraId="014C7573" w14:textId="77777777" w:rsidTr="000E3A5F">
        <w:tc>
          <w:tcPr>
            <w:tcW w:w="9016" w:type="dxa"/>
            <w:gridSpan w:val="3"/>
          </w:tcPr>
          <w:p w14:paraId="275763C9" w14:textId="77777777" w:rsidR="001438C4" w:rsidRPr="00F45BF0" w:rsidRDefault="001438C4" w:rsidP="000E3A5F">
            <w:pPr>
              <w:spacing w:line="360" w:lineRule="auto"/>
              <w:jc w:val="both"/>
              <w:rPr>
                <w:rFonts w:ascii="Arial" w:hAnsi="Arial" w:cs="Arial"/>
                <w:bCs/>
                <w:sz w:val="24"/>
                <w:szCs w:val="24"/>
              </w:rPr>
            </w:pPr>
          </w:p>
          <w:p w14:paraId="5E9BD901" w14:textId="77777777" w:rsidR="001438C4" w:rsidRPr="00F45BF0" w:rsidRDefault="001438C4" w:rsidP="000E3A5F">
            <w:pPr>
              <w:spacing w:line="360" w:lineRule="auto"/>
              <w:jc w:val="both"/>
              <w:rPr>
                <w:rFonts w:ascii="Arial" w:hAnsi="Arial" w:cs="Arial"/>
                <w:bCs/>
                <w:sz w:val="24"/>
                <w:szCs w:val="24"/>
              </w:rPr>
            </w:pPr>
          </w:p>
          <w:p w14:paraId="1BE0E40A" w14:textId="77777777" w:rsidR="001438C4" w:rsidRPr="00F45BF0" w:rsidRDefault="001438C4" w:rsidP="000E3A5F">
            <w:pPr>
              <w:spacing w:line="360" w:lineRule="auto"/>
              <w:jc w:val="both"/>
              <w:rPr>
                <w:rFonts w:ascii="Arial" w:hAnsi="Arial" w:cs="Arial"/>
                <w:bCs/>
                <w:sz w:val="24"/>
                <w:szCs w:val="24"/>
              </w:rPr>
            </w:pPr>
          </w:p>
          <w:p w14:paraId="1D9923F5" w14:textId="77777777" w:rsidR="001438C4" w:rsidRPr="00F45BF0" w:rsidRDefault="001438C4" w:rsidP="000E3A5F">
            <w:pPr>
              <w:spacing w:line="360" w:lineRule="auto"/>
              <w:jc w:val="both"/>
              <w:rPr>
                <w:rFonts w:ascii="Arial" w:hAnsi="Arial" w:cs="Arial"/>
                <w:bCs/>
                <w:sz w:val="24"/>
                <w:szCs w:val="24"/>
              </w:rPr>
            </w:pPr>
          </w:p>
          <w:p w14:paraId="17053D0E"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 xml:space="preserve">Aim/s of activity: </w:t>
            </w:r>
            <w:r w:rsidRPr="00F45BF0">
              <w:rPr>
                <w:rFonts w:ascii="Arial" w:hAnsi="Arial" w:cs="Arial"/>
                <w:bCs/>
                <w:iCs/>
                <w:sz w:val="24"/>
                <w:szCs w:val="24"/>
              </w:rPr>
              <w:t>The aim of the first part of the activity is to encourage children to count the fruit and vegetables, and to discuss the size and shape of each item, possibly putting them in size order. The second part of the activity is more focused on length and width, area and balance whilst bringing in a physical aspect</w:t>
            </w:r>
            <w:r>
              <w:rPr>
                <w:rFonts w:ascii="Arial" w:hAnsi="Arial" w:cs="Arial"/>
                <w:bCs/>
                <w:iCs/>
                <w:sz w:val="24"/>
                <w:szCs w:val="24"/>
              </w:rPr>
              <w:t xml:space="preserve"> which supports holistic development</w:t>
            </w:r>
            <w:r w:rsidRPr="00F45BF0">
              <w:rPr>
                <w:rFonts w:ascii="Arial" w:hAnsi="Arial" w:cs="Arial"/>
                <w:bCs/>
                <w:iCs/>
                <w:sz w:val="24"/>
                <w:szCs w:val="24"/>
              </w:rPr>
              <w:t xml:space="preserve">. </w:t>
            </w:r>
          </w:p>
          <w:p w14:paraId="3F040DC4" w14:textId="77777777" w:rsidR="001438C4" w:rsidRPr="00F45BF0" w:rsidRDefault="001438C4" w:rsidP="000E3A5F">
            <w:pPr>
              <w:spacing w:line="360" w:lineRule="auto"/>
              <w:jc w:val="both"/>
              <w:rPr>
                <w:rFonts w:ascii="Arial" w:hAnsi="Arial" w:cs="Arial"/>
                <w:bCs/>
                <w:sz w:val="24"/>
                <w:szCs w:val="24"/>
              </w:rPr>
            </w:pPr>
          </w:p>
          <w:p w14:paraId="1990DD37" w14:textId="77777777" w:rsidR="001438C4" w:rsidRPr="00F45BF0" w:rsidRDefault="001438C4" w:rsidP="000E3A5F">
            <w:pPr>
              <w:spacing w:line="360" w:lineRule="auto"/>
              <w:jc w:val="both"/>
              <w:rPr>
                <w:rFonts w:ascii="Arial" w:hAnsi="Arial" w:cs="Arial"/>
                <w:bCs/>
                <w:sz w:val="24"/>
                <w:szCs w:val="24"/>
              </w:rPr>
            </w:pPr>
          </w:p>
          <w:p w14:paraId="6583459E" w14:textId="77777777" w:rsidR="001438C4" w:rsidRPr="00F45BF0" w:rsidRDefault="001438C4" w:rsidP="000E3A5F">
            <w:pPr>
              <w:spacing w:line="360" w:lineRule="auto"/>
              <w:jc w:val="both"/>
              <w:rPr>
                <w:rFonts w:ascii="Arial" w:hAnsi="Arial" w:cs="Arial"/>
                <w:bCs/>
                <w:sz w:val="24"/>
                <w:szCs w:val="24"/>
              </w:rPr>
            </w:pPr>
          </w:p>
          <w:p w14:paraId="7812B8E7" w14:textId="77777777" w:rsidR="001438C4" w:rsidRPr="00F45BF0" w:rsidRDefault="001438C4" w:rsidP="000E3A5F">
            <w:pPr>
              <w:spacing w:line="360" w:lineRule="auto"/>
              <w:jc w:val="both"/>
              <w:rPr>
                <w:rFonts w:ascii="Arial" w:hAnsi="Arial" w:cs="Arial"/>
                <w:bCs/>
                <w:sz w:val="24"/>
                <w:szCs w:val="24"/>
              </w:rPr>
            </w:pPr>
          </w:p>
        </w:tc>
      </w:tr>
      <w:tr w:rsidR="001438C4" w14:paraId="597F7FF9" w14:textId="77777777" w:rsidTr="000E3A5F">
        <w:tc>
          <w:tcPr>
            <w:tcW w:w="9016" w:type="dxa"/>
            <w:gridSpan w:val="3"/>
          </w:tcPr>
          <w:p w14:paraId="6D42763F" w14:textId="77777777" w:rsidR="001438C4" w:rsidRPr="00F45BF0" w:rsidRDefault="001438C4" w:rsidP="000E3A5F">
            <w:pPr>
              <w:spacing w:line="360" w:lineRule="auto"/>
              <w:jc w:val="both"/>
              <w:rPr>
                <w:rFonts w:ascii="Arial" w:hAnsi="Arial" w:cs="Arial"/>
                <w:bCs/>
                <w:sz w:val="24"/>
                <w:szCs w:val="24"/>
              </w:rPr>
            </w:pPr>
          </w:p>
          <w:p w14:paraId="29BF34F1" w14:textId="77777777" w:rsidR="001438C4" w:rsidRPr="00F45BF0" w:rsidRDefault="001438C4" w:rsidP="000E3A5F">
            <w:pPr>
              <w:spacing w:line="360" w:lineRule="auto"/>
              <w:jc w:val="both"/>
              <w:rPr>
                <w:rFonts w:ascii="Arial" w:hAnsi="Arial" w:cs="Arial"/>
                <w:bCs/>
                <w:sz w:val="24"/>
                <w:szCs w:val="24"/>
              </w:rPr>
            </w:pPr>
          </w:p>
          <w:p w14:paraId="275ECFB4" w14:textId="77777777" w:rsidR="001438C4" w:rsidRPr="00F45BF0" w:rsidRDefault="001438C4" w:rsidP="000E3A5F">
            <w:pPr>
              <w:spacing w:line="360" w:lineRule="auto"/>
              <w:jc w:val="both"/>
              <w:rPr>
                <w:rFonts w:ascii="Arial" w:hAnsi="Arial" w:cs="Arial"/>
                <w:bCs/>
                <w:sz w:val="24"/>
                <w:szCs w:val="24"/>
              </w:rPr>
            </w:pPr>
          </w:p>
          <w:p w14:paraId="7B52F12C"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
                <w:sz w:val="24"/>
                <w:szCs w:val="24"/>
              </w:rPr>
              <w:t xml:space="preserve">Links to outcomes: </w:t>
            </w:r>
            <w:r w:rsidRPr="00F45BF0">
              <w:rPr>
                <w:rFonts w:ascii="Arial" w:hAnsi="Arial" w:cs="Arial"/>
                <w:bCs/>
                <w:iCs/>
                <w:sz w:val="24"/>
                <w:szCs w:val="24"/>
              </w:rPr>
              <w:t>Foundation Phase - Using number skills such as counting items and counting steps. Using measuring skills such as distance and weight. Using geometry skills such as identifying 2D and 3D shapes and recognizing symmetry</w:t>
            </w:r>
            <w:r>
              <w:rPr>
                <w:rFonts w:ascii="Arial" w:hAnsi="Arial" w:cs="Arial"/>
                <w:bCs/>
                <w:iCs/>
                <w:sz w:val="24"/>
                <w:szCs w:val="24"/>
              </w:rPr>
              <w:t>. Using data skills by presenting data in the form of a list or table</w:t>
            </w:r>
            <w:r w:rsidRPr="00F45BF0">
              <w:rPr>
                <w:rFonts w:ascii="Arial" w:hAnsi="Arial" w:cs="Arial"/>
                <w:bCs/>
                <w:iCs/>
                <w:sz w:val="24"/>
                <w:szCs w:val="24"/>
              </w:rPr>
              <w:t xml:space="preserve"> (Welsh Government, 2015).</w:t>
            </w:r>
          </w:p>
          <w:p w14:paraId="37FB1B72" w14:textId="77777777" w:rsidR="001438C4" w:rsidRPr="00F45BF0" w:rsidRDefault="001438C4" w:rsidP="000E3A5F">
            <w:pPr>
              <w:spacing w:line="360" w:lineRule="auto"/>
              <w:jc w:val="both"/>
              <w:rPr>
                <w:rFonts w:ascii="Arial" w:hAnsi="Arial" w:cs="Arial"/>
                <w:bCs/>
                <w:i/>
                <w:sz w:val="24"/>
                <w:szCs w:val="24"/>
              </w:rPr>
            </w:pPr>
          </w:p>
          <w:p w14:paraId="3758C4FF"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Cs/>
                <w:sz w:val="24"/>
                <w:szCs w:val="24"/>
              </w:rPr>
              <w:t>The New Curriculum – Encouraging children to build their knowledge on mathematical concepts and how to apply them. To help them learn to understand how to record data. The activity will allow them to develop problem solving skills both physically and mentally</w:t>
            </w:r>
            <w:r>
              <w:rPr>
                <w:rFonts w:ascii="Arial" w:hAnsi="Arial" w:cs="Arial"/>
                <w:bCs/>
                <w:iCs/>
                <w:sz w:val="24"/>
                <w:szCs w:val="24"/>
              </w:rPr>
              <w:t>. The activity allows the children to take part in physical activity and learn to manage risk</w:t>
            </w:r>
            <w:r w:rsidRPr="00F45BF0">
              <w:rPr>
                <w:rFonts w:ascii="Arial" w:hAnsi="Arial" w:cs="Arial"/>
                <w:bCs/>
                <w:iCs/>
                <w:sz w:val="24"/>
                <w:szCs w:val="24"/>
              </w:rPr>
              <w:t xml:space="preserve"> (Donaldson, 2015). </w:t>
            </w:r>
          </w:p>
          <w:p w14:paraId="638A49A5" w14:textId="77777777" w:rsidR="001438C4" w:rsidRPr="00F45BF0" w:rsidRDefault="001438C4" w:rsidP="000E3A5F">
            <w:pPr>
              <w:spacing w:line="360" w:lineRule="auto"/>
              <w:jc w:val="both"/>
              <w:rPr>
                <w:rFonts w:ascii="Arial" w:hAnsi="Arial" w:cs="Arial"/>
                <w:bCs/>
                <w:sz w:val="24"/>
                <w:szCs w:val="24"/>
              </w:rPr>
            </w:pPr>
          </w:p>
          <w:p w14:paraId="4B382511" w14:textId="77777777" w:rsidR="001438C4" w:rsidRPr="00F45BF0" w:rsidRDefault="001438C4" w:rsidP="000E3A5F">
            <w:pPr>
              <w:spacing w:line="360" w:lineRule="auto"/>
              <w:jc w:val="both"/>
              <w:rPr>
                <w:rFonts w:ascii="Arial" w:hAnsi="Arial" w:cs="Arial"/>
                <w:bCs/>
                <w:sz w:val="24"/>
                <w:szCs w:val="24"/>
              </w:rPr>
            </w:pPr>
          </w:p>
          <w:p w14:paraId="43F2ED1E" w14:textId="77777777" w:rsidR="001438C4" w:rsidRPr="00F45BF0" w:rsidRDefault="001438C4" w:rsidP="000E3A5F">
            <w:pPr>
              <w:spacing w:line="360" w:lineRule="auto"/>
              <w:jc w:val="both"/>
              <w:rPr>
                <w:rFonts w:ascii="Arial" w:hAnsi="Arial" w:cs="Arial"/>
                <w:bCs/>
                <w:sz w:val="24"/>
                <w:szCs w:val="24"/>
              </w:rPr>
            </w:pPr>
          </w:p>
        </w:tc>
      </w:tr>
      <w:tr w:rsidR="001438C4" w14:paraId="0246510E" w14:textId="77777777" w:rsidTr="000E3A5F">
        <w:tc>
          <w:tcPr>
            <w:tcW w:w="9016" w:type="dxa"/>
            <w:gridSpan w:val="3"/>
          </w:tcPr>
          <w:p w14:paraId="0B5D58C3" w14:textId="77777777" w:rsidR="001438C4" w:rsidRPr="00F45BF0" w:rsidRDefault="001438C4" w:rsidP="000E3A5F">
            <w:pPr>
              <w:spacing w:line="360" w:lineRule="auto"/>
              <w:jc w:val="both"/>
              <w:rPr>
                <w:rFonts w:ascii="Arial" w:hAnsi="Arial" w:cs="Arial"/>
                <w:bCs/>
                <w:sz w:val="24"/>
                <w:szCs w:val="24"/>
              </w:rPr>
            </w:pPr>
          </w:p>
          <w:p w14:paraId="1722FA7F" w14:textId="77777777" w:rsidR="001438C4" w:rsidRPr="00F45BF0" w:rsidRDefault="001438C4" w:rsidP="000E3A5F">
            <w:pPr>
              <w:spacing w:line="360" w:lineRule="auto"/>
              <w:jc w:val="both"/>
              <w:rPr>
                <w:rFonts w:ascii="Arial" w:hAnsi="Arial" w:cs="Arial"/>
                <w:bCs/>
                <w:sz w:val="24"/>
                <w:szCs w:val="24"/>
              </w:rPr>
            </w:pPr>
          </w:p>
          <w:p w14:paraId="33F0A2D1"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 xml:space="preserve">Differentiation: </w:t>
            </w:r>
            <w:r w:rsidRPr="00F45BF0">
              <w:rPr>
                <w:rFonts w:ascii="Arial" w:hAnsi="Arial" w:cs="Arial"/>
                <w:bCs/>
                <w:iCs/>
                <w:sz w:val="24"/>
                <w:szCs w:val="24"/>
              </w:rPr>
              <w:t>1-1</w:t>
            </w:r>
            <w:r w:rsidRPr="00F45BF0">
              <w:rPr>
                <w:rFonts w:ascii="Arial" w:hAnsi="Arial" w:cs="Arial"/>
                <w:bCs/>
                <w:i/>
                <w:sz w:val="24"/>
                <w:szCs w:val="24"/>
              </w:rPr>
              <w:t xml:space="preserve"> </w:t>
            </w:r>
            <w:r w:rsidRPr="00F45BF0">
              <w:rPr>
                <w:rFonts w:ascii="Arial" w:hAnsi="Arial" w:cs="Arial"/>
                <w:bCs/>
                <w:iCs/>
                <w:sz w:val="24"/>
                <w:szCs w:val="24"/>
              </w:rPr>
              <w:t>support will be available for</w:t>
            </w:r>
            <w:r w:rsidRPr="00F45BF0">
              <w:rPr>
                <w:rFonts w:ascii="Arial" w:hAnsi="Arial" w:cs="Arial"/>
                <w:bCs/>
                <w:i/>
                <w:sz w:val="24"/>
                <w:szCs w:val="24"/>
              </w:rPr>
              <w:t xml:space="preserve"> </w:t>
            </w:r>
            <w:r w:rsidRPr="00F45BF0">
              <w:rPr>
                <w:rFonts w:ascii="Arial" w:hAnsi="Arial" w:cs="Arial"/>
                <w:bCs/>
                <w:iCs/>
                <w:sz w:val="24"/>
                <w:szCs w:val="24"/>
              </w:rPr>
              <w:t xml:space="preserve">child A who has a physical disability to help them with the obstacle course. There will be adaptations made for certain obstacles that may prove to be unmanageable for the child. There are some aspects of the activity that could be considered challenging, therefore the adults involved should ensure that the children’s individual needs are considered with each part of the activity. </w:t>
            </w:r>
          </w:p>
          <w:p w14:paraId="31A30D1C" w14:textId="77777777" w:rsidR="001438C4" w:rsidRPr="00F45BF0" w:rsidRDefault="001438C4" w:rsidP="000E3A5F">
            <w:pPr>
              <w:spacing w:line="360" w:lineRule="auto"/>
              <w:jc w:val="both"/>
              <w:rPr>
                <w:rFonts w:ascii="Arial" w:hAnsi="Arial" w:cs="Arial"/>
                <w:bCs/>
                <w:sz w:val="24"/>
                <w:szCs w:val="24"/>
              </w:rPr>
            </w:pPr>
          </w:p>
          <w:p w14:paraId="573AB533" w14:textId="77777777" w:rsidR="001438C4" w:rsidRPr="00F45BF0" w:rsidRDefault="001438C4" w:rsidP="000E3A5F">
            <w:pPr>
              <w:spacing w:line="360" w:lineRule="auto"/>
              <w:jc w:val="both"/>
              <w:rPr>
                <w:rFonts w:ascii="Arial" w:hAnsi="Arial" w:cs="Arial"/>
                <w:bCs/>
                <w:sz w:val="24"/>
                <w:szCs w:val="24"/>
              </w:rPr>
            </w:pPr>
          </w:p>
        </w:tc>
      </w:tr>
      <w:tr w:rsidR="001438C4" w14:paraId="37ACAADE" w14:textId="77777777" w:rsidTr="000E3A5F">
        <w:tc>
          <w:tcPr>
            <w:tcW w:w="9016" w:type="dxa"/>
            <w:gridSpan w:val="3"/>
          </w:tcPr>
          <w:p w14:paraId="5EA02C4C" w14:textId="77777777" w:rsidR="001438C4" w:rsidRPr="00F45BF0" w:rsidRDefault="001438C4" w:rsidP="000E3A5F">
            <w:pPr>
              <w:spacing w:line="360" w:lineRule="auto"/>
              <w:jc w:val="both"/>
              <w:rPr>
                <w:rFonts w:ascii="Arial" w:hAnsi="Arial" w:cs="Arial"/>
                <w:bCs/>
                <w:sz w:val="24"/>
                <w:szCs w:val="24"/>
              </w:rPr>
            </w:pPr>
          </w:p>
          <w:p w14:paraId="41D051E1" w14:textId="77777777" w:rsidR="001438C4" w:rsidRPr="00F45BF0" w:rsidRDefault="001438C4" w:rsidP="000E3A5F">
            <w:pPr>
              <w:spacing w:line="360" w:lineRule="auto"/>
              <w:jc w:val="both"/>
              <w:rPr>
                <w:rFonts w:ascii="Arial" w:hAnsi="Arial" w:cs="Arial"/>
                <w:bCs/>
                <w:sz w:val="24"/>
                <w:szCs w:val="24"/>
              </w:rPr>
            </w:pPr>
          </w:p>
          <w:p w14:paraId="6FE1EF4A"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 xml:space="preserve">Health and safety: </w:t>
            </w:r>
            <w:r w:rsidRPr="00F45BF0">
              <w:rPr>
                <w:rFonts w:ascii="Arial" w:hAnsi="Arial" w:cs="Arial"/>
                <w:bCs/>
                <w:iCs/>
                <w:sz w:val="24"/>
                <w:szCs w:val="24"/>
              </w:rPr>
              <w:t>A full risk assessment will be undertaken before the activity takes place as the school policy requests. A ratio of one adult to four children will be followed to ensure the safety of the children.</w:t>
            </w:r>
            <w:r w:rsidRPr="00F45BF0">
              <w:rPr>
                <w:rFonts w:ascii="Arial" w:hAnsi="Arial" w:cs="Arial"/>
                <w:bCs/>
                <w:i/>
                <w:sz w:val="24"/>
                <w:szCs w:val="24"/>
              </w:rPr>
              <w:t xml:space="preserve"> </w:t>
            </w:r>
          </w:p>
          <w:p w14:paraId="49A5DFD2" w14:textId="77777777" w:rsidR="001438C4" w:rsidRPr="00F45BF0" w:rsidRDefault="001438C4" w:rsidP="000E3A5F">
            <w:pPr>
              <w:spacing w:line="360" w:lineRule="auto"/>
              <w:jc w:val="both"/>
              <w:rPr>
                <w:rFonts w:ascii="Arial" w:hAnsi="Arial" w:cs="Arial"/>
                <w:bCs/>
                <w:sz w:val="24"/>
                <w:szCs w:val="24"/>
              </w:rPr>
            </w:pPr>
          </w:p>
          <w:p w14:paraId="7B885187" w14:textId="77777777" w:rsidR="001438C4" w:rsidRPr="00F45BF0" w:rsidRDefault="001438C4" w:rsidP="000E3A5F">
            <w:pPr>
              <w:spacing w:line="360" w:lineRule="auto"/>
              <w:jc w:val="both"/>
              <w:rPr>
                <w:rFonts w:ascii="Arial" w:hAnsi="Arial" w:cs="Arial"/>
                <w:bCs/>
                <w:sz w:val="24"/>
                <w:szCs w:val="24"/>
              </w:rPr>
            </w:pPr>
          </w:p>
        </w:tc>
      </w:tr>
      <w:tr w:rsidR="001438C4" w14:paraId="6C591205" w14:textId="77777777" w:rsidTr="000E3A5F">
        <w:tc>
          <w:tcPr>
            <w:tcW w:w="9016" w:type="dxa"/>
            <w:gridSpan w:val="3"/>
          </w:tcPr>
          <w:p w14:paraId="7623E62E" w14:textId="77777777" w:rsidR="001438C4" w:rsidRPr="00F45BF0" w:rsidRDefault="001438C4" w:rsidP="000E3A5F">
            <w:pPr>
              <w:spacing w:line="360" w:lineRule="auto"/>
              <w:jc w:val="both"/>
              <w:rPr>
                <w:rFonts w:ascii="Arial" w:hAnsi="Arial" w:cs="Arial"/>
                <w:bCs/>
                <w:sz w:val="24"/>
                <w:szCs w:val="24"/>
              </w:rPr>
            </w:pPr>
          </w:p>
          <w:p w14:paraId="5A426341" w14:textId="77777777" w:rsidR="001438C4" w:rsidRPr="00F45BF0" w:rsidRDefault="001438C4" w:rsidP="000E3A5F">
            <w:pPr>
              <w:spacing w:line="360" w:lineRule="auto"/>
              <w:jc w:val="both"/>
              <w:rPr>
                <w:rFonts w:ascii="Arial" w:hAnsi="Arial" w:cs="Arial"/>
                <w:bCs/>
                <w:sz w:val="24"/>
                <w:szCs w:val="24"/>
              </w:rPr>
            </w:pPr>
          </w:p>
          <w:p w14:paraId="3FE687DC"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
                <w:sz w:val="24"/>
                <w:szCs w:val="24"/>
              </w:rPr>
              <w:t xml:space="preserve">Role of adult/adults: </w:t>
            </w:r>
            <w:r w:rsidRPr="00F45BF0">
              <w:rPr>
                <w:rFonts w:ascii="Arial" w:hAnsi="Arial" w:cs="Arial"/>
                <w:bCs/>
                <w:iCs/>
                <w:sz w:val="24"/>
                <w:szCs w:val="24"/>
              </w:rPr>
              <w:t>The adult will carefully plan the activity to make sure that it is planned appropriately for the age of the children. They will make sure that there are stimulating resources, including using as many natural items as possible. The adult will support the children during the activity, monitoring the environment for risk and ensuring the children are always kept safe. The adult should simply facilitate the activity, watching for cues from children who may need support or encouragement with a specific aspect of the activity. The adult should understand that standing back and observing the children will ensure that they are fully engaged in the activity. Asking open questions will also encourage and motivate the children to find the answers themselves.</w:t>
            </w:r>
          </w:p>
          <w:p w14:paraId="09F6D532" w14:textId="77777777" w:rsidR="001438C4" w:rsidRPr="00F45BF0" w:rsidRDefault="001438C4" w:rsidP="000E3A5F">
            <w:pPr>
              <w:spacing w:line="360" w:lineRule="auto"/>
              <w:jc w:val="both"/>
              <w:rPr>
                <w:rFonts w:ascii="Arial" w:hAnsi="Arial" w:cs="Arial"/>
                <w:bCs/>
                <w:sz w:val="24"/>
                <w:szCs w:val="24"/>
              </w:rPr>
            </w:pPr>
          </w:p>
          <w:p w14:paraId="5D5DA392" w14:textId="77777777" w:rsidR="001438C4" w:rsidRPr="00F45BF0" w:rsidRDefault="001438C4" w:rsidP="000E3A5F">
            <w:pPr>
              <w:spacing w:line="360" w:lineRule="auto"/>
              <w:jc w:val="both"/>
              <w:rPr>
                <w:rFonts w:ascii="Arial" w:hAnsi="Arial" w:cs="Arial"/>
                <w:bCs/>
                <w:sz w:val="24"/>
                <w:szCs w:val="24"/>
              </w:rPr>
            </w:pPr>
          </w:p>
        </w:tc>
      </w:tr>
      <w:tr w:rsidR="001438C4" w14:paraId="4AC5BD74" w14:textId="77777777" w:rsidTr="000E3A5F">
        <w:tc>
          <w:tcPr>
            <w:tcW w:w="9016" w:type="dxa"/>
            <w:gridSpan w:val="3"/>
          </w:tcPr>
          <w:p w14:paraId="30153EEE" w14:textId="77777777" w:rsidR="001438C4" w:rsidRPr="00F45BF0" w:rsidRDefault="001438C4" w:rsidP="000E3A5F">
            <w:pPr>
              <w:spacing w:line="360" w:lineRule="auto"/>
              <w:jc w:val="both"/>
              <w:rPr>
                <w:rFonts w:ascii="Arial" w:hAnsi="Arial" w:cs="Arial"/>
                <w:bCs/>
                <w:sz w:val="24"/>
                <w:szCs w:val="24"/>
              </w:rPr>
            </w:pPr>
          </w:p>
          <w:p w14:paraId="3A1C06B4" w14:textId="77777777" w:rsidR="001438C4" w:rsidRPr="00F45BF0" w:rsidRDefault="001438C4" w:rsidP="000E3A5F">
            <w:pPr>
              <w:spacing w:line="360" w:lineRule="auto"/>
              <w:jc w:val="both"/>
              <w:rPr>
                <w:rFonts w:ascii="Arial" w:hAnsi="Arial" w:cs="Arial"/>
                <w:bCs/>
                <w:i/>
                <w:sz w:val="24"/>
                <w:szCs w:val="24"/>
              </w:rPr>
            </w:pPr>
            <w:r w:rsidRPr="00F45BF0">
              <w:rPr>
                <w:rFonts w:ascii="Arial" w:hAnsi="Arial" w:cs="Arial"/>
                <w:bCs/>
                <w:i/>
                <w:sz w:val="24"/>
                <w:szCs w:val="24"/>
              </w:rPr>
              <w:t>The activity:</w:t>
            </w:r>
          </w:p>
          <w:p w14:paraId="603A03DA" w14:textId="77777777" w:rsidR="001438C4" w:rsidRPr="00F45BF0" w:rsidRDefault="001438C4" w:rsidP="000E3A5F">
            <w:pPr>
              <w:spacing w:line="360" w:lineRule="auto"/>
              <w:jc w:val="both"/>
              <w:rPr>
                <w:rFonts w:ascii="Arial" w:hAnsi="Arial" w:cs="Arial"/>
                <w:bCs/>
                <w:i/>
                <w:sz w:val="24"/>
                <w:szCs w:val="24"/>
              </w:rPr>
            </w:pPr>
          </w:p>
          <w:p w14:paraId="2CB2A195"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Cs/>
                <w:sz w:val="24"/>
                <w:szCs w:val="24"/>
              </w:rPr>
              <w:t xml:space="preserve">I will read Little Red Riding Hood to the children. I will inform the children that we will be going to fill a basket with healthy treats to take to Grandma’s house. There will be a selection of fresh fruit and vegetables for the children to share between themselves. After the children have picked their items I will </w:t>
            </w:r>
            <w:r>
              <w:rPr>
                <w:rFonts w:ascii="Arial" w:hAnsi="Arial" w:cs="Arial"/>
                <w:bCs/>
                <w:iCs/>
                <w:sz w:val="24"/>
                <w:szCs w:val="24"/>
              </w:rPr>
              <w:t xml:space="preserve">ask if they can count their items. </w:t>
            </w:r>
            <w:r w:rsidRPr="00F45BF0">
              <w:rPr>
                <w:rFonts w:ascii="Arial" w:hAnsi="Arial" w:cs="Arial"/>
                <w:bCs/>
                <w:iCs/>
                <w:sz w:val="24"/>
                <w:szCs w:val="24"/>
              </w:rPr>
              <w:t>For the children wh</w:t>
            </w:r>
            <w:r>
              <w:rPr>
                <w:rFonts w:ascii="Arial" w:hAnsi="Arial" w:cs="Arial"/>
                <w:bCs/>
                <w:iCs/>
                <w:sz w:val="24"/>
                <w:szCs w:val="24"/>
              </w:rPr>
              <w:t>o</w:t>
            </w:r>
            <w:r w:rsidRPr="00F45BF0">
              <w:rPr>
                <w:rFonts w:ascii="Arial" w:hAnsi="Arial" w:cs="Arial"/>
                <w:bCs/>
                <w:iCs/>
                <w:sz w:val="24"/>
                <w:szCs w:val="24"/>
              </w:rPr>
              <w:t xml:space="preserve"> have more confidence, I will ask them to count how many items of fruit and vegetables they have separately to challenge them. </w:t>
            </w:r>
            <w:r>
              <w:rPr>
                <w:rFonts w:ascii="Arial" w:hAnsi="Arial" w:cs="Arial"/>
                <w:bCs/>
                <w:iCs/>
                <w:sz w:val="24"/>
                <w:szCs w:val="24"/>
              </w:rPr>
              <w:t xml:space="preserve">I will ask the children about the shapes and sizes of the fruit and ask if they can work out how many items of fruit each child would need to make sure they all had an equal amount. </w:t>
            </w:r>
          </w:p>
          <w:p w14:paraId="5BED8D5F" w14:textId="77777777" w:rsidR="001438C4" w:rsidRPr="00F45BF0" w:rsidRDefault="001438C4" w:rsidP="000E3A5F">
            <w:pPr>
              <w:spacing w:line="360" w:lineRule="auto"/>
              <w:jc w:val="both"/>
              <w:rPr>
                <w:rFonts w:ascii="Arial" w:hAnsi="Arial" w:cs="Arial"/>
                <w:bCs/>
                <w:iCs/>
                <w:sz w:val="24"/>
                <w:szCs w:val="24"/>
              </w:rPr>
            </w:pPr>
            <w:r>
              <w:rPr>
                <w:rFonts w:ascii="Arial" w:hAnsi="Arial" w:cs="Arial"/>
                <w:bCs/>
                <w:iCs/>
                <w:sz w:val="24"/>
                <w:szCs w:val="24"/>
              </w:rPr>
              <w:t xml:space="preserve">We </w:t>
            </w:r>
            <w:r w:rsidRPr="00F45BF0">
              <w:rPr>
                <w:rFonts w:ascii="Arial" w:hAnsi="Arial" w:cs="Arial"/>
                <w:bCs/>
                <w:iCs/>
                <w:sz w:val="24"/>
                <w:szCs w:val="24"/>
              </w:rPr>
              <w:t xml:space="preserve">will go outside to the wooded area of the school. There will be a selection of obstacles for their walk to Grandma’s house. There will be a path of sticks that they must stay inside of which will lead to some large rocks or stones that they must walk over. They will be encouraged to count their steps as they are doing this. After the rocks there will be a tunnel that they must crawl through. This is where I will ask them “how will you fit in to that small space?” so that the children will begin to question about small areas and large areas. At the end of the obstacle course there </w:t>
            </w:r>
            <w:r w:rsidRPr="00F45BF0">
              <w:rPr>
                <w:rFonts w:ascii="Arial" w:hAnsi="Arial" w:cs="Arial"/>
                <w:bCs/>
                <w:iCs/>
                <w:sz w:val="24"/>
                <w:szCs w:val="24"/>
              </w:rPr>
              <w:lastRenderedPageBreak/>
              <w:t>will be a log which they can choose to jump over, stand on or walk around. Here I will be able to prompt the children to question how many more steps it takes to go around the log than it does to go over it.</w:t>
            </w:r>
            <w:r>
              <w:rPr>
                <w:rFonts w:ascii="Arial" w:hAnsi="Arial" w:cs="Arial"/>
                <w:bCs/>
                <w:iCs/>
                <w:sz w:val="24"/>
                <w:szCs w:val="24"/>
              </w:rPr>
              <w:t xml:space="preserve"> I would ask the children to consider the length and width of the log and compare it to logs of different sizes. </w:t>
            </w:r>
          </w:p>
          <w:p w14:paraId="435550D9"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Cs/>
                <w:sz w:val="24"/>
                <w:szCs w:val="24"/>
              </w:rPr>
              <w:t xml:space="preserve">The children will not be told exactly what to do to get through the obstacle course. They will be given the opportunity to follow it as they want to while I stand back and offer support if needed. </w:t>
            </w:r>
          </w:p>
          <w:p w14:paraId="3B0B7EC8" w14:textId="77777777" w:rsidR="001438C4" w:rsidRPr="00F45BF0" w:rsidRDefault="001438C4" w:rsidP="000E3A5F">
            <w:pPr>
              <w:spacing w:line="360" w:lineRule="auto"/>
              <w:jc w:val="both"/>
              <w:rPr>
                <w:rFonts w:ascii="Arial" w:hAnsi="Arial" w:cs="Arial"/>
                <w:bCs/>
                <w:iCs/>
                <w:sz w:val="24"/>
                <w:szCs w:val="24"/>
              </w:rPr>
            </w:pPr>
            <w:r w:rsidRPr="00F45BF0">
              <w:rPr>
                <w:rFonts w:ascii="Arial" w:hAnsi="Arial" w:cs="Arial"/>
                <w:bCs/>
                <w:iCs/>
                <w:sz w:val="24"/>
                <w:szCs w:val="24"/>
              </w:rPr>
              <w:t xml:space="preserve">After the activity we will discuss the obstacles. I will ask them if they found any particularly easy or difficult. I will listen to each child and ask open questions to encourage them to speak about the shapes that they </w:t>
            </w:r>
            <w:r>
              <w:rPr>
                <w:rFonts w:ascii="Arial" w:hAnsi="Arial" w:cs="Arial"/>
                <w:bCs/>
                <w:iCs/>
                <w:sz w:val="24"/>
                <w:szCs w:val="24"/>
              </w:rPr>
              <w:t>have seen throughout the activity. I would also ask them about the lengths and widths of each item that they had encountered and see if they are able to comment on the differences in shapes, sizes and patterns. I would also ask them about sharing the fruit equally and ask how they know that their answer is correct.</w:t>
            </w:r>
          </w:p>
          <w:p w14:paraId="430B925A" w14:textId="77777777" w:rsidR="001438C4" w:rsidRPr="00F45BF0" w:rsidRDefault="001438C4" w:rsidP="000E3A5F">
            <w:pPr>
              <w:spacing w:line="360" w:lineRule="auto"/>
              <w:jc w:val="both"/>
              <w:rPr>
                <w:rFonts w:ascii="Arial" w:hAnsi="Arial" w:cs="Arial"/>
                <w:bCs/>
                <w:i/>
                <w:sz w:val="24"/>
                <w:szCs w:val="24"/>
              </w:rPr>
            </w:pPr>
          </w:p>
          <w:p w14:paraId="2DFA5C6A" w14:textId="77777777" w:rsidR="001438C4" w:rsidRPr="00F45BF0" w:rsidRDefault="001438C4" w:rsidP="000E3A5F">
            <w:pPr>
              <w:spacing w:line="360" w:lineRule="auto"/>
              <w:jc w:val="both"/>
              <w:rPr>
                <w:rFonts w:ascii="Arial" w:hAnsi="Arial" w:cs="Arial"/>
                <w:bCs/>
                <w:i/>
                <w:sz w:val="24"/>
                <w:szCs w:val="24"/>
              </w:rPr>
            </w:pPr>
          </w:p>
          <w:p w14:paraId="78B8208D" w14:textId="77777777" w:rsidR="001438C4" w:rsidRPr="00F45BF0" w:rsidRDefault="001438C4" w:rsidP="000E3A5F">
            <w:pPr>
              <w:spacing w:line="360" w:lineRule="auto"/>
              <w:jc w:val="both"/>
              <w:rPr>
                <w:rFonts w:ascii="Arial" w:hAnsi="Arial" w:cs="Arial"/>
                <w:bCs/>
                <w:i/>
                <w:sz w:val="24"/>
                <w:szCs w:val="24"/>
              </w:rPr>
            </w:pPr>
          </w:p>
        </w:tc>
      </w:tr>
    </w:tbl>
    <w:p w14:paraId="1F01EB47" w14:textId="77777777" w:rsidR="001438C4" w:rsidRDefault="001438C4" w:rsidP="001438C4">
      <w:pPr>
        <w:jc w:val="center"/>
      </w:pPr>
    </w:p>
    <w:p w14:paraId="27ABB7FE" w14:textId="77777777" w:rsidR="001438C4" w:rsidRDefault="001438C4" w:rsidP="001438C4">
      <w:pPr>
        <w:spacing w:line="360" w:lineRule="auto"/>
        <w:jc w:val="both"/>
        <w:rPr>
          <w:rFonts w:ascii="Arial" w:hAnsi="Arial" w:cs="Arial"/>
          <w:b/>
          <w:bCs/>
          <w:sz w:val="24"/>
          <w:szCs w:val="24"/>
          <w:u w:val="single"/>
        </w:rPr>
      </w:pPr>
    </w:p>
    <w:p w14:paraId="01BE63C5" w14:textId="77777777" w:rsidR="001438C4" w:rsidRDefault="001438C4" w:rsidP="001438C4">
      <w:pPr>
        <w:spacing w:line="360" w:lineRule="auto"/>
        <w:jc w:val="both"/>
        <w:rPr>
          <w:rFonts w:ascii="Arial" w:hAnsi="Arial" w:cs="Arial"/>
          <w:b/>
          <w:bCs/>
          <w:sz w:val="24"/>
          <w:szCs w:val="24"/>
          <w:u w:val="single"/>
        </w:rPr>
      </w:pPr>
    </w:p>
    <w:p w14:paraId="00061D8A" w14:textId="77777777" w:rsidR="001438C4" w:rsidRDefault="001438C4" w:rsidP="001438C4">
      <w:pPr>
        <w:spacing w:line="360" w:lineRule="auto"/>
        <w:jc w:val="both"/>
        <w:rPr>
          <w:rFonts w:ascii="Arial" w:hAnsi="Arial" w:cs="Arial"/>
          <w:b/>
          <w:bCs/>
          <w:sz w:val="24"/>
          <w:szCs w:val="24"/>
          <w:u w:val="single"/>
        </w:rPr>
      </w:pPr>
    </w:p>
    <w:p w14:paraId="05A7E79E" w14:textId="77777777" w:rsidR="001438C4" w:rsidRDefault="001438C4" w:rsidP="001438C4">
      <w:pPr>
        <w:spacing w:line="360" w:lineRule="auto"/>
        <w:jc w:val="both"/>
        <w:rPr>
          <w:rFonts w:ascii="Arial" w:hAnsi="Arial" w:cs="Arial"/>
          <w:b/>
          <w:bCs/>
          <w:sz w:val="24"/>
          <w:szCs w:val="24"/>
          <w:u w:val="single"/>
        </w:rPr>
      </w:pPr>
    </w:p>
    <w:p w14:paraId="156D5084" w14:textId="77777777" w:rsidR="001438C4" w:rsidRDefault="001438C4" w:rsidP="001438C4">
      <w:pPr>
        <w:spacing w:line="360" w:lineRule="auto"/>
        <w:jc w:val="both"/>
        <w:rPr>
          <w:rFonts w:ascii="Arial" w:hAnsi="Arial" w:cs="Arial"/>
          <w:b/>
          <w:bCs/>
          <w:sz w:val="24"/>
          <w:szCs w:val="24"/>
          <w:u w:val="single"/>
        </w:rPr>
      </w:pPr>
    </w:p>
    <w:p w14:paraId="1DB6A2B2" w14:textId="77777777" w:rsidR="001438C4" w:rsidRDefault="001438C4" w:rsidP="001438C4">
      <w:pPr>
        <w:spacing w:line="360" w:lineRule="auto"/>
        <w:jc w:val="both"/>
        <w:rPr>
          <w:rFonts w:ascii="Arial" w:hAnsi="Arial" w:cs="Arial"/>
          <w:b/>
          <w:bCs/>
          <w:sz w:val="24"/>
          <w:szCs w:val="24"/>
          <w:u w:val="single"/>
        </w:rPr>
      </w:pPr>
    </w:p>
    <w:p w14:paraId="028C547B" w14:textId="77777777" w:rsidR="001438C4" w:rsidRDefault="001438C4" w:rsidP="001438C4">
      <w:pPr>
        <w:spacing w:line="360" w:lineRule="auto"/>
        <w:jc w:val="both"/>
        <w:rPr>
          <w:rFonts w:ascii="Arial" w:hAnsi="Arial" w:cs="Arial"/>
          <w:b/>
          <w:bCs/>
          <w:sz w:val="24"/>
          <w:szCs w:val="24"/>
          <w:u w:val="single"/>
        </w:rPr>
      </w:pPr>
    </w:p>
    <w:p w14:paraId="5C91AB4A" w14:textId="77777777" w:rsidR="001438C4" w:rsidRDefault="001438C4" w:rsidP="001438C4">
      <w:pPr>
        <w:spacing w:line="360" w:lineRule="auto"/>
        <w:jc w:val="both"/>
        <w:rPr>
          <w:rFonts w:ascii="Arial" w:hAnsi="Arial" w:cs="Arial"/>
          <w:b/>
          <w:bCs/>
          <w:sz w:val="24"/>
          <w:szCs w:val="24"/>
          <w:u w:val="single"/>
        </w:rPr>
      </w:pPr>
    </w:p>
    <w:p w14:paraId="5B652BB5" w14:textId="77777777" w:rsidR="001438C4" w:rsidRDefault="001438C4" w:rsidP="001438C4">
      <w:pPr>
        <w:spacing w:line="360" w:lineRule="auto"/>
        <w:jc w:val="both"/>
        <w:rPr>
          <w:rFonts w:ascii="Arial" w:hAnsi="Arial" w:cs="Arial"/>
          <w:b/>
          <w:bCs/>
          <w:sz w:val="24"/>
          <w:szCs w:val="24"/>
          <w:u w:val="single"/>
        </w:rPr>
      </w:pPr>
    </w:p>
    <w:p w14:paraId="79604CB5" w14:textId="77777777" w:rsidR="001C554C" w:rsidRDefault="001C554C" w:rsidP="001438C4">
      <w:pPr>
        <w:spacing w:line="360" w:lineRule="auto"/>
        <w:jc w:val="both"/>
        <w:rPr>
          <w:rFonts w:ascii="Arial" w:hAnsi="Arial" w:cs="Arial"/>
          <w:b/>
          <w:bCs/>
          <w:sz w:val="24"/>
          <w:szCs w:val="24"/>
          <w:u w:val="single"/>
        </w:rPr>
      </w:pPr>
    </w:p>
    <w:p w14:paraId="07866733" w14:textId="77777777" w:rsidR="001C554C" w:rsidRDefault="001C554C" w:rsidP="001438C4">
      <w:pPr>
        <w:spacing w:line="360" w:lineRule="auto"/>
        <w:jc w:val="both"/>
        <w:rPr>
          <w:rFonts w:ascii="Arial" w:hAnsi="Arial" w:cs="Arial"/>
          <w:b/>
          <w:bCs/>
          <w:sz w:val="24"/>
          <w:szCs w:val="24"/>
          <w:u w:val="single"/>
        </w:rPr>
      </w:pPr>
    </w:p>
    <w:p w14:paraId="4C0EDD6F" w14:textId="7E6BC58B" w:rsidR="001438C4" w:rsidRDefault="001438C4" w:rsidP="001438C4">
      <w:pPr>
        <w:spacing w:line="360" w:lineRule="auto"/>
        <w:jc w:val="both"/>
        <w:rPr>
          <w:rFonts w:ascii="Arial" w:hAnsi="Arial" w:cs="Arial"/>
          <w:b/>
          <w:bCs/>
          <w:sz w:val="24"/>
          <w:szCs w:val="24"/>
          <w:u w:val="single"/>
        </w:rPr>
      </w:pPr>
      <w:r>
        <w:rPr>
          <w:rFonts w:ascii="Arial" w:hAnsi="Arial" w:cs="Arial"/>
          <w:b/>
          <w:bCs/>
          <w:sz w:val="24"/>
          <w:szCs w:val="24"/>
          <w:u w:val="single"/>
        </w:rPr>
        <w:lastRenderedPageBreak/>
        <w:t>Evaluation.</w:t>
      </w:r>
    </w:p>
    <w:p w14:paraId="7151D259"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The activity includes a range of opportunities that support self-directed play (</w:t>
      </w:r>
      <w:proofErr w:type="spellStart"/>
      <w:r>
        <w:rPr>
          <w:rFonts w:ascii="Arial" w:hAnsi="Arial" w:cs="Arial"/>
          <w:sz w:val="24"/>
          <w:szCs w:val="24"/>
        </w:rPr>
        <w:t>Juster</w:t>
      </w:r>
      <w:proofErr w:type="spellEnd"/>
      <w:r>
        <w:rPr>
          <w:rFonts w:ascii="Arial" w:hAnsi="Arial" w:cs="Arial"/>
          <w:sz w:val="24"/>
          <w:szCs w:val="24"/>
        </w:rPr>
        <w:t xml:space="preserve">, 2015). This means that they are using mathematics in numerous ways, but also gives the children the choice to use the resources how they see fit. </w:t>
      </w:r>
      <w:proofErr w:type="spellStart"/>
      <w:r>
        <w:rPr>
          <w:rFonts w:ascii="Arial" w:hAnsi="Arial" w:cs="Arial"/>
          <w:sz w:val="24"/>
          <w:szCs w:val="24"/>
        </w:rPr>
        <w:t>Juster</w:t>
      </w:r>
      <w:proofErr w:type="spellEnd"/>
      <w:r>
        <w:rPr>
          <w:rFonts w:ascii="Arial" w:hAnsi="Arial" w:cs="Arial"/>
          <w:sz w:val="24"/>
          <w:szCs w:val="24"/>
        </w:rPr>
        <w:t xml:space="preserve"> (2015) discusses the importance of self-directed play as it allows children to discover the world around them based on their own interests and encourages them to learn how to overcome obstacles themselves. Piaget (no date, cited in Tucker, 2014) discusses the importance of active learning and the impact it has on children’s cognitive development. Vygotsky (1978, cited in Tucker, 2014) and Bruner (1991, cited in Tucker, 2014) support the idea that children use social interaction to help them develop. The activity encourages the children to speak to each other to help with problem solving, sharing ideas and supports them in asking the adult for help if needed. </w:t>
      </w:r>
    </w:p>
    <w:p w14:paraId="6AFF972B" w14:textId="77777777" w:rsidR="001438C4" w:rsidRDefault="001438C4" w:rsidP="001438C4">
      <w:pPr>
        <w:spacing w:line="360" w:lineRule="auto"/>
        <w:jc w:val="both"/>
        <w:rPr>
          <w:rFonts w:ascii="Arial" w:hAnsi="Arial" w:cs="Arial"/>
          <w:color w:val="000000" w:themeColor="text1"/>
          <w:sz w:val="24"/>
          <w:szCs w:val="24"/>
        </w:rPr>
      </w:pPr>
      <w:r>
        <w:rPr>
          <w:rFonts w:ascii="Arial" w:hAnsi="Arial" w:cs="Arial"/>
          <w:sz w:val="24"/>
          <w:szCs w:val="24"/>
        </w:rPr>
        <w:t>The activity promotes mathematical language, so the children are learning the correct terms for shapes and patterns. This is supported by Keith (2018) who discusses the importance of using opportunities to teach children mathematical terminology. The Foundation Phase outcomes (2015) use the correct terminology throughout so that children begin to learn them from a young age. Keith (2018) also discusses how the outdoor environment can help children understand that mathematics is not just for the classroom.</w:t>
      </w:r>
      <w:r>
        <w:rPr>
          <w:rFonts w:ascii="Arial" w:hAnsi="Arial" w:cs="Arial"/>
          <w:color w:val="FF0000"/>
          <w:sz w:val="24"/>
          <w:szCs w:val="24"/>
        </w:rPr>
        <w:t xml:space="preserve"> </w:t>
      </w:r>
      <w:r>
        <w:rPr>
          <w:rFonts w:ascii="Arial" w:hAnsi="Arial" w:cs="Arial"/>
          <w:color w:val="000000" w:themeColor="text1"/>
          <w:sz w:val="24"/>
          <w:szCs w:val="24"/>
        </w:rPr>
        <w:t xml:space="preserve">Donaldson (2015) discusses in the new curriculum the importance of physical activity in the outdoors. Using the outdoors as a learning environment can help children develop their resilience and build their confidence. </w:t>
      </w:r>
      <w:r>
        <w:rPr>
          <w:rFonts w:ascii="Arial" w:hAnsi="Arial" w:cs="Arial"/>
          <w:sz w:val="24"/>
          <w:szCs w:val="24"/>
        </w:rPr>
        <w:t>The different tasks that the children undertake also link with The Foundation Phase outcomes (2015). These include counting skills, recording data and learning shapes and patterns. Taylor and Harris (2014) discuss the opportunities for learning mathematical skills outdoors as there are numerous natural resources. Using these resources can also develop their creativity and problem-solving skills (Outdoor Classroom Day, no date). This activity supports this as the children will be able to investigate their surroundings and develop mathematical concepts in an enjoyable way (Dancer, 2020). There are opportunities to discover mathematics in the natural environment as they are surrounded by trees of different sizes, flowers and leaves with different shapes and patterns (Dancer, 2020).</w:t>
      </w:r>
      <w:r>
        <w:rPr>
          <w:rFonts w:ascii="Arial" w:hAnsi="Arial" w:cs="Arial"/>
          <w:color w:val="FF0000"/>
          <w:sz w:val="24"/>
          <w:szCs w:val="24"/>
        </w:rPr>
        <w:t xml:space="preserve"> </w:t>
      </w:r>
      <w:r>
        <w:rPr>
          <w:rFonts w:ascii="Arial" w:hAnsi="Arial" w:cs="Arial"/>
          <w:color w:val="000000" w:themeColor="text1"/>
          <w:sz w:val="24"/>
          <w:szCs w:val="24"/>
        </w:rPr>
        <w:t xml:space="preserve">This further concurs with the Foundation Phase (2015) outcomes as it includes different aspects of mathematical concepts. Piaget (no date, </w:t>
      </w:r>
      <w:r>
        <w:rPr>
          <w:rFonts w:ascii="Arial" w:hAnsi="Arial" w:cs="Arial"/>
          <w:color w:val="000000" w:themeColor="text1"/>
          <w:sz w:val="24"/>
          <w:szCs w:val="24"/>
        </w:rPr>
        <w:lastRenderedPageBreak/>
        <w:t>cited in Aubin, 2020) believed that one of the first steps to learning more difficult mathematical concepts is classification. This includes recognizing shapes and sizes of items which is included in this activity.</w:t>
      </w:r>
    </w:p>
    <w:p w14:paraId="6A5729C1" w14:textId="77777777" w:rsidR="001438C4" w:rsidRPr="00A76675" w:rsidRDefault="001438C4" w:rsidP="001438C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On reflection of the activity, I would consider allowing the children to find their own resources to create an obstacle course themselves. This would allow the activity to be more self-directed whilst promoting the children’s holistic development. This links to Steiner (no date, cited in Newcombe, 2019) who believed that education should be developed in a way that focuses on the child.</w:t>
      </w:r>
    </w:p>
    <w:p w14:paraId="2CE9C8ED" w14:textId="77777777" w:rsidR="001438C4" w:rsidRDefault="001438C4" w:rsidP="001438C4">
      <w:pPr>
        <w:spacing w:line="360" w:lineRule="auto"/>
        <w:jc w:val="both"/>
        <w:rPr>
          <w:rFonts w:ascii="Arial" w:hAnsi="Arial" w:cs="Arial"/>
          <w:color w:val="000000" w:themeColor="text1"/>
          <w:sz w:val="24"/>
          <w:szCs w:val="24"/>
        </w:rPr>
      </w:pPr>
      <w:r>
        <w:rPr>
          <w:rFonts w:ascii="Arial" w:hAnsi="Arial" w:cs="Arial"/>
          <w:sz w:val="24"/>
          <w:szCs w:val="24"/>
        </w:rPr>
        <w:t xml:space="preserve">There are elements of the activity that would need to be reconsidered if the weather was not appropriate. If it is raining there are icy conditions a new risk assessment should take place to decide whether the activity would be hazardous to the children (Department for Education, 2018). </w:t>
      </w:r>
      <w:r>
        <w:rPr>
          <w:rFonts w:ascii="Arial" w:hAnsi="Arial" w:cs="Arial"/>
          <w:color w:val="000000" w:themeColor="text1"/>
          <w:sz w:val="24"/>
          <w:szCs w:val="24"/>
        </w:rPr>
        <w:t xml:space="preserve">However, this may also present further opportunities to support and extend mathematical development as Froebel (no date) discusses the opportunities to use the weather conditions as its own resource (Early Education, no date). Marshall (2016) states that there are opportunities to use the rain as a learning tool. The children could measure the rainfall by building a rain gauge and record the data. This could be done each day to see which day has the most rainfall and which day has the least. As this idea was not part of the plan, I would consider adding it in if I was to repeat the activity. Many adults view adverse weather as a negative and are potentially missing out on a valuable learning opportunity (Kelly, 2016). </w:t>
      </w:r>
    </w:p>
    <w:p w14:paraId="1FCDF096" w14:textId="77777777" w:rsidR="001438C4" w:rsidRPr="00C3572B" w:rsidRDefault="001438C4" w:rsidP="001438C4">
      <w:pPr>
        <w:spacing w:line="360" w:lineRule="auto"/>
        <w:jc w:val="both"/>
        <w:rPr>
          <w:rFonts w:ascii="Arial" w:hAnsi="Arial" w:cs="Arial"/>
          <w:color w:val="000000" w:themeColor="text1"/>
          <w:sz w:val="24"/>
          <w:szCs w:val="24"/>
        </w:rPr>
      </w:pPr>
      <w:r>
        <w:rPr>
          <w:rFonts w:ascii="Arial" w:hAnsi="Arial" w:cs="Arial"/>
          <w:sz w:val="24"/>
          <w:szCs w:val="24"/>
        </w:rPr>
        <w:t xml:space="preserve">I would also take into consideration that the children may want to try the food after the activity. There is an opportunity for the children to discuss fractions as the fruit may need to be cut to make equal amounts for each child. The children may also discuss how the shape and size of the fruit changes when it has been cut. This also has not been included in the plan which is an improvement that could be made for next time. In line with Health and Safety, and in accordance with </w:t>
      </w:r>
      <w:proofErr w:type="spellStart"/>
      <w:r>
        <w:rPr>
          <w:rFonts w:ascii="Arial" w:hAnsi="Arial" w:cs="Arial"/>
          <w:sz w:val="24"/>
          <w:szCs w:val="24"/>
        </w:rPr>
        <w:t>Canaday</w:t>
      </w:r>
      <w:proofErr w:type="spellEnd"/>
      <w:r>
        <w:rPr>
          <w:rFonts w:ascii="Arial" w:hAnsi="Arial" w:cs="Arial"/>
          <w:sz w:val="24"/>
          <w:szCs w:val="24"/>
        </w:rPr>
        <w:t xml:space="preserve"> (2017) the children would need to wash their hands before handling the food. However, this provides another opportunity for mathematical development as the children could look at the patterns that the soap makes in the sink. Emma (2018) suggests that there are opportunities for mathematics in everyday life. This is further demonstrated </w:t>
      </w:r>
      <w:proofErr w:type="gramStart"/>
      <w:r>
        <w:rPr>
          <w:rFonts w:ascii="Arial" w:hAnsi="Arial" w:cs="Arial"/>
          <w:sz w:val="24"/>
          <w:szCs w:val="24"/>
        </w:rPr>
        <w:t>by the use of</w:t>
      </w:r>
      <w:proofErr w:type="gramEnd"/>
      <w:r>
        <w:rPr>
          <w:rFonts w:ascii="Arial" w:hAnsi="Arial" w:cs="Arial"/>
          <w:sz w:val="24"/>
          <w:szCs w:val="24"/>
        </w:rPr>
        <w:t xml:space="preserve"> using the plug in the sink and looking at the volume of water when the sink is full.</w:t>
      </w:r>
    </w:p>
    <w:p w14:paraId="3A935EB8"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lastRenderedPageBreak/>
        <w:t xml:space="preserve">The adult is responsible for conducting a full risk assessment before the activity takes place. The risk assessment will ensure that the risks of using the outdoors for this activity are beneficial to the children’s development (National Improvement Hub, 2020). During the activity the adult should continuously monitor the children and the environment for potential hazards and make adaptations if needed to ensure the safety of the children (Health and Safety Executive, no date). </w:t>
      </w:r>
    </w:p>
    <w:p w14:paraId="42A58379"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The adults involved in the activity can make mathematics creative for the children (Pound and Lee, 2011). This could include using the natural resources in the environment to make the obstacle course or encouraging the children to make new patterns and shapes with the food. There are many ways to use natural resources to gain mathematical knowledge and children will find that being outside of the classroom is more enjoyable (Pound and Lee, 2011). Montessori (no date, cited in Chitwood, 2012) promoted using the outdoors as an extended classroom as it teaches them about nature. </w:t>
      </w:r>
      <w:r>
        <w:rPr>
          <w:rFonts w:ascii="Arial" w:hAnsi="Arial" w:cs="Arial"/>
          <w:color w:val="000000" w:themeColor="text1"/>
          <w:sz w:val="24"/>
          <w:szCs w:val="24"/>
        </w:rPr>
        <w:t xml:space="preserve">The Reggio Emilia (2015) approach states that the environment should be used as the third teacher as there are many open-ended opportunities for children’s development. The </w:t>
      </w:r>
      <w:r>
        <w:rPr>
          <w:rFonts w:ascii="Arial" w:hAnsi="Arial" w:cs="Arial"/>
          <w:sz w:val="24"/>
          <w:szCs w:val="24"/>
        </w:rPr>
        <w:t xml:space="preserve">natural resources and environment included in the activity will allow the children to discover patterns and shapes in nature but also how they come in different sizes such as leaves and petals on flowers, or bugs that they may spot during the activity that could be oval shaped. This supports and extends children’s curiosity and allows them to broaden their knowledge. </w:t>
      </w:r>
    </w:p>
    <w:p w14:paraId="62B18F7F"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Whilst the activity takes place, the adults will be able to observe the children discovering new mathematical ideas and promoting open questions to encourage the children to find out more (Taylor and Harris, 2014). The opportunity to observe the children will allow practitioners to gather information to help with planning future activities.</w:t>
      </w:r>
    </w:p>
    <w:p w14:paraId="50DAF379"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Considerations should be made for children with additional learning needs as there may be certain aspects of the activity that they need extra support with (ALN Powys, 2019). The 1-2-1 support for child A who has a physical disability will take part in the initial risk assessment where they will be able to plan how to make certain obstacles more manageable for the child. This is to ensure that child A has a fulfilling and enjoyable time taking part in the activity and does not feel that they are unable to take part with their peers (Gwynedd Council, no date). </w:t>
      </w:r>
    </w:p>
    <w:p w14:paraId="7ABB37DA" w14:textId="77777777" w:rsidR="001438C4" w:rsidRDefault="001438C4" w:rsidP="001438C4">
      <w:pPr>
        <w:spacing w:line="360" w:lineRule="auto"/>
        <w:jc w:val="both"/>
        <w:rPr>
          <w:rFonts w:ascii="Arial" w:hAnsi="Arial" w:cs="Arial"/>
          <w:sz w:val="24"/>
          <w:szCs w:val="24"/>
        </w:rPr>
      </w:pPr>
    </w:p>
    <w:p w14:paraId="7B5AB0A9" w14:textId="0369136E" w:rsidR="001438C4" w:rsidRDefault="001438C4" w:rsidP="001438C4">
      <w:pPr>
        <w:spacing w:line="360" w:lineRule="auto"/>
        <w:jc w:val="both"/>
        <w:rPr>
          <w:rFonts w:ascii="Arial" w:hAnsi="Arial" w:cs="Arial"/>
          <w:b/>
          <w:bCs/>
          <w:sz w:val="24"/>
          <w:szCs w:val="24"/>
          <w:u w:val="single"/>
        </w:rPr>
      </w:pPr>
      <w:r>
        <w:rPr>
          <w:rFonts w:ascii="Arial" w:hAnsi="Arial" w:cs="Arial"/>
          <w:b/>
          <w:bCs/>
          <w:sz w:val="24"/>
          <w:szCs w:val="24"/>
          <w:u w:val="single"/>
        </w:rPr>
        <w:t xml:space="preserve">Mathematical Resources. </w:t>
      </w:r>
    </w:p>
    <w:p w14:paraId="61383702"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In a setting such as a primary school, there are specific resources used to help children develop mathematical concepts. Numicon is one of the most popular resources that many primary schools use (Oxford University Press, 2020). The idea behind Numicon is that children can see what the number looks like. Similarly, there are items such as plastic counters for them to count, or plastic 2D shapes for them to identify. Plastic is a common material to be used for mathematical resources. </w:t>
      </w:r>
      <w:proofErr w:type="spellStart"/>
      <w:r>
        <w:rPr>
          <w:rFonts w:ascii="Arial" w:hAnsi="Arial" w:cs="Arial"/>
          <w:sz w:val="24"/>
          <w:szCs w:val="24"/>
        </w:rPr>
        <w:t>Ranson</w:t>
      </w:r>
      <w:proofErr w:type="spellEnd"/>
      <w:r>
        <w:rPr>
          <w:rFonts w:ascii="Arial" w:hAnsi="Arial" w:cs="Arial"/>
          <w:sz w:val="24"/>
          <w:szCs w:val="24"/>
        </w:rPr>
        <w:t xml:space="preserve"> (2013) discusses how in Reggio Emilia settings mathematical resources are natural, every-day items (</w:t>
      </w:r>
      <w:proofErr w:type="spellStart"/>
      <w:r>
        <w:rPr>
          <w:rFonts w:ascii="Arial" w:hAnsi="Arial" w:cs="Arial"/>
          <w:sz w:val="24"/>
          <w:szCs w:val="24"/>
        </w:rPr>
        <w:t>Vecchi</w:t>
      </w:r>
      <w:proofErr w:type="spellEnd"/>
      <w:r>
        <w:rPr>
          <w:rFonts w:ascii="Arial" w:hAnsi="Arial" w:cs="Arial"/>
          <w:sz w:val="24"/>
          <w:szCs w:val="24"/>
        </w:rPr>
        <w:t xml:space="preserve">, 2010). This allows children to direct their own investigations based on their interests in a sensory way. This links to Piaget’s theory of cognitive development as he believed that children learn through experimenting with how things work, therefore allowing them to construct their own ideas of the world (Miller, 2011). </w:t>
      </w:r>
    </w:p>
    <w:p w14:paraId="44A32C0E"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Primary schools have many resources that are not specifically for mathematics, but which still help children learn and develop their knowledge. The role play area has many opportunities for mathematics as it has items of different shapes and sizes, cups and teapots which presents opportunities for them to experiment with volume. There is also the opportunity for the children to use plastic money which would encourage the use of the correct language and help with counting. The fancy dress could encourage children to think about if someone is too big or too small to wear something. (National Centre for Excellence in the Teaching of Mathematics, 2011). Using the other resources in the class helps children to become critical thinkers as they are using their interests to problem solve and investigate mathematical concepts for themselves (National Day Nurseries Association, 2019). </w:t>
      </w:r>
    </w:p>
    <w:p w14:paraId="42DDF73E"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Montessori schools often use more natural resources for mathematics as they offer open-ended possibilities for the children (Montessori Group, no date). Items that would not normally be considered as mathematical resources such as sand, shells and pinecones are used as they allow children to develop basic mathematical concepts such as classification, as they can match objects and see the size and shapes. They can also learn about ordering objects, while offering a sensory experience. Clark (2011) discusses Bruner’s spiral curriculum and the importance of allowing children to revisit what they have learned to ensure they fully understand the concept. As the </w:t>
      </w:r>
      <w:r>
        <w:rPr>
          <w:rFonts w:ascii="Arial" w:hAnsi="Arial" w:cs="Arial"/>
          <w:sz w:val="24"/>
          <w:szCs w:val="24"/>
        </w:rPr>
        <w:lastRenderedPageBreak/>
        <w:t xml:space="preserve">children grow older, they are given beads which help the children see what each number looks like and feel the amount as well, therefore making it easier for them to learn numeracy skills (Montessori Group, no date). </w:t>
      </w:r>
    </w:p>
    <w:p w14:paraId="5862DD6A"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Forest schools are popular in Denmark as children do not start school until they are seven (Williams-</w:t>
      </w:r>
      <w:proofErr w:type="spellStart"/>
      <w:r>
        <w:rPr>
          <w:rFonts w:ascii="Arial" w:hAnsi="Arial" w:cs="Arial"/>
          <w:sz w:val="24"/>
          <w:szCs w:val="24"/>
        </w:rPr>
        <w:t>Siegfredson</w:t>
      </w:r>
      <w:proofErr w:type="spellEnd"/>
      <w:r>
        <w:rPr>
          <w:rFonts w:ascii="Arial" w:hAnsi="Arial" w:cs="Arial"/>
          <w:sz w:val="24"/>
          <w:szCs w:val="24"/>
        </w:rPr>
        <w:t xml:space="preserve">, no date). These schools are focused on outdoor learning as a way of teaching children important skills including mathematics. They are surrounded by natural resources that can teach them about height, width, shape and pattern but also allows children to use their imagination and creativity to develop mathematical concepts. Pratt (2011, cited in Tucker, 2014) argues that learning outdoors allows children to realize that mathematics is everywhere and not just in the classroom. </w:t>
      </w:r>
    </w:p>
    <w:p w14:paraId="63D507D1"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Dowker, Bennett and Smith (2012) discuss the influence that emotions have on mathematical performance. If children enjoy mathematics, it is believed that their abilities will be greater than those that do not. By using the many resources in the classroom that children find enjoyable and are directly linked to their interests, children may develop their knowledge more efficiently than when they are sat at a desk using what they would consider to be boring resources (Jesse, 2019). Hilton (2016) states that many primary schools are encouraging the use of </w:t>
      </w:r>
      <w:proofErr w:type="spellStart"/>
      <w:r>
        <w:rPr>
          <w:rFonts w:ascii="Arial" w:hAnsi="Arial" w:cs="Arial"/>
          <w:sz w:val="24"/>
          <w:szCs w:val="24"/>
        </w:rPr>
        <w:t>i</w:t>
      </w:r>
      <w:proofErr w:type="spellEnd"/>
      <w:r>
        <w:rPr>
          <w:rFonts w:ascii="Arial" w:hAnsi="Arial" w:cs="Arial"/>
          <w:sz w:val="24"/>
          <w:szCs w:val="24"/>
        </w:rPr>
        <w:t xml:space="preserve">-pads for mathematical development as the children find them interesting and are more likely to keep them engaged in their learning. In the four purposes of the new curriculum for Wales, Donaldson supports the use of technology to communicate and to investigate information (Donaldson, 2015). </w:t>
      </w:r>
    </w:p>
    <w:p w14:paraId="7E99D4BC" w14:textId="77777777" w:rsidR="001438C4" w:rsidRDefault="001438C4" w:rsidP="001438C4">
      <w:pPr>
        <w:spacing w:line="360" w:lineRule="auto"/>
        <w:jc w:val="both"/>
        <w:rPr>
          <w:rFonts w:ascii="Arial" w:hAnsi="Arial" w:cs="Arial"/>
          <w:sz w:val="24"/>
          <w:szCs w:val="24"/>
        </w:rPr>
      </w:pPr>
    </w:p>
    <w:p w14:paraId="6E831B24" w14:textId="77777777" w:rsidR="001438C4" w:rsidRDefault="001438C4" w:rsidP="001438C4">
      <w:pPr>
        <w:spacing w:line="360" w:lineRule="auto"/>
        <w:jc w:val="both"/>
        <w:rPr>
          <w:rFonts w:ascii="Arial" w:hAnsi="Arial" w:cs="Arial"/>
          <w:sz w:val="24"/>
          <w:szCs w:val="24"/>
        </w:rPr>
      </w:pPr>
    </w:p>
    <w:p w14:paraId="36B5352E" w14:textId="77777777" w:rsidR="001438C4" w:rsidRDefault="001438C4" w:rsidP="001438C4">
      <w:pPr>
        <w:spacing w:line="360" w:lineRule="auto"/>
        <w:jc w:val="both"/>
        <w:rPr>
          <w:rFonts w:ascii="Arial" w:hAnsi="Arial" w:cs="Arial"/>
          <w:sz w:val="24"/>
          <w:szCs w:val="24"/>
        </w:rPr>
      </w:pPr>
    </w:p>
    <w:p w14:paraId="60C5FE59" w14:textId="77777777" w:rsidR="001438C4" w:rsidRDefault="001438C4" w:rsidP="001438C4">
      <w:pPr>
        <w:spacing w:line="360" w:lineRule="auto"/>
        <w:jc w:val="both"/>
        <w:rPr>
          <w:rFonts w:ascii="Arial" w:hAnsi="Arial" w:cs="Arial"/>
          <w:sz w:val="24"/>
          <w:szCs w:val="24"/>
        </w:rPr>
      </w:pPr>
    </w:p>
    <w:p w14:paraId="26BB97F7" w14:textId="77777777" w:rsidR="001438C4" w:rsidRDefault="001438C4" w:rsidP="001438C4">
      <w:pPr>
        <w:spacing w:line="360" w:lineRule="auto"/>
        <w:jc w:val="both"/>
        <w:rPr>
          <w:rFonts w:ascii="Arial" w:hAnsi="Arial" w:cs="Arial"/>
          <w:sz w:val="24"/>
          <w:szCs w:val="24"/>
        </w:rPr>
      </w:pPr>
    </w:p>
    <w:p w14:paraId="05C1AD56" w14:textId="77777777" w:rsidR="001438C4" w:rsidRDefault="001438C4" w:rsidP="001438C4">
      <w:pPr>
        <w:spacing w:line="360" w:lineRule="auto"/>
        <w:jc w:val="both"/>
        <w:rPr>
          <w:rFonts w:ascii="Arial" w:hAnsi="Arial" w:cs="Arial"/>
          <w:sz w:val="24"/>
          <w:szCs w:val="24"/>
        </w:rPr>
      </w:pPr>
    </w:p>
    <w:p w14:paraId="72235E1B" w14:textId="77777777" w:rsidR="001438C4" w:rsidRDefault="001438C4" w:rsidP="001438C4">
      <w:pPr>
        <w:spacing w:line="360" w:lineRule="auto"/>
        <w:jc w:val="both"/>
        <w:rPr>
          <w:rFonts w:ascii="Arial" w:hAnsi="Arial" w:cs="Arial"/>
          <w:sz w:val="24"/>
          <w:szCs w:val="24"/>
        </w:rPr>
      </w:pPr>
    </w:p>
    <w:p w14:paraId="51DE35E8" w14:textId="77777777" w:rsidR="001438C4" w:rsidRDefault="001438C4" w:rsidP="001438C4">
      <w:pPr>
        <w:spacing w:line="360" w:lineRule="auto"/>
        <w:jc w:val="both"/>
        <w:rPr>
          <w:rFonts w:ascii="Arial" w:hAnsi="Arial" w:cs="Arial"/>
          <w:sz w:val="24"/>
          <w:szCs w:val="24"/>
        </w:rPr>
      </w:pPr>
    </w:p>
    <w:p w14:paraId="54C6E81C" w14:textId="77777777" w:rsidR="001438C4" w:rsidRDefault="001438C4" w:rsidP="001438C4">
      <w:pPr>
        <w:spacing w:line="360" w:lineRule="auto"/>
        <w:jc w:val="both"/>
        <w:rPr>
          <w:rFonts w:ascii="Arial" w:hAnsi="Arial" w:cs="Arial"/>
          <w:sz w:val="24"/>
          <w:szCs w:val="24"/>
        </w:rPr>
      </w:pPr>
    </w:p>
    <w:p w14:paraId="6DC36A69" w14:textId="77777777" w:rsidR="001438C4" w:rsidRDefault="001438C4" w:rsidP="001438C4">
      <w:pPr>
        <w:spacing w:line="360" w:lineRule="auto"/>
        <w:jc w:val="both"/>
        <w:rPr>
          <w:rFonts w:ascii="Arial" w:hAnsi="Arial" w:cs="Arial"/>
          <w:b/>
          <w:bCs/>
          <w:sz w:val="24"/>
          <w:szCs w:val="24"/>
          <w:u w:val="single"/>
        </w:rPr>
      </w:pPr>
      <w:r>
        <w:rPr>
          <w:rFonts w:ascii="Arial" w:hAnsi="Arial" w:cs="Arial"/>
          <w:b/>
          <w:bCs/>
          <w:sz w:val="24"/>
          <w:szCs w:val="24"/>
          <w:u w:val="single"/>
        </w:rPr>
        <w:t xml:space="preserve">Role of the Adult. </w:t>
      </w:r>
    </w:p>
    <w:p w14:paraId="7CD64217"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Mathematics is planned differently depending on the setting (Kimberly, 2017). Montessori schools do not have a set routine; therefore, the adult is present to support the children in whichever activity they choose (</w:t>
      </w:r>
      <w:proofErr w:type="spellStart"/>
      <w:r>
        <w:rPr>
          <w:rFonts w:ascii="Arial" w:hAnsi="Arial" w:cs="Arial"/>
          <w:sz w:val="24"/>
          <w:szCs w:val="24"/>
        </w:rPr>
        <w:t>Duax</w:t>
      </w:r>
      <w:proofErr w:type="spellEnd"/>
      <w:r>
        <w:rPr>
          <w:rFonts w:ascii="Arial" w:hAnsi="Arial" w:cs="Arial"/>
          <w:sz w:val="24"/>
          <w:szCs w:val="24"/>
        </w:rPr>
        <w:t>, 2020). This links to Vygotsky (1978) and the zone of proximal development as the adult is available to scaffold the child’s learning should they need it (</w:t>
      </w:r>
      <w:proofErr w:type="spellStart"/>
      <w:r>
        <w:rPr>
          <w:rFonts w:ascii="Arial" w:hAnsi="Arial" w:cs="Arial"/>
          <w:sz w:val="24"/>
          <w:szCs w:val="24"/>
        </w:rPr>
        <w:t>Shabani</w:t>
      </w:r>
      <w:proofErr w:type="spellEnd"/>
      <w:r>
        <w:rPr>
          <w:rFonts w:ascii="Arial" w:hAnsi="Arial" w:cs="Arial"/>
          <w:sz w:val="24"/>
          <w:szCs w:val="24"/>
        </w:rPr>
        <w:t xml:space="preserve"> et al. 2010). In Welsh primary schools, the Foundation Phase curriculum is followed in classrooms so that the Foundation Phase outcomes can be met. Observations are used to monitor and assess children’s progress (Welsh Government, 2015). Often mathematics are tasks that teachers set out in the classroom with a specific goal that the children need to meet. Through observing the children taking part in these tasks, the teachers can see where they are in their development and what the next steps are for that child. The numeracy framework (Welsh Government, 2019) focuses on mathematics being used in every-day life, and the use of observations allows the adult to view how children perceive mathematical concepts away from the classroom. </w:t>
      </w:r>
    </w:p>
    <w:p w14:paraId="42B2679D"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Howard and McInnes (2012) discuss the importance of children being fully engaged in activities that they perceive to be play which allows the adult to observe the child in a more natural way. Hall (2016) discusses the importance of being enthusiastic while teaching, as it encourages children to participate in class and feel that they can approach the teacher should they have any concerns. </w:t>
      </w:r>
    </w:p>
    <w:p w14:paraId="513DC43B" w14:textId="42F62C55" w:rsidR="001438C4" w:rsidRDefault="001438C4" w:rsidP="001438C4">
      <w:pPr>
        <w:spacing w:line="360" w:lineRule="auto"/>
        <w:jc w:val="both"/>
        <w:rPr>
          <w:rFonts w:ascii="Arial" w:hAnsi="Arial" w:cs="Arial"/>
          <w:sz w:val="24"/>
          <w:szCs w:val="24"/>
        </w:rPr>
      </w:pPr>
      <w:r>
        <w:rPr>
          <w:rFonts w:ascii="Arial" w:hAnsi="Arial" w:cs="Arial"/>
          <w:sz w:val="24"/>
          <w:szCs w:val="24"/>
        </w:rPr>
        <w:t>In Reggio Emilia settings the adult facilitates the learning environment by working along</w:t>
      </w:r>
      <w:r w:rsidR="003D428C">
        <w:rPr>
          <w:rFonts w:ascii="Arial" w:hAnsi="Arial" w:cs="Arial"/>
          <w:sz w:val="24"/>
          <w:szCs w:val="24"/>
        </w:rPr>
        <w:t>-</w:t>
      </w:r>
      <w:r>
        <w:rPr>
          <w:rFonts w:ascii="Arial" w:hAnsi="Arial" w:cs="Arial"/>
          <w:sz w:val="24"/>
          <w:szCs w:val="24"/>
        </w:rPr>
        <w:t>side the children. The adult encourages the child to investigate and explore based on the child’s individual interests, which in turn allows the child to be more engaged in their learning. The use of natural resources extends the child’s learning and interests, while the adult supports them when needed (Thornton and Brunton, 2015, cited in The Reggio Emilia Approach, no date). Tucker (2014) supports the use of natural resources as it presents open-ended opportunities for children to discover mathematics in the outdoor environment.</w:t>
      </w:r>
    </w:p>
    <w:p w14:paraId="499DEF3D" w14:textId="77777777" w:rsidR="001438C4" w:rsidRDefault="001438C4" w:rsidP="001438C4">
      <w:pPr>
        <w:spacing w:line="360" w:lineRule="auto"/>
        <w:jc w:val="both"/>
        <w:rPr>
          <w:rFonts w:ascii="Arial" w:hAnsi="Arial" w:cs="Arial"/>
          <w:sz w:val="24"/>
          <w:szCs w:val="24"/>
        </w:rPr>
      </w:pPr>
      <w:r>
        <w:rPr>
          <w:rFonts w:ascii="Arial" w:hAnsi="Arial" w:cs="Arial"/>
          <w:sz w:val="24"/>
          <w:szCs w:val="24"/>
        </w:rPr>
        <w:t xml:space="preserve">In China, Mathematics is taught in primary schools differently to how it is taught in the United Kingdom. In the United Kingdom there is one class teacher who teaches every subject. However, in China, the mathematics teacher only teaches that subject after </w:t>
      </w:r>
      <w:r>
        <w:rPr>
          <w:rFonts w:ascii="Arial" w:hAnsi="Arial" w:cs="Arial"/>
          <w:sz w:val="24"/>
          <w:szCs w:val="24"/>
        </w:rPr>
        <w:lastRenderedPageBreak/>
        <w:t>spending five years training to do so (The Guardian, 2017). Children in China are also taught the laws behind how mathematics works, and if a child does not understand the teacher will take extra time to help the child, meaning that all children are on the same level. Consider Donaldson and his approach to more emphasis on the how and why.</w:t>
      </w:r>
    </w:p>
    <w:p w14:paraId="4AEFCEE7" w14:textId="77777777" w:rsidR="001438C4" w:rsidRDefault="001438C4" w:rsidP="001438C4">
      <w:pPr>
        <w:spacing w:line="360" w:lineRule="auto"/>
        <w:jc w:val="both"/>
        <w:rPr>
          <w:rFonts w:ascii="Arial" w:hAnsi="Arial" w:cs="Arial"/>
          <w:sz w:val="24"/>
          <w:szCs w:val="24"/>
        </w:rPr>
      </w:pPr>
    </w:p>
    <w:p w14:paraId="6CE1424A" w14:textId="77777777" w:rsidR="001438C4" w:rsidRDefault="001438C4" w:rsidP="001438C4">
      <w:pPr>
        <w:spacing w:line="360" w:lineRule="auto"/>
        <w:jc w:val="both"/>
        <w:rPr>
          <w:rFonts w:ascii="Arial" w:hAnsi="Arial" w:cs="Arial"/>
          <w:sz w:val="24"/>
          <w:szCs w:val="24"/>
        </w:rPr>
      </w:pPr>
    </w:p>
    <w:p w14:paraId="18B910F0" w14:textId="77777777" w:rsidR="001438C4" w:rsidRDefault="001438C4" w:rsidP="001438C4">
      <w:pPr>
        <w:spacing w:line="360" w:lineRule="auto"/>
        <w:jc w:val="both"/>
        <w:rPr>
          <w:rFonts w:ascii="Arial" w:hAnsi="Arial" w:cs="Arial"/>
          <w:sz w:val="24"/>
          <w:szCs w:val="24"/>
        </w:rPr>
      </w:pPr>
    </w:p>
    <w:p w14:paraId="0ECB8B00" w14:textId="77777777" w:rsidR="001438C4" w:rsidRDefault="001438C4" w:rsidP="001438C4">
      <w:pPr>
        <w:spacing w:line="360" w:lineRule="auto"/>
        <w:jc w:val="both"/>
        <w:rPr>
          <w:rFonts w:ascii="Arial" w:hAnsi="Arial" w:cs="Arial"/>
          <w:sz w:val="24"/>
          <w:szCs w:val="24"/>
        </w:rPr>
      </w:pPr>
    </w:p>
    <w:p w14:paraId="31A0413D" w14:textId="77777777" w:rsidR="001438C4" w:rsidRDefault="001438C4" w:rsidP="001438C4">
      <w:pPr>
        <w:spacing w:line="360" w:lineRule="auto"/>
        <w:jc w:val="both"/>
        <w:rPr>
          <w:rFonts w:ascii="Arial" w:hAnsi="Arial" w:cs="Arial"/>
          <w:sz w:val="24"/>
          <w:szCs w:val="24"/>
        </w:rPr>
      </w:pPr>
    </w:p>
    <w:p w14:paraId="6BF38A83" w14:textId="77777777" w:rsidR="001438C4" w:rsidRDefault="001438C4" w:rsidP="001438C4">
      <w:pPr>
        <w:spacing w:line="360" w:lineRule="auto"/>
        <w:jc w:val="both"/>
        <w:rPr>
          <w:rFonts w:ascii="Arial" w:hAnsi="Arial" w:cs="Arial"/>
          <w:sz w:val="24"/>
          <w:szCs w:val="24"/>
        </w:rPr>
      </w:pPr>
    </w:p>
    <w:p w14:paraId="7915BD1F" w14:textId="77777777" w:rsidR="001438C4" w:rsidRDefault="001438C4" w:rsidP="001438C4">
      <w:pPr>
        <w:spacing w:line="360" w:lineRule="auto"/>
        <w:jc w:val="both"/>
        <w:rPr>
          <w:rFonts w:ascii="Arial" w:hAnsi="Arial" w:cs="Arial"/>
          <w:sz w:val="24"/>
          <w:szCs w:val="24"/>
        </w:rPr>
      </w:pPr>
    </w:p>
    <w:p w14:paraId="52054014" w14:textId="77777777" w:rsidR="001438C4" w:rsidRDefault="001438C4" w:rsidP="001438C4">
      <w:pPr>
        <w:spacing w:line="360" w:lineRule="auto"/>
        <w:jc w:val="both"/>
        <w:rPr>
          <w:rFonts w:ascii="Arial" w:hAnsi="Arial" w:cs="Arial"/>
          <w:sz w:val="24"/>
          <w:szCs w:val="24"/>
        </w:rPr>
      </w:pPr>
    </w:p>
    <w:p w14:paraId="2E7815CF" w14:textId="77777777" w:rsidR="001438C4" w:rsidRDefault="001438C4" w:rsidP="001438C4">
      <w:pPr>
        <w:spacing w:line="360" w:lineRule="auto"/>
        <w:jc w:val="both"/>
        <w:rPr>
          <w:rFonts w:ascii="Arial" w:hAnsi="Arial" w:cs="Arial"/>
          <w:sz w:val="24"/>
          <w:szCs w:val="24"/>
        </w:rPr>
      </w:pPr>
    </w:p>
    <w:p w14:paraId="4FE9782C" w14:textId="77777777" w:rsidR="001438C4" w:rsidRDefault="001438C4" w:rsidP="001438C4">
      <w:pPr>
        <w:spacing w:line="360" w:lineRule="auto"/>
        <w:jc w:val="both"/>
        <w:rPr>
          <w:rFonts w:ascii="Arial" w:hAnsi="Arial" w:cs="Arial"/>
          <w:sz w:val="24"/>
          <w:szCs w:val="24"/>
        </w:rPr>
      </w:pPr>
    </w:p>
    <w:p w14:paraId="4AB3FEE2" w14:textId="77777777" w:rsidR="001438C4" w:rsidRDefault="001438C4" w:rsidP="001438C4">
      <w:pPr>
        <w:spacing w:line="360" w:lineRule="auto"/>
        <w:jc w:val="both"/>
        <w:rPr>
          <w:rFonts w:ascii="Arial" w:hAnsi="Arial" w:cs="Arial"/>
          <w:sz w:val="24"/>
          <w:szCs w:val="24"/>
        </w:rPr>
      </w:pPr>
    </w:p>
    <w:p w14:paraId="76460834" w14:textId="77777777" w:rsidR="001438C4" w:rsidRDefault="001438C4" w:rsidP="001438C4">
      <w:pPr>
        <w:spacing w:line="360" w:lineRule="auto"/>
        <w:jc w:val="both"/>
        <w:rPr>
          <w:rFonts w:ascii="Arial" w:hAnsi="Arial" w:cs="Arial"/>
          <w:sz w:val="24"/>
          <w:szCs w:val="24"/>
        </w:rPr>
      </w:pPr>
    </w:p>
    <w:p w14:paraId="77B5A680" w14:textId="77777777" w:rsidR="001438C4" w:rsidRDefault="001438C4" w:rsidP="001438C4">
      <w:pPr>
        <w:spacing w:line="360" w:lineRule="auto"/>
        <w:jc w:val="both"/>
        <w:rPr>
          <w:rFonts w:ascii="Arial" w:hAnsi="Arial" w:cs="Arial"/>
          <w:sz w:val="24"/>
          <w:szCs w:val="24"/>
        </w:rPr>
      </w:pPr>
    </w:p>
    <w:p w14:paraId="0EC18732" w14:textId="77777777" w:rsidR="001438C4" w:rsidRDefault="001438C4" w:rsidP="001438C4">
      <w:pPr>
        <w:spacing w:line="360" w:lineRule="auto"/>
        <w:jc w:val="both"/>
        <w:rPr>
          <w:rFonts w:ascii="Arial" w:hAnsi="Arial" w:cs="Arial"/>
          <w:sz w:val="24"/>
          <w:szCs w:val="24"/>
        </w:rPr>
      </w:pPr>
    </w:p>
    <w:p w14:paraId="316C4508" w14:textId="77777777" w:rsidR="001438C4" w:rsidRDefault="001438C4" w:rsidP="001438C4">
      <w:pPr>
        <w:spacing w:line="360" w:lineRule="auto"/>
        <w:jc w:val="both"/>
        <w:rPr>
          <w:rFonts w:ascii="Arial" w:hAnsi="Arial" w:cs="Arial"/>
          <w:sz w:val="24"/>
          <w:szCs w:val="24"/>
        </w:rPr>
      </w:pPr>
    </w:p>
    <w:p w14:paraId="21A122C5" w14:textId="77777777" w:rsidR="001438C4" w:rsidRDefault="001438C4" w:rsidP="001438C4">
      <w:pPr>
        <w:spacing w:line="360" w:lineRule="auto"/>
        <w:jc w:val="both"/>
        <w:rPr>
          <w:rFonts w:ascii="Arial" w:hAnsi="Arial" w:cs="Arial"/>
          <w:sz w:val="24"/>
          <w:szCs w:val="24"/>
        </w:rPr>
      </w:pPr>
    </w:p>
    <w:p w14:paraId="3DBF9165" w14:textId="77777777" w:rsidR="001438C4" w:rsidRDefault="001438C4" w:rsidP="001438C4">
      <w:pPr>
        <w:spacing w:line="360" w:lineRule="auto"/>
        <w:jc w:val="both"/>
        <w:rPr>
          <w:rFonts w:ascii="Arial" w:hAnsi="Arial" w:cs="Arial"/>
          <w:sz w:val="24"/>
          <w:szCs w:val="24"/>
        </w:rPr>
      </w:pPr>
    </w:p>
    <w:p w14:paraId="7939A183" w14:textId="77777777" w:rsidR="001438C4" w:rsidRDefault="001438C4" w:rsidP="001438C4">
      <w:pPr>
        <w:spacing w:line="360" w:lineRule="auto"/>
        <w:jc w:val="both"/>
        <w:rPr>
          <w:rFonts w:ascii="Arial" w:hAnsi="Arial" w:cs="Arial"/>
          <w:sz w:val="24"/>
          <w:szCs w:val="24"/>
        </w:rPr>
      </w:pPr>
    </w:p>
    <w:p w14:paraId="32F605EB" w14:textId="77777777" w:rsidR="001438C4" w:rsidRDefault="001438C4" w:rsidP="001438C4">
      <w:pPr>
        <w:spacing w:line="360" w:lineRule="auto"/>
        <w:jc w:val="both"/>
        <w:rPr>
          <w:rFonts w:ascii="Arial" w:hAnsi="Arial" w:cs="Arial"/>
          <w:sz w:val="24"/>
          <w:szCs w:val="24"/>
        </w:rPr>
      </w:pPr>
    </w:p>
    <w:p w14:paraId="234DCE6E" w14:textId="77777777" w:rsidR="001438C4" w:rsidRDefault="001438C4" w:rsidP="001438C4">
      <w:pPr>
        <w:spacing w:line="360" w:lineRule="auto"/>
        <w:jc w:val="both"/>
        <w:rPr>
          <w:rFonts w:ascii="Arial" w:hAnsi="Arial" w:cs="Arial"/>
          <w:sz w:val="24"/>
          <w:szCs w:val="24"/>
        </w:rPr>
      </w:pPr>
    </w:p>
    <w:p w14:paraId="7AF5256E" w14:textId="77777777" w:rsidR="001438C4" w:rsidRDefault="001438C4" w:rsidP="001438C4">
      <w:pPr>
        <w:spacing w:line="360" w:lineRule="auto"/>
        <w:jc w:val="both"/>
        <w:rPr>
          <w:rFonts w:ascii="Arial" w:hAnsi="Arial" w:cs="Arial"/>
          <w:sz w:val="24"/>
          <w:szCs w:val="24"/>
        </w:rPr>
      </w:pPr>
    </w:p>
    <w:p w14:paraId="29A9D424" w14:textId="77777777" w:rsidR="001438C4" w:rsidRPr="00B27999" w:rsidRDefault="001438C4" w:rsidP="001438C4">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References.</w:t>
      </w:r>
    </w:p>
    <w:p w14:paraId="733C2132" w14:textId="77777777" w:rsidR="001438C4" w:rsidRDefault="001438C4" w:rsidP="001438C4">
      <w:pPr>
        <w:jc w:val="both"/>
        <w:rPr>
          <w:rFonts w:ascii="Arial" w:hAnsi="Arial" w:cs="Arial"/>
          <w:sz w:val="24"/>
          <w:szCs w:val="24"/>
        </w:rPr>
      </w:pPr>
      <w:r>
        <w:rPr>
          <w:rFonts w:ascii="Arial" w:hAnsi="Arial" w:cs="Arial"/>
          <w:sz w:val="24"/>
          <w:szCs w:val="24"/>
        </w:rPr>
        <w:t xml:space="preserve">Aubin, C. (2020) </w:t>
      </w:r>
      <w:r>
        <w:rPr>
          <w:rFonts w:ascii="Arial" w:hAnsi="Arial" w:cs="Arial"/>
          <w:i/>
          <w:iCs/>
          <w:sz w:val="24"/>
          <w:szCs w:val="24"/>
        </w:rPr>
        <w:t xml:space="preserve">Classification: First Steps Towards Logical Mathematical Thinking. </w:t>
      </w:r>
      <w:r>
        <w:rPr>
          <w:rFonts w:ascii="Arial" w:hAnsi="Arial" w:cs="Arial"/>
          <w:sz w:val="24"/>
          <w:szCs w:val="24"/>
        </w:rPr>
        <w:t xml:space="preserve">Available at: </w:t>
      </w:r>
      <w:hyperlink r:id="rId6" w:history="1">
        <w:r w:rsidRPr="0089217A">
          <w:rPr>
            <w:rStyle w:val="Hyperlink"/>
            <w:rFonts w:ascii="Arial" w:hAnsi="Arial" w:cs="Arial"/>
            <w:sz w:val="24"/>
            <w:szCs w:val="24"/>
          </w:rPr>
          <w:t>https://www.smartickmethod.com/blog/math/logic/classification-logical-mathematical-thinking/</w:t>
        </w:r>
      </w:hyperlink>
      <w:r>
        <w:rPr>
          <w:rFonts w:ascii="Arial" w:hAnsi="Arial" w:cs="Arial"/>
          <w:sz w:val="24"/>
          <w:szCs w:val="24"/>
        </w:rPr>
        <w:t xml:space="preserve"> (Accessed: 14 February 2020).</w:t>
      </w:r>
    </w:p>
    <w:p w14:paraId="64D27D3D" w14:textId="77777777" w:rsidR="001438C4" w:rsidRDefault="001438C4" w:rsidP="001438C4">
      <w:pPr>
        <w:jc w:val="both"/>
        <w:rPr>
          <w:rFonts w:ascii="Arial" w:hAnsi="Arial" w:cs="Arial"/>
          <w:sz w:val="24"/>
          <w:szCs w:val="24"/>
        </w:rPr>
      </w:pPr>
    </w:p>
    <w:p w14:paraId="7A1B7395" w14:textId="77777777" w:rsidR="001438C4" w:rsidRDefault="001438C4" w:rsidP="001438C4">
      <w:pPr>
        <w:jc w:val="both"/>
        <w:rPr>
          <w:rFonts w:ascii="Arial" w:hAnsi="Arial" w:cs="Arial"/>
          <w:sz w:val="24"/>
          <w:szCs w:val="24"/>
        </w:rPr>
      </w:pPr>
      <w:proofErr w:type="spellStart"/>
      <w:r>
        <w:rPr>
          <w:rFonts w:ascii="Arial" w:hAnsi="Arial" w:cs="Arial"/>
          <w:sz w:val="24"/>
          <w:szCs w:val="24"/>
        </w:rPr>
        <w:t>Canaday</w:t>
      </w:r>
      <w:proofErr w:type="spellEnd"/>
      <w:r>
        <w:rPr>
          <w:rFonts w:ascii="Arial" w:hAnsi="Arial" w:cs="Arial"/>
          <w:sz w:val="24"/>
          <w:szCs w:val="24"/>
        </w:rPr>
        <w:t xml:space="preserve">, M.C. </w:t>
      </w:r>
      <w:r>
        <w:rPr>
          <w:rFonts w:ascii="Arial" w:hAnsi="Arial" w:cs="Arial"/>
          <w:i/>
          <w:iCs/>
          <w:sz w:val="24"/>
          <w:szCs w:val="24"/>
        </w:rPr>
        <w:t xml:space="preserve">The Importance of Personal Hygiene in Children. </w:t>
      </w:r>
      <w:r>
        <w:rPr>
          <w:rFonts w:ascii="Arial" w:hAnsi="Arial" w:cs="Arial"/>
          <w:sz w:val="24"/>
          <w:szCs w:val="24"/>
        </w:rPr>
        <w:t xml:space="preserve">Available at: </w:t>
      </w:r>
      <w:hyperlink r:id="rId7" w:history="1">
        <w:r w:rsidRPr="00EC4FDC">
          <w:rPr>
            <w:rStyle w:val="Hyperlink"/>
            <w:rFonts w:ascii="Arial" w:hAnsi="Arial" w:cs="Arial"/>
            <w:sz w:val="24"/>
            <w:szCs w:val="24"/>
          </w:rPr>
          <w:t>https://healthfully.com/91264-importance-personal-hygiene-children.html</w:t>
        </w:r>
      </w:hyperlink>
      <w:r>
        <w:rPr>
          <w:rFonts w:ascii="Arial" w:hAnsi="Arial" w:cs="Arial"/>
          <w:sz w:val="24"/>
          <w:szCs w:val="24"/>
        </w:rPr>
        <w:t xml:space="preserve"> (Accessed: 11 February 2020).</w:t>
      </w:r>
    </w:p>
    <w:p w14:paraId="0A2E26F3" w14:textId="77777777" w:rsidR="001438C4" w:rsidRDefault="001438C4" w:rsidP="001438C4">
      <w:pPr>
        <w:jc w:val="both"/>
        <w:rPr>
          <w:rFonts w:ascii="Arial" w:hAnsi="Arial" w:cs="Arial"/>
          <w:sz w:val="24"/>
          <w:szCs w:val="24"/>
        </w:rPr>
      </w:pPr>
    </w:p>
    <w:p w14:paraId="2798E9A8" w14:textId="77777777" w:rsidR="001438C4" w:rsidRDefault="001438C4" w:rsidP="001438C4">
      <w:pPr>
        <w:jc w:val="both"/>
        <w:rPr>
          <w:rFonts w:ascii="Arial" w:hAnsi="Arial" w:cs="Arial"/>
          <w:sz w:val="24"/>
          <w:szCs w:val="24"/>
        </w:rPr>
      </w:pPr>
      <w:r>
        <w:rPr>
          <w:rFonts w:ascii="Arial" w:hAnsi="Arial" w:cs="Arial"/>
          <w:sz w:val="24"/>
          <w:szCs w:val="24"/>
        </w:rPr>
        <w:t xml:space="preserve">Chitwood, D. (2012) </w:t>
      </w:r>
      <w:r>
        <w:rPr>
          <w:rFonts w:ascii="Arial" w:hAnsi="Arial" w:cs="Arial"/>
          <w:i/>
          <w:iCs/>
          <w:sz w:val="24"/>
          <w:szCs w:val="24"/>
        </w:rPr>
        <w:t xml:space="preserve">Montessori Inspired Outdoor Environment. </w:t>
      </w:r>
      <w:r>
        <w:rPr>
          <w:rFonts w:ascii="Arial" w:hAnsi="Arial" w:cs="Arial"/>
          <w:sz w:val="24"/>
          <w:szCs w:val="24"/>
        </w:rPr>
        <w:t xml:space="preserve">Available at: </w:t>
      </w:r>
      <w:hyperlink r:id="rId8" w:history="1">
        <w:r w:rsidRPr="00EC4FDC">
          <w:rPr>
            <w:rStyle w:val="Hyperlink"/>
            <w:rFonts w:ascii="Arial" w:hAnsi="Arial" w:cs="Arial"/>
            <w:sz w:val="24"/>
            <w:szCs w:val="24"/>
          </w:rPr>
          <w:t>https://livingmontessorinow.com/montessori-monday-montessori-inspired-outdoor-environment/</w:t>
        </w:r>
      </w:hyperlink>
      <w:r>
        <w:rPr>
          <w:rFonts w:ascii="Arial" w:hAnsi="Arial" w:cs="Arial"/>
          <w:sz w:val="24"/>
          <w:szCs w:val="24"/>
        </w:rPr>
        <w:t xml:space="preserve"> (Accessed: 12 February 2020).</w:t>
      </w:r>
    </w:p>
    <w:p w14:paraId="3048A068" w14:textId="77777777" w:rsidR="001438C4" w:rsidRDefault="001438C4" w:rsidP="001438C4">
      <w:pPr>
        <w:jc w:val="both"/>
        <w:rPr>
          <w:rFonts w:ascii="Arial" w:hAnsi="Arial" w:cs="Arial"/>
          <w:sz w:val="24"/>
          <w:szCs w:val="24"/>
        </w:rPr>
      </w:pPr>
    </w:p>
    <w:p w14:paraId="6D3E8F78" w14:textId="77777777" w:rsidR="001438C4" w:rsidRDefault="001438C4" w:rsidP="001438C4">
      <w:pPr>
        <w:jc w:val="both"/>
        <w:rPr>
          <w:rFonts w:ascii="Arial" w:hAnsi="Arial" w:cs="Arial"/>
          <w:sz w:val="24"/>
          <w:szCs w:val="24"/>
        </w:rPr>
      </w:pPr>
      <w:r>
        <w:rPr>
          <w:rFonts w:ascii="Arial" w:hAnsi="Arial" w:cs="Arial"/>
          <w:sz w:val="24"/>
          <w:szCs w:val="24"/>
        </w:rPr>
        <w:t xml:space="preserve">Clark, S. (2010) </w:t>
      </w:r>
      <w:r>
        <w:rPr>
          <w:rFonts w:ascii="Arial" w:hAnsi="Arial" w:cs="Arial"/>
          <w:i/>
          <w:iCs/>
          <w:sz w:val="24"/>
          <w:szCs w:val="24"/>
        </w:rPr>
        <w:t xml:space="preserve">Jerome Bruner: Teaching, Learning and the Spiral Curriculum. </w:t>
      </w:r>
      <w:r>
        <w:rPr>
          <w:rFonts w:ascii="Arial" w:hAnsi="Arial" w:cs="Arial"/>
          <w:sz w:val="24"/>
          <w:szCs w:val="24"/>
        </w:rPr>
        <w:t xml:space="preserve">Available at: </w:t>
      </w:r>
      <w:hyperlink r:id="rId9" w:history="1">
        <w:r w:rsidRPr="00D844F3">
          <w:rPr>
            <w:rStyle w:val="Hyperlink"/>
            <w:rFonts w:ascii="Arial" w:hAnsi="Arial" w:cs="Arial"/>
            <w:sz w:val="24"/>
            <w:szCs w:val="24"/>
          </w:rPr>
          <w:t>https://sheldonclark.files.wordpress.com/2011/07/jerome-bruner-teaching-learning-and-the-spiral-curriculum2.pdf</w:t>
        </w:r>
      </w:hyperlink>
      <w:r>
        <w:rPr>
          <w:rFonts w:ascii="Arial" w:hAnsi="Arial" w:cs="Arial"/>
          <w:sz w:val="24"/>
          <w:szCs w:val="24"/>
        </w:rPr>
        <w:t xml:space="preserve"> (Accessed: 17 February 2020).  </w:t>
      </w:r>
    </w:p>
    <w:p w14:paraId="1412D8B2" w14:textId="77777777" w:rsidR="001438C4" w:rsidRDefault="001438C4" w:rsidP="001438C4">
      <w:pPr>
        <w:jc w:val="both"/>
        <w:rPr>
          <w:rFonts w:ascii="Arial" w:hAnsi="Arial" w:cs="Arial"/>
          <w:sz w:val="24"/>
          <w:szCs w:val="24"/>
        </w:rPr>
      </w:pPr>
    </w:p>
    <w:p w14:paraId="320FDFEF" w14:textId="77777777" w:rsidR="001438C4" w:rsidRDefault="001438C4" w:rsidP="001438C4">
      <w:pPr>
        <w:jc w:val="both"/>
        <w:rPr>
          <w:rFonts w:ascii="Arial" w:hAnsi="Arial" w:cs="Arial"/>
          <w:sz w:val="24"/>
          <w:szCs w:val="24"/>
        </w:rPr>
      </w:pPr>
      <w:r>
        <w:rPr>
          <w:rFonts w:ascii="Arial" w:hAnsi="Arial" w:cs="Arial"/>
          <w:sz w:val="24"/>
          <w:szCs w:val="24"/>
        </w:rPr>
        <w:t xml:space="preserve">Dancer, J. (2020) </w:t>
      </w:r>
      <w:r>
        <w:rPr>
          <w:rFonts w:ascii="Arial" w:hAnsi="Arial" w:cs="Arial"/>
          <w:i/>
          <w:iCs/>
          <w:sz w:val="24"/>
          <w:szCs w:val="24"/>
        </w:rPr>
        <w:t xml:space="preserve">Taking Maths Outdoors. </w:t>
      </w:r>
      <w:r>
        <w:rPr>
          <w:rFonts w:ascii="Arial" w:hAnsi="Arial" w:cs="Arial"/>
          <w:sz w:val="24"/>
          <w:szCs w:val="24"/>
        </w:rPr>
        <w:t xml:space="preserve">Available at: </w:t>
      </w:r>
      <w:hyperlink r:id="rId10" w:history="1">
        <w:r w:rsidRPr="0089217A">
          <w:rPr>
            <w:rStyle w:val="Hyperlink"/>
            <w:rFonts w:ascii="Arial" w:hAnsi="Arial" w:cs="Arial"/>
            <w:sz w:val="24"/>
            <w:szCs w:val="24"/>
          </w:rPr>
          <w:t>https://www.teachearlyyears.com/learning-and-development/view/taking-maths-outdoors</w:t>
        </w:r>
      </w:hyperlink>
      <w:r>
        <w:rPr>
          <w:rFonts w:ascii="Arial" w:hAnsi="Arial" w:cs="Arial"/>
          <w:sz w:val="24"/>
          <w:szCs w:val="24"/>
        </w:rPr>
        <w:t xml:space="preserve"> (Accessed: 13 February 2020). </w:t>
      </w:r>
    </w:p>
    <w:p w14:paraId="260EA14D" w14:textId="77777777" w:rsidR="001438C4" w:rsidRDefault="001438C4" w:rsidP="001438C4">
      <w:pPr>
        <w:jc w:val="both"/>
        <w:rPr>
          <w:rFonts w:ascii="Arial" w:hAnsi="Arial" w:cs="Arial"/>
          <w:sz w:val="24"/>
          <w:szCs w:val="24"/>
        </w:rPr>
      </w:pPr>
    </w:p>
    <w:p w14:paraId="1A4ED9C5" w14:textId="77777777" w:rsidR="001438C4" w:rsidRDefault="001438C4" w:rsidP="001438C4">
      <w:pPr>
        <w:jc w:val="both"/>
        <w:rPr>
          <w:rFonts w:ascii="Arial" w:hAnsi="Arial" w:cs="Arial"/>
          <w:sz w:val="24"/>
          <w:szCs w:val="24"/>
        </w:rPr>
      </w:pPr>
      <w:r>
        <w:rPr>
          <w:rFonts w:ascii="Arial" w:hAnsi="Arial" w:cs="Arial"/>
          <w:sz w:val="24"/>
          <w:szCs w:val="24"/>
        </w:rPr>
        <w:t xml:space="preserve">Department of Education. (2018) </w:t>
      </w:r>
      <w:r>
        <w:rPr>
          <w:rFonts w:ascii="Arial" w:hAnsi="Arial" w:cs="Arial"/>
          <w:i/>
          <w:iCs/>
          <w:sz w:val="24"/>
          <w:szCs w:val="24"/>
        </w:rPr>
        <w:t xml:space="preserve">Health and Safety: Responsibilities and Duties for Schools. </w:t>
      </w:r>
      <w:r>
        <w:rPr>
          <w:rFonts w:ascii="Arial" w:hAnsi="Arial" w:cs="Arial"/>
          <w:sz w:val="24"/>
          <w:szCs w:val="24"/>
        </w:rPr>
        <w:t xml:space="preserve">Available at: </w:t>
      </w:r>
      <w:hyperlink r:id="rId11" w:history="1">
        <w:r w:rsidRPr="00EC4FDC">
          <w:rPr>
            <w:rStyle w:val="Hyperlink"/>
            <w:rFonts w:ascii="Arial" w:hAnsi="Arial" w:cs="Arial"/>
            <w:sz w:val="24"/>
            <w:szCs w:val="24"/>
          </w:rPr>
          <w:t>https://www.gov.uk/government/publications/health-and-safety-advice-for-schools/responsibilities-and-duties-for-schools</w:t>
        </w:r>
      </w:hyperlink>
      <w:r>
        <w:rPr>
          <w:rFonts w:ascii="Arial" w:hAnsi="Arial" w:cs="Arial"/>
          <w:sz w:val="24"/>
          <w:szCs w:val="24"/>
        </w:rPr>
        <w:t xml:space="preserve"> (Accessed: 11 February 2020).</w:t>
      </w:r>
    </w:p>
    <w:p w14:paraId="5E052964" w14:textId="77777777" w:rsidR="001438C4" w:rsidRDefault="001438C4" w:rsidP="001438C4">
      <w:pPr>
        <w:jc w:val="both"/>
        <w:rPr>
          <w:rFonts w:ascii="Arial" w:hAnsi="Arial" w:cs="Arial"/>
          <w:sz w:val="24"/>
          <w:szCs w:val="24"/>
        </w:rPr>
      </w:pPr>
    </w:p>
    <w:p w14:paraId="0711BE78" w14:textId="77777777" w:rsidR="001438C4" w:rsidRDefault="001438C4" w:rsidP="001438C4">
      <w:pPr>
        <w:jc w:val="both"/>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A Curriculum for Wales – A Curriculum for Life. </w:t>
      </w:r>
      <w:r>
        <w:rPr>
          <w:rFonts w:ascii="Arial" w:hAnsi="Arial" w:cs="Arial"/>
          <w:sz w:val="24"/>
          <w:szCs w:val="24"/>
        </w:rPr>
        <w:t xml:space="preserve">Available at: </w:t>
      </w:r>
      <w:hyperlink r:id="rId12" w:history="1">
        <w:r w:rsidRPr="00EC4FDC">
          <w:rPr>
            <w:rStyle w:val="Hyperlink"/>
            <w:rFonts w:ascii="Arial" w:hAnsi="Arial" w:cs="Arial"/>
            <w:sz w:val="24"/>
            <w:szCs w:val="24"/>
          </w:rPr>
          <w:t>https://dera.ioe.ac.uk/24680/1/151021-a-curriculum-for-wales-a-curriculum-for-life-en_Redacted.pdf</w:t>
        </w:r>
      </w:hyperlink>
      <w:r>
        <w:rPr>
          <w:rFonts w:ascii="Arial" w:hAnsi="Arial" w:cs="Arial"/>
          <w:sz w:val="24"/>
          <w:szCs w:val="24"/>
        </w:rPr>
        <w:t xml:space="preserve"> (Accessed: 9 February 2020). </w:t>
      </w:r>
    </w:p>
    <w:p w14:paraId="4EC4AC9A" w14:textId="77777777" w:rsidR="001438C4" w:rsidRDefault="001438C4" w:rsidP="001438C4">
      <w:pPr>
        <w:jc w:val="both"/>
        <w:rPr>
          <w:rFonts w:ascii="Arial" w:hAnsi="Arial" w:cs="Arial"/>
          <w:sz w:val="24"/>
          <w:szCs w:val="24"/>
        </w:rPr>
      </w:pPr>
    </w:p>
    <w:p w14:paraId="6A1E73D3" w14:textId="77777777" w:rsidR="001438C4" w:rsidRDefault="001438C4" w:rsidP="001438C4">
      <w:pPr>
        <w:jc w:val="both"/>
        <w:rPr>
          <w:rFonts w:ascii="Arial" w:hAnsi="Arial" w:cs="Arial"/>
          <w:i/>
          <w:iCs/>
          <w:sz w:val="24"/>
          <w:szCs w:val="24"/>
        </w:rPr>
      </w:pPr>
      <w:r>
        <w:rPr>
          <w:rFonts w:ascii="Arial" w:hAnsi="Arial" w:cs="Arial"/>
          <w:sz w:val="24"/>
          <w:szCs w:val="24"/>
        </w:rPr>
        <w:t xml:space="preserve">Dowker, A., Bennett, K. and Smith, L. (2012) ‘The Development of Attitudes and Emotions Related to Mathematics’, </w:t>
      </w:r>
      <w:r>
        <w:rPr>
          <w:rFonts w:ascii="Arial" w:hAnsi="Arial" w:cs="Arial"/>
          <w:i/>
          <w:iCs/>
          <w:sz w:val="24"/>
          <w:szCs w:val="24"/>
        </w:rPr>
        <w:t xml:space="preserve">Attitudes to Mathematics in Primary School Children. </w:t>
      </w:r>
    </w:p>
    <w:p w14:paraId="2D4E445D" w14:textId="77777777" w:rsidR="001438C4" w:rsidRDefault="001438C4" w:rsidP="001438C4">
      <w:pPr>
        <w:jc w:val="both"/>
        <w:rPr>
          <w:rFonts w:ascii="Arial" w:hAnsi="Arial" w:cs="Arial"/>
          <w:sz w:val="24"/>
          <w:szCs w:val="24"/>
        </w:rPr>
      </w:pPr>
    </w:p>
    <w:p w14:paraId="2EA16E0A" w14:textId="77777777" w:rsidR="001438C4" w:rsidRDefault="001438C4" w:rsidP="001438C4">
      <w:pPr>
        <w:jc w:val="both"/>
        <w:rPr>
          <w:rFonts w:ascii="Arial" w:hAnsi="Arial" w:cs="Arial"/>
          <w:sz w:val="24"/>
          <w:szCs w:val="24"/>
        </w:rPr>
      </w:pPr>
      <w:proofErr w:type="spellStart"/>
      <w:r>
        <w:rPr>
          <w:rFonts w:ascii="Arial" w:hAnsi="Arial" w:cs="Arial"/>
          <w:sz w:val="24"/>
          <w:szCs w:val="24"/>
        </w:rPr>
        <w:t>Duax</w:t>
      </w:r>
      <w:proofErr w:type="spellEnd"/>
      <w:r>
        <w:rPr>
          <w:rFonts w:ascii="Arial" w:hAnsi="Arial" w:cs="Arial"/>
          <w:sz w:val="24"/>
          <w:szCs w:val="24"/>
        </w:rPr>
        <w:t xml:space="preserve">, T. (2020) </w:t>
      </w:r>
      <w:r>
        <w:rPr>
          <w:rFonts w:ascii="Arial" w:hAnsi="Arial" w:cs="Arial"/>
          <w:i/>
          <w:iCs/>
          <w:sz w:val="24"/>
          <w:szCs w:val="24"/>
        </w:rPr>
        <w:t xml:space="preserve">Capturing Ordinary Days: The Role of the Adult. </w:t>
      </w:r>
      <w:r>
        <w:rPr>
          <w:rFonts w:ascii="Arial" w:hAnsi="Arial" w:cs="Arial"/>
          <w:sz w:val="24"/>
          <w:szCs w:val="24"/>
        </w:rPr>
        <w:t xml:space="preserve">Available at: </w:t>
      </w:r>
      <w:hyperlink r:id="rId13" w:history="1">
        <w:r w:rsidRPr="00913562">
          <w:rPr>
            <w:rStyle w:val="Hyperlink"/>
            <w:rFonts w:ascii="Arial" w:hAnsi="Arial" w:cs="Arial"/>
            <w:sz w:val="24"/>
            <w:szCs w:val="24"/>
          </w:rPr>
          <w:t>https://montessoriguide.org/the-role-of-the-adult/</w:t>
        </w:r>
      </w:hyperlink>
      <w:r>
        <w:rPr>
          <w:rFonts w:ascii="Arial" w:hAnsi="Arial" w:cs="Arial"/>
          <w:sz w:val="24"/>
          <w:szCs w:val="24"/>
        </w:rPr>
        <w:t xml:space="preserve"> (Accessed: 16 February 2020).</w:t>
      </w:r>
    </w:p>
    <w:p w14:paraId="02074FB3" w14:textId="77777777" w:rsidR="001438C4" w:rsidRDefault="001438C4" w:rsidP="001438C4">
      <w:pPr>
        <w:jc w:val="both"/>
        <w:rPr>
          <w:rFonts w:ascii="Arial" w:hAnsi="Arial" w:cs="Arial"/>
          <w:sz w:val="24"/>
          <w:szCs w:val="24"/>
        </w:rPr>
      </w:pPr>
    </w:p>
    <w:p w14:paraId="6D89463D" w14:textId="77777777" w:rsidR="001438C4" w:rsidRDefault="001438C4" w:rsidP="001438C4">
      <w:pPr>
        <w:jc w:val="both"/>
        <w:rPr>
          <w:rFonts w:ascii="Arial" w:hAnsi="Arial" w:cs="Arial"/>
          <w:sz w:val="24"/>
          <w:szCs w:val="24"/>
        </w:rPr>
      </w:pPr>
      <w:r>
        <w:rPr>
          <w:rFonts w:ascii="Arial" w:hAnsi="Arial" w:cs="Arial"/>
          <w:sz w:val="24"/>
          <w:szCs w:val="24"/>
        </w:rPr>
        <w:t xml:space="preserve">Early Education (No Date) </w:t>
      </w:r>
      <w:r>
        <w:rPr>
          <w:rFonts w:ascii="Arial" w:hAnsi="Arial" w:cs="Arial"/>
          <w:i/>
          <w:iCs/>
          <w:sz w:val="24"/>
          <w:szCs w:val="24"/>
        </w:rPr>
        <w:t xml:space="preserve">About Froebel. </w:t>
      </w:r>
      <w:r>
        <w:rPr>
          <w:rFonts w:ascii="Arial" w:hAnsi="Arial" w:cs="Arial"/>
          <w:sz w:val="24"/>
          <w:szCs w:val="24"/>
        </w:rPr>
        <w:t xml:space="preserve">Available at: </w:t>
      </w:r>
      <w:hyperlink r:id="rId14" w:history="1">
        <w:r w:rsidRPr="0089217A">
          <w:rPr>
            <w:rStyle w:val="Hyperlink"/>
            <w:rFonts w:ascii="Arial" w:hAnsi="Arial" w:cs="Arial"/>
            <w:sz w:val="24"/>
            <w:szCs w:val="24"/>
          </w:rPr>
          <w:t>https://www.early-education.org.uk/about-froebel</w:t>
        </w:r>
      </w:hyperlink>
      <w:r>
        <w:rPr>
          <w:rFonts w:ascii="Arial" w:hAnsi="Arial" w:cs="Arial"/>
          <w:sz w:val="24"/>
          <w:szCs w:val="24"/>
        </w:rPr>
        <w:t xml:space="preserve"> (Accessed: 13 February 2020).</w:t>
      </w:r>
    </w:p>
    <w:p w14:paraId="4658858D" w14:textId="77777777" w:rsidR="001438C4" w:rsidRDefault="001438C4" w:rsidP="001438C4">
      <w:pPr>
        <w:jc w:val="both"/>
        <w:rPr>
          <w:rFonts w:ascii="Arial" w:hAnsi="Arial" w:cs="Arial"/>
          <w:sz w:val="24"/>
          <w:szCs w:val="24"/>
        </w:rPr>
      </w:pPr>
    </w:p>
    <w:p w14:paraId="4D0858A6" w14:textId="77777777" w:rsidR="001438C4" w:rsidRDefault="001438C4" w:rsidP="001438C4">
      <w:pPr>
        <w:jc w:val="both"/>
        <w:rPr>
          <w:rFonts w:ascii="Arial" w:hAnsi="Arial" w:cs="Arial"/>
          <w:sz w:val="24"/>
          <w:szCs w:val="24"/>
        </w:rPr>
      </w:pPr>
      <w:r>
        <w:rPr>
          <w:rFonts w:ascii="Arial" w:hAnsi="Arial" w:cs="Arial"/>
          <w:sz w:val="24"/>
          <w:szCs w:val="24"/>
        </w:rPr>
        <w:t xml:space="preserve">Emma, L. (2018) </w:t>
      </w:r>
      <w:r>
        <w:rPr>
          <w:rFonts w:ascii="Arial" w:hAnsi="Arial" w:cs="Arial"/>
          <w:i/>
          <w:iCs/>
          <w:sz w:val="24"/>
          <w:szCs w:val="24"/>
        </w:rPr>
        <w:t xml:space="preserve">The Use of Mathematics in Everyday Life. </w:t>
      </w:r>
      <w:r>
        <w:rPr>
          <w:rFonts w:ascii="Arial" w:hAnsi="Arial" w:cs="Arial"/>
          <w:sz w:val="24"/>
          <w:szCs w:val="24"/>
        </w:rPr>
        <w:t xml:space="preserve">Available at: </w:t>
      </w:r>
      <w:hyperlink r:id="rId15" w:history="1">
        <w:r w:rsidRPr="0089217A">
          <w:rPr>
            <w:rStyle w:val="Hyperlink"/>
            <w:rFonts w:ascii="Arial" w:hAnsi="Arial" w:cs="Arial"/>
            <w:sz w:val="24"/>
            <w:szCs w:val="24"/>
          </w:rPr>
          <w:t>https://sciencing.com/the-use-of-mathematics-in-everyday-life-9893609.html</w:t>
        </w:r>
      </w:hyperlink>
      <w:r>
        <w:rPr>
          <w:rFonts w:ascii="Arial" w:hAnsi="Arial" w:cs="Arial"/>
          <w:sz w:val="24"/>
          <w:szCs w:val="24"/>
        </w:rPr>
        <w:t xml:space="preserve"> (Accessed: 13 February 2020).</w:t>
      </w:r>
    </w:p>
    <w:p w14:paraId="543DBDC2" w14:textId="77777777" w:rsidR="001438C4" w:rsidRDefault="001438C4" w:rsidP="001438C4">
      <w:pPr>
        <w:jc w:val="both"/>
        <w:rPr>
          <w:rFonts w:ascii="Arial" w:hAnsi="Arial" w:cs="Arial"/>
          <w:sz w:val="24"/>
          <w:szCs w:val="24"/>
        </w:rPr>
      </w:pPr>
    </w:p>
    <w:p w14:paraId="5FA59311" w14:textId="77777777" w:rsidR="001438C4" w:rsidRDefault="001438C4" w:rsidP="001438C4">
      <w:pPr>
        <w:jc w:val="both"/>
        <w:rPr>
          <w:rFonts w:ascii="Arial" w:hAnsi="Arial" w:cs="Arial"/>
          <w:sz w:val="24"/>
          <w:szCs w:val="24"/>
        </w:rPr>
      </w:pPr>
      <w:r>
        <w:rPr>
          <w:rFonts w:ascii="Arial" w:hAnsi="Arial" w:cs="Arial"/>
          <w:sz w:val="24"/>
          <w:szCs w:val="24"/>
        </w:rPr>
        <w:t xml:space="preserve">Gwynedd Council. (No Date) </w:t>
      </w:r>
      <w:r>
        <w:rPr>
          <w:rFonts w:ascii="Arial" w:hAnsi="Arial" w:cs="Arial"/>
          <w:i/>
          <w:iCs/>
          <w:sz w:val="24"/>
          <w:szCs w:val="24"/>
        </w:rPr>
        <w:t xml:space="preserve">Additional Learning Needs and Inclusion Strategy. </w:t>
      </w:r>
      <w:r>
        <w:rPr>
          <w:rFonts w:ascii="Arial" w:hAnsi="Arial" w:cs="Arial"/>
          <w:sz w:val="24"/>
          <w:szCs w:val="24"/>
        </w:rPr>
        <w:t xml:space="preserve">Available at: </w:t>
      </w:r>
      <w:hyperlink r:id="rId16" w:history="1">
        <w:r w:rsidRPr="00EC4FDC">
          <w:rPr>
            <w:rStyle w:val="Hyperlink"/>
            <w:rFonts w:ascii="Arial" w:hAnsi="Arial" w:cs="Arial"/>
            <w:sz w:val="24"/>
            <w:szCs w:val="24"/>
          </w:rPr>
          <w:t>https://www.gwynedd.llyw.cymru/en/Residents/Documents-Residents/Schools-and-learning-documents/ALN/Appendix-3-ALNandI-Strategy-Gwynedd-and-Anglesey.pdf</w:t>
        </w:r>
      </w:hyperlink>
      <w:r>
        <w:rPr>
          <w:rFonts w:ascii="Arial" w:hAnsi="Arial" w:cs="Arial"/>
          <w:sz w:val="24"/>
          <w:szCs w:val="24"/>
        </w:rPr>
        <w:t xml:space="preserve"> (Accessed: 12 February 2020).</w:t>
      </w:r>
    </w:p>
    <w:p w14:paraId="6E07D9FA" w14:textId="77777777" w:rsidR="001438C4" w:rsidRDefault="001438C4" w:rsidP="001438C4">
      <w:pPr>
        <w:jc w:val="both"/>
        <w:rPr>
          <w:rFonts w:ascii="Arial" w:hAnsi="Arial" w:cs="Arial"/>
          <w:sz w:val="24"/>
          <w:szCs w:val="24"/>
        </w:rPr>
      </w:pPr>
    </w:p>
    <w:p w14:paraId="3E422DC1" w14:textId="77777777" w:rsidR="001438C4" w:rsidRDefault="001438C4" w:rsidP="001438C4">
      <w:pPr>
        <w:jc w:val="both"/>
        <w:rPr>
          <w:rFonts w:ascii="Arial" w:hAnsi="Arial" w:cs="Arial"/>
          <w:sz w:val="24"/>
          <w:szCs w:val="24"/>
        </w:rPr>
      </w:pPr>
      <w:r>
        <w:rPr>
          <w:rFonts w:ascii="Arial" w:hAnsi="Arial" w:cs="Arial"/>
          <w:sz w:val="24"/>
          <w:szCs w:val="24"/>
        </w:rPr>
        <w:t xml:space="preserve">Hall, G. (2016) </w:t>
      </w:r>
      <w:r>
        <w:rPr>
          <w:rFonts w:ascii="Arial" w:hAnsi="Arial" w:cs="Arial"/>
          <w:i/>
          <w:iCs/>
          <w:sz w:val="24"/>
          <w:szCs w:val="24"/>
        </w:rPr>
        <w:t xml:space="preserve">How to be an Enthusiastic Teacher. </w:t>
      </w:r>
      <w:r>
        <w:rPr>
          <w:rFonts w:ascii="Arial" w:hAnsi="Arial" w:cs="Arial"/>
          <w:sz w:val="24"/>
          <w:szCs w:val="24"/>
        </w:rPr>
        <w:t xml:space="preserve">Available at: </w:t>
      </w:r>
      <w:hyperlink r:id="rId17" w:history="1">
        <w:r w:rsidRPr="00D844F3">
          <w:rPr>
            <w:rStyle w:val="Hyperlink"/>
            <w:rFonts w:ascii="Arial" w:hAnsi="Arial" w:cs="Arial"/>
            <w:sz w:val="24"/>
            <w:szCs w:val="24"/>
          </w:rPr>
          <w:t>https://garyhall.org.uk/how-to-be-an-enthusiastic-teacher.html</w:t>
        </w:r>
      </w:hyperlink>
      <w:r>
        <w:rPr>
          <w:rFonts w:ascii="Arial" w:hAnsi="Arial" w:cs="Arial"/>
          <w:sz w:val="24"/>
          <w:szCs w:val="24"/>
        </w:rPr>
        <w:t xml:space="preserve"> (Accessed: 17 February 2020). </w:t>
      </w:r>
    </w:p>
    <w:p w14:paraId="0BE2082D" w14:textId="77777777" w:rsidR="001438C4" w:rsidRDefault="001438C4" w:rsidP="001438C4">
      <w:pPr>
        <w:jc w:val="both"/>
        <w:rPr>
          <w:rFonts w:ascii="Arial" w:hAnsi="Arial" w:cs="Arial"/>
          <w:sz w:val="24"/>
          <w:szCs w:val="24"/>
        </w:rPr>
      </w:pPr>
    </w:p>
    <w:p w14:paraId="79606FA0" w14:textId="77777777" w:rsidR="001438C4" w:rsidRDefault="001438C4" w:rsidP="001438C4">
      <w:pPr>
        <w:jc w:val="both"/>
        <w:rPr>
          <w:rFonts w:ascii="Arial" w:hAnsi="Arial" w:cs="Arial"/>
          <w:sz w:val="24"/>
          <w:szCs w:val="24"/>
        </w:rPr>
      </w:pPr>
      <w:r>
        <w:rPr>
          <w:rFonts w:ascii="Arial" w:hAnsi="Arial" w:cs="Arial"/>
          <w:sz w:val="24"/>
          <w:szCs w:val="24"/>
        </w:rPr>
        <w:t xml:space="preserve">Health and Safety Executive. (No Date) </w:t>
      </w:r>
      <w:r>
        <w:rPr>
          <w:rFonts w:ascii="Arial" w:hAnsi="Arial" w:cs="Arial"/>
          <w:i/>
          <w:iCs/>
          <w:sz w:val="24"/>
          <w:szCs w:val="24"/>
        </w:rPr>
        <w:t xml:space="preserve">Children’s Play and Leisure: Promoting a Balanced Approach. </w:t>
      </w:r>
      <w:r>
        <w:rPr>
          <w:rFonts w:ascii="Arial" w:hAnsi="Arial" w:cs="Arial"/>
          <w:sz w:val="24"/>
          <w:szCs w:val="24"/>
        </w:rPr>
        <w:t xml:space="preserve">Available at: </w:t>
      </w:r>
      <w:hyperlink r:id="rId18" w:history="1">
        <w:r w:rsidRPr="00EC4FDC">
          <w:rPr>
            <w:rStyle w:val="Hyperlink"/>
            <w:rFonts w:ascii="Arial" w:hAnsi="Arial" w:cs="Arial"/>
            <w:sz w:val="24"/>
            <w:szCs w:val="24"/>
          </w:rPr>
          <w:t>https://www.hse.gov.uk/entertainment/childs-play-statement.htm</w:t>
        </w:r>
      </w:hyperlink>
      <w:r>
        <w:rPr>
          <w:rFonts w:ascii="Arial" w:hAnsi="Arial" w:cs="Arial"/>
          <w:sz w:val="24"/>
          <w:szCs w:val="24"/>
        </w:rPr>
        <w:t xml:space="preserve"> (Accessed: 12 February 2020).</w:t>
      </w:r>
    </w:p>
    <w:p w14:paraId="03A73FB2" w14:textId="77777777" w:rsidR="001438C4" w:rsidRDefault="001438C4" w:rsidP="001438C4">
      <w:pPr>
        <w:jc w:val="both"/>
        <w:rPr>
          <w:rFonts w:ascii="Arial" w:hAnsi="Arial" w:cs="Arial"/>
          <w:sz w:val="24"/>
          <w:szCs w:val="24"/>
        </w:rPr>
      </w:pPr>
    </w:p>
    <w:p w14:paraId="424338CD" w14:textId="77777777" w:rsidR="001438C4" w:rsidRDefault="001438C4" w:rsidP="001438C4">
      <w:pPr>
        <w:jc w:val="both"/>
        <w:rPr>
          <w:rFonts w:ascii="Arial" w:hAnsi="Arial" w:cs="Arial"/>
          <w:sz w:val="24"/>
          <w:szCs w:val="24"/>
        </w:rPr>
      </w:pPr>
      <w:r>
        <w:rPr>
          <w:rFonts w:ascii="Arial" w:hAnsi="Arial" w:cs="Arial"/>
          <w:sz w:val="24"/>
          <w:szCs w:val="24"/>
        </w:rPr>
        <w:t xml:space="preserve">Hilton, A. (2016) ‘International Journal of Science and Mathematics Education’, </w:t>
      </w:r>
      <w:r>
        <w:rPr>
          <w:rFonts w:ascii="Arial" w:hAnsi="Arial" w:cs="Arial"/>
          <w:i/>
          <w:iCs/>
          <w:sz w:val="24"/>
          <w:szCs w:val="24"/>
        </w:rPr>
        <w:t xml:space="preserve">Engaging Primary School Children in Mathematics: Can I-Pads make a Difference? </w:t>
      </w:r>
      <w:r>
        <w:rPr>
          <w:rFonts w:ascii="Arial" w:hAnsi="Arial" w:cs="Arial"/>
          <w:sz w:val="24"/>
          <w:szCs w:val="24"/>
        </w:rPr>
        <w:t xml:space="preserve">(16)1, pp. 145-165. </w:t>
      </w:r>
    </w:p>
    <w:p w14:paraId="27E6DF99" w14:textId="77777777" w:rsidR="001438C4" w:rsidRDefault="001438C4" w:rsidP="001438C4">
      <w:pPr>
        <w:jc w:val="both"/>
        <w:rPr>
          <w:rFonts w:ascii="Arial" w:hAnsi="Arial" w:cs="Arial"/>
          <w:sz w:val="24"/>
          <w:szCs w:val="24"/>
        </w:rPr>
      </w:pPr>
    </w:p>
    <w:p w14:paraId="5F1CC33A" w14:textId="77777777" w:rsidR="001438C4" w:rsidRDefault="001438C4" w:rsidP="001438C4">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Howard, J. and McInnes, K. (2012) ‘The Impact of Children’s Perception of an Activity as Play rather than not Play on Emotional Well-being’, </w:t>
      </w:r>
      <w:r w:rsidRPr="00FF6F3F">
        <w:rPr>
          <w:rFonts w:ascii="Arial" w:hAnsi="Arial" w:cs="Arial"/>
          <w:i/>
          <w:iCs/>
          <w:sz w:val="24"/>
          <w:szCs w:val="24"/>
          <w:lang w:eastAsia="en-GB"/>
        </w:rPr>
        <w:t xml:space="preserve">Child: Care, Health and Development. </w:t>
      </w:r>
      <w:r w:rsidRPr="00FF6F3F">
        <w:rPr>
          <w:rFonts w:ascii="Arial" w:hAnsi="Arial" w:cs="Arial"/>
          <w:sz w:val="24"/>
          <w:szCs w:val="24"/>
          <w:lang w:eastAsia="en-GB"/>
        </w:rPr>
        <w:t xml:space="preserve">39(5), PP. 737-742. </w:t>
      </w:r>
    </w:p>
    <w:p w14:paraId="6D7A6F52" w14:textId="77777777" w:rsidR="001438C4" w:rsidRPr="00FF6F3F" w:rsidRDefault="001438C4" w:rsidP="001438C4">
      <w:pPr>
        <w:spacing w:line="240" w:lineRule="auto"/>
        <w:jc w:val="both"/>
        <w:rPr>
          <w:rFonts w:ascii="Arial" w:hAnsi="Arial" w:cs="Arial"/>
          <w:sz w:val="24"/>
          <w:szCs w:val="24"/>
          <w:lang w:eastAsia="en-GB"/>
        </w:rPr>
      </w:pPr>
    </w:p>
    <w:p w14:paraId="0D0D822C" w14:textId="77777777" w:rsidR="001438C4" w:rsidRDefault="001438C4" w:rsidP="001438C4">
      <w:pPr>
        <w:jc w:val="both"/>
        <w:rPr>
          <w:rFonts w:ascii="Arial" w:hAnsi="Arial" w:cs="Arial"/>
          <w:sz w:val="24"/>
          <w:szCs w:val="24"/>
        </w:rPr>
      </w:pPr>
      <w:r>
        <w:rPr>
          <w:rFonts w:ascii="Arial" w:hAnsi="Arial" w:cs="Arial"/>
          <w:sz w:val="24"/>
          <w:szCs w:val="24"/>
        </w:rPr>
        <w:t xml:space="preserve">Jesse. (2019) </w:t>
      </w:r>
      <w:r w:rsidRPr="006426C8">
        <w:rPr>
          <w:rFonts w:ascii="Arial" w:hAnsi="Arial" w:cs="Arial"/>
          <w:i/>
          <w:iCs/>
          <w:sz w:val="24"/>
          <w:szCs w:val="24"/>
        </w:rPr>
        <w:t>Math at Primary School: Boring or Fun?</w:t>
      </w:r>
      <w:r>
        <w:rPr>
          <w:rFonts w:ascii="Arial" w:hAnsi="Arial" w:cs="Arial"/>
          <w:sz w:val="24"/>
          <w:szCs w:val="24"/>
        </w:rPr>
        <w:t xml:space="preserve"> Available at: </w:t>
      </w:r>
      <w:hyperlink r:id="rId19" w:history="1">
        <w:r w:rsidRPr="00913562">
          <w:rPr>
            <w:rStyle w:val="Hyperlink"/>
            <w:rFonts w:ascii="Arial" w:hAnsi="Arial" w:cs="Arial"/>
            <w:sz w:val="24"/>
            <w:szCs w:val="24"/>
          </w:rPr>
          <w:t>https://oakhillstablesbedandbreakfast.com/math-at-primary-school-boring-or-fun/</w:t>
        </w:r>
      </w:hyperlink>
      <w:r>
        <w:rPr>
          <w:rFonts w:ascii="Arial" w:hAnsi="Arial" w:cs="Arial"/>
          <w:sz w:val="24"/>
          <w:szCs w:val="24"/>
        </w:rPr>
        <w:t xml:space="preserve"> (Accessed: 16 February 2020).</w:t>
      </w:r>
    </w:p>
    <w:p w14:paraId="5A477C51" w14:textId="77777777" w:rsidR="001438C4" w:rsidRDefault="001438C4" w:rsidP="001438C4">
      <w:pPr>
        <w:jc w:val="both"/>
        <w:rPr>
          <w:rFonts w:ascii="Arial" w:hAnsi="Arial" w:cs="Arial"/>
          <w:sz w:val="24"/>
          <w:szCs w:val="24"/>
        </w:rPr>
      </w:pPr>
    </w:p>
    <w:p w14:paraId="03792152" w14:textId="77777777" w:rsidR="001438C4" w:rsidRDefault="001438C4" w:rsidP="001438C4">
      <w:pPr>
        <w:jc w:val="both"/>
        <w:rPr>
          <w:rFonts w:ascii="Arial" w:hAnsi="Arial" w:cs="Arial"/>
          <w:sz w:val="24"/>
          <w:szCs w:val="24"/>
        </w:rPr>
      </w:pPr>
      <w:proofErr w:type="spellStart"/>
      <w:r>
        <w:rPr>
          <w:rFonts w:ascii="Arial" w:hAnsi="Arial" w:cs="Arial"/>
          <w:sz w:val="24"/>
          <w:szCs w:val="24"/>
        </w:rPr>
        <w:t>Juster</w:t>
      </w:r>
      <w:proofErr w:type="spellEnd"/>
      <w:r>
        <w:rPr>
          <w:rFonts w:ascii="Arial" w:hAnsi="Arial" w:cs="Arial"/>
          <w:sz w:val="24"/>
          <w:szCs w:val="24"/>
        </w:rPr>
        <w:t xml:space="preserve">, A. (2015) </w:t>
      </w:r>
      <w:r>
        <w:rPr>
          <w:rFonts w:ascii="Arial" w:hAnsi="Arial" w:cs="Arial"/>
          <w:i/>
          <w:iCs/>
          <w:sz w:val="24"/>
          <w:szCs w:val="24"/>
        </w:rPr>
        <w:t xml:space="preserve">The Amazing Benefits of Self-directed Play. </w:t>
      </w:r>
      <w:r>
        <w:rPr>
          <w:rFonts w:ascii="Arial" w:hAnsi="Arial" w:cs="Arial"/>
          <w:sz w:val="24"/>
          <w:szCs w:val="24"/>
        </w:rPr>
        <w:t xml:space="preserve">Available at: </w:t>
      </w:r>
      <w:hyperlink r:id="rId20" w:history="1">
        <w:r w:rsidRPr="0089217A">
          <w:rPr>
            <w:rStyle w:val="Hyperlink"/>
            <w:rFonts w:ascii="Arial" w:hAnsi="Arial" w:cs="Arial"/>
            <w:sz w:val="24"/>
            <w:szCs w:val="24"/>
          </w:rPr>
          <w:t>http://www.beactivekids.org/assets/pdf/MorganLeichterSaxby.pdf</w:t>
        </w:r>
      </w:hyperlink>
      <w:r>
        <w:rPr>
          <w:rFonts w:ascii="Arial" w:hAnsi="Arial" w:cs="Arial"/>
          <w:sz w:val="24"/>
          <w:szCs w:val="24"/>
        </w:rPr>
        <w:t xml:space="preserve"> (Accessed: 14 February 2020). </w:t>
      </w:r>
    </w:p>
    <w:p w14:paraId="58FFFDDC" w14:textId="77777777" w:rsidR="001438C4" w:rsidRDefault="001438C4" w:rsidP="001438C4">
      <w:pPr>
        <w:jc w:val="both"/>
        <w:rPr>
          <w:rFonts w:ascii="Arial" w:hAnsi="Arial" w:cs="Arial"/>
          <w:sz w:val="24"/>
          <w:szCs w:val="24"/>
        </w:rPr>
      </w:pPr>
    </w:p>
    <w:p w14:paraId="6FBACE2A" w14:textId="77777777" w:rsidR="001438C4" w:rsidRDefault="001438C4" w:rsidP="001438C4">
      <w:pPr>
        <w:jc w:val="both"/>
        <w:rPr>
          <w:rFonts w:ascii="Arial" w:hAnsi="Arial" w:cs="Arial"/>
          <w:sz w:val="24"/>
          <w:szCs w:val="24"/>
        </w:rPr>
      </w:pPr>
      <w:r>
        <w:rPr>
          <w:rFonts w:ascii="Arial" w:hAnsi="Arial" w:cs="Arial"/>
          <w:sz w:val="24"/>
          <w:szCs w:val="24"/>
        </w:rPr>
        <w:lastRenderedPageBreak/>
        <w:t xml:space="preserve">Keith, L. (2018) </w:t>
      </w:r>
      <w:r>
        <w:rPr>
          <w:rFonts w:ascii="Arial" w:hAnsi="Arial" w:cs="Arial"/>
          <w:i/>
          <w:iCs/>
          <w:sz w:val="24"/>
          <w:szCs w:val="24"/>
        </w:rPr>
        <w:t xml:space="preserve">Developing Young Children’s Mathematical Learning Outdoors. </w:t>
      </w:r>
      <w:r>
        <w:rPr>
          <w:rFonts w:ascii="Arial" w:hAnsi="Arial" w:cs="Arial"/>
          <w:sz w:val="24"/>
          <w:szCs w:val="24"/>
        </w:rPr>
        <w:t xml:space="preserve">Oxon: Routledge. </w:t>
      </w:r>
    </w:p>
    <w:p w14:paraId="6C841B04" w14:textId="77777777" w:rsidR="001438C4" w:rsidRDefault="001438C4" w:rsidP="001438C4">
      <w:pPr>
        <w:jc w:val="both"/>
        <w:rPr>
          <w:rFonts w:ascii="Arial" w:hAnsi="Arial" w:cs="Arial"/>
          <w:sz w:val="24"/>
          <w:szCs w:val="24"/>
        </w:rPr>
      </w:pPr>
    </w:p>
    <w:p w14:paraId="230D48BD" w14:textId="77777777" w:rsidR="001438C4" w:rsidRDefault="001438C4" w:rsidP="001438C4">
      <w:pPr>
        <w:jc w:val="both"/>
        <w:rPr>
          <w:rFonts w:ascii="Arial" w:hAnsi="Arial" w:cs="Arial"/>
          <w:sz w:val="24"/>
          <w:szCs w:val="24"/>
        </w:rPr>
      </w:pPr>
      <w:r>
        <w:rPr>
          <w:rFonts w:ascii="Arial" w:hAnsi="Arial" w:cs="Arial"/>
          <w:sz w:val="24"/>
          <w:szCs w:val="24"/>
        </w:rPr>
        <w:t xml:space="preserve">Kelly. (2016) </w:t>
      </w:r>
      <w:r>
        <w:rPr>
          <w:rFonts w:ascii="Arial" w:hAnsi="Arial" w:cs="Arial"/>
          <w:i/>
          <w:iCs/>
          <w:sz w:val="24"/>
          <w:szCs w:val="24"/>
        </w:rPr>
        <w:t xml:space="preserve">Accessing Outdoor Play No Matter the Weather. </w:t>
      </w:r>
      <w:r>
        <w:rPr>
          <w:rFonts w:ascii="Arial" w:hAnsi="Arial" w:cs="Arial"/>
          <w:sz w:val="24"/>
          <w:szCs w:val="24"/>
        </w:rPr>
        <w:t xml:space="preserve">Available at: </w:t>
      </w:r>
      <w:hyperlink r:id="rId21" w:history="1">
        <w:r w:rsidRPr="0089217A">
          <w:rPr>
            <w:rStyle w:val="Hyperlink"/>
            <w:rFonts w:ascii="Arial" w:hAnsi="Arial" w:cs="Arial"/>
            <w:sz w:val="24"/>
            <w:szCs w:val="24"/>
          </w:rPr>
          <w:t>https://www.earlyyearscareers.com/eyc/enabling-environment/accessing-outdoor-play-no-matter-weather/</w:t>
        </w:r>
      </w:hyperlink>
      <w:r>
        <w:rPr>
          <w:rFonts w:ascii="Arial" w:hAnsi="Arial" w:cs="Arial"/>
          <w:sz w:val="24"/>
          <w:szCs w:val="24"/>
        </w:rPr>
        <w:t xml:space="preserve"> (Accessed: 14 February 2020). </w:t>
      </w:r>
    </w:p>
    <w:p w14:paraId="4FAC3DDF" w14:textId="77777777" w:rsidR="001438C4" w:rsidRDefault="001438C4" w:rsidP="001438C4">
      <w:pPr>
        <w:jc w:val="both"/>
        <w:rPr>
          <w:rFonts w:ascii="Arial" w:hAnsi="Arial" w:cs="Arial"/>
          <w:sz w:val="24"/>
          <w:szCs w:val="24"/>
        </w:rPr>
      </w:pPr>
    </w:p>
    <w:p w14:paraId="1DCE6B3B" w14:textId="77777777" w:rsidR="001438C4" w:rsidRDefault="001438C4" w:rsidP="001438C4">
      <w:pPr>
        <w:jc w:val="both"/>
        <w:rPr>
          <w:rFonts w:ascii="Arial" w:hAnsi="Arial" w:cs="Arial"/>
          <w:sz w:val="24"/>
          <w:szCs w:val="24"/>
        </w:rPr>
      </w:pPr>
      <w:r>
        <w:rPr>
          <w:rFonts w:ascii="Arial" w:hAnsi="Arial" w:cs="Arial"/>
          <w:sz w:val="24"/>
          <w:szCs w:val="24"/>
        </w:rPr>
        <w:t xml:space="preserve">Kimberly. (2017) </w:t>
      </w:r>
      <w:r>
        <w:rPr>
          <w:rFonts w:ascii="Arial" w:hAnsi="Arial" w:cs="Arial"/>
          <w:i/>
          <w:iCs/>
          <w:sz w:val="24"/>
          <w:szCs w:val="24"/>
        </w:rPr>
        <w:t xml:space="preserve">Could Your Setting do More to Promote Maths? </w:t>
      </w:r>
      <w:r>
        <w:rPr>
          <w:rFonts w:ascii="Arial" w:hAnsi="Arial" w:cs="Arial"/>
          <w:sz w:val="24"/>
          <w:szCs w:val="24"/>
        </w:rPr>
        <w:t xml:space="preserve">Available at: </w:t>
      </w:r>
      <w:hyperlink r:id="rId22" w:history="1">
        <w:r w:rsidRPr="00D844F3">
          <w:rPr>
            <w:rStyle w:val="Hyperlink"/>
            <w:rFonts w:ascii="Arial" w:hAnsi="Arial" w:cs="Arial"/>
            <w:sz w:val="24"/>
            <w:szCs w:val="24"/>
          </w:rPr>
          <w:t>https://www.earlyyearscareers.com/eyc/learning-and-development/setting-promote-maths/</w:t>
        </w:r>
      </w:hyperlink>
      <w:r>
        <w:rPr>
          <w:rFonts w:ascii="Arial" w:hAnsi="Arial" w:cs="Arial"/>
          <w:sz w:val="24"/>
          <w:szCs w:val="24"/>
        </w:rPr>
        <w:t xml:space="preserve"> (Accessed: 17 February 2020). </w:t>
      </w:r>
    </w:p>
    <w:p w14:paraId="12F47A66" w14:textId="77777777" w:rsidR="001438C4" w:rsidRDefault="001438C4" w:rsidP="001438C4">
      <w:pPr>
        <w:jc w:val="both"/>
        <w:rPr>
          <w:rFonts w:ascii="Arial" w:hAnsi="Arial" w:cs="Arial"/>
          <w:sz w:val="24"/>
          <w:szCs w:val="24"/>
        </w:rPr>
      </w:pPr>
    </w:p>
    <w:p w14:paraId="480844DD" w14:textId="77777777" w:rsidR="001438C4" w:rsidRDefault="001438C4" w:rsidP="001438C4">
      <w:pPr>
        <w:jc w:val="both"/>
        <w:rPr>
          <w:rFonts w:ascii="Arial" w:hAnsi="Arial" w:cs="Arial"/>
          <w:sz w:val="24"/>
          <w:szCs w:val="24"/>
        </w:rPr>
      </w:pPr>
      <w:r>
        <w:rPr>
          <w:rFonts w:ascii="Arial" w:hAnsi="Arial" w:cs="Arial"/>
          <w:sz w:val="24"/>
          <w:szCs w:val="24"/>
        </w:rPr>
        <w:t xml:space="preserve">Marshall, J. (2016) </w:t>
      </w:r>
      <w:r>
        <w:rPr>
          <w:rFonts w:ascii="Arial" w:hAnsi="Arial" w:cs="Arial"/>
          <w:i/>
          <w:iCs/>
          <w:sz w:val="24"/>
          <w:szCs w:val="24"/>
        </w:rPr>
        <w:t xml:space="preserve">How is Rainfall Measured? </w:t>
      </w:r>
      <w:r>
        <w:rPr>
          <w:rFonts w:ascii="Arial" w:hAnsi="Arial" w:cs="Arial"/>
          <w:sz w:val="24"/>
          <w:szCs w:val="24"/>
        </w:rPr>
        <w:t xml:space="preserve">Available at: </w:t>
      </w:r>
      <w:hyperlink r:id="rId23" w:history="1">
        <w:r w:rsidRPr="0089217A">
          <w:rPr>
            <w:rStyle w:val="Hyperlink"/>
            <w:rFonts w:ascii="Arial" w:hAnsi="Arial" w:cs="Arial"/>
            <w:sz w:val="24"/>
            <w:szCs w:val="24"/>
          </w:rPr>
          <w:t>https://www.quickanddirtytips.com/education/math/how-is-rainfall-measured</w:t>
        </w:r>
      </w:hyperlink>
      <w:r>
        <w:rPr>
          <w:rFonts w:ascii="Arial" w:hAnsi="Arial" w:cs="Arial"/>
          <w:sz w:val="24"/>
          <w:szCs w:val="24"/>
        </w:rPr>
        <w:t xml:space="preserve"> (Accessed: 14 February 2020).</w:t>
      </w:r>
    </w:p>
    <w:p w14:paraId="0046B9C4" w14:textId="77777777" w:rsidR="001438C4" w:rsidRDefault="001438C4" w:rsidP="001438C4">
      <w:pPr>
        <w:jc w:val="both"/>
        <w:rPr>
          <w:rFonts w:ascii="Arial" w:hAnsi="Arial" w:cs="Arial"/>
          <w:sz w:val="24"/>
          <w:szCs w:val="24"/>
        </w:rPr>
      </w:pPr>
    </w:p>
    <w:p w14:paraId="345141C3" w14:textId="77777777" w:rsidR="001438C4" w:rsidRDefault="001438C4" w:rsidP="001438C4">
      <w:pPr>
        <w:jc w:val="both"/>
        <w:rPr>
          <w:rFonts w:ascii="Arial" w:hAnsi="Arial" w:cs="Arial"/>
          <w:color w:val="333333"/>
          <w:sz w:val="24"/>
          <w:szCs w:val="24"/>
          <w:shd w:val="clear" w:color="auto" w:fill="FFFFFF"/>
        </w:rPr>
      </w:pPr>
      <w:r w:rsidRPr="00B20B28">
        <w:rPr>
          <w:rFonts w:ascii="Arial" w:hAnsi="Arial" w:cs="Arial"/>
          <w:color w:val="333333"/>
          <w:sz w:val="24"/>
          <w:szCs w:val="24"/>
          <w:shd w:val="clear" w:color="auto" w:fill="FFFFFF"/>
        </w:rPr>
        <w:t xml:space="preserve">Miller, P. H. (2011) </w:t>
      </w:r>
      <w:r>
        <w:rPr>
          <w:rFonts w:ascii="Arial" w:hAnsi="Arial" w:cs="Arial"/>
          <w:color w:val="333333"/>
          <w:sz w:val="24"/>
          <w:szCs w:val="24"/>
          <w:shd w:val="clear" w:color="auto" w:fill="FFFFFF"/>
        </w:rPr>
        <w:t>‘</w:t>
      </w:r>
      <w:r w:rsidRPr="00B20B28">
        <w:rPr>
          <w:rFonts w:ascii="Arial" w:hAnsi="Arial" w:cs="Arial"/>
          <w:color w:val="333333"/>
          <w:sz w:val="24"/>
          <w:szCs w:val="24"/>
          <w:shd w:val="clear" w:color="auto" w:fill="FFFFFF"/>
        </w:rPr>
        <w:t xml:space="preserve">Piaget's theory: Past, </w:t>
      </w:r>
      <w:r>
        <w:rPr>
          <w:rFonts w:ascii="Arial" w:hAnsi="Arial" w:cs="Arial"/>
          <w:color w:val="333333"/>
          <w:sz w:val="24"/>
          <w:szCs w:val="24"/>
          <w:shd w:val="clear" w:color="auto" w:fill="FFFFFF"/>
        </w:rPr>
        <w:t>P</w:t>
      </w:r>
      <w:r w:rsidRPr="00B20B28">
        <w:rPr>
          <w:rFonts w:ascii="Arial" w:hAnsi="Arial" w:cs="Arial"/>
          <w:color w:val="333333"/>
          <w:sz w:val="24"/>
          <w:szCs w:val="24"/>
          <w:shd w:val="clear" w:color="auto" w:fill="FFFFFF"/>
        </w:rPr>
        <w:t xml:space="preserve">resent, and </w:t>
      </w:r>
      <w:r>
        <w:rPr>
          <w:rFonts w:ascii="Arial" w:hAnsi="Arial" w:cs="Arial"/>
          <w:color w:val="333333"/>
          <w:sz w:val="24"/>
          <w:szCs w:val="24"/>
          <w:shd w:val="clear" w:color="auto" w:fill="FFFFFF"/>
        </w:rPr>
        <w:t>F</w:t>
      </w:r>
      <w:r w:rsidRPr="00B20B28">
        <w:rPr>
          <w:rFonts w:ascii="Arial" w:hAnsi="Arial" w:cs="Arial"/>
          <w:color w:val="333333"/>
          <w:sz w:val="24"/>
          <w:szCs w:val="24"/>
          <w:shd w:val="clear" w:color="auto" w:fill="FFFFFF"/>
        </w:rPr>
        <w:t>uture</w:t>
      </w:r>
      <w:r>
        <w:rPr>
          <w:rFonts w:ascii="Arial" w:hAnsi="Arial" w:cs="Arial"/>
          <w:color w:val="333333"/>
          <w:sz w:val="24"/>
          <w:szCs w:val="24"/>
          <w:shd w:val="clear" w:color="auto" w:fill="FFFFFF"/>
        </w:rPr>
        <w:t xml:space="preserve">’, </w:t>
      </w:r>
      <w:r w:rsidRPr="00B20B28">
        <w:rPr>
          <w:rStyle w:val="Emphasis"/>
          <w:rFonts w:ascii="Arial" w:hAnsi="Arial" w:cs="Arial"/>
          <w:color w:val="333333"/>
          <w:sz w:val="24"/>
          <w:szCs w:val="24"/>
        </w:rPr>
        <w:t xml:space="preserve">The Wiley-Blackwell </w:t>
      </w:r>
      <w:r>
        <w:rPr>
          <w:rStyle w:val="Emphasis"/>
          <w:rFonts w:ascii="Arial" w:hAnsi="Arial" w:cs="Arial"/>
          <w:color w:val="333333"/>
          <w:sz w:val="24"/>
          <w:szCs w:val="24"/>
        </w:rPr>
        <w:t>H</w:t>
      </w:r>
      <w:r w:rsidRPr="00B20B28">
        <w:rPr>
          <w:rStyle w:val="Emphasis"/>
          <w:rFonts w:ascii="Arial" w:hAnsi="Arial" w:cs="Arial"/>
          <w:color w:val="333333"/>
          <w:sz w:val="24"/>
          <w:szCs w:val="24"/>
        </w:rPr>
        <w:t xml:space="preserve">andbook of </w:t>
      </w:r>
      <w:r>
        <w:rPr>
          <w:rStyle w:val="Emphasis"/>
          <w:rFonts w:ascii="Arial" w:hAnsi="Arial" w:cs="Arial"/>
          <w:color w:val="333333"/>
          <w:sz w:val="24"/>
          <w:szCs w:val="24"/>
        </w:rPr>
        <w:t>C</w:t>
      </w:r>
      <w:r w:rsidRPr="00B20B28">
        <w:rPr>
          <w:rStyle w:val="Emphasis"/>
          <w:rFonts w:ascii="Arial" w:hAnsi="Arial" w:cs="Arial"/>
          <w:color w:val="333333"/>
          <w:sz w:val="24"/>
          <w:szCs w:val="24"/>
        </w:rPr>
        <w:t xml:space="preserve">hildhood </w:t>
      </w:r>
      <w:r>
        <w:rPr>
          <w:rStyle w:val="Emphasis"/>
          <w:rFonts w:ascii="Arial" w:hAnsi="Arial" w:cs="Arial"/>
          <w:color w:val="333333"/>
          <w:sz w:val="24"/>
          <w:szCs w:val="24"/>
        </w:rPr>
        <w:t>C</w:t>
      </w:r>
      <w:r w:rsidRPr="00B20B28">
        <w:rPr>
          <w:rStyle w:val="Emphasis"/>
          <w:rFonts w:ascii="Arial" w:hAnsi="Arial" w:cs="Arial"/>
          <w:color w:val="333333"/>
          <w:sz w:val="24"/>
          <w:szCs w:val="24"/>
        </w:rPr>
        <w:t xml:space="preserve">ognitive </w:t>
      </w:r>
      <w:r>
        <w:rPr>
          <w:rStyle w:val="Emphasis"/>
          <w:rFonts w:ascii="Arial" w:hAnsi="Arial" w:cs="Arial"/>
          <w:color w:val="333333"/>
          <w:sz w:val="24"/>
          <w:szCs w:val="24"/>
        </w:rPr>
        <w:t>D</w:t>
      </w:r>
      <w:r w:rsidRPr="00B20B28">
        <w:rPr>
          <w:rStyle w:val="Emphasis"/>
          <w:rFonts w:ascii="Arial" w:hAnsi="Arial" w:cs="Arial"/>
          <w:color w:val="333333"/>
          <w:sz w:val="24"/>
          <w:szCs w:val="24"/>
        </w:rPr>
        <w:t>evelopment</w:t>
      </w:r>
      <w:r>
        <w:rPr>
          <w:rFonts w:ascii="Arial" w:hAnsi="Arial" w:cs="Arial"/>
          <w:color w:val="333333"/>
          <w:sz w:val="24"/>
          <w:szCs w:val="24"/>
          <w:shd w:val="clear" w:color="auto" w:fill="FFFFFF"/>
        </w:rPr>
        <w:t xml:space="preserve">, </w:t>
      </w:r>
      <w:r w:rsidRPr="00B20B28">
        <w:rPr>
          <w:rFonts w:ascii="Arial" w:hAnsi="Arial" w:cs="Arial"/>
          <w:color w:val="333333"/>
          <w:sz w:val="24"/>
          <w:szCs w:val="24"/>
          <w:shd w:val="clear" w:color="auto" w:fill="FFFFFF"/>
        </w:rPr>
        <w:t>p</w:t>
      </w:r>
      <w:r>
        <w:rPr>
          <w:rFonts w:ascii="Arial" w:hAnsi="Arial" w:cs="Arial"/>
          <w:color w:val="333333"/>
          <w:sz w:val="24"/>
          <w:szCs w:val="24"/>
          <w:shd w:val="clear" w:color="auto" w:fill="FFFFFF"/>
        </w:rPr>
        <w:t xml:space="preserve">p. </w:t>
      </w:r>
      <w:r w:rsidRPr="00B20B28">
        <w:rPr>
          <w:rFonts w:ascii="Arial" w:hAnsi="Arial" w:cs="Arial"/>
          <w:color w:val="333333"/>
          <w:sz w:val="24"/>
          <w:szCs w:val="24"/>
          <w:shd w:val="clear" w:color="auto" w:fill="FFFFFF"/>
        </w:rPr>
        <w:t>649–672</w:t>
      </w:r>
      <w:r>
        <w:rPr>
          <w:rFonts w:ascii="Arial" w:hAnsi="Arial" w:cs="Arial"/>
          <w:color w:val="333333"/>
          <w:sz w:val="24"/>
          <w:szCs w:val="24"/>
          <w:shd w:val="clear" w:color="auto" w:fill="FFFFFF"/>
        </w:rPr>
        <w:t xml:space="preserve">. </w:t>
      </w:r>
    </w:p>
    <w:p w14:paraId="2C549A1A" w14:textId="77777777" w:rsidR="001438C4" w:rsidRDefault="001438C4" w:rsidP="001438C4">
      <w:pPr>
        <w:jc w:val="both"/>
        <w:rPr>
          <w:rFonts w:ascii="Arial" w:hAnsi="Arial" w:cs="Arial"/>
          <w:color w:val="333333"/>
          <w:sz w:val="24"/>
          <w:szCs w:val="24"/>
          <w:shd w:val="clear" w:color="auto" w:fill="FFFFFF"/>
        </w:rPr>
      </w:pPr>
    </w:p>
    <w:p w14:paraId="44A8AB84" w14:textId="77777777" w:rsidR="001438C4" w:rsidRDefault="001438C4" w:rsidP="001438C4">
      <w:pPr>
        <w:jc w:val="both"/>
        <w:rPr>
          <w:rFonts w:ascii="Arial" w:hAnsi="Arial" w:cs="Arial"/>
          <w:sz w:val="24"/>
          <w:szCs w:val="24"/>
        </w:rPr>
      </w:pPr>
      <w:r>
        <w:rPr>
          <w:rFonts w:ascii="Arial" w:hAnsi="Arial" w:cs="Arial"/>
          <w:sz w:val="24"/>
          <w:szCs w:val="24"/>
        </w:rPr>
        <w:t xml:space="preserve">Montessori Group. (No Date) </w:t>
      </w:r>
      <w:r>
        <w:rPr>
          <w:rFonts w:ascii="Arial" w:hAnsi="Arial" w:cs="Arial"/>
          <w:i/>
          <w:iCs/>
          <w:sz w:val="24"/>
          <w:szCs w:val="24"/>
        </w:rPr>
        <w:t xml:space="preserve">The Montessori Learning Environment. </w:t>
      </w:r>
      <w:r>
        <w:rPr>
          <w:rFonts w:ascii="Arial" w:hAnsi="Arial" w:cs="Arial"/>
          <w:sz w:val="24"/>
          <w:szCs w:val="24"/>
        </w:rPr>
        <w:t xml:space="preserve">Available at: </w:t>
      </w:r>
      <w:hyperlink r:id="rId24" w:history="1">
        <w:r w:rsidRPr="0089217A">
          <w:rPr>
            <w:rStyle w:val="Hyperlink"/>
            <w:rFonts w:ascii="Arial" w:hAnsi="Arial" w:cs="Arial"/>
            <w:sz w:val="24"/>
            <w:szCs w:val="24"/>
          </w:rPr>
          <w:t>https://www.montessori.org.uk/about-us/what-is-montessori/the-montessori-learning-environment</w:t>
        </w:r>
      </w:hyperlink>
      <w:r>
        <w:rPr>
          <w:rFonts w:ascii="Arial" w:hAnsi="Arial" w:cs="Arial"/>
          <w:sz w:val="24"/>
          <w:szCs w:val="24"/>
        </w:rPr>
        <w:t xml:space="preserve"> (Accessed: 15 February 2020). </w:t>
      </w:r>
    </w:p>
    <w:p w14:paraId="15C8B927" w14:textId="77777777" w:rsidR="001438C4" w:rsidRDefault="001438C4" w:rsidP="001438C4">
      <w:pPr>
        <w:jc w:val="both"/>
        <w:rPr>
          <w:rFonts w:ascii="Arial" w:hAnsi="Arial" w:cs="Arial"/>
          <w:sz w:val="24"/>
          <w:szCs w:val="24"/>
        </w:rPr>
      </w:pPr>
    </w:p>
    <w:p w14:paraId="5073CA9C" w14:textId="77777777" w:rsidR="001438C4" w:rsidRDefault="001438C4" w:rsidP="001438C4">
      <w:pPr>
        <w:jc w:val="both"/>
        <w:rPr>
          <w:rFonts w:ascii="Arial" w:hAnsi="Arial" w:cs="Arial"/>
          <w:color w:val="2D2D2D"/>
          <w:sz w:val="24"/>
          <w:szCs w:val="24"/>
          <w:shd w:val="clear" w:color="auto" w:fill="FFFFFF"/>
        </w:rPr>
      </w:pPr>
      <w:r>
        <w:rPr>
          <w:rFonts w:ascii="Arial" w:hAnsi="Arial" w:cs="Arial"/>
          <w:color w:val="2D2D2D"/>
          <w:sz w:val="24"/>
          <w:szCs w:val="24"/>
          <w:shd w:val="clear" w:color="auto" w:fill="FFFFFF"/>
        </w:rPr>
        <w:t xml:space="preserve">National Centre for Excellence in the Teaching of Mathematics. (2011) </w:t>
      </w:r>
      <w:r>
        <w:rPr>
          <w:rFonts w:ascii="Arial" w:hAnsi="Arial" w:cs="Arial"/>
          <w:i/>
          <w:iCs/>
          <w:color w:val="2D2D2D"/>
          <w:sz w:val="24"/>
          <w:szCs w:val="24"/>
          <w:shd w:val="clear" w:color="auto" w:fill="FFFFFF"/>
        </w:rPr>
        <w:t xml:space="preserve">Developing Mathematics through Role Play. </w:t>
      </w:r>
      <w:r>
        <w:rPr>
          <w:rFonts w:ascii="Arial" w:hAnsi="Arial" w:cs="Arial"/>
          <w:color w:val="2D2D2D"/>
          <w:sz w:val="24"/>
          <w:szCs w:val="24"/>
          <w:shd w:val="clear" w:color="auto" w:fill="FFFFFF"/>
        </w:rPr>
        <w:t xml:space="preserve">Available at: </w:t>
      </w:r>
      <w:hyperlink r:id="rId25" w:history="1">
        <w:r w:rsidRPr="00D844F3">
          <w:rPr>
            <w:rStyle w:val="Hyperlink"/>
            <w:rFonts w:ascii="Arial" w:hAnsi="Arial" w:cs="Arial"/>
            <w:sz w:val="24"/>
            <w:szCs w:val="24"/>
            <w:shd w:val="clear" w:color="auto" w:fill="FFFFFF"/>
          </w:rPr>
          <w:t>https://www.ncetm.org.uk/resources/36070</w:t>
        </w:r>
      </w:hyperlink>
      <w:r>
        <w:rPr>
          <w:rFonts w:ascii="Arial" w:hAnsi="Arial" w:cs="Arial"/>
          <w:color w:val="2D2D2D"/>
          <w:sz w:val="24"/>
          <w:szCs w:val="24"/>
          <w:shd w:val="clear" w:color="auto" w:fill="FFFFFF"/>
        </w:rPr>
        <w:t xml:space="preserve"> (Accessed: 17 February 2020). </w:t>
      </w:r>
    </w:p>
    <w:p w14:paraId="05309A6B" w14:textId="77777777" w:rsidR="001438C4" w:rsidRDefault="001438C4" w:rsidP="001438C4">
      <w:pPr>
        <w:jc w:val="both"/>
        <w:rPr>
          <w:rFonts w:ascii="Arial" w:hAnsi="Arial" w:cs="Arial"/>
          <w:color w:val="2D2D2D"/>
          <w:sz w:val="24"/>
          <w:szCs w:val="24"/>
          <w:shd w:val="clear" w:color="auto" w:fill="FFFFFF"/>
        </w:rPr>
      </w:pPr>
    </w:p>
    <w:p w14:paraId="34A0A2E2" w14:textId="77777777" w:rsidR="001438C4" w:rsidRDefault="001438C4" w:rsidP="001438C4">
      <w:pPr>
        <w:jc w:val="both"/>
        <w:rPr>
          <w:rFonts w:ascii="Arial" w:hAnsi="Arial" w:cs="Arial"/>
          <w:sz w:val="24"/>
          <w:szCs w:val="24"/>
        </w:rPr>
      </w:pPr>
      <w:r>
        <w:rPr>
          <w:rFonts w:ascii="Arial" w:hAnsi="Arial" w:cs="Arial"/>
          <w:sz w:val="24"/>
          <w:szCs w:val="24"/>
        </w:rPr>
        <w:t xml:space="preserve">National Day Nurseries Association. (2019) </w:t>
      </w:r>
      <w:r>
        <w:rPr>
          <w:rFonts w:ascii="Arial" w:hAnsi="Arial" w:cs="Arial"/>
          <w:i/>
          <w:iCs/>
          <w:sz w:val="24"/>
          <w:szCs w:val="24"/>
        </w:rPr>
        <w:t xml:space="preserve">Maths in Early Years. </w:t>
      </w:r>
      <w:r>
        <w:rPr>
          <w:rFonts w:ascii="Arial" w:hAnsi="Arial" w:cs="Arial"/>
          <w:sz w:val="24"/>
          <w:szCs w:val="24"/>
        </w:rPr>
        <w:t xml:space="preserve">Available at: </w:t>
      </w:r>
      <w:hyperlink r:id="rId26" w:history="1">
        <w:r w:rsidRPr="0089217A">
          <w:rPr>
            <w:rStyle w:val="Hyperlink"/>
            <w:rFonts w:ascii="Arial" w:hAnsi="Arial" w:cs="Arial"/>
            <w:sz w:val="24"/>
            <w:szCs w:val="24"/>
          </w:rPr>
          <w:t>https://www.ndna.org.uk/NDNA/Community/myNDNA/Mini_Guides/Maths_in_early_years.aspx</w:t>
        </w:r>
      </w:hyperlink>
      <w:r>
        <w:rPr>
          <w:rFonts w:ascii="Arial" w:hAnsi="Arial" w:cs="Arial"/>
          <w:sz w:val="24"/>
          <w:szCs w:val="24"/>
        </w:rPr>
        <w:t xml:space="preserve"> (Accessed: 15 February 2020). </w:t>
      </w:r>
    </w:p>
    <w:p w14:paraId="119591CB" w14:textId="77777777" w:rsidR="001438C4" w:rsidRDefault="001438C4" w:rsidP="001438C4">
      <w:pPr>
        <w:jc w:val="both"/>
        <w:rPr>
          <w:rFonts w:ascii="Arial" w:hAnsi="Arial" w:cs="Arial"/>
          <w:sz w:val="24"/>
          <w:szCs w:val="24"/>
        </w:rPr>
      </w:pPr>
    </w:p>
    <w:p w14:paraId="3206DC7C" w14:textId="77777777" w:rsidR="001438C4" w:rsidRDefault="001438C4" w:rsidP="001438C4">
      <w:pPr>
        <w:jc w:val="both"/>
        <w:rPr>
          <w:rFonts w:ascii="Arial" w:hAnsi="Arial" w:cs="Arial"/>
          <w:sz w:val="24"/>
          <w:szCs w:val="24"/>
        </w:rPr>
      </w:pPr>
      <w:r>
        <w:rPr>
          <w:rFonts w:ascii="Arial" w:hAnsi="Arial" w:cs="Arial"/>
          <w:sz w:val="24"/>
          <w:szCs w:val="24"/>
        </w:rPr>
        <w:t xml:space="preserve">National Improvement Hub. (2020) </w:t>
      </w:r>
      <w:r>
        <w:rPr>
          <w:rFonts w:ascii="Arial" w:hAnsi="Arial" w:cs="Arial"/>
          <w:i/>
          <w:iCs/>
          <w:sz w:val="24"/>
          <w:szCs w:val="24"/>
        </w:rPr>
        <w:t xml:space="preserve">Managing Risk in Outdoor Learning. </w:t>
      </w:r>
      <w:r>
        <w:rPr>
          <w:rFonts w:ascii="Arial" w:hAnsi="Arial" w:cs="Arial"/>
          <w:sz w:val="24"/>
          <w:szCs w:val="24"/>
        </w:rPr>
        <w:t xml:space="preserve">Available at: </w:t>
      </w:r>
      <w:hyperlink r:id="rId27" w:history="1">
        <w:r w:rsidRPr="00EC4FDC">
          <w:rPr>
            <w:rStyle w:val="Hyperlink"/>
            <w:rFonts w:ascii="Arial" w:hAnsi="Arial" w:cs="Arial"/>
            <w:sz w:val="24"/>
            <w:szCs w:val="24"/>
          </w:rPr>
          <w:t>https://education.gov.scot/improvement/learning-resources/managing-risk-in-outdoor-learning</w:t>
        </w:r>
      </w:hyperlink>
      <w:r>
        <w:rPr>
          <w:rFonts w:ascii="Arial" w:hAnsi="Arial" w:cs="Arial"/>
          <w:sz w:val="24"/>
          <w:szCs w:val="24"/>
        </w:rPr>
        <w:t xml:space="preserve"> (Accessed: 12 February 2020).</w:t>
      </w:r>
    </w:p>
    <w:p w14:paraId="4C453C51" w14:textId="77777777" w:rsidR="001438C4" w:rsidRDefault="001438C4" w:rsidP="001438C4">
      <w:pPr>
        <w:jc w:val="both"/>
        <w:rPr>
          <w:rFonts w:ascii="Arial" w:hAnsi="Arial" w:cs="Arial"/>
          <w:sz w:val="24"/>
          <w:szCs w:val="24"/>
        </w:rPr>
      </w:pPr>
    </w:p>
    <w:p w14:paraId="1727BCE8" w14:textId="77777777" w:rsidR="001438C4" w:rsidRDefault="001438C4" w:rsidP="001438C4">
      <w:pPr>
        <w:jc w:val="both"/>
        <w:rPr>
          <w:rFonts w:ascii="Arial" w:hAnsi="Arial" w:cs="Arial"/>
          <w:sz w:val="24"/>
          <w:szCs w:val="24"/>
        </w:rPr>
      </w:pPr>
      <w:r>
        <w:rPr>
          <w:rFonts w:ascii="Arial" w:hAnsi="Arial" w:cs="Arial"/>
          <w:sz w:val="24"/>
          <w:szCs w:val="24"/>
        </w:rPr>
        <w:t xml:space="preserve">Newcombe, R. (2019) </w:t>
      </w:r>
      <w:r>
        <w:rPr>
          <w:rFonts w:ascii="Arial" w:hAnsi="Arial" w:cs="Arial"/>
          <w:i/>
          <w:iCs/>
          <w:sz w:val="24"/>
          <w:szCs w:val="24"/>
        </w:rPr>
        <w:t xml:space="preserve">The Steiner Education Approach. </w:t>
      </w:r>
      <w:r>
        <w:rPr>
          <w:rFonts w:ascii="Arial" w:hAnsi="Arial" w:cs="Arial"/>
          <w:sz w:val="24"/>
          <w:szCs w:val="24"/>
        </w:rPr>
        <w:t xml:space="preserve">Available at: </w:t>
      </w:r>
      <w:hyperlink r:id="rId28" w:history="1">
        <w:r w:rsidRPr="0089217A">
          <w:rPr>
            <w:rStyle w:val="Hyperlink"/>
            <w:rFonts w:ascii="Arial" w:hAnsi="Arial" w:cs="Arial"/>
            <w:sz w:val="24"/>
            <w:szCs w:val="24"/>
          </w:rPr>
          <w:t>http://www.earlychildhoodeducation.co.uk/steiner-education-approach.html</w:t>
        </w:r>
      </w:hyperlink>
      <w:r>
        <w:rPr>
          <w:rFonts w:ascii="Arial" w:hAnsi="Arial" w:cs="Arial"/>
          <w:sz w:val="24"/>
          <w:szCs w:val="24"/>
        </w:rPr>
        <w:t xml:space="preserve"> (Accessed: 13 </w:t>
      </w:r>
      <w:proofErr w:type="spellStart"/>
      <w:r>
        <w:rPr>
          <w:rFonts w:ascii="Arial" w:hAnsi="Arial" w:cs="Arial"/>
          <w:sz w:val="24"/>
          <w:szCs w:val="24"/>
        </w:rPr>
        <w:t>Febraury</w:t>
      </w:r>
      <w:proofErr w:type="spellEnd"/>
      <w:r>
        <w:rPr>
          <w:rFonts w:ascii="Arial" w:hAnsi="Arial" w:cs="Arial"/>
          <w:sz w:val="24"/>
          <w:szCs w:val="24"/>
        </w:rPr>
        <w:t xml:space="preserve"> 2020). </w:t>
      </w:r>
    </w:p>
    <w:p w14:paraId="6A86BCB6" w14:textId="77777777" w:rsidR="001438C4" w:rsidRDefault="001438C4" w:rsidP="001438C4">
      <w:pPr>
        <w:jc w:val="both"/>
        <w:rPr>
          <w:rFonts w:ascii="Arial" w:hAnsi="Arial" w:cs="Arial"/>
          <w:sz w:val="24"/>
          <w:szCs w:val="24"/>
        </w:rPr>
      </w:pPr>
      <w:r>
        <w:rPr>
          <w:rFonts w:ascii="Arial" w:hAnsi="Arial" w:cs="Arial"/>
          <w:sz w:val="24"/>
          <w:szCs w:val="24"/>
        </w:rPr>
        <w:lastRenderedPageBreak/>
        <w:t xml:space="preserve">Outdoor Classroom Day. (No Date) </w:t>
      </w:r>
      <w:r>
        <w:rPr>
          <w:rFonts w:ascii="Arial" w:hAnsi="Arial" w:cs="Arial"/>
          <w:i/>
          <w:iCs/>
          <w:sz w:val="24"/>
          <w:szCs w:val="24"/>
        </w:rPr>
        <w:t xml:space="preserve">Taking Part. </w:t>
      </w:r>
      <w:r>
        <w:rPr>
          <w:rFonts w:ascii="Arial" w:hAnsi="Arial" w:cs="Arial"/>
          <w:sz w:val="24"/>
          <w:szCs w:val="24"/>
        </w:rPr>
        <w:t xml:space="preserve">Available at: </w:t>
      </w:r>
      <w:hyperlink r:id="rId29" w:history="1">
        <w:r w:rsidRPr="0089217A">
          <w:rPr>
            <w:rStyle w:val="Hyperlink"/>
            <w:rFonts w:ascii="Arial" w:hAnsi="Arial" w:cs="Arial"/>
            <w:sz w:val="24"/>
            <w:szCs w:val="24"/>
          </w:rPr>
          <w:t>https://outdoorclassroomday.org.uk/about/</w:t>
        </w:r>
      </w:hyperlink>
      <w:r>
        <w:rPr>
          <w:rFonts w:ascii="Arial" w:hAnsi="Arial" w:cs="Arial"/>
          <w:sz w:val="24"/>
          <w:szCs w:val="24"/>
        </w:rPr>
        <w:t xml:space="preserve"> (Accessed: 13 February 2020). </w:t>
      </w:r>
    </w:p>
    <w:p w14:paraId="4E02874E" w14:textId="77777777" w:rsidR="001438C4" w:rsidRDefault="001438C4" w:rsidP="001438C4">
      <w:pPr>
        <w:jc w:val="both"/>
        <w:rPr>
          <w:rFonts w:ascii="Arial" w:hAnsi="Arial" w:cs="Arial"/>
          <w:sz w:val="24"/>
          <w:szCs w:val="24"/>
        </w:rPr>
      </w:pPr>
    </w:p>
    <w:p w14:paraId="520D9879" w14:textId="77777777" w:rsidR="001438C4" w:rsidRDefault="001438C4" w:rsidP="001438C4">
      <w:pPr>
        <w:jc w:val="both"/>
        <w:rPr>
          <w:rFonts w:ascii="Arial" w:hAnsi="Arial" w:cs="Arial"/>
          <w:sz w:val="24"/>
          <w:szCs w:val="24"/>
        </w:rPr>
      </w:pPr>
      <w:r>
        <w:rPr>
          <w:rFonts w:ascii="Arial" w:hAnsi="Arial" w:cs="Arial"/>
          <w:sz w:val="24"/>
          <w:szCs w:val="24"/>
        </w:rPr>
        <w:t xml:space="preserve">Oxford University Press. (2020) </w:t>
      </w:r>
      <w:r>
        <w:rPr>
          <w:rFonts w:ascii="Arial" w:hAnsi="Arial" w:cs="Arial"/>
          <w:i/>
          <w:iCs/>
          <w:sz w:val="24"/>
          <w:szCs w:val="24"/>
        </w:rPr>
        <w:t xml:space="preserve">Numicon: Maths in your Hands. </w:t>
      </w:r>
      <w:r>
        <w:rPr>
          <w:rFonts w:ascii="Arial" w:hAnsi="Arial" w:cs="Arial"/>
          <w:sz w:val="24"/>
          <w:szCs w:val="24"/>
        </w:rPr>
        <w:t xml:space="preserve">Available at: </w:t>
      </w:r>
      <w:hyperlink r:id="rId30" w:history="1">
        <w:r w:rsidRPr="0089217A">
          <w:rPr>
            <w:rStyle w:val="Hyperlink"/>
            <w:rFonts w:ascii="Arial" w:hAnsi="Arial" w:cs="Arial"/>
            <w:sz w:val="24"/>
            <w:szCs w:val="24"/>
          </w:rPr>
          <w:t>https://global.oup.com/education/content/primary/series/numicon/?region=uk</w:t>
        </w:r>
      </w:hyperlink>
      <w:r>
        <w:rPr>
          <w:rFonts w:ascii="Arial" w:hAnsi="Arial" w:cs="Arial"/>
          <w:sz w:val="24"/>
          <w:szCs w:val="24"/>
        </w:rPr>
        <w:t xml:space="preserve"> (Accessed: 15 February 2020). </w:t>
      </w:r>
    </w:p>
    <w:p w14:paraId="6E9F2B54" w14:textId="77777777" w:rsidR="001438C4" w:rsidRDefault="001438C4" w:rsidP="001438C4">
      <w:pPr>
        <w:jc w:val="both"/>
        <w:rPr>
          <w:rFonts w:ascii="Arial" w:hAnsi="Arial" w:cs="Arial"/>
          <w:sz w:val="24"/>
          <w:szCs w:val="24"/>
        </w:rPr>
      </w:pPr>
    </w:p>
    <w:p w14:paraId="6B4E1965" w14:textId="77777777" w:rsidR="001438C4" w:rsidRDefault="001438C4" w:rsidP="001438C4">
      <w:pPr>
        <w:jc w:val="both"/>
        <w:rPr>
          <w:rFonts w:ascii="Arial" w:hAnsi="Arial" w:cs="Arial"/>
          <w:sz w:val="24"/>
          <w:szCs w:val="24"/>
        </w:rPr>
      </w:pPr>
      <w:r>
        <w:rPr>
          <w:rFonts w:ascii="Arial" w:hAnsi="Arial" w:cs="Arial"/>
          <w:sz w:val="24"/>
          <w:szCs w:val="24"/>
        </w:rPr>
        <w:t xml:space="preserve">Pound, L. and Lee, T. (2011) </w:t>
      </w:r>
      <w:r>
        <w:rPr>
          <w:rFonts w:ascii="Arial" w:hAnsi="Arial" w:cs="Arial"/>
          <w:i/>
          <w:iCs/>
          <w:sz w:val="24"/>
          <w:szCs w:val="24"/>
        </w:rPr>
        <w:t xml:space="preserve">Teaching Mathematics Creatively. </w:t>
      </w:r>
      <w:r>
        <w:rPr>
          <w:rFonts w:ascii="Arial" w:hAnsi="Arial" w:cs="Arial"/>
          <w:sz w:val="24"/>
          <w:szCs w:val="24"/>
        </w:rPr>
        <w:t xml:space="preserve">Oxon: Routledge. </w:t>
      </w:r>
    </w:p>
    <w:p w14:paraId="2E31167A" w14:textId="77777777" w:rsidR="001438C4" w:rsidRDefault="001438C4" w:rsidP="001438C4">
      <w:pPr>
        <w:jc w:val="both"/>
        <w:rPr>
          <w:rFonts w:ascii="Arial" w:hAnsi="Arial" w:cs="Arial"/>
          <w:sz w:val="24"/>
          <w:szCs w:val="24"/>
        </w:rPr>
      </w:pPr>
    </w:p>
    <w:p w14:paraId="2C38179E" w14:textId="77777777" w:rsidR="001438C4" w:rsidRDefault="001438C4" w:rsidP="001438C4">
      <w:pPr>
        <w:jc w:val="both"/>
        <w:rPr>
          <w:rFonts w:ascii="Arial" w:hAnsi="Arial" w:cs="Arial"/>
          <w:sz w:val="24"/>
          <w:szCs w:val="24"/>
        </w:rPr>
      </w:pPr>
      <w:r>
        <w:rPr>
          <w:rFonts w:ascii="Arial" w:hAnsi="Arial" w:cs="Arial"/>
          <w:sz w:val="24"/>
          <w:szCs w:val="24"/>
        </w:rPr>
        <w:t xml:space="preserve">Powys County Council. (2012) </w:t>
      </w:r>
      <w:r>
        <w:rPr>
          <w:rFonts w:ascii="Arial" w:hAnsi="Arial" w:cs="Arial"/>
          <w:i/>
          <w:iCs/>
          <w:sz w:val="24"/>
          <w:szCs w:val="24"/>
        </w:rPr>
        <w:t xml:space="preserve">Additional Learning Needs Policy. </w:t>
      </w:r>
      <w:r>
        <w:rPr>
          <w:rFonts w:ascii="Arial" w:hAnsi="Arial" w:cs="Arial"/>
          <w:sz w:val="24"/>
          <w:szCs w:val="24"/>
        </w:rPr>
        <w:t xml:space="preserve">Available at: </w:t>
      </w:r>
      <w:hyperlink r:id="rId31" w:history="1">
        <w:r w:rsidRPr="00EC4FDC">
          <w:rPr>
            <w:rStyle w:val="Hyperlink"/>
            <w:rFonts w:ascii="Arial" w:hAnsi="Arial" w:cs="Arial"/>
            <w:sz w:val="24"/>
            <w:szCs w:val="24"/>
          </w:rPr>
          <w:t>file:///C:/Users/Laure/AppData/Local/Packages/Microsoft.MicrosoftEdge_8wekyb3d8bbwe/TempState/Downloads/ALN_Policy_April_2019%20(1).pdf</w:t>
        </w:r>
      </w:hyperlink>
      <w:r>
        <w:rPr>
          <w:rFonts w:ascii="Arial" w:hAnsi="Arial" w:cs="Arial"/>
          <w:sz w:val="24"/>
          <w:szCs w:val="24"/>
        </w:rPr>
        <w:t xml:space="preserve"> (Accessed: 12 February 2020).</w:t>
      </w:r>
    </w:p>
    <w:p w14:paraId="7EEEE54E" w14:textId="77777777" w:rsidR="001438C4" w:rsidRDefault="001438C4" w:rsidP="001438C4">
      <w:pPr>
        <w:jc w:val="both"/>
        <w:rPr>
          <w:rFonts w:ascii="Arial" w:hAnsi="Arial" w:cs="Arial"/>
          <w:sz w:val="24"/>
          <w:szCs w:val="24"/>
        </w:rPr>
      </w:pPr>
    </w:p>
    <w:p w14:paraId="2DDFEA88" w14:textId="77777777" w:rsidR="001438C4" w:rsidRDefault="001438C4" w:rsidP="001438C4">
      <w:pPr>
        <w:jc w:val="both"/>
        <w:rPr>
          <w:rFonts w:ascii="Arial" w:hAnsi="Arial" w:cs="Arial"/>
          <w:sz w:val="24"/>
          <w:szCs w:val="24"/>
        </w:rPr>
      </w:pPr>
      <w:proofErr w:type="spellStart"/>
      <w:r>
        <w:rPr>
          <w:rFonts w:ascii="Arial" w:hAnsi="Arial" w:cs="Arial"/>
          <w:sz w:val="24"/>
          <w:szCs w:val="24"/>
        </w:rPr>
        <w:t>Ranson</w:t>
      </w:r>
      <w:proofErr w:type="spellEnd"/>
      <w:r>
        <w:rPr>
          <w:rFonts w:ascii="Arial" w:hAnsi="Arial" w:cs="Arial"/>
          <w:sz w:val="24"/>
          <w:szCs w:val="24"/>
        </w:rPr>
        <w:t xml:space="preserve">, A. (2013) </w:t>
      </w:r>
      <w:r>
        <w:rPr>
          <w:rFonts w:ascii="Arial" w:hAnsi="Arial" w:cs="Arial"/>
          <w:i/>
          <w:iCs/>
          <w:sz w:val="24"/>
          <w:szCs w:val="24"/>
        </w:rPr>
        <w:t xml:space="preserve">Maths Investigation Area for Open-ended Learning. </w:t>
      </w:r>
      <w:r>
        <w:rPr>
          <w:rFonts w:ascii="Arial" w:hAnsi="Arial" w:cs="Arial"/>
          <w:sz w:val="24"/>
          <w:szCs w:val="24"/>
        </w:rPr>
        <w:t xml:space="preserve">Available at: </w:t>
      </w:r>
      <w:hyperlink r:id="rId32" w:history="1">
        <w:r w:rsidRPr="0089217A">
          <w:rPr>
            <w:rStyle w:val="Hyperlink"/>
            <w:rFonts w:ascii="Arial" w:hAnsi="Arial" w:cs="Arial"/>
            <w:sz w:val="24"/>
            <w:szCs w:val="24"/>
          </w:rPr>
          <w:t>https://theimaginationtree.com/math-activities-learning-area-materials/</w:t>
        </w:r>
      </w:hyperlink>
      <w:r>
        <w:rPr>
          <w:rFonts w:ascii="Arial" w:hAnsi="Arial" w:cs="Arial"/>
          <w:sz w:val="24"/>
          <w:szCs w:val="24"/>
        </w:rPr>
        <w:t xml:space="preserve"> (Accessed: 15 February 2020). </w:t>
      </w:r>
    </w:p>
    <w:p w14:paraId="02352D5D" w14:textId="77777777" w:rsidR="001438C4" w:rsidRDefault="001438C4" w:rsidP="001438C4">
      <w:pPr>
        <w:jc w:val="both"/>
        <w:rPr>
          <w:rFonts w:ascii="Arial" w:hAnsi="Arial" w:cs="Arial"/>
          <w:sz w:val="24"/>
          <w:szCs w:val="24"/>
        </w:rPr>
      </w:pPr>
    </w:p>
    <w:p w14:paraId="4D1A06FA" w14:textId="77777777" w:rsidR="001438C4" w:rsidRDefault="001438C4" w:rsidP="001438C4">
      <w:pPr>
        <w:jc w:val="both"/>
        <w:rPr>
          <w:rFonts w:ascii="Arial" w:hAnsi="Arial" w:cs="Arial"/>
          <w:sz w:val="24"/>
          <w:szCs w:val="24"/>
        </w:rPr>
      </w:pPr>
      <w:r>
        <w:rPr>
          <w:rFonts w:ascii="Arial" w:hAnsi="Arial" w:cs="Arial"/>
          <w:sz w:val="24"/>
          <w:szCs w:val="24"/>
        </w:rPr>
        <w:t xml:space="preserve">Reggio Emilia. (2015) </w:t>
      </w:r>
      <w:r>
        <w:rPr>
          <w:rFonts w:ascii="Arial" w:hAnsi="Arial" w:cs="Arial"/>
          <w:i/>
          <w:iCs/>
          <w:sz w:val="24"/>
          <w:szCs w:val="24"/>
        </w:rPr>
        <w:t xml:space="preserve">The Environment as a Third Teacher. </w:t>
      </w:r>
      <w:r>
        <w:rPr>
          <w:rFonts w:ascii="Arial" w:hAnsi="Arial" w:cs="Arial"/>
          <w:sz w:val="24"/>
          <w:szCs w:val="24"/>
        </w:rPr>
        <w:t xml:space="preserve">Available at: </w:t>
      </w:r>
      <w:hyperlink r:id="rId33" w:history="1">
        <w:r w:rsidRPr="0089217A">
          <w:rPr>
            <w:rStyle w:val="Hyperlink"/>
            <w:rFonts w:ascii="Arial" w:hAnsi="Arial" w:cs="Arial"/>
            <w:sz w:val="24"/>
            <w:szCs w:val="24"/>
          </w:rPr>
          <w:t>https://reggioemilia2015.weebly.com/environment-as-a-third-teacher.html#</w:t>
        </w:r>
      </w:hyperlink>
      <w:r>
        <w:rPr>
          <w:rFonts w:ascii="Arial" w:hAnsi="Arial" w:cs="Arial"/>
          <w:sz w:val="24"/>
          <w:szCs w:val="24"/>
        </w:rPr>
        <w:t xml:space="preserve"> (Accessed: 13 February 2020).</w:t>
      </w:r>
    </w:p>
    <w:p w14:paraId="7A8A7584" w14:textId="77777777" w:rsidR="001438C4" w:rsidRDefault="001438C4" w:rsidP="001438C4">
      <w:pPr>
        <w:jc w:val="both"/>
        <w:rPr>
          <w:rFonts w:ascii="Arial" w:hAnsi="Arial" w:cs="Arial"/>
          <w:sz w:val="24"/>
          <w:szCs w:val="24"/>
        </w:rPr>
      </w:pPr>
    </w:p>
    <w:p w14:paraId="2CCB51D9" w14:textId="77777777" w:rsidR="001438C4" w:rsidRDefault="001438C4" w:rsidP="001438C4">
      <w:pPr>
        <w:jc w:val="both"/>
        <w:rPr>
          <w:rFonts w:ascii="Arial" w:hAnsi="Arial" w:cs="Arial"/>
          <w:sz w:val="24"/>
          <w:szCs w:val="24"/>
        </w:rPr>
      </w:pPr>
      <w:proofErr w:type="spellStart"/>
      <w:r>
        <w:rPr>
          <w:rFonts w:ascii="Arial" w:hAnsi="Arial" w:cs="Arial"/>
          <w:sz w:val="24"/>
          <w:szCs w:val="24"/>
        </w:rPr>
        <w:t>Shabani</w:t>
      </w:r>
      <w:proofErr w:type="spellEnd"/>
      <w:r>
        <w:rPr>
          <w:rFonts w:ascii="Arial" w:hAnsi="Arial" w:cs="Arial"/>
          <w:sz w:val="24"/>
          <w:szCs w:val="24"/>
        </w:rPr>
        <w:t xml:space="preserve">, K. (2010) ‘English Language Teaching’, </w:t>
      </w:r>
      <w:r w:rsidRPr="00701A89">
        <w:rPr>
          <w:rFonts w:ascii="Arial" w:hAnsi="Arial" w:cs="Arial"/>
          <w:i/>
          <w:iCs/>
          <w:sz w:val="24"/>
          <w:szCs w:val="24"/>
        </w:rPr>
        <w:t>Vygotsky's Zone of Proximal Development: Instructional Implications and Teachers' Professional Development</w:t>
      </w:r>
      <w:r>
        <w:rPr>
          <w:rFonts w:ascii="Arial" w:hAnsi="Arial" w:cs="Arial"/>
          <w:i/>
          <w:iCs/>
          <w:sz w:val="24"/>
          <w:szCs w:val="24"/>
        </w:rPr>
        <w:t>,</w:t>
      </w:r>
      <w:r>
        <w:rPr>
          <w:rFonts w:ascii="Arial" w:hAnsi="Arial" w:cs="Arial"/>
          <w:sz w:val="24"/>
          <w:szCs w:val="24"/>
        </w:rPr>
        <w:t xml:space="preserve"> (3)4, pp. 237-248.</w:t>
      </w:r>
    </w:p>
    <w:p w14:paraId="0F0FC648" w14:textId="77777777" w:rsidR="001438C4" w:rsidRDefault="001438C4" w:rsidP="001438C4">
      <w:pPr>
        <w:jc w:val="both"/>
        <w:rPr>
          <w:rFonts w:ascii="Arial" w:hAnsi="Arial" w:cs="Arial"/>
          <w:sz w:val="24"/>
          <w:szCs w:val="24"/>
        </w:rPr>
      </w:pPr>
    </w:p>
    <w:p w14:paraId="6B366077" w14:textId="77777777" w:rsidR="001438C4" w:rsidRDefault="001438C4" w:rsidP="001438C4">
      <w:pPr>
        <w:jc w:val="both"/>
        <w:rPr>
          <w:rFonts w:ascii="Arial" w:hAnsi="Arial" w:cs="Arial"/>
          <w:sz w:val="24"/>
          <w:szCs w:val="24"/>
        </w:rPr>
      </w:pPr>
      <w:r>
        <w:rPr>
          <w:rFonts w:ascii="Arial" w:hAnsi="Arial" w:cs="Arial"/>
          <w:sz w:val="24"/>
          <w:szCs w:val="24"/>
        </w:rPr>
        <w:t xml:space="preserve">Taylor, H. and Harris, A. (2014) </w:t>
      </w:r>
      <w:r>
        <w:rPr>
          <w:rFonts w:ascii="Arial" w:hAnsi="Arial" w:cs="Arial"/>
          <w:i/>
          <w:iCs/>
          <w:sz w:val="24"/>
          <w:szCs w:val="24"/>
        </w:rPr>
        <w:t xml:space="preserve">Learning and Teaching Mathematics 0-8. </w:t>
      </w:r>
      <w:r>
        <w:rPr>
          <w:rFonts w:ascii="Arial" w:hAnsi="Arial" w:cs="Arial"/>
          <w:sz w:val="24"/>
          <w:szCs w:val="24"/>
        </w:rPr>
        <w:t xml:space="preserve">London: SAGE Publications Limited. </w:t>
      </w:r>
    </w:p>
    <w:p w14:paraId="201FAACC" w14:textId="77777777" w:rsidR="001438C4" w:rsidRDefault="001438C4" w:rsidP="001438C4">
      <w:pPr>
        <w:jc w:val="both"/>
        <w:rPr>
          <w:rFonts w:ascii="Arial" w:hAnsi="Arial" w:cs="Arial"/>
          <w:sz w:val="24"/>
          <w:szCs w:val="24"/>
        </w:rPr>
      </w:pPr>
    </w:p>
    <w:p w14:paraId="79E8076F" w14:textId="77777777" w:rsidR="001438C4" w:rsidRDefault="001438C4" w:rsidP="001438C4">
      <w:pPr>
        <w:jc w:val="both"/>
        <w:rPr>
          <w:rFonts w:ascii="Arial" w:hAnsi="Arial" w:cs="Arial"/>
          <w:sz w:val="24"/>
          <w:szCs w:val="24"/>
        </w:rPr>
      </w:pPr>
      <w:r>
        <w:rPr>
          <w:rFonts w:ascii="Arial" w:hAnsi="Arial" w:cs="Arial"/>
          <w:sz w:val="24"/>
          <w:szCs w:val="24"/>
        </w:rPr>
        <w:t xml:space="preserve">The Guardian. (2017) </w:t>
      </w:r>
      <w:r>
        <w:rPr>
          <w:rFonts w:ascii="Arial" w:hAnsi="Arial" w:cs="Arial"/>
          <w:i/>
          <w:iCs/>
          <w:sz w:val="24"/>
          <w:szCs w:val="24"/>
        </w:rPr>
        <w:t xml:space="preserve">Chinese Maths Textbooks to be Translated for UK Schools. </w:t>
      </w:r>
      <w:r>
        <w:rPr>
          <w:rFonts w:ascii="Arial" w:hAnsi="Arial" w:cs="Arial"/>
          <w:sz w:val="24"/>
          <w:szCs w:val="24"/>
        </w:rPr>
        <w:t xml:space="preserve">Available at: </w:t>
      </w:r>
      <w:hyperlink r:id="rId34" w:history="1">
        <w:r w:rsidRPr="00913562">
          <w:rPr>
            <w:rStyle w:val="Hyperlink"/>
            <w:rFonts w:ascii="Arial" w:hAnsi="Arial" w:cs="Arial"/>
            <w:sz w:val="24"/>
            <w:szCs w:val="24"/>
          </w:rPr>
          <w:t>https://www.theguardian.com/education/2017/mar/20/chinese-maths-textbooks-to-be-translated-for-uk-schools</w:t>
        </w:r>
      </w:hyperlink>
      <w:r>
        <w:rPr>
          <w:rFonts w:ascii="Arial" w:hAnsi="Arial" w:cs="Arial"/>
          <w:sz w:val="24"/>
          <w:szCs w:val="24"/>
        </w:rPr>
        <w:t xml:space="preserve"> (Accessed: 16 February 2020). </w:t>
      </w:r>
    </w:p>
    <w:p w14:paraId="5572176C" w14:textId="77777777" w:rsidR="001438C4" w:rsidRPr="00E4757A" w:rsidRDefault="001438C4" w:rsidP="001438C4">
      <w:pPr>
        <w:jc w:val="both"/>
        <w:rPr>
          <w:rFonts w:ascii="Arial" w:hAnsi="Arial" w:cs="Arial"/>
          <w:sz w:val="24"/>
          <w:szCs w:val="24"/>
        </w:rPr>
      </w:pPr>
    </w:p>
    <w:p w14:paraId="14F96BDE" w14:textId="77777777" w:rsidR="001438C4" w:rsidRDefault="001438C4" w:rsidP="001438C4">
      <w:pPr>
        <w:jc w:val="both"/>
        <w:rPr>
          <w:rFonts w:ascii="Arial" w:hAnsi="Arial" w:cs="Arial"/>
          <w:color w:val="2D2D2D"/>
          <w:sz w:val="24"/>
          <w:szCs w:val="24"/>
          <w:shd w:val="clear" w:color="auto" w:fill="FFFFFF"/>
        </w:rPr>
      </w:pPr>
      <w:r>
        <w:rPr>
          <w:rFonts w:ascii="Arial" w:hAnsi="Arial" w:cs="Arial"/>
          <w:color w:val="2D2D2D"/>
          <w:sz w:val="24"/>
          <w:szCs w:val="24"/>
          <w:shd w:val="clear" w:color="auto" w:fill="FFFFFF"/>
        </w:rPr>
        <w:t xml:space="preserve">The Reggio Emilia Approach. (No Date) </w:t>
      </w:r>
      <w:r>
        <w:rPr>
          <w:rFonts w:ascii="Arial" w:hAnsi="Arial" w:cs="Arial"/>
          <w:i/>
          <w:iCs/>
          <w:color w:val="2D2D2D"/>
          <w:sz w:val="24"/>
          <w:szCs w:val="24"/>
          <w:shd w:val="clear" w:color="auto" w:fill="FFFFFF"/>
        </w:rPr>
        <w:t xml:space="preserve">Philosophy and Principles of the Reggio Approach to Early Years Education. </w:t>
      </w:r>
      <w:r>
        <w:rPr>
          <w:rFonts w:ascii="Arial" w:hAnsi="Arial" w:cs="Arial"/>
          <w:color w:val="2D2D2D"/>
          <w:sz w:val="24"/>
          <w:szCs w:val="24"/>
          <w:shd w:val="clear" w:color="auto" w:fill="FFFFFF"/>
        </w:rPr>
        <w:t xml:space="preserve">Available at: </w:t>
      </w:r>
      <w:hyperlink r:id="rId35" w:history="1">
        <w:r w:rsidRPr="00D844F3">
          <w:rPr>
            <w:rStyle w:val="Hyperlink"/>
            <w:rFonts w:ascii="Arial" w:hAnsi="Arial" w:cs="Arial"/>
            <w:sz w:val="24"/>
            <w:szCs w:val="24"/>
            <w:shd w:val="clear" w:color="auto" w:fill="FFFFFF"/>
          </w:rPr>
          <w:t>https://thereggioapproach.weebly.com/reggio-philosophy-and-principles.html</w:t>
        </w:r>
      </w:hyperlink>
      <w:r>
        <w:rPr>
          <w:rFonts w:ascii="Arial" w:hAnsi="Arial" w:cs="Arial"/>
          <w:color w:val="2D2D2D"/>
          <w:sz w:val="24"/>
          <w:szCs w:val="24"/>
          <w:shd w:val="clear" w:color="auto" w:fill="FFFFFF"/>
        </w:rPr>
        <w:t xml:space="preserve"> (Accessed: 17 February 2020). </w:t>
      </w:r>
    </w:p>
    <w:p w14:paraId="3FABF120" w14:textId="77777777" w:rsidR="001438C4" w:rsidRDefault="001438C4" w:rsidP="001438C4">
      <w:pPr>
        <w:jc w:val="both"/>
        <w:rPr>
          <w:rFonts w:ascii="Arial" w:hAnsi="Arial" w:cs="Arial"/>
          <w:sz w:val="24"/>
          <w:szCs w:val="24"/>
        </w:rPr>
      </w:pPr>
      <w:r>
        <w:rPr>
          <w:rFonts w:ascii="Arial" w:hAnsi="Arial" w:cs="Arial"/>
          <w:sz w:val="24"/>
          <w:szCs w:val="24"/>
        </w:rPr>
        <w:lastRenderedPageBreak/>
        <w:t xml:space="preserve">Tucker, K. (2014) </w:t>
      </w:r>
      <w:r>
        <w:rPr>
          <w:rFonts w:ascii="Arial" w:hAnsi="Arial" w:cs="Arial"/>
          <w:i/>
          <w:iCs/>
          <w:sz w:val="24"/>
          <w:szCs w:val="24"/>
        </w:rPr>
        <w:t xml:space="preserve">Mathematics Through Play in the Early Years. </w:t>
      </w:r>
      <w:r>
        <w:rPr>
          <w:rFonts w:ascii="Arial" w:hAnsi="Arial" w:cs="Arial"/>
          <w:sz w:val="24"/>
          <w:szCs w:val="24"/>
        </w:rPr>
        <w:t>3</w:t>
      </w:r>
      <w:r w:rsidRPr="00840685">
        <w:rPr>
          <w:rFonts w:ascii="Arial" w:hAnsi="Arial" w:cs="Arial"/>
          <w:sz w:val="24"/>
          <w:szCs w:val="24"/>
          <w:vertAlign w:val="superscript"/>
        </w:rPr>
        <w:t>rd</w:t>
      </w:r>
      <w:r>
        <w:rPr>
          <w:rFonts w:ascii="Arial" w:hAnsi="Arial" w:cs="Arial"/>
          <w:sz w:val="24"/>
          <w:szCs w:val="24"/>
        </w:rPr>
        <w:t xml:space="preserve"> Ed.</w:t>
      </w:r>
      <w:r>
        <w:rPr>
          <w:rFonts w:ascii="Arial" w:hAnsi="Arial" w:cs="Arial"/>
          <w:i/>
          <w:iCs/>
          <w:sz w:val="24"/>
          <w:szCs w:val="24"/>
        </w:rPr>
        <w:t xml:space="preserve"> </w:t>
      </w:r>
      <w:r>
        <w:rPr>
          <w:rFonts w:ascii="Arial" w:hAnsi="Arial" w:cs="Arial"/>
          <w:sz w:val="24"/>
          <w:szCs w:val="24"/>
        </w:rPr>
        <w:t xml:space="preserve">London: SAGE Publications Limited. </w:t>
      </w:r>
    </w:p>
    <w:p w14:paraId="424E2B6C" w14:textId="77777777" w:rsidR="001438C4" w:rsidRDefault="001438C4" w:rsidP="001438C4">
      <w:pPr>
        <w:jc w:val="both"/>
        <w:rPr>
          <w:rFonts w:ascii="Arial" w:hAnsi="Arial" w:cs="Arial"/>
          <w:sz w:val="24"/>
          <w:szCs w:val="24"/>
        </w:rPr>
      </w:pPr>
    </w:p>
    <w:p w14:paraId="4BE49D0F" w14:textId="77777777" w:rsidR="001438C4" w:rsidRDefault="001438C4" w:rsidP="001438C4">
      <w:pPr>
        <w:jc w:val="both"/>
        <w:rPr>
          <w:rFonts w:ascii="Arial" w:hAnsi="Arial" w:cs="Arial"/>
          <w:sz w:val="24"/>
          <w:szCs w:val="24"/>
        </w:rPr>
      </w:pPr>
      <w:r>
        <w:rPr>
          <w:rFonts w:ascii="Arial" w:hAnsi="Arial" w:cs="Arial"/>
          <w:sz w:val="24"/>
          <w:szCs w:val="24"/>
        </w:rPr>
        <w:t xml:space="preserve">Tucker, K. (2014) </w:t>
      </w:r>
      <w:r>
        <w:rPr>
          <w:rFonts w:ascii="Arial" w:hAnsi="Arial" w:cs="Arial"/>
          <w:i/>
          <w:iCs/>
          <w:sz w:val="24"/>
          <w:szCs w:val="24"/>
        </w:rPr>
        <w:t xml:space="preserve">Mathematics Through Play in the Early Years. </w:t>
      </w:r>
      <w:r>
        <w:rPr>
          <w:rFonts w:ascii="Arial" w:hAnsi="Arial" w:cs="Arial"/>
          <w:sz w:val="24"/>
          <w:szCs w:val="24"/>
        </w:rPr>
        <w:t>3</w:t>
      </w:r>
      <w:r w:rsidRPr="002452E5">
        <w:rPr>
          <w:rFonts w:ascii="Arial" w:hAnsi="Arial" w:cs="Arial"/>
          <w:sz w:val="24"/>
          <w:szCs w:val="24"/>
          <w:vertAlign w:val="superscript"/>
        </w:rPr>
        <w:t>rd</w:t>
      </w:r>
      <w:r>
        <w:rPr>
          <w:rFonts w:ascii="Arial" w:hAnsi="Arial" w:cs="Arial"/>
          <w:sz w:val="24"/>
          <w:szCs w:val="24"/>
        </w:rPr>
        <w:t xml:space="preserve"> Ed. London: SAGE Publications LTD. </w:t>
      </w:r>
    </w:p>
    <w:p w14:paraId="1C6A2596" w14:textId="77777777" w:rsidR="001438C4" w:rsidRDefault="001438C4" w:rsidP="001438C4">
      <w:pPr>
        <w:jc w:val="both"/>
        <w:rPr>
          <w:rFonts w:ascii="Arial" w:hAnsi="Arial" w:cs="Arial"/>
          <w:sz w:val="24"/>
          <w:szCs w:val="24"/>
        </w:rPr>
      </w:pPr>
    </w:p>
    <w:p w14:paraId="2F30BCDE" w14:textId="77777777" w:rsidR="001438C4" w:rsidRDefault="001438C4" w:rsidP="001438C4">
      <w:pPr>
        <w:jc w:val="both"/>
        <w:rPr>
          <w:rFonts w:ascii="Arial" w:hAnsi="Arial" w:cs="Arial"/>
          <w:color w:val="2D2D2D"/>
          <w:sz w:val="24"/>
          <w:szCs w:val="24"/>
          <w:shd w:val="clear" w:color="auto" w:fill="FFFFFF"/>
        </w:rPr>
      </w:pPr>
      <w:proofErr w:type="spellStart"/>
      <w:r>
        <w:rPr>
          <w:rFonts w:ascii="Arial" w:hAnsi="Arial" w:cs="Arial"/>
          <w:color w:val="2D2D2D"/>
          <w:sz w:val="24"/>
          <w:szCs w:val="24"/>
          <w:shd w:val="clear" w:color="auto" w:fill="FFFFFF"/>
        </w:rPr>
        <w:t>Vecchi</w:t>
      </w:r>
      <w:proofErr w:type="spellEnd"/>
      <w:r>
        <w:rPr>
          <w:rFonts w:ascii="Arial" w:hAnsi="Arial" w:cs="Arial"/>
          <w:color w:val="2D2D2D"/>
          <w:sz w:val="24"/>
          <w:szCs w:val="24"/>
          <w:shd w:val="clear" w:color="auto" w:fill="FFFFFF"/>
        </w:rPr>
        <w:t xml:space="preserve">, V. (2010) </w:t>
      </w:r>
      <w:r>
        <w:rPr>
          <w:rFonts w:ascii="Arial" w:hAnsi="Arial" w:cs="Arial"/>
          <w:i/>
          <w:iCs/>
          <w:color w:val="2D2D2D"/>
          <w:sz w:val="24"/>
          <w:szCs w:val="24"/>
          <w:shd w:val="clear" w:color="auto" w:fill="FFFFFF"/>
        </w:rPr>
        <w:t xml:space="preserve">Art and Creativity in Reggio Emilia. </w:t>
      </w:r>
      <w:r>
        <w:rPr>
          <w:rFonts w:ascii="Arial" w:hAnsi="Arial" w:cs="Arial"/>
          <w:color w:val="2D2D2D"/>
          <w:sz w:val="24"/>
          <w:szCs w:val="24"/>
          <w:shd w:val="clear" w:color="auto" w:fill="FFFFFF"/>
        </w:rPr>
        <w:t xml:space="preserve">Oxon: Routledge. </w:t>
      </w:r>
    </w:p>
    <w:p w14:paraId="7BCA4E29" w14:textId="77777777" w:rsidR="001438C4" w:rsidRDefault="001438C4" w:rsidP="001438C4">
      <w:pPr>
        <w:jc w:val="both"/>
        <w:rPr>
          <w:rFonts w:ascii="Arial" w:hAnsi="Arial" w:cs="Arial"/>
          <w:color w:val="2D2D2D"/>
          <w:sz w:val="24"/>
          <w:szCs w:val="24"/>
          <w:shd w:val="clear" w:color="auto" w:fill="FFFFFF"/>
        </w:rPr>
      </w:pPr>
    </w:p>
    <w:p w14:paraId="1B257FF8" w14:textId="77777777" w:rsidR="001438C4" w:rsidRDefault="001438C4" w:rsidP="001438C4">
      <w:pPr>
        <w:jc w:val="both"/>
        <w:rPr>
          <w:rFonts w:ascii="Arial" w:hAnsi="Arial" w:cs="Arial"/>
          <w:sz w:val="24"/>
          <w:szCs w:val="24"/>
        </w:rPr>
      </w:pPr>
      <w:r>
        <w:rPr>
          <w:rFonts w:ascii="Arial" w:hAnsi="Arial" w:cs="Arial"/>
          <w:sz w:val="24"/>
          <w:szCs w:val="24"/>
        </w:rPr>
        <w:t xml:space="preserve">Welsh Assembly Government. (2008) </w:t>
      </w:r>
      <w:r>
        <w:rPr>
          <w:rFonts w:ascii="Arial" w:hAnsi="Arial" w:cs="Arial"/>
          <w:i/>
          <w:iCs/>
          <w:sz w:val="24"/>
          <w:szCs w:val="24"/>
        </w:rPr>
        <w:t xml:space="preserve">Observing Children. </w:t>
      </w:r>
      <w:r>
        <w:rPr>
          <w:rFonts w:ascii="Arial" w:hAnsi="Arial" w:cs="Arial"/>
          <w:sz w:val="24"/>
          <w:szCs w:val="24"/>
        </w:rPr>
        <w:t xml:space="preserve">Available at: </w:t>
      </w:r>
      <w:hyperlink r:id="rId36" w:history="1">
        <w:r w:rsidRPr="00913562">
          <w:rPr>
            <w:rStyle w:val="Hyperlink"/>
            <w:rFonts w:ascii="Arial" w:hAnsi="Arial" w:cs="Arial"/>
            <w:sz w:val="24"/>
            <w:szCs w:val="24"/>
          </w:rPr>
          <w:t>https://hwb.gov.wales/storage/74f7c7cc-d337-4fd0-9604-27b3d1a5746d/observing-children.pdf</w:t>
        </w:r>
      </w:hyperlink>
      <w:r>
        <w:rPr>
          <w:rFonts w:ascii="Arial" w:hAnsi="Arial" w:cs="Arial"/>
          <w:sz w:val="24"/>
          <w:szCs w:val="24"/>
        </w:rPr>
        <w:t xml:space="preserve"> (Accessed: 16 February 2020). </w:t>
      </w:r>
    </w:p>
    <w:p w14:paraId="08AB175A" w14:textId="77777777" w:rsidR="001438C4" w:rsidRDefault="001438C4" w:rsidP="001438C4">
      <w:pPr>
        <w:jc w:val="both"/>
        <w:rPr>
          <w:rFonts w:ascii="Arial" w:hAnsi="Arial" w:cs="Arial"/>
          <w:sz w:val="24"/>
          <w:szCs w:val="24"/>
        </w:rPr>
      </w:pPr>
    </w:p>
    <w:p w14:paraId="26AB8B66" w14:textId="77777777" w:rsidR="001438C4" w:rsidRDefault="001438C4" w:rsidP="001438C4">
      <w:pPr>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 xml:space="preserve">Available at: </w:t>
      </w:r>
      <w:hyperlink r:id="rId37" w:history="1">
        <w:r w:rsidRPr="00EC4FDC">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9 February 2020).</w:t>
      </w:r>
    </w:p>
    <w:p w14:paraId="1E0F8845" w14:textId="77777777" w:rsidR="001438C4" w:rsidRDefault="001438C4" w:rsidP="001438C4">
      <w:pPr>
        <w:jc w:val="both"/>
        <w:rPr>
          <w:rFonts w:ascii="Arial" w:hAnsi="Arial" w:cs="Arial"/>
          <w:sz w:val="24"/>
          <w:szCs w:val="24"/>
        </w:rPr>
      </w:pPr>
    </w:p>
    <w:p w14:paraId="54EB8C17" w14:textId="77777777" w:rsidR="001438C4" w:rsidRDefault="001438C4" w:rsidP="001438C4">
      <w:pPr>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Maths and Numeracy. </w:t>
      </w:r>
      <w:r>
        <w:rPr>
          <w:rFonts w:ascii="Arial" w:hAnsi="Arial" w:cs="Arial"/>
          <w:sz w:val="24"/>
          <w:szCs w:val="24"/>
        </w:rPr>
        <w:t xml:space="preserve">Available at: </w:t>
      </w:r>
      <w:hyperlink r:id="rId38" w:history="1">
        <w:r w:rsidRPr="00D844F3">
          <w:rPr>
            <w:rStyle w:val="Hyperlink"/>
            <w:rFonts w:ascii="Arial" w:hAnsi="Arial" w:cs="Arial"/>
            <w:sz w:val="24"/>
            <w:szCs w:val="24"/>
          </w:rPr>
          <w:t>https://hwb.gov.wales/curriculum-for-wales/mathematics-and-numeracy/</w:t>
        </w:r>
      </w:hyperlink>
      <w:r>
        <w:rPr>
          <w:rFonts w:ascii="Arial" w:hAnsi="Arial" w:cs="Arial"/>
          <w:sz w:val="24"/>
          <w:szCs w:val="24"/>
        </w:rPr>
        <w:t xml:space="preserve"> (Accessed: 17 February 2020). </w:t>
      </w:r>
    </w:p>
    <w:p w14:paraId="6B6A4411" w14:textId="77777777" w:rsidR="001438C4" w:rsidRPr="00B4476F" w:rsidRDefault="001438C4" w:rsidP="001438C4">
      <w:pPr>
        <w:jc w:val="both"/>
        <w:rPr>
          <w:rFonts w:ascii="Arial" w:hAnsi="Arial" w:cs="Arial"/>
          <w:sz w:val="24"/>
          <w:szCs w:val="24"/>
        </w:rPr>
      </w:pPr>
    </w:p>
    <w:p w14:paraId="66C227BA" w14:textId="77777777" w:rsidR="001438C4" w:rsidRDefault="001438C4" w:rsidP="001438C4">
      <w:pPr>
        <w:jc w:val="both"/>
        <w:rPr>
          <w:rFonts w:ascii="Arial" w:hAnsi="Arial" w:cs="Arial"/>
          <w:sz w:val="24"/>
          <w:szCs w:val="24"/>
        </w:rPr>
      </w:pPr>
      <w:r>
        <w:rPr>
          <w:rFonts w:ascii="Arial" w:hAnsi="Arial" w:cs="Arial"/>
          <w:sz w:val="24"/>
          <w:szCs w:val="24"/>
        </w:rPr>
        <w:t>Williams-</w:t>
      </w:r>
      <w:proofErr w:type="spellStart"/>
      <w:r>
        <w:rPr>
          <w:rFonts w:ascii="Arial" w:hAnsi="Arial" w:cs="Arial"/>
          <w:sz w:val="24"/>
          <w:szCs w:val="24"/>
        </w:rPr>
        <w:t>Siegfredson</w:t>
      </w:r>
      <w:proofErr w:type="spellEnd"/>
      <w:r>
        <w:rPr>
          <w:rFonts w:ascii="Arial" w:hAnsi="Arial" w:cs="Arial"/>
          <w:sz w:val="24"/>
          <w:szCs w:val="24"/>
        </w:rPr>
        <w:t xml:space="preserve">, J. (No Date) </w:t>
      </w:r>
      <w:r>
        <w:rPr>
          <w:rFonts w:ascii="Arial" w:hAnsi="Arial" w:cs="Arial"/>
          <w:i/>
          <w:iCs/>
          <w:sz w:val="24"/>
          <w:szCs w:val="24"/>
        </w:rPr>
        <w:t xml:space="preserve">Danish Forest Schools. </w:t>
      </w:r>
      <w:r>
        <w:rPr>
          <w:rFonts w:ascii="Arial" w:hAnsi="Arial" w:cs="Arial"/>
          <w:sz w:val="24"/>
          <w:szCs w:val="24"/>
        </w:rPr>
        <w:t xml:space="preserve">Available at: </w:t>
      </w:r>
      <w:hyperlink r:id="rId39" w:history="1">
        <w:r w:rsidRPr="0089217A">
          <w:rPr>
            <w:rStyle w:val="Hyperlink"/>
            <w:rFonts w:ascii="Arial" w:hAnsi="Arial" w:cs="Arial"/>
            <w:sz w:val="24"/>
            <w:szCs w:val="24"/>
          </w:rPr>
          <w:t>https://www.teachearlyyears.com/enabling-environments/view/danish-forest-schools</w:t>
        </w:r>
      </w:hyperlink>
      <w:r>
        <w:rPr>
          <w:rFonts w:ascii="Arial" w:hAnsi="Arial" w:cs="Arial"/>
          <w:sz w:val="24"/>
          <w:szCs w:val="24"/>
        </w:rPr>
        <w:t xml:space="preserve"> (Accessed: 15 February 2020). </w:t>
      </w:r>
    </w:p>
    <w:p w14:paraId="417AE59C" w14:textId="77777777" w:rsidR="001438C4" w:rsidRDefault="001438C4" w:rsidP="001438C4">
      <w:pPr>
        <w:spacing w:line="360" w:lineRule="auto"/>
        <w:jc w:val="both"/>
        <w:rPr>
          <w:rFonts w:ascii="Arial" w:hAnsi="Arial" w:cs="Arial"/>
          <w:sz w:val="24"/>
          <w:szCs w:val="24"/>
        </w:rPr>
      </w:pPr>
    </w:p>
    <w:p w14:paraId="22C75FC0" w14:textId="77777777" w:rsidR="001438C4" w:rsidRPr="005E1A1E" w:rsidRDefault="001438C4" w:rsidP="001438C4">
      <w:pPr>
        <w:spacing w:line="360" w:lineRule="auto"/>
        <w:jc w:val="both"/>
        <w:rPr>
          <w:rFonts w:ascii="Arial" w:hAnsi="Arial" w:cs="Arial"/>
          <w:sz w:val="24"/>
          <w:szCs w:val="24"/>
        </w:rPr>
      </w:pPr>
    </w:p>
    <w:p w14:paraId="55B10691" w14:textId="77777777" w:rsidR="001438C4" w:rsidRPr="00E0147E" w:rsidRDefault="001438C4" w:rsidP="001438C4">
      <w:pPr>
        <w:spacing w:line="360" w:lineRule="auto"/>
        <w:jc w:val="both"/>
        <w:rPr>
          <w:rFonts w:ascii="Arial" w:hAnsi="Arial" w:cs="Arial"/>
          <w:sz w:val="24"/>
          <w:szCs w:val="24"/>
        </w:rPr>
      </w:pPr>
    </w:p>
    <w:p w14:paraId="0355BCE6" w14:textId="77777777" w:rsidR="001438C4" w:rsidRPr="000550F2" w:rsidRDefault="001438C4" w:rsidP="001438C4">
      <w:pPr>
        <w:spacing w:line="360" w:lineRule="auto"/>
        <w:jc w:val="both"/>
        <w:rPr>
          <w:rFonts w:ascii="Arial" w:hAnsi="Arial" w:cs="Arial"/>
          <w:sz w:val="24"/>
          <w:szCs w:val="24"/>
        </w:rPr>
      </w:pPr>
    </w:p>
    <w:p w14:paraId="0B3C7D54" w14:textId="77777777" w:rsidR="001438C4" w:rsidRPr="00F45BF0" w:rsidRDefault="001438C4" w:rsidP="001438C4">
      <w:pPr>
        <w:spacing w:line="360" w:lineRule="auto"/>
        <w:jc w:val="both"/>
        <w:rPr>
          <w:rFonts w:ascii="Arial" w:hAnsi="Arial" w:cs="Arial"/>
          <w:sz w:val="24"/>
          <w:szCs w:val="24"/>
        </w:rPr>
      </w:pPr>
    </w:p>
    <w:p w14:paraId="168D1709" w14:textId="77777777" w:rsidR="001438C4" w:rsidRPr="001438C4" w:rsidRDefault="001438C4">
      <w:pPr>
        <w:rPr>
          <w:rFonts w:ascii="Arial" w:hAnsi="Arial" w:cs="Arial"/>
          <w:sz w:val="24"/>
          <w:szCs w:val="24"/>
        </w:rPr>
      </w:pPr>
    </w:p>
    <w:sectPr w:rsidR="001438C4" w:rsidRPr="001438C4">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FD510D" w14:textId="77777777" w:rsidR="00CB3850" w:rsidRDefault="00CB3850" w:rsidP="00CB3850">
      <w:pPr>
        <w:spacing w:after="0" w:line="240" w:lineRule="auto"/>
      </w:pPr>
      <w:r>
        <w:separator/>
      </w:r>
    </w:p>
  </w:endnote>
  <w:endnote w:type="continuationSeparator" w:id="0">
    <w:p w14:paraId="01F5F23C" w14:textId="77777777" w:rsidR="00CB3850" w:rsidRDefault="00CB3850" w:rsidP="00CB3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66A95" w14:textId="77777777" w:rsidR="00DC03FA" w:rsidRDefault="00DC03F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A11D398" w14:textId="77777777" w:rsidR="00CB3850" w:rsidRDefault="00CB38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BD7BC" w14:textId="77777777" w:rsidR="00CB3850" w:rsidRDefault="00CB3850" w:rsidP="00CB3850">
      <w:pPr>
        <w:spacing w:after="0" w:line="240" w:lineRule="auto"/>
      </w:pPr>
      <w:r>
        <w:separator/>
      </w:r>
    </w:p>
  </w:footnote>
  <w:footnote w:type="continuationSeparator" w:id="0">
    <w:p w14:paraId="38CFF6E3" w14:textId="77777777" w:rsidR="00CB3850" w:rsidRDefault="00CB3850" w:rsidP="00CB38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29B90" w14:textId="7DD4EA5B" w:rsidR="00CB3850" w:rsidRDefault="00B939F8">
    <w:pPr>
      <w:pStyle w:val="Header"/>
    </w:pPr>
    <w:r>
      <w:t>1908632</w:t>
    </w:r>
    <w:r w:rsidR="00CB3850">
      <w:ptab w:relativeTo="margin" w:alignment="center" w:leader="none"/>
    </w:r>
    <w:r>
      <w:t>EAEE/4005</w:t>
    </w:r>
    <w:r w:rsidR="00CB3850">
      <w:ptab w:relativeTo="margin" w:alignment="right" w:leader="none"/>
    </w:r>
    <w:r>
      <w:t>3197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8C4"/>
    <w:rsid w:val="00110274"/>
    <w:rsid w:val="001438C4"/>
    <w:rsid w:val="001C554C"/>
    <w:rsid w:val="002A3343"/>
    <w:rsid w:val="003B54E2"/>
    <w:rsid w:val="003D428C"/>
    <w:rsid w:val="00412C4A"/>
    <w:rsid w:val="00B939F8"/>
    <w:rsid w:val="00CB3850"/>
    <w:rsid w:val="00CE5149"/>
    <w:rsid w:val="00DB45B7"/>
    <w:rsid w:val="00DC0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AA1F3"/>
  <w15:chartTrackingRefBased/>
  <w15:docId w15:val="{E70785EA-1F53-40B7-A397-F30B9E5D9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38C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438C4"/>
    <w:rPr>
      <w:color w:val="0563C1" w:themeColor="hyperlink"/>
      <w:u w:val="single"/>
    </w:rPr>
  </w:style>
  <w:style w:type="character" w:styleId="Emphasis">
    <w:name w:val="Emphasis"/>
    <w:basedOn w:val="DefaultParagraphFont"/>
    <w:uiPriority w:val="20"/>
    <w:qFormat/>
    <w:rsid w:val="001438C4"/>
    <w:rPr>
      <w:i/>
      <w:iCs/>
    </w:rPr>
  </w:style>
  <w:style w:type="paragraph" w:styleId="Header">
    <w:name w:val="header"/>
    <w:basedOn w:val="Normal"/>
    <w:link w:val="HeaderChar"/>
    <w:uiPriority w:val="99"/>
    <w:unhideWhenUsed/>
    <w:rsid w:val="00CB3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850"/>
  </w:style>
  <w:style w:type="paragraph" w:styleId="Footer">
    <w:name w:val="footer"/>
    <w:basedOn w:val="Normal"/>
    <w:link w:val="FooterChar"/>
    <w:uiPriority w:val="99"/>
    <w:unhideWhenUsed/>
    <w:rsid w:val="00CB3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vingmontessorinow.com/montessori-monday-montessori-inspired-outdoor-environment/" TargetMode="External"/><Relationship Id="rId13" Type="http://schemas.openxmlformats.org/officeDocument/2006/relationships/hyperlink" Target="https://montessoriguide.org/the-role-of-the-adult/" TargetMode="External"/><Relationship Id="rId18" Type="http://schemas.openxmlformats.org/officeDocument/2006/relationships/hyperlink" Target="https://www.hse.gov.uk/entertainment/childs-play-statement.htm" TargetMode="External"/><Relationship Id="rId26" Type="http://schemas.openxmlformats.org/officeDocument/2006/relationships/hyperlink" Target="https://www.ndna.org.uk/NDNA/Community/myNDNA/Mini_Guides/Maths_in_early_years.aspx" TargetMode="External"/><Relationship Id="rId39" Type="http://schemas.openxmlformats.org/officeDocument/2006/relationships/hyperlink" Target="https://www.teachearlyyears.com/enabling-environments/view/danish-forest-schools" TargetMode="External"/><Relationship Id="rId3" Type="http://schemas.openxmlformats.org/officeDocument/2006/relationships/webSettings" Target="webSettings.xml"/><Relationship Id="rId21" Type="http://schemas.openxmlformats.org/officeDocument/2006/relationships/hyperlink" Target="https://www.earlyyearscareers.com/eyc/enabling-environment/accessing-outdoor-play-no-matter-weather/" TargetMode="External"/><Relationship Id="rId34" Type="http://schemas.openxmlformats.org/officeDocument/2006/relationships/hyperlink" Target="https://www.theguardian.com/education/2017/mar/20/chinese-maths-textbooks-to-be-translated-for-uk-schools" TargetMode="External"/><Relationship Id="rId42" Type="http://schemas.openxmlformats.org/officeDocument/2006/relationships/fontTable" Target="fontTable.xml"/><Relationship Id="rId7" Type="http://schemas.openxmlformats.org/officeDocument/2006/relationships/hyperlink" Target="https://healthfully.com/91264-importance-personal-hygiene-children.html" TargetMode="External"/><Relationship Id="rId12" Type="http://schemas.openxmlformats.org/officeDocument/2006/relationships/hyperlink" Target="https://dera.ioe.ac.uk/24680/1/151021-a-curriculum-for-wales-a-curriculum-for-life-en_Redacted.pdf" TargetMode="External"/><Relationship Id="rId17" Type="http://schemas.openxmlformats.org/officeDocument/2006/relationships/hyperlink" Target="https://garyhall.org.uk/how-to-be-an-enthusiastic-teacher.html" TargetMode="External"/><Relationship Id="rId25" Type="http://schemas.openxmlformats.org/officeDocument/2006/relationships/hyperlink" Target="https://www.ncetm.org.uk/resources/36070" TargetMode="External"/><Relationship Id="rId33" Type="http://schemas.openxmlformats.org/officeDocument/2006/relationships/hyperlink" Target="https://reggioemilia2015.weebly.com/environment-as-a-third-teacher.html" TargetMode="External"/><Relationship Id="rId38" Type="http://schemas.openxmlformats.org/officeDocument/2006/relationships/hyperlink" Target="https://hwb.gov.wales/curriculum-for-wales/mathematics-and-numeracy/" TargetMode="External"/><Relationship Id="rId2" Type="http://schemas.openxmlformats.org/officeDocument/2006/relationships/settings" Target="settings.xml"/><Relationship Id="rId16" Type="http://schemas.openxmlformats.org/officeDocument/2006/relationships/hyperlink" Target="https://www.gwynedd.llyw.cymru/en/Residents/Documents-Residents/Schools-and-learning-documents/ALN/Appendix-3-ALNandI-Strategy-Gwynedd-and-Anglesey.pdf" TargetMode="External"/><Relationship Id="rId20" Type="http://schemas.openxmlformats.org/officeDocument/2006/relationships/hyperlink" Target="http://www.beactivekids.org/assets/pdf/MorganLeichterSaxby.pdf" TargetMode="External"/><Relationship Id="rId29" Type="http://schemas.openxmlformats.org/officeDocument/2006/relationships/hyperlink" Target="https://outdoorclassroomday.org.uk/about/"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smartickmethod.com/blog/math/logic/classification-logical-mathematical-thinking/" TargetMode="External"/><Relationship Id="rId11" Type="http://schemas.openxmlformats.org/officeDocument/2006/relationships/hyperlink" Target="https://www.gov.uk/government/publications/health-and-safety-advice-for-schools/responsibilities-and-duties-for-schools" TargetMode="External"/><Relationship Id="rId24" Type="http://schemas.openxmlformats.org/officeDocument/2006/relationships/hyperlink" Target="https://www.montessori.org.uk/about-us/what-is-montessori/the-montessori-learning-environment" TargetMode="External"/><Relationship Id="rId32" Type="http://schemas.openxmlformats.org/officeDocument/2006/relationships/hyperlink" Target="https://theimaginationtree.com/math-activities-learning-area-materials/" TargetMode="External"/><Relationship Id="rId37" Type="http://schemas.openxmlformats.org/officeDocument/2006/relationships/hyperlink" Target="https://gov.wales/sites/default/files/publications/2018-02/foundation-phase-framework-revised-2015.pdf"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sciencing.com/the-use-of-mathematics-in-everyday-life-9893609.html" TargetMode="External"/><Relationship Id="rId23" Type="http://schemas.openxmlformats.org/officeDocument/2006/relationships/hyperlink" Target="https://www.quickanddirtytips.com/education/math/how-is-rainfall-measured" TargetMode="External"/><Relationship Id="rId28" Type="http://schemas.openxmlformats.org/officeDocument/2006/relationships/hyperlink" Target="http://www.earlychildhoodeducation.co.uk/steiner-education-approach.html" TargetMode="External"/><Relationship Id="rId36" Type="http://schemas.openxmlformats.org/officeDocument/2006/relationships/hyperlink" Target="https://hwb.gov.wales/storage/74f7c7cc-d337-4fd0-9604-27b3d1a5746d/observing-children.pdf" TargetMode="External"/><Relationship Id="rId10" Type="http://schemas.openxmlformats.org/officeDocument/2006/relationships/hyperlink" Target="https://www.teachearlyyears.com/learning-and-development/view/taking-maths-outdoors" TargetMode="External"/><Relationship Id="rId19" Type="http://schemas.openxmlformats.org/officeDocument/2006/relationships/hyperlink" Target="https://oakhillstablesbedandbreakfast.com/math-at-primary-school-boring-or-fun/" TargetMode="External"/><Relationship Id="rId31" Type="http://schemas.openxmlformats.org/officeDocument/2006/relationships/hyperlink" Target="file:///C:/Users/Laure/AppData/Local/Packages/Microsoft.MicrosoftEdge_8wekyb3d8bbwe/TempState/Downloads/ALN_Policy_April_2019%20(1).pdf" TargetMode="External"/><Relationship Id="rId4" Type="http://schemas.openxmlformats.org/officeDocument/2006/relationships/footnotes" Target="footnotes.xml"/><Relationship Id="rId9" Type="http://schemas.openxmlformats.org/officeDocument/2006/relationships/hyperlink" Target="https://sheldonclark.files.wordpress.com/2011/07/jerome-bruner-teaching-learning-and-the-spiral-curriculum2.pdf" TargetMode="External"/><Relationship Id="rId14" Type="http://schemas.openxmlformats.org/officeDocument/2006/relationships/hyperlink" Target="https://www.early-education.org.uk/about-froebel" TargetMode="External"/><Relationship Id="rId22" Type="http://schemas.openxmlformats.org/officeDocument/2006/relationships/hyperlink" Target="https://www.earlyyearscareers.com/eyc/learning-and-development/setting-promote-maths/" TargetMode="External"/><Relationship Id="rId27" Type="http://schemas.openxmlformats.org/officeDocument/2006/relationships/hyperlink" Target="https://education.gov.scot/improvement/learning-resources/managing-risk-in-outdoor-learning" TargetMode="External"/><Relationship Id="rId30" Type="http://schemas.openxmlformats.org/officeDocument/2006/relationships/hyperlink" Target="https://global.oup.com/education/content/primary/series/numicon/?region=uk" TargetMode="External"/><Relationship Id="rId35" Type="http://schemas.openxmlformats.org/officeDocument/2006/relationships/hyperlink" Target="https://thereggioapproach.weebly.com/reggio-philosophy-and-principles.html"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4690</Words>
  <Characters>26739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dc:creator>
  <cp:keywords/>
  <dc:description/>
  <cp:lastModifiedBy>Lauren Thomas</cp:lastModifiedBy>
  <cp:revision>2</cp:revision>
  <dcterms:created xsi:type="dcterms:W3CDTF">2020-02-17T16:45:00Z</dcterms:created>
  <dcterms:modified xsi:type="dcterms:W3CDTF">2020-02-17T16:45:00Z</dcterms:modified>
</cp:coreProperties>
</file>