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160"/>
          <w:szCs w:val="160"/>
        </w:rPr>
        <w:id w:val="-2071954490"/>
        <w:docPartObj>
          <w:docPartGallery w:val="Cover Pages"/>
          <w:docPartUnique/>
        </w:docPartObj>
      </w:sdtPr>
      <w:sdtEndPr>
        <w:rPr>
          <w:rFonts w:ascii="Arial" w:hAnsi="Arial" w:cs="Arial"/>
          <w:sz w:val="36"/>
          <w:szCs w:val="36"/>
        </w:rPr>
      </w:sdtEndPr>
      <w:sdtContent>
        <w:p w14:paraId="74B00DFA" w14:textId="769D3EF9" w:rsidR="00F051C6" w:rsidRPr="000C04CF" w:rsidRDefault="00F051C6" w:rsidP="000C04CF">
          <w:pPr>
            <w:pStyle w:val="Title"/>
            <w:jc w:val="center"/>
            <w:rPr>
              <w:sz w:val="160"/>
              <w:szCs w:val="160"/>
            </w:rPr>
          </w:pPr>
          <w:r w:rsidRPr="000C04CF">
            <w:rPr>
              <w:noProof/>
              <w:sz w:val="160"/>
              <w:szCs w:val="160"/>
            </w:rPr>
            <mc:AlternateContent>
              <mc:Choice Requires="wpg">
                <w:drawing>
                  <wp:anchor distT="0" distB="0" distL="114300" distR="114300" simplePos="0" relativeHeight="251662336" behindDoc="0" locked="0" layoutInCell="1" allowOverlap="1" wp14:anchorId="21152DA1" wp14:editId="44842C1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5262A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0C04CF">
            <w:rPr>
              <w:noProof/>
              <w:sz w:val="160"/>
              <w:szCs w:val="160"/>
            </w:rPr>
            <mc:AlternateContent>
              <mc:Choice Requires="wps">
                <w:drawing>
                  <wp:anchor distT="0" distB="0" distL="114300" distR="114300" simplePos="0" relativeHeight="251661312" behindDoc="0" locked="0" layoutInCell="1" allowOverlap="1" wp14:anchorId="6BE451FD" wp14:editId="735555FD">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5D56910" w14:textId="273212EC" w:rsidR="00F051C6" w:rsidRDefault="00F051C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BE451FD" id="_x0000_t202" coordsize="21600,21600" o:spt="202" path="m,l,21600r21600,l21600,xe">
                    <v:stroke joinstyle="miter"/>
                    <v:path gradientshapeok="t" o:connecttype="rect"/>
                  </v:shapetype>
                  <v:shape id="Text Box 161"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5D56910" w14:textId="273212EC" w:rsidR="00F051C6" w:rsidRDefault="00F051C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35D06C36" w14:textId="77777777" w:rsidR="000C04CF" w:rsidRPr="000C04CF" w:rsidRDefault="000C04CF" w:rsidP="000C04CF">
          <w:pPr>
            <w:pStyle w:val="Title"/>
            <w:jc w:val="center"/>
            <w:rPr>
              <w:rFonts w:ascii="Arial" w:hAnsi="Arial" w:cs="Arial"/>
              <w:sz w:val="36"/>
              <w:szCs w:val="36"/>
            </w:rPr>
          </w:pPr>
        </w:p>
        <w:p w14:paraId="029AECF7" w14:textId="0518498B" w:rsidR="00154B2C" w:rsidRDefault="000C04CF" w:rsidP="00154B2C">
          <w:pPr>
            <w:pStyle w:val="Title"/>
            <w:jc w:val="center"/>
            <w:rPr>
              <w:rFonts w:ascii="Arial" w:hAnsi="Arial" w:cs="Arial"/>
              <w:b/>
              <w:bCs/>
              <w:sz w:val="36"/>
              <w:szCs w:val="36"/>
            </w:rPr>
          </w:pPr>
          <w:r w:rsidRPr="000C04CF">
            <w:rPr>
              <w:rFonts w:ascii="Arial" w:hAnsi="Arial" w:cs="Arial"/>
              <w:b/>
              <w:bCs/>
              <w:sz w:val="36"/>
              <w:szCs w:val="36"/>
            </w:rPr>
            <w:t xml:space="preserve">Component </w:t>
          </w:r>
          <w:proofErr w:type="gramStart"/>
          <w:r w:rsidRPr="000C04CF">
            <w:rPr>
              <w:rFonts w:ascii="Arial" w:hAnsi="Arial" w:cs="Arial"/>
              <w:b/>
              <w:bCs/>
              <w:sz w:val="36"/>
              <w:szCs w:val="36"/>
            </w:rPr>
            <w:t>2  Research</w:t>
          </w:r>
          <w:proofErr w:type="gramEnd"/>
          <w:r w:rsidRPr="000C04CF">
            <w:rPr>
              <w:rFonts w:ascii="Arial" w:hAnsi="Arial" w:cs="Arial"/>
              <w:b/>
              <w:bCs/>
              <w:sz w:val="36"/>
              <w:szCs w:val="36"/>
            </w:rPr>
            <w:t xml:space="preserve"> Report</w:t>
          </w:r>
          <w:r w:rsidR="00154B2C">
            <w:rPr>
              <w:rFonts w:ascii="Arial" w:hAnsi="Arial" w:cs="Arial"/>
              <w:b/>
              <w:bCs/>
              <w:sz w:val="36"/>
              <w:szCs w:val="36"/>
            </w:rPr>
            <w:t xml:space="preserve">     </w:t>
          </w:r>
        </w:p>
        <w:p w14:paraId="09357EAF" w14:textId="0985D145" w:rsidR="00154B2C" w:rsidRPr="008D4B00" w:rsidRDefault="00442508" w:rsidP="00154B2C">
          <w:pPr>
            <w:rPr>
              <w:rFonts w:cstheme="minorHAnsi"/>
              <w:b/>
              <w:bCs/>
              <w:sz w:val="28"/>
              <w:szCs w:val="28"/>
            </w:rPr>
          </w:pPr>
          <w:r w:rsidRPr="000C04CF">
            <w:rPr>
              <w:noProof/>
              <w:sz w:val="160"/>
              <w:szCs w:val="160"/>
            </w:rPr>
            <mc:AlternateContent>
              <mc:Choice Requires="wps">
                <w:drawing>
                  <wp:anchor distT="0" distB="0" distL="114300" distR="114300" simplePos="0" relativeHeight="251659264" behindDoc="0" locked="0" layoutInCell="1" allowOverlap="1" wp14:anchorId="3ED5D6DF" wp14:editId="733467AE">
                    <wp:simplePos x="0" y="0"/>
                    <wp:positionH relativeFrom="page">
                      <wp:posOffset>228600</wp:posOffset>
                    </wp:positionH>
                    <wp:positionV relativeFrom="page">
                      <wp:posOffset>3016250</wp:posOffset>
                    </wp:positionV>
                    <wp:extent cx="7277100" cy="367030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277100" cy="3670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B92EF" w14:textId="7E791E16" w:rsidR="00F051C6" w:rsidRDefault="00C64EBC" w:rsidP="00F051C6">
                                <w:pPr>
                                  <w:rPr>
                                    <w:color w:val="000000" w:themeColor="text1"/>
                                    <w:sz w:val="44"/>
                                    <w:szCs w:val="44"/>
                                  </w:rPr>
                                </w:pPr>
                                <w:r>
                                  <w:rPr>
                                    <w:color w:val="000000" w:themeColor="text1"/>
                                    <w:sz w:val="44"/>
                                    <w:szCs w:val="44"/>
                                  </w:rPr>
                                  <w:t>NAME Sajid Abbas</w:t>
                                </w:r>
                              </w:p>
                              <w:p w14:paraId="73A94F60" w14:textId="333E8642" w:rsidR="00C64EBC" w:rsidRDefault="00C64EBC" w:rsidP="00F051C6">
                                <w:pPr>
                                  <w:rPr>
                                    <w:color w:val="000000" w:themeColor="text1"/>
                                    <w:sz w:val="44"/>
                                    <w:szCs w:val="44"/>
                                  </w:rPr>
                                </w:pPr>
                                <w:r>
                                  <w:rPr>
                                    <w:color w:val="000000" w:themeColor="text1"/>
                                    <w:sz w:val="44"/>
                                    <w:szCs w:val="44"/>
                                  </w:rPr>
                                  <w:t>Student id</w:t>
                                </w:r>
                                <w:r w:rsidR="006154F8">
                                  <w:rPr>
                                    <w:color w:val="000000" w:themeColor="text1"/>
                                    <w:sz w:val="44"/>
                                    <w:szCs w:val="44"/>
                                  </w:rPr>
                                  <w:t xml:space="preserve"> 2415148</w:t>
                                </w:r>
                              </w:p>
                              <w:p w14:paraId="300693AC" w14:textId="302EA192" w:rsidR="006154F8" w:rsidRDefault="006154F8" w:rsidP="00F051C6">
                                <w:pPr>
                                  <w:rPr>
                                    <w:color w:val="000000" w:themeColor="text1"/>
                                    <w:sz w:val="44"/>
                                    <w:szCs w:val="44"/>
                                  </w:rPr>
                                </w:pPr>
                                <w:r>
                                  <w:rPr>
                                    <w:color w:val="000000" w:themeColor="text1"/>
                                    <w:sz w:val="44"/>
                                    <w:szCs w:val="44"/>
                                  </w:rPr>
                                  <w:t>Module</w:t>
                                </w:r>
                                <w:r w:rsidR="005913B9">
                                  <w:rPr>
                                    <w:color w:val="000000" w:themeColor="text1"/>
                                    <w:sz w:val="44"/>
                                    <w:szCs w:val="44"/>
                                  </w:rPr>
                                  <w:t xml:space="preserve"> code LCHS4007</w:t>
                                </w:r>
                              </w:p>
                              <w:p w14:paraId="7E99A7A4" w14:textId="01414B6A" w:rsidR="005913B9" w:rsidRDefault="005913B9" w:rsidP="00F051C6">
                                <w:pPr>
                                  <w:rPr>
                                    <w:color w:val="000000" w:themeColor="text1"/>
                                    <w:sz w:val="44"/>
                                    <w:szCs w:val="44"/>
                                  </w:rPr>
                                </w:pPr>
                                <w:r>
                                  <w:rPr>
                                    <w:color w:val="000000" w:themeColor="text1"/>
                                    <w:sz w:val="44"/>
                                    <w:szCs w:val="44"/>
                                  </w:rPr>
                                  <w:t>Mo</w:t>
                                </w:r>
                                <w:r w:rsidR="006214E9">
                                  <w:rPr>
                                    <w:color w:val="000000" w:themeColor="text1"/>
                                    <w:sz w:val="44"/>
                                    <w:szCs w:val="44"/>
                                  </w:rPr>
                                  <w:t xml:space="preserve">dule Digital Skills and </w:t>
                                </w:r>
                                <w:r w:rsidR="0067093A">
                                  <w:rPr>
                                    <w:color w:val="000000" w:themeColor="text1"/>
                                    <w:sz w:val="44"/>
                                    <w:szCs w:val="44"/>
                                  </w:rPr>
                                  <w:t>Research methods</w:t>
                                </w:r>
                              </w:p>
                              <w:p w14:paraId="571F2730" w14:textId="246878C6" w:rsidR="0067093A" w:rsidRPr="007531C8" w:rsidRDefault="00C7587D" w:rsidP="00F051C6">
                                <w:pPr>
                                  <w:rPr>
                                    <w:color w:val="000000" w:themeColor="text1"/>
                                    <w:sz w:val="44"/>
                                    <w:szCs w:val="44"/>
                                  </w:rPr>
                                </w:pPr>
                                <w:r>
                                  <w:rPr>
                                    <w:color w:val="000000" w:themeColor="text1"/>
                                    <w:sz w:val="44"/>
                                    <w:szCs w:val="44"/>
                                  </w:rPr>
                                  <w:t>Lecturer Markus K</w:t>
                                </w:r>
                                <w:r w:rsidR="00442508">
                                  <w:rPr>
                                    <w:color w:val="000000" w:themeColor="text1"/>
                                    <w:sz w:val="44"/>
                                    <w:szCs w:val="44"/>
                                  </w:rPr>
                                  <w:t>lingelfuss</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190C6A6" w14:textId="4FF0C17D" w:rsidR="00F051C6" w:rsidRDefault="00F051C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D5D6DF" id="Text Box 163" o:spid="_x0000_s1027" type="#_x0000_t202" style="position:absolute;margin-left:18pt;margin-top:237.5pt;width:573pt;height:28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" filled="f" stroked="f" strokeweight=".5pt">
                    <v:textbox inset="126pt,0,54pt,0">
                      <w:txbxContent>
                        <w:p w14:paraId="7C8B92EF" w14:textId="7E791E16" w:rsidR="00F051C6" w:rsidRDefault="00C64EBC" w:rsidP="00F051C6">
                          <w:pPr>
                            <w:rPr>
                              <w:color w:val="000000" w:themeColor="text1"/>
                              <w:sz w:val="44"/>
                              <w:szCs w:val="44"/>
                            </w:rPr>
                          </w:pPr>
                          <w:r>
                            <w:rPr>
                              <w:color w:val="000000" w:themeColor="text1"/>
                              <w:sz w:val="44"/>
                              <w:szCs w:val="44"/>
                            </w:rPr>
                            <w:t>NAME Sajid Abbas</w:t>
                          </w:r>
                        </w:p>
                        <w:p w14:paraId="73A94F60" w14:textId="333E8642" w:rsidR="00C64EBC" w:rsidRDefault="00C64EBC" w:rsidP="00F051C6">
                          <w:pPr>
                            <w:rPr>
                              <w:color w:val="000000" w:themeColor="text1"/>
                              <w:sz w:val="44"/>
                              <w:szCs w:val="44"/>
                            </w:rPr>
                          </w:pPr>
                          <w:r>
                            <w:rPr>
                              <w:color w:val="000000" w:themeColor="text1"/>
                              <w:sz w:val="44"/>
                              <w:szCs w:val="44"/>
                            </w:rPr>
                            <w:t>Student id</w:t>
                          </w:r>
                          <w:r w:rsidR="006154F8">
                            <w:rPr>
                              <w:color w:val="000000" w:themeColor="text1"/>
                              <w:sz w:val="44"/>
                              <w:szCs w:val="44"/>
                            </w:rPr>
                            <w:t xml:space="preserve"> 2415148</w:t>
                          </w:r>
                        </w:p>
                        <w:p w14:paraId="300693AC" w14:textId="302EA192" w:rsidR="006154F8" w:rsidRDefault="006154F8" w:rsidP="00F051C6">
                          <w:pPr>
                            <w:rPr>
                              <w:color w:val="000000" w:themeColor="text1"/>
                              <w:sz w:val="44"/>
                              <w:szCs w:val="44"/>
                            </w:rPr>
                          </w:pPr>
                          <w:r>
                            <w:rPr>
                              <w:color w:val="000000" w:themeColor="text1"/>
                              <w:sz w:val="44"/>
                              <w:szCs w:val="44"/>
                            </w:rPr>
                            <w:t>Module</w:t>
                          </w:r>
                          <w:r w:rsidR="005913B9">
                            <w:rPr>
                              <w:color w:val="000000" w:themeColor="text1"/>
                              <w:sz w:val="44"/>
                              <w:szCs w:val="44"/>
                            </w:rPr>
                            <w:t xml:space="preserve"> code LCHS4007</w:t>
                          </w:r>
                        </w:p>
                        <w:p w14:paraId="7E99A7A4" w14:textId="01414B6A" w:rsidR="005913B9" w:rsidRDefault="005913B9" w:rsidP="00F051C6">
                          <w:pPr>
                            <w:rPr>
                              <w:color w:val="000000" w:themeColor="text1"/>
                              <w:sz w:val="44"/>
                              <w:szCs w:val="44"/>
                            </w:rPr>
                          </w:pPr>
                          <w:r>
                            <w:rPr>
                              <w:color w:val="000000" w:themeColor="text1"/>
                              <w:sz w:val="44"/>
                              <w:szCs w:val="44"/>
                            </w:rPr>
                            <w:t>Mo</w:t>
                          </w:r>
                          <w:r w:rsidR="006214E9">
                            <w:rPr>
                              <w:color w:val="000000" w:themeColor="text1"/>
                              <w:sz w:val="44"/>
                              <w:szCs w:val="44"/>
                            </w:rPr>
                            <w:t xml:space="preserve">dule Digital Skills and </w:t>
                          </w:r>
                          <w:r w:rsidR="0067093A">
                            <w:rPr>
                              <w:color w:val="000000" w:themeColor="text1"/>
                              <w:sz w:val="44"/>
                              <w:szCs w:val="44"/>
                            </w:rPr>
                            <w:t>Research methods</w:t>
                          </w:r>
                        </w:p>
                        <w:p w14:paraId="571F2730" w14:textId="246878C6" w:rsidR="0067093A" w:rsidRPr="007531C8" w:rsidRDefault="00C7587D" w:rsidP="00F051C6">
                          <w:pPr>
                            <w:rPr>
                              <w:color w:val="000000" w:themeColor="text1"/>
                              <w:sz w:val="44"/>
                              <w:szCs w:val="44"/>
                            </w:rPr>
                          </w:pPr>
                          <w:r>
                            <w:rPr>
                              <w:color w:val="000000" w:themeColor="text1"/>
                              <w:sz w:val="44"/>
                              <w:szCs w:val="44"/>
                            </w:rPr>
                            <w:t>Lecturer Markus K</w:t>
                          </w:r>
                          <w:r w:rsidR="00442508">
                            <w:rPr>
                              <w:color w:val="000000" w:themeColor="text1"/>
                              <w:sz w:val="44"/>
                              <w:szCs w:val="44"/>
                            </w:rPr>
                            <w:t>lingelfuss</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190C6A6" w14:textId="4FF0C17D" w:rsidR="00F051C6" w:rsidRDefault="00F051C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154B2C" w:rsidRPr="008D4B00">
            <w:rPr>
              <w:rFonts w:cstheme="minorHAnsi"/>
              <w:b/>
              <w:bCs/>
              <w:sz w:val="28"/>
              <w:szCs w:val="28"/>
            </w:rPr>
            <w:t xml:space="preserve">           Digital Exclusion Among Older Adults in UK Health and Social Care</w:t>
          </w:r>
        </w:p>
        <w:p w14:paraId="4E605EAD" w14:textId="77777777" w:rsidR="00154B2C" w:rsidRPr="00154B2C" w:rsidRDefault="00154B2C" w:rsidP="00154B2C"/>
        <w:p w14:paraId="50C39A10" w14:textId="0C818019" w:rsidR="00F051C6" w:rsidRPr="00154B2C" w:rsidRDefault="000C04CF" w:rsidP="00154B2C">
          <w:pPr>
            <w:pStyle w:val="Title"/>
            <w:jc w:val="center"/>
            <w:rPr>
              <w:rFonts w:ascii="Arial" w:hAnsi="Arial" w:cs="Arial"/>
              <w:b/>
              <w:bCs/>
              <w:sz w:val="36"/>
              <w:szCs w:val="36"/>
            </w:rPr>
          </w:pPr>
          <w:r w:rsidRPr="000C04CF">
            <w:rPr>
              <w:rFonts w:ascii="Arial" w:hAnsi="Arial" w:cs="Arial"/>
              <w:sz w:val="36"/>
              <w:szCs w:val="36"/>
            </w:rPr>
            <w:br/>
          </w:r>
          <w:r w:rsidR="00F051C6" w:rsidRPr="000C04CF">
            <w:rPr>
              <w:rFonts w:ascii="Arial" w:eastAsiaTheme="minorHAnsi" w:hAnsi="Arial" w:cs="Arial"/>
              <w:sz w:val="36"/>
              <w:szCs w:val="36"/>
            </w:rPr>
            <w:br w:type="page"/>
          </w:r>
        </w:p>
      </w:sdtContent>
    </w:sdt>
    <w:bookmarkStart w:id="0" w:name="_Toc221825557" w:displacedByCustomXml="next"/>
    <w:sdt>
      <w:sdtPr>
        <w:rPr>
          <w:rFonts w:asciiTheme="minorHAnsi" w:eastAsiaTheme="minorHAnsi" w:hAnsiTheme="minorHAnsi" w:cstheme="minorBidi"/>
          <w:color w:val="auto"/>
          <w:kern w:val="2"/>
          <w:sz w:val="24"/>
          <w:szCs w:val="24"/>
          <w14:ligatures w14:val="standardContextual"/>
        </w:rPr>
        <w:id w:val="-1977835742"/>
        <w:docPartObj>
          <w:docPartGallery w:val="Table of Contents"/>
          <w:docPartUnique/>
        </w:docPartObj>
      </w:sdtPr>
      <w:sdtEndPr>
        <w:rPr>
          <w:b/>
          <w:bCs/>
          <w:noProof/>
        </w:rPr>
      </w:sdtEndPr>
      <w:sdtContent>
        <w:p w14:paraId="48680311" w14:textId="34CD5A4F" w:rsidR="000C04CF" w:rsidRPr="000C04CF" w:rsidRDefault="000C04CF">
          <w:pPr>
            <w:pStyle w:val="TOCHeading"/>
            <w:rPr>
              <w:rStyle w:val="Heading1Char"/>
              <w:color w:val="000000" w:themeColor="text1"/>
            </w:rPr>
          </w:pPr>
          <w:r w:rsidRPr="000C04CF">
            <w:rPr>
              <w:rStyle w:val="Heading1Char"/>
              <w:color w:val="000000" w:themeColor="text1"/>
            </w:rPr>
            <w:t>Table of Contents</w:t>
          </w:r>
        </w:p>
        <w:p w14:paraId="68847BB7" w14:textId="4C5AFCD2" w:rsidR="000C04CF" w:rsidRDefault="000C04C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1825610" w:history="1">
            <w:r w:rsidRPr="00B009D0">
              <w:rPr>
                <w:rStyle w:val="Hyperlink"/>
                <w:b/>
                <w:bCs/>
                <w:noProof/>
              </w:rPr>
              <w:t>Introduction</w:t>
            </w:r>
            <w:r>
              <w:rPr>
                <w:noProof/>
                <w:webHidden/>
              </w:rPr>
              <w:tab/>
            </w:r>
            <w:r>
              <w:rPr>
                <w:noProof/>
                <w:webHidden/>
              </w:rPr>
              <w:fldChar w:fldCharType="begin"/>
            </w:r>
            <w:r>
              <w:rPr>
                <w:noProof/>
                <w:webHidden/>
              </w:rPr>
              <w:instrText xml:space="preserve"> PAGEREF _Toc221825610 \h </w:instrText>
            </w:r>
            <w:r>
              <w:rPr>
                <w:noProof/>
                <w:webHidden/>
              </w:rPr>
            </w:r>
            <w:r>
              <w:rPr>
                <w:noProof/>
                <w:webHidden/>
              </w:rPr>
              <w:fldChar w:fldCharType="separate"/>
            </w:r>
            <w:r>
              <w:rPr>
                <w:noProof/>
                <w:webHidden/>
              </w:rPr>
              <w:t>1</w:t>
            </w:r>
            <w:r>
              <w:rPr>
                <w:noProof/>
                <w:webHidden/>
              </w:rPr>
              <w:fldChar w:fldCharType="end"/>
            </w:r>
          </w:hyperlink>
        </w:p>
        <w:p w14:paraId="19731FA0" w14:textId="37C3BB6D" w:rsidR="000C04CF" w:rsidRDefault="000C04CF">
          <w:pPr>
            <w:pStyle w:val="TOC1"/>
            <w:tabs>
              <w:tab w:val="right" w:leader="dot" w:pos="9350"/>
            </w:tabs>
            <w:rPr>
              <w:rFonts w:eastAsiaTheme="minorEastAsia"/>
              <w:noProof/>
            </w:rPr>
          </w:pPr>
          <w:hyperlink w:anchor="_Toc221825612" w:history="1">
            <w:r w:rsidRPr="00B009D0">
              <w:rPr>
                <w:rStyle w:val="Hyperlink"/>
                <w:b/>
                <w:bCs/>
                <w:noProof/>
              </w:rPr>
              <w:t>Task 1: Selection of Research Topic</w:t>
            </w:r>
            <w:r>
              <w:rPr>
                <w:noProof/>
                <w:webHidden/>
              </w:rPr>
              <w:tab/>
            </w:r>
            <w:r>
              <w:rPr>
                <w:noProof/>
                <w:webHidden/>
              </w:rPr>
              <w:fldChar w:fldCharType="begin"/>
            </w:r>
            <w:r>
              <w:rPr>
                <w:noProof/>
                <w:webHidden/>
              </w:rPr>
              <w:instrText xml:space="preserve"> PAGEREF _Toc221825612 \h </w:instrText>
            </w:r>
            <w:r>
              <w:rPr>
                <w:noProof/>
                <w:webHidden/>
              </w:rPr>
            </w:r>
            <w:r>
              <w:rPr>
                <w:noProof/>
                <w:webHidden/>
              </w:rPr>
              <w:fldChar w:fldCharType="separate"/>
            </w:r>
            <w:r>
              <w:rPr>
                <w:noProof/>
                <w:webHidden/>
              </w:rPr>
              <w:t>1</w:t>
            </w:r>
            <w:r>
              <w:rPr>
                <w:noProof/>
                <w:webHidden/>
              </w:rPr>
              <w:fldChar w:fldCharType="end"/>
            </w:r>
          </w:hyperlink>
        </w:p>
        <w:p w14:paraId="7090F1DF" w14:textId="160D1BC8" w:rsidR="000C04CF" w:rsidRDefault="000C04CF">
          <w:pPr>
            <w:pStyle w:val="TOC2"/>
            <w:tabs>
              <w:tab w:val="left" w:pos="960"/>
              <w:tab w:val="right" w:leader="dot" w:pos="9350"/>
            </w:tabs>
            <w:rPr>
              <w:rFonts w:eastAsiaTheme="minorEastAsia"/>
              <w:noProof/>
            </w:rPr>
          </w:pPr>
          <w:hyperlink w:anchor="_Toc221825613" w:history="1">
            <w:r w:rsidRPr="00B009D0">
              <w:rPr>
                <w:rStyle w:val="Hyperlink"/>
                <w:b/>
                <w:bCs/>
                <w:noProof/>
              </w:rPr>
              <w:t>1.1</w:t>
            </w:r>
            <w:r>
              <w:rPr>
                <w:rFonts w:eastAsiaTheme="minorEastAsia"/>
                <w:noProof/>
              </w:rPr>
              <w:tab/>
            </w:r>
            <w:r w:rsidRPr="00B009D0">
              <w:rPr>
                <w:rStyle w:val="Hyperlink"/>
                <w:b/>
                <w:bCs/>
                <w:noProof/>
              </w:rPr>
              <w:t>Identification of the Issue</w:t>
            </w:r>
            <w:r>
              <w:rPr>
                <w:noProof/>
                <w:webHidden/>
              </w:rPr>
              <w:tab/>
            </w:r>
            <w:r>
              <w:rPr>
                <w:noProof/>
                <w:webHidden/>
              </w:rPr>
              <w:fldChar w:fldCharType="begin"/>
            </w:r>
            <w:r>
              <w:rPr>
                <w:noProof/>
                <w:webHidden/>
              </w:rPr>
              <w:instrText xml:space="preserve"> PAGEREF _Toc221825613 \h </w:instrText>
            </w:r>
            <w:r>
              <w:rPr>
                <w:noProof/>
                <w:webHidden/>
              </w:rPr>
            </w:r>
            <w:r>
              <w:rPr>
                <w:noProof/>
                <w:webHidden/>
              </w:rPr>
              <w:fldChar w:fldCharType="separate"/>
            </w:r>
            <w:r>
              <w:rPr>
                <w:noProof/>
                <w:webHidden/>
              </w:rPr>
              <w:t>1</w:t>
            </w:r>
            <w:r>
              <w:rPr>
                <w:noProof/>
                <w:webHidden/>
              </w:rPr>
              <w:fldChar w:fldCharType="end"/>
            </w:r>
          </w:hyperlink>
        </w:p>
        <w:p w14:paraId="039BF36C" w14:textId="6FFAA88A" w:rsidR="000C04CF" w:rsidRDefault="000C04CF">
          <w:pPr>
            <w:pStyle w:val="TOC2"/>
            <w:tabs>
              <w:tab w:val="left" w:pos="960"/>
              <w:tab w:val="right" w:leader="dot" w:pos="9350"/>
            </w:tabs>
            <w:rPr>
              <w:rFonts w:eastAsiaTheme="minorEastAsia"/>
              <w:noProof/>
            </w:rPr>
          </w:pPr>
          <w:hyperlink w:anchor="_Toc221825614" w:history="1">
            <w:r w:rsidRPr="00B009D0">
              <w:rPr>
                <w:rStyle w:val="Hyperlink"/>
                <w:b/>
                <w:bCs/>
                <w:noProof/>
              </w:rPr>
              <w:t>1.2</w:t>
            </w:r>
            <w:r>
              <w:rPr>
                <w:rFonts w:eastAsiaTheme="minorEastAsia"/>
                <w:noProof/>
              </w:rPr>
              <w:tab/>
            </w:r>
            <w:r w:rsidRPr="00B009D0">
              <w:rPr>
                <w:rStyle w:val="Hyperlink"/>
                <w:b/>
                <w:bCs/>
                <w:noProof/>
              </w:rPr>
              <w:t>Why This Issue Matters</w:t>
            </w:r>
            <w:r>
              <w:rPr>
                <w:noProof/>
                <w:webHidden/>
              </w:rPr>
              <w:tab/>
            </w:r>
            <w:r>
              <w:rPr>
                <w:noProof/>
                <w:webHidden/>
              </w:rPr>
              <w:fldChar w:fldCharType="begin"/>
            </w:r>
            <w:r>
              <w:rPr>
                <w:noProof/>
                <w:webHidden/>
              </w:rPr>
              <w:instrText xml:space="preserve"> PAGEREF _Toc221825614 \h </w:instrText>
            </w:r>
            <w:r>
              <w:rPr>
                <w:noProof/>
                <w:webHidden/>
              </w:rPr>
            </w:r>
            <w:r>
              <w:rPr>
                <w:noProof/>
                <w:webHidden/>
              </w:rPr>
              <w:fldChar w:fldCharType="separate"/>
            </w:r>
            <w:r>
              <w:rPr>
                <w:noProof/>
                <w:webHidden/>
              </w:rPr>
              <w:t>1</w:t>
            </w:r>
            <w:r>
              <w:rPr>
                <w:noProof/>
                <w:webHidden/>
              </w:rPr>
              <w:fldChar w:fldCharType="end"/>
            </w:r>
          </w:hyperlink>
        </w:p>
        <w:p w14:paraId="10D63002" w14:textId="474D9B02" w:rsidR="000C04CF" w:rsidRDefault="000C04CF">
          <w:pPr>
            <w:pStyle w:val="TOC2"/>
            <w:tabs>
              <w:tab w:val="left" w:pos="960"/>
              <w:tab w:val="right" w:leader="dot" w:pos="9350"/>
            </w:tabs>
            <w:rPr>
              <w:rFonts w:eastAsiaTheme="minorEastAsia"/>
              <w:noProof/>
            </w:rPr>
          </w:pPr>
          <w:hyperlink w:anchor="_Toc221825615" w:history="1">
            <w:r w:rsidRPr="00B009D0">
              <w:rPr>
                <w:rStyle w:val="Hyperlink"/>
                <w:b/>
                <w:bCs/>
                <w:noProof/>
              </w:rPr>
              <w:t>1.3</w:t>
            </w:r>
            <w:r>
              <w:rPr>
                <w:rFonts w:eastAsiaTheme="minorEastAsia"/>
                <w:noProof/>
              </w:rPr>
              <w:tab/>
            </w:r>
            <w:r w:rsidRPr="00B009D0">
              <w:rPr>
                <w:rStyle w:val="Hyperlink"/>
                <w:b/>
                <w:bCs/>
                <w:noProof/>
              </w:rPr>
              <w:t>Justification and Personal Reflection</w:t>
            </w:r>
            <w:r>
              <w:rPr>
                <w:noProof/>
                <w:webHidden/>
              </w:rPr>
              <w:tab/>
            </w:r>
            <w:r>
              <w:rPr>
                <w:noProof/>
                <w:webHidden/>
              </w:rPr>
              <w:fldChar w:fldCharType="begin"/>
            </w:r>
            <w:r>
              <w:rPr>
                <w:noProof/>
                <w:webHidden/>
              </w:rPr>
              <w:instrText xml:space="preserve"> PAGEREF _Toc221825615 \h </w:instrText>
            </w:r>
            <w:r>
              <w:rPr>
                <w:noProof/>
                <w:webHidden/>
              </w:rPr>
            </w:r>
            <w:r>
              <w:rPr>
                <w:noProof/>
                <w:webHidden/>
              </w:rPr>
              <w:fldChar w:fldCharType="separate"/>
            </w:r>
            <w:r>
              <w:rPr>
                <w:noProof/>
                <w:webHidden/>
              </w:rPr>
              <w:t>2</w:t>
            </w:r>
            <w:r>
              <w:rPr>
                <w:noProof/>
                <w:webHidden/>
              </w:rPr>
              <w:fldChar w:fldCharType="end"/>
            </w:r>
          </w:hyperlink>
        </w:p>
        <w:p w14:paraId="03FC71EE" w14:textId="4DF3D878" w:rsidR="000C04CF" w:rsidRDefault="000C04CF">
          <w:pPr>
            <w:pStyle w:val="TOC1"/>
            <w:tabs>
              <w:tab w:val="right" w:leader="dot" w:pos="9350"/>
            </w:tabs>
            <w:rPr>
              <w:rFonts w:eastAsiaTheme="minorEastAsia"/>
              <w:noProof/>
            </w:rPr>
          </w:pPr>
          <w:hyperlink w:anchor="_Toc221825616" w:history="1">
            <w:r w:rsidRPr="00B009D0">
              <w:rPr>
                <w:rStyle w:val="Hyperlink"/>
                <w:b/>
                <w:bCs/>
                <w:noProof/>
              </w:rPr>
              <w:t>Task 2: Evaluating Information Sources</w:t>
            </w:r>
            <w:r>
              <w:rPr>
                <w:noProof/>
                <w:webHidden/>
              </w:rPr>
              <w:tab/>
            </w:r>
            <w:r>
              <w:rPr>
                <w:noProof/>
                <w:webHidden/>
              </w:rPr>
              <w:fldChar w:fldCharType="begin"/>
            </w:r>
            <w:r>
              <w:rPr>
                <w:noProof/>
                <w:webHidden/>
              </w:rPr>
              <w:instrText xml:space="preserve"> PAGEREF _Toc221825616 \h </w:instrText>
            </w:r>
            <w:r>
              <w:rPr>
                <w:noProof/>
                <w:webHidden/>
              </w:rPr>
            </w:r>
            <w:r>
              <w:rPr>
                <w:noProof/>
                <w:webHidden/>
              </w:rPr>
              <w:fldChar w:fldCharType="separate"/>
            </w:r>
            <w:r>
              <w:rPr>
                <w:noProof/>
                <w:webHidden/>
              </w:rPr>
              <w:t>2</w:t>
            </w:r>
            <w:r>
              <w:rPr>
                <w:noProof/>
                <w:webHidden/>
              </w:rPr>
              <w:fldChar w:fldCharType="end"/>
            </w:r>
          </w:hyperlink>
        </w:p>
        <w:p w14:paraId="06AB6997" w14:textId="6D28DDFE" w:rsidR="000C04CF" w:rsidRDefault="000C04CF">
          <w:pPr>
            <w:pStyle w:val="TOC2"/>
            <w:tabs>
              <w:tab w:val="right" w:leader="dot" w:pos="9350"/>
            </w:tabs>
            <w:rPr>
              <w:rFonts w:eastAsiaTheme="minorEastAsia"/>
              <w:noProof/>
            </w:rPr>
          </w:pPr>
          <w:hyperlink w:anchor="_Toc221825617" w:history="1">
            <w:r w:rsidRPr="00B009D0">
              <w:rPr>
                <w:rStyle w:val="Hyperlink"/>
                <w:b/>
                <w:bCs/>
                <w:noProof/>
              </w:rPr>
              <w:t>2.1 Source 1 – Academic Journal Article</w:t>
            </w:r>
            <w:r>
              <w:rPr>
                <w:noProof/>
                <w:webHidden/>
              </w:rPr>
              <w:tab/>
            </w:r>
            <w:r>
              <w:rPr>
                <w:noProof/>
                <w:webHidden/>
              </w:rPr>
              <w:fldChar w:fldCharType="begin"/>
            </w:r>
            <w:r>
              <w:rPr>
                <w:noProof/>
                <w:webHidden/>
              </w:rPr>
              <w:instrText xml:space="preserve"> PAGEREF _Toc221825617 \h </w:instrText>
            </w:r>
            <w:r>
              <w:rPr>
                <w:noProof/>
                <w:webHidden/>
              </w:rPr>
            </w:r>
            <w:r>
              <w:rPr>
                <w:noProof/>
                <w:webHidden/>
              </w:rPr>
              <w:fldChar w:fldCharType="separate"/>
            </w:r>
            <w:r>
              <w:rPr>
                <w:noProof/>
                <w:webHidden/>
              </w:rPr>
              <w:t>2</w:t>
            </w:r>
            <w:r>
              <w:rPr>
                <w:noProof/>
                <w:webHidden/>
              </w:rPr>
              <w:fldChar w:fldCharType="end"/>
            </w:r>
          </w:hyperlink>
        </w:p>
        <w:p w14:paraId="78FE8D2F" w14:textId="5192CE5D" w:rsidR="000C04CF" w:rsidRDefault="000C04CF">
          <w:pPr>
            <w:pStyle w:val="TOC2"/>
            <w:tabs>
              <w:tab w:val="right" w:leader="dot" w:pos="9350"/>
            </w:tabs>
            <w:rPr>
              <w:rFonts w:eastAsiaTheme="minorEastAsia"/>
              <w:noProof/>
            </w:rPr>
          </w:pPr>
          <w:hyperlink w:anchor="_Toc221825618" w:history="1">
            <w:r w:rsidRPr="00B009D0">
              <w:rPr>
                <w:rStyle w:val="Hyperlink"/>
                <w:b/>
                <w:bCs/>
                <w:noProof/>
              </w:rPr>
              <w:t>2.2 Source 2 – Government or NHS Report</w:t>
            </w:r>
            <w:r>
              <w:rPr>
                <w:noProof/>
                <w:webHidden/>
              </w:rPr>
              <w:tab/>
            </w:r>
            <w:r>
              <w:rPr>
                <w:noProof/>
                <w:webHidden/>
              </w:rPr>
              <w:fldChar w:fldCharType="begin"/>
            </w:r>
            <w:r>
              <w:rPr>
                <w:noProof/>
                <w:webHidden/>
              </w:rPr>
              <w:instrText xml:space="preserve"> PAGEREF _Toc221825618 \h </w:instrText>
            </w:r>
            <w:r>
              <w:rPr>
                <w:noProof/>
                <w:webHidden/>
              </w:rPr>
            </w:r>
            <w:r>
              <w:rPr>
                <w:noProof/>
                <w:webHidden/>
              </w:rPr>
              <w:fldChar w:fldCharType="separate"/>
            </w:r>
            <w:r>
              <w:rPr>
                <w:noProof/>
                <w:webHidden/>
              </w:rPr>
              <w:t>2</w:t>
            </w:r>
            <w:r>
              <w:rPr>
                <w:noProof/>
                <w:webHidden/>
              </w:rPr>
              <w:fldChar w:fldCharType="end"/>
            </w:r>
          </w:hyperlink>
        </w:p>
        <w:p w14:paraId="587B4147" w14:textId="0F03E3CF" w:rsidR="000C04CF" w:rsidRDefault="000C04CF">
          <w:pPr>
            <w:pStyle w:val="TOC2"/>
            <w:tabs>
              <w:tab w:val="right" w:leader="dot" w:pos="9350"/>
            </w:tabs>
            <w:rPr>
              <w:rFonts w:eastAsiaTheme="minorEastAsia"/>
              <w:noProof/>
            </w:rPr>
          </w:pPr>
          <w:hyperlink w:anchor="_Toc221825619" w:history="1">
            <w:r w:rsidRPr="00B009D0">
              <w:rPr>
                <w:rStyle w:val="Hyperlink"/>
                <w:b/>
                <w:bCs/>
                <w:noProof/>
              </w:rPr>
              <w:t>2.3 Source 3 – Charity or Sector Report</w:t>
            </w:r>
            <w:r>
              <w:rPr>
                <w:noProof/>
                <w:webHidden/>
              </w:rPr>
              <w:tab/>
            </w:r>
            <w:r>
              <w:rPr>
                <w:noProof/>
                <w:webHidden/>
              </w:rPr>
              <w:fldChar w:fldCharType="begin"/>
            </w:r>
            <w:r>
              <w:rPr>
                <w:noProof/>
                <w:webHidden/>
              </w:rPr>
              <w:instrText xml:space="preserve"> PAGEREF _Toc221825619 \h </w:instrText>
            </w:r>
            <w:r>
              <w:rPr>
                <w:noProof/>
                <w:webHidden/>
              </w:rPr>
            </w:r>
            <w:r>
              <w:rPr>
                <w:noProof/>
                <w:webHidden/>
              </w:rPr>
              <w:fldChar w:fldCharType="separate"/>
            </w:r>
            <w:r>
              <w:rPr>
                <w:noProof/>
                <w:webHidden/>
              </w:rPr>
              <w:t>3</w:t>
            </w:r>
            <w:r>
              <w:rPr>
                <w:noProof/>
                <w:webHidden/>
              </w:rPr>
              <w:fldChar w:fldCharType="end"/>
            </w:r>
          </w:hyperlink>
        </w:p>
        <w:p w14:paraId="0B842EB7" w14:textId="7C2AFAF5" w:rsidR="000C04CF" w:rsidRDefault="000C04CF">
          <w:pPr>
            <w:pStyle w:val="TOC2"/>
            <w:tabs>
              <w:tab w:val="right" w:leader="dot" w:pos="9350"/>
            </w:tabs>
            <w:rPr>
              <w:rFonts w:eastAsiaTheme="minorEastAsia"/>
              <w:noProof/>
            </w:rPr>
          </w:pPr>
          <w:hyperlink w:anchor="_Toc221825620" w:history="1">
            <w:r w:rsidRPr="00B009D0">
              <w:rPr>
                <w:rStyle w:val="Hyperlink"/>
                <w:b/>
                <w:bCs/>
                <w:noProof/>
              </w:rPr>
              <w:t>2.4 Gaps in Current Research</w:t>
            </w:r>
            <w:r>
              <w:rPr>
                <w:noProof/>
                <w:webHidden/>
              </w:rPr>
              <w:tab/>
            </w:r>
            <w:r>
              <w:rPr>
                <w:noProof/>
                <w:webHidden/>
              </w:rPr>
              <w:fldChar w:fldCharType="begin"/>
            </w:r>
            <w:r>
              <w:rPr>
                <w:noProof/>
                <w:webHidden/>
              </w:rPr>
              <w:instrText xml:space="preserve"> PAGEREF _Toc221825620 \h </w:instrText>
            </w:r>
            <w:r>
              <w:rPr>
                <w:noProof/>
                <w:webHidden/>
              </w:rPr>
            </w:r>
            <w:r>
              <w:rPr>
                <w:noProof/>
                <w:webHidden/>
              </w:rPr>
              <w:fldChar w:fldCharType="separate"/>
            </w:r>
            <w:r>
              <w:rPr>
                <w:noProof/>
                <w:webHidden/>
              </w:rPr>
              <w:t>3</w:t>
            </w:r>
            <w:r>
              <w:rPr>
                <w:noProof/>
                <w:webHidden/>
              </w:rPr>
              <w:fldChar w:fldCharType="end"/>
            </w:r>
          </w:hyperlink>
        </w:p>
        <w:p w14:paraId="6900E7DD" w14:textId="1AA4732E" w:rsidR="000C04CF" w:rsidRDefault="000C04CF">
          <w:pPr>
            <w:pStyle w:val="TOC1"/>
            <w:tabs>
              <w:tab w:val="right" w:leader="dot" w:pos="9350"/>
            </w:tabs>
            <w:rPr>
              <w:rFonts w:eastAsiaTheme="minorEastAsia"/>
              <w:noProof/>
            </w:rPr>
          </w:pPr>
          <w:hyperlink w:anchor="_Toc221825621" w:history="1">
            <w:r w:rsidRPr="00B009D0">
              <w:rPr>
                <w:rStyle w:val="Hyperlink"/>
                <w:b/>
                <w:bCs/>
                <w:noProof/>
              </w:rPr>
              <w:t>Task 3: Research Methodologies</w:t>
            </w:r>
            <w:r>
              <w:rPr>
                <w:noProof/>
                <w:webHidden/>
              </w:rPr>
              <w:tab/>
            </w:r>
            <w:r>
              <w:rPr>
                <w:noProof/>
                <w:webHidden/>
              </w:rPr>
              <w:fldChar w:fldCharType="begin"/>
            </w:r>
            <w:r>
              <w:rPr>
                <w:noProof/>
                <w:webHidden/>
              </w:rPr>
              <w:instrText xml:space="preserve"> PAGEREF _Toc221825621 \h </w:instrText>
            </w:r>
            <w:r>
              <w:rPr>
                <w:noProof/>
                <w:webHidden/>
              </w:rPr>
            </w:r>
            <w:r>
              <w:rPr>
                <w:noProof/>
                <w:webHidden/>
              </w:rPr>
              <w:fldChar w:fldCharType="separate"/>
            </w:r>
            <w:r>
              <w:rPr>
                <w:noProof/>
                <w:webHidden/>
              </w:rPr>
              <w:t>3</w:t>
            </w:r>
            <w:r>
              <w:rPr>
                <w:noProof/>
                <w:webHidden/>
              </w:rPr>
              <w:fldChar w:fldCharType="end"/>
            </w:r>
          </w:hyperlink>
        </w:p>
        <w:p w14:paraId="62CBEAC4" w14:textId="7CB30FFE" w:rsidR="000C04CF" w:rsidRDefault="000C04CF">
          <w:pPr>
            <w:pStyle w:val="TOC2"/>
            <w:tabs>
              <w:tab w:val="right" w:leader="dot" w:pos="9350"/>
            </w:tabs>
            <w:rPr>
              <w:rFonts w:eastAsiaTheme="minorEastAsia"/>
              <w:noProof/>
            </w:rPr>
          </w:pPr>
          <w:hyperlink w:anchor="_Toc221825622" w:history="1">
            <w:r w:rsidRPr="00B009D0">
              <w:rPr>
                <w:rStyle w:val="Hyperlink"/>
                <w:b/>
                <w:bCs/>
                <w:noProof/>
              </w:rPr>
              <w:t>3.1 Definitions</w:t>
            </w:r>
            <w:r>
              <w:rPr>
                <w:noProof/>
                <w:webHidden/>
              </w:rPr>
              <w:tab/>
            </w:r>
            <w:r>
              <w:rPr>
                <w:noProof/>
                <w:webHidden/>
              </w:rPr>
              <w:fldChar w:fldCharType="begin"/>
            </w:r>
            <w:r>
              <w:rPr>
                <w:noProof/>
                <w:webHidden/>
              </w:rPr>
              <w:instrText xml:space="preserve"> PAGEREF _Toc221825622 \h </w:instrText>
            </w:r>
            <w:r>
              <w:rPr>
                <w:noProof/>
                <w:webHidden/>
              </w:rPr>
            </w:r>
            <w:r>
              <w:rPr>
                <w:noProof/>
                <w:webHidden/>
              </w:rPr>
              <w:fldChar w:fldCharType="separate"/>
            </w:r>
            <w:r>
              <w:rPr>
                <w:noProof/>
                <w:webHidden/>
              </w:rPr>
              <w:t>3</w:t>
            </w:r>
            <w:r>
              <w:rPr>
                <w:noProof/>
                <w:webHidden/>
              </w:rPr>
              <w:fldChar w:fldCharType="end"/>
            </w:r>
          </w:hyperlink>
        </w:p>
        <w:p w14:paraId="43FA471B" w14:textId="5A852A36" w:rsidR="000C04CF" w:rsidRDefault="000C04CF">
          <w:pPr>
            <w:pStyle w:val="TOC2"/>
            <w:tabs>
              <w:tab w:val="right" w:leader="dot" w:pos="9350"/>
            </w:tabs>
            <w:rPr>
              <w:rFonts w:eastAsiaTheme="minorEastAsia"/>
              <w:noProof/>
            </w:rPr>
          </w:pPr>
          <w:hyperlink w:anchor="_Toc221825623" w:history="1">
            <w:r w:rsidRPr="00B009D0">
              <w:rPr>
                <w:rStyle w:val="Hyperlink"/>
                <w:b/>
                <w:bCs/>
                <w:noProof/>
              </w:rPr>
              <w:t>3.2 Chosen Methodology</w:t>
            </w:r>
            <w:r>
              <w:rPr>
                <w:noProof/>
                <w:webHidden/>
              </w:rPr>
              <w:tab/>
            </w:r>
            <w:r>
              <w:rPr>
                <w:noProof/>
                <w:webHidden/>
              </w:rPr>
              <w:fldChar w:fldCharType="begin"/>
            </w:r>
            <w:r>
              <w:rPr>
                <w:noProof/>
                <w:webHidden/>
              </w:rPr>
              <w:instrText xml:space="preserve"> PAGEREF _Toc221825623 \h </w:instrText>
            </w:r>
            <w:r>
              <w:rPr>
                <w:noProof/>
                <w:webHidden/>
              </w:rPr>
            </w:r>
            <w:r>
              <w:rPr>
                <w:noProof/>
                <w:webHidden/>
              </w:rPr>
              <w:fldChar w:fldCharType="separate"/>
            </w:r>
            <w:r>
              <w:rPr>
                <w:noProof/>
                <w:webHidden/>
              </w:rPr>
              <w:t>4</w:t>
            </w:r>
            <w:r>
              <w:rPr>
                <w:noProof/>
                <w:webHidden/>
              </w:rPr>
              <w:fldChar w:fldCharType="end"/>
            </w:r>
          </w:hyperlink>
        </w:p>
        <w:p w14:paraId="7386B1D8" w14:textId="45B3E550" w:rsidR="000C04CF" w:rsidRDefault="000C04CF">
          <w:pPr>
            <w:pStyle w:val="TOC1"/>
            <w:tabs>
              <w:tab w:val="right" w:leader="dot" w:pos="9350"/>
            </w:tabs>
            <w:rPr>
              <w:rFonts w:eastAsiaTheme="minorEastAsia"/>
              <w:noProof/>
            </w:rPr>
          </w:pPr>
          <w:hyperlink w:anchor="_Toc221825624" w:history="1">
            <w:r w:rsidRPr="00B009D0">
              <w:rPr>
                <w:rStyle w:val="Hyperlink"/>
                <w:b/>
                <w:bCs/>
                <w:noProof/>
              </w:rPr>
              <w:t>Task 4: Data Collection</w:t>
            </w:r>
            <w:r>
              <w:rPr>
                <w:noProof/>
                <w:webHidden/>
              </w:rPr>
              <w:tab/>
            </w:r>
            <w:r>
              <w:rPr>
                <w:noProof/>
                <w:webHidden/>
              </w:rPr>
              <w:fldChar w:fldCharType="begin"/>
            </w:r>
            <w:r>
              <w:rPr>
                <w:noProof/>
                <w:webHidden/>
              </w:rPr>
              <w:instrText xml:space="preserve"> PAGEREF _Toc221825624 \h </w:instrText>
            </w:r>
            <w:r>
              <w:rPr>
                <w:noProof/>
                <w:webHidden/>
              </w:rPr>
            </w:r>
            <w:r>
              <w:rPr>
                <w:noProof/>
                <w:webHidden/>
              </w:rPr>
              <w:fldChar w:fldCharType="separate"/>
            </w:r>
            <w:r>
              <w:rPr>
                <w:noProof/>
                <w:webHidden/>
              </w:rPr>
              <w:t>4</w:t>
            </w:r>
            <w:r>
              <w:rPr>
                <w:noProof/>
                <w:webHidden/>
              </w:rPr>
              <w:fldChar w:fldCharType="end"/>
            </w:r>
          </w:hyperlink>
        </w:p>
        <w:p w14:paraId="11619FE9" w14:textId="0ABB9E66" w:rsidR="000C04CF" w:rsidRDefault="000C04CF">
          <w:pPr>
            <w:pStyle w:val="TOC2"/>
            <w:tabs>
              <w:tab w:val="right" w:leader="dot" w:pos="9350"/>
            </w:tabs>
            <w:rPr>
              <w:rFonts w:eastAsiaTheme="minorEastAsia"/>
              <w:noProof/>
            </w:rPr>
          </w:pPr>
          <w:hyperlink w:anchor="_Toc221825625" w:history="1">
            <w:r w:rsidRPr="00B009D0">
              <w:rPr>
                <w:rStyle w:val="Hyperlink"/>
                <w:b/>
                <w:bCs/>
                <w:noProof/>
              </w:rPr>
              <w:t>4.1 Primary vs Secondary Data</w:t>
            </w:r>
            <w:r>
              <w:rPr>
                <w:noProof/>
                <w:webHidden/>
              </w:rPr>
              <w:tab/>
            </w:r>
            <w:r>
              <w:rPr>
                <w:noProof/>
                <w:webHidden/>
              </w:rPr>
              <w:fldChar w:fldCharType="begin"/>
            </w:r>
            <w:r>
              <w:rPr>
                <w:noProof/>
                <w:webHidden/>
              </w:rPr>
              <w:instrText xml:space="preserve"> PAGEREF _Toc221825625 \h </w:instrText>
            </w:r>
            <w:r>
              <w:rPr>
                <w:noProof/>
                <w:webHidden/>
              </w:rPr>
            </w:r>
            <w:r>
              <w:rPr>
                <w:noProof/>
                <w:webHidden/>
              </w:rPr>
              <w:fldChar w:fldCharType="separate"/>
            </w:r>
            <w:r>
              <w:rPr>
                <w:noProof/>
                <w:webHidden/>
              </w:rPr>
              <w:t>4</w:t>
            </w:r>
            <w:r>
              <w:rPr>
                <w:noProof/>
                <w:webHidden/>
              </w:rPr>
              <w:fldChar w:fldCharType="end"/>
            </w:r>
          </w:hyperlink>
        </w:p>
        <w:p w14:paraId="69406B9C" w14:textId="71F02750" w:rsidR="000C04CF" w:rsidRDefault="000C04CF">
          <w:pPr>
            <w:pStyle w:val="TOC2"/>
            <w:tabs>
              <w:tab w:val="right" w:leader="dot" w:pos="9350"/>
            </w:tabs>
            <w:rPr>
              <w:rFonts w:eastAsiaTheme="minorEastAsia"/>
              <w:noProof/>
            </w:rPr>
          </w:pPr>
          <w:hyperlink w:anchor="_Toc221825626" w:history="1">
            <w:r w:rsidRPr="00B009D0">
              <w:rPr>
                <w:rStyle w:val="Hyperlink"/>
                <w:b/>
                <w:bCs/>
                <w:noProof/>
              </w:rPr>
              <w:t>4.2 Data Type for the Study</w:t>
            </w:r>
            <w:r>
              <w:rPr>
                <w:noProof/>
                <w:webHidden/>
              </w:rPr>
              <w:tab/>
            </w:r>
            <w:r>
              <w:rPr>
                <w:noProof/>
                <w:webHidden/>
              </w:rPr>
              <w:fldChar w:fldCharType="begin"/>
            </w:r>
            <w:r>
              <w:rPr>
                <w:noProof/>
                <w:webHidden/>
              </w:rPr>
              <w:instrText xml:space="preserve"> PAGEREF _Toc221825626 \h </w:instrText>
            </w:r>
            <w:r>
              <w:rPr>
                <w:noProof/>
                <w:webHidden/>
              </w:rPr>
            </w:r>
            <w:r>
              <w:rPr>
                <w:noProof/>
                <w:webHidden/>
              </w:rPr>
              <w:fldChar w:fldCharType="separate"/>
            </w:r>
            <w:r>
              <w:rPr>
                <w:noProof/>
                <w:webHidden/>
              </w:rPr>
              <w:t>4</w:t>
            </w:r>
            <w:r>
              <w:rPr>
                <w:noProof/>
                <w:webHidden/>
              </w:rPr>
              <w:fldChar w:fldCharType="end"/>
            </w:r>
          </w:hyperlink>
        </w:p>
        <w:p w14:paraId="676D21D3" w14:textId="01E4E38B" w:rsidR="000C04CF" w:rsidRDefault="000C04CF">
          <w:pPr>
            <w:pStyle w:val="TOC2"/>
            <w:tabs>
              <w:tab w:val="right" w:leader="dot" w:pos="9350"/>
            </w:tabs>
            <w:rPr>
              <w:rFonts w:eastAsiaTheme="minorEastAsia"/>
              <w:noProof/>
            </w:rPr>
          </w:pPr>
          <w:hyperlink w:anchor="_Toc221825627" w:history="1">
            <w:r w:rsidRPr="00B009D0">
              <w:rPr>
                <w:rStyle w:val="Hyperlink"/>
                <w:b/>
                <w:bCs/>
                <w:noProof/>
              </w:rPr>
              <w:t>4.3 Advantages and Challenges</w:t>
            </w:r>
            <w:r>
              <w:rPr>
                <w:noProof/>
                <w:webHidden/>
              </w:rPr>
              <w:tab/>
            </w:r>
            <w:r>
              <w:rPr>
                <w:noProof/>
                <w:webHidden/>
              </w:rPr>
              <w:fldChar w:fldCharType="begin"/>
            </w:r>
            <w:r>
              <w:rPr>
                <w:noProof/>
                <w:webHidden/>
              </w:rPr>
              <w:instrText xml:space="preserve"> PAGEREF _Toc221825627 \h </w:instrText>
            </w:r>
            <w:r>
              <w:rPr>
                <w:noProof/>
                <w:webHidden/>
              </w:rPr>
            </w:r>
            <w:r>
              <w:rPr>
                <w:noProof/>
                <w:webHidden/>
              </w:rPr>
              <w:fldChar w:fldCharType="separate"/>
            </w:r>
            <w:r>
              <w:rPr>
                <w:noProof/>
                <w:webHidden/>
              </w:rPr>
              <w:t>5</w:t>
            </w:r>
            <w:r>
              <w:rPr>
                <w:noProof/>
                <w:webHidden/>
              </w:rPr>
              <w:fldChar w:fldCharType="end"/>
            </w:r>
          </w:hyperlink>
        </w:p>
        <w:p w14:paraId="60B799E8" w14:textId="45C5C77C" w:rsidR="000C04CF" w:rsidRDefault="000C04CF">
          <w:pPr>
            <w:pStyle w:val="TOC1"/>
            <w:tabs>
              <w:tab w:val="right" w:leader="dot" w:pos="9350"/>
            </w:tabs>
            <w:rPr>
              <w:rFonts w:eastAsiaTheme="minorEastAsia"/>
              <w:noProof/>
            </w:rPr>
          </w:pPr>
          <w:hyperlink w:anchor="_Toc221825628" w:history="1">
            <w:r w:rsidRPr="00B009D0">
              <w:rPr>
                <w:rStyle w:val="Hyperlink"/>
                <w:b/>
                <w:bCs/>
                <w:noProof/>
              </w:rPr>
              <w:t>Conclusion</w:t>
            </w:r>
            <w:r>
              <w:rPr>
                <w:noProof/>
                <w:webHidden/>
              </w:rPr>
              <w:tab/>
            </w:r>
            <w:r>
              <w:rPr>
                <w:noProof/>
                <w:webHidden/>
              </w:rPr>
              <w:fldChar w:fldCharType="begin"/>
            </w:r>
            <w:r>
              <w:rPr>
                <w:noProof/>
                <w:webHidden/>
              </w:rPr>
              <w:instrText xml:space="preserve"> PAGEREF _Toc221825628 \h </w:instrText>
            </w:r>
            <w:r>
              <w:rPr>
                <w:noProof/>
                <w:webHidden/>
              </w:rPr>
            </w:r>
            <w:r>
              <w:rPr>
                <w:noProof/>
                <w:webHidden/>
              </w:rPr>
              <w:fldChar w:fldCharType="separate"/>
            </w:r>
            <w:r>
              <w:rPr>
                <w:noProof/>
                <w:webHidden/>
              </w:rPr>
              <w:t>5</w:t>
            </w:r>
            <w:r>
              <w:rPr>
                <w:noProof/>
                <w:webHidden/>
              </w:rPr>
              <w:fldChar w:fldCharType="end"/>
            </w:r>
          </w:hyperlink>
        </w:p>
        <w:p w14:paraId="7E983597" w14:textId="656CC7C6" w:rsidR="000C04CF" w:rsidRDefault="000C04CF">
          <w:pPr>
            <w:pStyle w:val="TOC1"/>
            <w:tabs>
              <w:tab w:val="right" w:leader="dot" w:pos="9350"/>
            </w:tabs>
            <w:rPr>
              <w:rFonts w:eastAsiaTheme="minorEastAsia"/>
              <w:noProof/>
            </w:rPr>
          </w:pPr>
          <w:hyperlink w:anchor="_Toc221825629" w:history="1">
            <w:r w:rsidRPr="00B009D0">
              <w:rPr>
                <w:rStyle w:val="Hyperlink"/>
                <w:b/>
                <w:bCs/>
                <w:noProof/>
              </w:rPr>
              <w:t>References</w:t>
            </w:r>
            <w:r>
              <w:rPr>
                <w:noProof/>
                <w:webHidden/>
              </w:rPr>
              <w:tab/>
            </w:r>
            <w:r>
              <w:rPr>
                <w:noProof/>
                <w:webHidden/>
              </w:rPr>
              <w:fldChar w:fldCharType="begin"/>
            </w:r>
            <w:r>
              <w:rPr>
                <w:noProof/>
                <w:webHidden/>
              </w:rPr>
              <w:instrText xml:space="preserve"> PAGEREF _Toc221825629 \h </w:instrText>
            </w:r>
            <w:r>
              <w:rPr>
                <w:noProof/>
                <w:webHidden/>
              </w:rPr>
            </w:r>
            <w:r>
              <w:rPr>
                <w:noProof/>
                <w:webHidden/>
              </w:rPr>
              <w:fldChar w:fldCharType="separate"/>
            </w:r>
            <w:r>
              <w:rPr>
                <w:noProof/>
                <w:webHidden/>
              </w:rPr>
              <w:t>5</w:t>
            </w:r>
            <w:r>
              <w:rPr>
                <w:noProof/>
                <w:webHidden/>
              </w:rPr>
              <w:fldChar w:fldCharType="end"/>
            </w:r>
          </w:hyperlink>
        </w:p>
        <w:p w14:paraId="594A8F5F" w14:textId="1938D844" w:rsidR="000C04CF" w:rsidRDefault="000C04CF">
          <w:r>
            <w:rPr>
              <w:b/>
              <w:bCs/>
              <w:noProof/>
            </w:rPr>
            <w:fldChar w:fldCharType="end"/>
          </w:r>
        </w:p>
      </w:sdtContent>
    </w:sdt>
    <w:p w14:paraId="3EB0EE54" w14:textId="3ED01BB4" w:rsidR="009B36A4" w:rsidRPr="00632FD9" w:rsidRDefault="009B36A4" w:rsidP="009B36A4">
      <w:pPr>
        <w:pStyle w:val="Heading1"/>
        <w:rPr>
          <w:rFonts w:asciiTheme="minorHAnsi" w:hAnsiTheme="minorHAnsi" w:cstheme="minorHAnsi"/>
          <w:b/>
          <w:bCs/>
          <w:color w:val="000000" w:themeColor="text1"/>
          <w:sz w:val="24"/>
          <w:szCs w:val="24"/>
        </w:rPr>
      </w:pPr>
      <w:bookmarkStart w:id="1" w:name="_Toc221825610"/>
      <w:r w:rsidRPr="009B36A4">
        <w:rPr>
          <w:b/>
          <w:bCs/>
          <w:color w:val="000000" w:themeColor="text1"/>
        </w:rPr>
        <w:lastRenderedPageBreak/>
        <w:t>Introduction</w:t>
      </w:r>
      <w:bookmarkEnd w:id="0"/>
      <w:bookmarkEnd w:id="1"/>
      <w:r w:rsidRPr="009B36A4">
        <w:rPr>
          <w:b/>
          <w:bCs/>
          <w:color w:val="000000" w:themeColor="text1"/>
        </w:rPr>
        <w:t xml:space="preserve"> </w:t>
      </w:r>
    </w:p>
    <w:p w14:paraId="6392F1E3" w14:textId="440CF748" w:rsidR="00BB41DD" w:rsidRPr="00731E2E" w:rsidRDefault="00BB41DD" w:rsidP="00F051C6">
      <w:pPr>
        <w:pStyle w:val="Heading1"/>
        <w:spacing w:line="360" w:lineRule="auto"/>
        <w:jc w:val="both"/>
        <w:rPr>
          <w:rFonts w:ascii="Arial" w:hAnsi="Arial" w:cs="Arial"/>
          <w:sz w:val="22"/>
          <w:szCs w:val="22"/>
        </w:rPr>
      </w:pPr>
      <w:bookmarkStart w:id="2" w:name="_Toc221825558"/>
      <w:bookmarkStart w:id="3" w:name="_Toc221825611"/>
      <w:r w:rsidRPr="00731E2E">
        <w:rPr>
          <w:rFonts w:ascii="Arial" w:eastAsiaTheme="minorHAnsi" w:hAnsi="Arial" w:cs="Arial"/>
          <w:color w:val="auto"/>
          <w:sz w:val="22"/>
          <w:szCs w:val="22"/>
        </w:rPr>
        <w:t xml:space="preserve">Digital exclusion in the elderly is a growing issue in the UK health and social care sector </w:t>
      </w:r>
      <w:r w:rsidRPr="00731E2E">
        <w:rPr>
          <w:rFonts w:ascii="Arial" w:hAnsi="Arial" w:cs="Arial"/>
          <w:color w:val="000000" w:themeColor="text1"/>
          <w:sz w:val="22"/>
          <w:szCs w:val="22"/>
        </w:rPr>
        <w:t>(Mubarak and Suomi, 2022)</w:t>
      </w:r>
      <w:r w:rsidRPr="00731E2E">
        <w:rPr>
          <w:rFonts w:ascii="Arial" w:eastAsiaTheme="minorHAnsi" w:hAnsi="Arial" w:cs="Arial"/>
          <w:color w:val="auto"/>
          <w:sz w:val="22"/>
          <w:szCs w:val="22"/>
        </w:rPr>
        <w:t>. With the increasing use of NHS services based on digital technology (online bookings, electronic prescriptions, telehealth</w:t>
      </w:r>
      <w:r w:rsidR="00632FD9" w:rsidRPr="00731E2E">
        <w:rPr>
          <w:rFonts w:ascii="Arial" w:eastAsiaTheme="minorHAnsi" w:hAnsi="Arial" w:cs="Arial"/>
          <w:color w:val="auto"/>
          <w:sz w:val="22"/>
          <w:szCs w:val="22"/>
        </w:rPr>
        <w:t>,</w:t>
      </w:r>
      <w:r w:rsidRPr="00731E2E">
        <w:rPr>
          <w:rFonts w:ascii="Arial" w:eastAsiaTheme="minorHAnsi" w:hAnsi="Arial" w:cs="Arial"/>
          <w:color w:val="auto"/>
          <w:sz w:val="22"/>
          <w:szCs w:val="22"/>
        </w:rPr>
        <w:t xml:space="preserve"> etc.)</w:t>
      </w:r>
      <w:r w:rsidR="00632FD9" w:rsidRPr="00731E2E">
        <w:rPr>
          <w:rFonts w:ascii="Arial" w:eastAsiaTheme="minorHAnsi" w:hAnsi="Arial" w:cs="Arial"/>
          <w:color w:val="auto"/>
          <w:sz w:val="22"/>
          <w:szCs w:val="22"/>
        </w:rPr>
        <w:t>,</w:t>
      </w:r>
      <w:r w:rsidRPr="00731E2E">
        <w:rPr>
          <w:rFonts w:ascii="Arial" w:eastAsiaTheme="minorHAnsi" w:hAnsi="Arial" w:cs="Arial"/>
          <w:color w:val="auto"/>
          <w:sz w:val="22"/>
          <w:szCs w:val="22"/>
        </w:rPr>
        <w:t xml:space="preserve"> a large portion of the population, who are older and may have poor digital skills, or lack access to technology, will be left behind</w:t>
      </w:r>
      <w:r w:rsidR="00632FD9" w:rsidRPr="00731E2E">
        <w:rPr>
          <w:rFonts w:ascii="Arial" w:eastAsiaTheme="minorHAnsi" w:hAnsi="Arial" w:cs="Arial"/>
          <w:color w:val="auto"/>
          <w:sz w:val="22"/>
          <w:szCs w:val="22"/>
        </w:rPr>
        <w:t xml:space="preserve"> </w:t>
      </w:r>
      <w:r w:rsidR="00632FD9" w:rsidRPr="00731E2E">
        <w:rPr>
          <w:rFonts w:ascii="Arial" w:hAnsi="Arial" w:cs="Arial"/>
          <w:color w:val="000000" w:themeColor="text1"/>
          <w:sz w:val="22"/>
          <w:szCs w:val="22"/>
        </w:rPr>
        <w:t>(</w:t>
      </w:r>
      <w:proofErr w:type="spellStart"/>
      <w:r w:rsidR="00632FD9" w:rsidRPr="00731E2E">
        <w:rPr>
          <w:rFonts w:ascii="Arial" w:hAnsi="Arial" w:cs="Arial"/>
          <w:color w:val="000000" w:themeColor="text1"/>
          <w:sz w:val="22"/>
          <w:szCs w:val="22"/>
        </w:rPr>
        <w:t>Heponiemi</w:t>
      </w:r>
      <w:proofErr w:type="spellEnd"/>
      <w:r w:rsidR="00632FD9" w:rsidRPr="00731E2E">
        <w:rPr>
          <w:rFonts w:ascii="Arial" w:hAnsi="Arial" w:cs="Arial"/>
          <w:color w:val="000000" w:themeColor="text1"/>
          <w:sz w:val="22"/>
          <w:szCs w:val="22"/>
        </w:rPr>
        <w:t xml:space="preserve"> et al., 2022)</w:t>
      </w:r>
      <w:r w:rsidRPr="00731E2E">
        <w:rPr>
          <w:rFonts w:ascii="Arial" w:eastAsiaTheme="minorHAnsi" w:hAnsi="Arial" w:cs="Arial"/>
          <w:color w:val="auto"/>
          <w:sz w:val="22"/>
          <w:szCs w:val="22"/>
        </w:rPr>
        <w:t>. This report goes into the effects of digital exclusion, the assessment of the main sources, the identification of a suitable research methodology, as well as how the data collection may be applied to research this problem.</w:t>
      </w:r>
      <w:bookmarkEnd w:id="2"/>
      <w:bookmarkEnd w:id="3"/>
    </w:p>
    <w:p w14:paraId="75686661" w14:textId="5F44C1CC" w:rsidR="009B36A4" w:rsidRDefault="00032CD3" w:rsidP="00032CD3">
      <w:pPr>
        <w:pStyle w:val="Heading1"/>
        <w:rPr>
          <w:b/>
          <w:bCs/>
          <w:color w:val="000000" w:themeColor="text1"/>
        </w:rPr>
      </w:pPr>
      <w:bookmarkStart w:id="4" w:name="_Toc221825559"/>
      <w:bookmarkStart w:id="5" w:name="_Toc221825612"/>
      <w:r w:rsidRPr="00032CD3">
        <w:rPr>
          <w:b/>
          <w:bCs/>
          <w:color w:val="000000" w:themeColor="text1"/>
        </w:rPr>
        <w:t>Task 1: Selection of Research Topic</w:t>
      </w:r>
      <w:bookmarkEnd w:id="4"/>
      <w:bookmarkEnd w:id="5"/>
    </w:p>
    <w:p w14:paraId="0678ED74" w14:textId="5FEBED6B" w:rsidR="00032CD3" w:rsidRPr="00F051C6" w:rsidRDefault="00032CD3" w:rsidP="00B224B2">
      <w:pPr>
        <w:pStyle w:val="Heading2"/>
        <w:numPr>
          <w:ilvl w:val="1"/>
          <w:numId w:val="4"/>
        </w:numPr>
        <w:rPr>
          <w:b/>
          <w:bCs/>
          <w:color w:val="000000" w:themeColor="text1"/>
        </w:rPr>
      </w:pPr>
      <w:bookmarkStart w:id="6" w:name="_Toc221825560"/>
      <w:bookmarkStart w:id="7" w:name="_Toc221825613"/>
      <w:r w:rsidRPr="00F051C6">
        <w:rPr>
          <w:b/>
          <w:bCs/>
          <w:color w:val="000000" w:themeColor="text1"/>
        </w:rPr>
        <w:t>Identification of the Issue</w:t>
      </w:r>
      <w:bookmarkEnd w:id="6"/>
      <w:bookmarkEnd w:id="7"/>
    </w:p>
    <w:p w14:paraId="0A86F71A" w14:textId="11E0E4A2" w:rsidR="00032CD3" w:rsidRPr="00731E2E" w:rsidRDefault="00032CD3" w:rsidP="00F051C6">
      <w:pPr>
        <w:spacing w:line="360" w:lineRule="auto"/>
        <w:jc w:val="both"/>
        <w:rPr>
          <w:rFonts w:ascii="Arial" w:hAnsi="Arial" w:cs="Arial"/>
          <w:sz w:val="22"/>
          <w:szCs w:val="22"/>
        </w:rPr>
      </w:pPr>
      <w:r w:rsidRPr="00731E2E">
        <w:rPr>
          <w:rFonts w:ascii="Arial" w:hAnsi="Arial" w:cs="Arial"/>
          <w:sz w:val="22"/>
          <w:szCs w:val="22"/>
        </w:rPr>
        <w:t>Digital exclusion is the inability to access, afford, or make good use of digital technologies, including the internet, smartphones, and online editions</w:t>
      </w:r>
      <w:r w:rsidR="00632FD9" w:rsidRPr="00731E2E">
        <w:rPr>
          <w:rFonts w:ascii="Arial" w:hAnsi="Arial" w:cs="Arial"/>
          <w:sz w:val="22"/>
          <w:szCs w:val="22"/>
        </w:rPr>
        <w:t xml:space="preserve"> (</w:t>
      </w:r>
      <w:proofErr w:type="spellStart"/>
      <w:r w:rsidR="00632FD9" w:rsidRPr="00731E2E">
        <w:rPr>
          <w:rFonts w:ascii="Arial" w:hAnsi="Arial" w:cs="Arial"/>
          <w:sz w:val="22"/>
          <w:szCs w:val="22"/>
        </w:rPr>
        <w:t>Ranchordás</w:t>
      </w:r>
      <w:proofErr w:type="spellEnd"/>
      <w:r w:rsidR="00632FD9" w:rsidRPr="00731E2E">
        <w:rPr>
          <w:rFonts w:ascii="Arial" w:hAnsi="Arial" w:cs="Arial"/>
          <w:sz w:val="22"/>
          <w:szCs w:val="22"/>
        </w:rPr>
        <w:t>, 2022)</w:t>
      </w:r>
      <w:r w:rsidRPr="00731E2E">
        <w:rPr>
          <w:rFonts w:ascii="Arial" w:hAnsi="Arial" w:cs="Arial"/>
          <w:sz w:val="22"/>
          <w:szCs w:val="22"/>
        </w:rPr>
        <w:t xml:space="preserve">. </w:t>
      </w:r>
      <w:proofErr w:type="spellStart"/>
      <w:r w:rsidRPr="00731E2E">
        <w:rPr>
          <w:rFonts w:ascii="Arial" w:hAnsi="Arial" w:cs="Arial"/>
          <w:sz w:val="22"/>
          <w:szCs w:val="22"/>
        </w:rPr>
        <w:t>Digitalisation</w:t>
      </w:r>
      <w:proofErr w:type="spellEnd"/>
      <w:r w:rsidRPr="00731E2E">
        <w:rPr>
          <w:rFonts w:ascii="Arial" w:hAnsi="Arial" w:cs="Arial"/>
          <w:sz w:val="22"/>
          <w:szCs w:val="22"/>
        </w:rPr>
        <w:t xml:space="preserve"> in </w:t>
      </w:r>
      <w:r w:rsidR="00BB41DD" w:rsidRPr="00731E2E">
        <w:rPr>
          <w:rFonts w:ascii="Arial" w:hAnsi="Arial" w:cs="Arial"/>
          <w:sz w:val="22"/>
          <w:szCs w:val="22"/>
        </w:rPr>
        <w:t xml:space="preserve">the </w:t>
      </w:r>
      <w:r w:rsidRPr="00731E2E">
        <w:rPr>
          <w:rFonts w:ascii="Arial" w:hAnsi="Arial" w:cs="Arial"/>
          <w:sz w:val="22"/>
          <w:szCs w:val="22"/>
        </w:rPr>
        <w:t>UK health and social care sector is a fast-growing phenomenon, and more and more NHS services are provided online</w:t>
      </w:r>
      <w:r w:rsidR="00632FD9" w:rsidRPr="00731E2E">
        <w:rPr>
          <w:rFonts w:ascii="Arial" w:hAnsi="Arial" w:cs="Arial"/>
          <w:sz w:val="22"/>
          <w:szCs w:val="22"/>
        </w:rPr>
        <w:t xml:space="preserve"> (Papadopoulos et al., 2023)</w:t>
      </w:r>
      <w:r w:rsidRPr="00731E2E">
        <w:rPr>
          <w:rFonts w:ascii="Arial" w:hAnsi="Arial" w:cs="Arial"/>
          <w:sz w:val="22"/>
          <w:szCs w:val="22"/>
        </w:rPr>
        <w:t>. Nowadays, patients can make GP appointments online, order repeat prescriptions via the NHS App</w:t>
      </w:r>
      <w:r w:rsidR="00BB41DD" w:rsidRPr="00731E2E">
        <w:rPr>
          <w:rFonts w:ascii="Arial" w:hAnsi="Arial" w:cs="Arial"/>
          <w:sz w:val="22"/>
          <w:szCs w:val="22"/>
        </w:rPr>
        <w:t>,</w:t>
      </w:r>
      <w:r w:rsidRPr="00731E2E">
        <w:rPr>
          <w:rFonts w:ascii="Arial" w:hAnsi="Arial" w:cs="Arial"/>
          <w:sz w:val="22"/>
          <w:szCs w:val="22"/>
        </w:rPr>
        <w:t xml:space="preserve"> and have a remote consultation by video or phone. Although these developments are supposed to enhance efficiency and accessibility, they can put a disadvantage on those not digitally literate or skilled.</w:t>
      </w:r>
    </w:p>
    <w:p w14:paraId="46A7506F" w14:textId="77777777" w:rsidR="00B224B2" w:rsidRDefault="00032CD3" w:rsidP="00B224B2">
      <w:pPr>
        <w:spacing w:line="360" w:lineRule="auto"/>
        <w:jc w:val="both"/>
        <w:rPr>
          <w:rFonts w:ascii="Arial" w:hAnsi="Arial" w:cs="Arial"/>
          <w:sz w:val="22"/>
          <w:szCs w:val="22"/>
        </w:rPr>
      </w:pPr>
      <w:r w:rsidRPr="00731E2E">
        <w:rPr>
          <w:rFonts w:ascii="Arial" w:hAnsi="Arial" w:cs="Arial"/>
          <w:sz w:val="22"/>
          <w:szCs w:val="22"/>
        </w:rPr>
        <w:t>The most impacted populations are adults aged 65 and above, low-income families</w:t>
      </w:r>
      <w:r w:rsidR="00BB41DD" w:rsidRPr="00731E2E">
        <w:rPr>
          <w:rFonts w:ascii="Arial" w:hAnsi="Arial" w:cs="Arial"/>
          <w:sz w:val="22"/>
          <w:szCs w:val="22"/>
        </w:rPr>
        <w:t>,</w:t>
      </w:r>
      <w:r w:rsidRPr="00731E2E">
        <w:rPr>
          <w:rFonts w:ascii="Arial" w:hAnsi="Arial" w:cs="Arial"/>
          <w:sz w:val="22"/>
          <w:szCs w:val="22"/>
        </w:rPr>
        <w:t xml:space="preserve"> and rural residents who have limited access to broadband connections</w:t>
      </w:r>
      <w:r w:rsidR="00632FD9" w:rsidRPr="00731E2E">
        <w:rPr>
          <w:rFonts w:ascii="Arial" w:hAnsi="Arial" w:cs="Arial"/>
          <w:sz w:val="22"/>
          <w:szCs w:val="22"/>
        </w:rPr>
        <w:t xml:space="preserve"> (Golomski et al., 2021)</w:t>
      </w:r>
      <w:r w:rsidRPr="00731E2E">
        <w:rPr>
          <w:rFonts w:ascii="Arial" w:hAnsi="Arial" w:cs="Arial"/>
          <w:sz w:val="22"/>
          <w:szCs w:val="22"/>
        </w:rPr>
        <w:t xml:space="preserve">. According to national data, a significant share of elderly people </w:t>
      </w:r>
      <w:proofErr w:type="gramStart"/>
      <w:r w:rsidRPr="00731E2E">
        <w:rPr>
          <w:rFonts w:ascii="Arial" w:hAnsi="Arial" w:cs="Arial"/>
          <w:sz w:val="22"/>
          <w:szCs w:val="22"/>
        </w:rPr>
        <w:t>do</w:t>
      </w:r>
      <w:proofErr w:type="gramEnd"/>
      <w:r w:rsidRPr="00731E2E">
        <w:rPr>
          <w:rFonts w:ascii="Arial" w:hAnsi="Arial" w:cs="Arial"/>
          <w:sz w:val="22"/>
          <w:szCs w:val="22"/>
        </w:rPr>
        <w:t xml:space="preserve"> not have the necessary digital literacy, and not all of them actively use the internet. Poor infrastructure and financial constraints also make the chances of exclusion even higher</w:t>
      </w:r>
      <w:r w:rsidR="00632FD9" w:rsidRPr="00731E2E">
        <w:rPr>
          <w:rFonts w:ascii="Arial" w:hAnsi="Arial" w:cs="Arial"/>
          <w:sz w:val="22"/>
          <w:szCs w:val="22"/>
        </w:rPr>
        <w:t xml:space="preserve"> (Brown et al., 2023)</w:t>
      </w:r>
      <w:r w:rsidRPr="00731E2E">
        <w:rPr>
          <w:rFonts w:ascii="Arial" w:hAnsi="Arial" w:cs="Arial"/>
          <w:sz w:val="22"/>
          <w:szCs w:val="22"/>
        </w:rPr>
        <w:t>.</w:t>
      </w:r>
      <w:bookmarkStart w:id="8" w:name="_Toc221825561"/>
      <w:bookmarkStart w:id="9" w:name="_Toc221825614"/>
    </w:p>
    <w:p w14:paraId="48634011" w14:textId="1657E457" w:rsidR="00032CD3" w:rsidRPr="00B224B2" w:rsidRDefault="00032CD3" w:rsidP="00B224B2">
      <w:pPr>
        <w:pStyle w:val="Heading2"/>
        <w:numPr>
          <w:ilvl w:val="1"/>
          <w:numId w:val="4"/>
        </w:numPr>
        <w:rPr>
          <w:b/>
          <w:bCs/>
          <w:color w:val="000000" w:themeColor="text1"/>
        </w:rPr>
      </w:pPr>
      <w:r w:rsidRPr="00B224B2">
        <w:rPr>
          <w:b/>
          <w:bCs/>
          <w:color w:val="000000" w:themeColor="text1"/>
        </w:rPr>
        <w:t>Why This Issue Matters</w:t>
      </w:r>
      <w:bookmarkEnd w:id="8"/>
      <w:bookmarkEnd w:id="9"/>
    </w:p>
    <w:p w14:paraId="049EDB77" w14:textId="77777777" w:rsidR="00B224B2" w:rsidRDefault="00032CD3" w:rsidP="00B224B2">
      <w:pPr>
        <w:spacing w:line="360" w:lineRule="auto"/>
        <w:jc w:val="both"/>
        <w:rPr>
          <w:rFonts w:ascii="Arial" w:hAnsi="Arial" w:cs="Arial"/>
          <w:sz w:val="22"/>
          <w:szCs w:val="22"/>
        </w:rPr>
      </w:pPr>
      <w:r w:rsidRPr="00731E2E">
        <w:rPr>
          <w:rFonts w:ascii="Arial" w:hAnsi="Arial" w:cs="Arial"/>
          <w:sz w:val="22"/>
          <w:szCs w:val="22"/>
        </w:rPr>
        <w:t>Online inequality affects access to GP appointments, prescription ordering</w:t>
      </w:r>
      <w:r w:rsidR="00BB41DD" w:rsidRPr="00731E2E">
        <w:rPr>
          <w:rFonts w:ascii="Arial" w:hAnsi="Arial" w:cs="Arial"/>
          <w:sz w:val="22"/>
          <w:szCs w:val="22"/>
        </w:rPr>
        <w:t>,</w:t>
      </w:r>
      <w:r w:rsidRPr="00731E2E">
        <w:rPr>
          <w:rFonts w:ascii="Arial" w:hAnsi="Arial" w:cs="Arial"/>
          <w:sz w:val="22"/>
          <w:szCs w:val="22"/>
        </w:rPr>
        <w:t xml:space="preserve"> and remote health monitoring services</w:t>
      </w:r>
      <w:r w:rsidR="00632FD9" w:rsidRPr="00731E2E">
        <w:rPr>
          <w:rFonts w:ascii="Arial" w:hAnsi="Arial" w:cs="Arial"/>
          <w:sz w:val="22"/>
          <w:szCs w:val="22"/>
        </w:rPr>
        <w:t xml:space="preserve"> (Jones et al., 2022)</w:t>
      </w:r>
      <w:r w:rsidRPr="00731E2E">
        <w:rPr>
          <w:rFonts w:ascii="Arial" w:hAnsi="Arial" w:cs="Arial"/>
          <w:sz w:val="22"/>
          <w:szCs w:val="22"/>
        </w:rPr>
        <w:t xml:space="preserve">. People with difficulties with digital systems can postpone the care, which has worse health results. This helps to create health disparities and puts pressure on care </w:t>
      </w:r>
      <w:proofErr w:type="spellStart"/>
      <w:r w:rsidRPr="00731E2E">
        <w:rPr>
          <w:rFonts w:ascii="Arial" w:hAnsi="Arial" w:cs="Arial"/>
          <w:sz w:val="22"/>
          <w:szCs w:val="22"/>
        </w:rPr>
        <w:t>organisations</w:t>
      </w:r>
      <w:proofErr w:type="spellEnd"/>
      <w:r w:rsidRPr="00731E2E">
        <w:rPr>
          <w:rFonts w:ascii="Arial" w:hAnsi="Arial" w:cs="Arial"/>
          <w:sz w:val="22"/>
          <w:szCs w:val="22"/>
        </w:rPr>
        <w:t xml:space="preserve"> that may need to offer alternative ways of support. Digital inclusion is a question of fairness and social responsibility</w:t>
      </w:r>
      <w:r w:rsidR="00BB41DD" w:rsidRPr="00731E2E">
        <w:rPr>
          <w:rFonts w:ascii="Arial" w:hAnsi="Arial" w:cs="Arial"/>
          <w:sz w:val="22"/>
          <w:szCs w:val="22"/>
        </w:rPr>
        <w:t>,</w:t>
      </w:r>
      <w:r w:rsidRPr="00731E2E">
        <w:rPr>
          <w:rFonts w:ascii="Arial" w:hAnsi="Arial" w:cs="Arial"/>
          <w:sz w:val="22"/>
          <w:szCs w:val="22"/>
        </w:rPr>
        <w:t xml:space="preserve"> ethically</w:t>
      </w:r>
      <w:r w:rsidR="00BB41DD" w:rsidRPr="00731E2E">
        <w:rPr>
          <w:rFonts w:ascii="Arial" w:hAnsi="Arial" w:cs="Arial"/>
          <w:sz w:val="22"/>
          <w:szCs w:val="22"/>
        </w:rPr>
        <w:t>,</w:t>
      </w:r>
      <w:r w:rsidRPr="00731E2E">
        <w:rPr>
          <w:rFonts w:ascii="Arial" w:hAnsi="Arial" w:cs="Arial"/>
          <w:sz w:val="22"/>
          <w:szCs w:val="22"/>
        </w:rPr>
        <w:t xml:space="preserve"> and should be equitable and accessible to everyone in terms of healthcare</w:t>
      </w:r>
      <w:r w:rsidR="000B5E5F" w:rsidRPr="00731E2E">
        <w:rPr>
          <w:rFonts w:ascii="Arial" w:hAnsi="Arial" w:cs="Arial"/>
          <w:sz w:val="22"/>
          <w:szCs w:val="22"/>
        </w:rPr>
        <w:t xml:space="preserve"> </w:t>
      </w:r>
      <w:r w:rsidR="00632FD9" w:rsidRPr="00731E2E">
        <w:rPr>
          <w:rFonts w:ascii="Arial" w:hAnsi="Arial" w:cs="Arial"/>
          <w:sz w:val="22"/>
          <w:szCs w:val="22"/>
        </w:rPr>
        <w:t>(</w:t>
      </w:r>
      <w:proofErr w:type="spellStart"/>
      <w:r w:rsidR="00632FD9" w:rsidRPr="00731E2E">
        <w:rPr>
          <w:rFonts w:ascii="Arial" w:hAnsi="Arial" w:cs="Arial"/>
          <w:sz w:val="22"/>
          <w:szCs w:val="22"/>
        </w:rPr>
        <w:t>Paccoud</w:t>
      </w:r>
      <w:proofErr w:type="spellEnd"/>
      <w:r w:rsidR="00632FD9" w:rsidRPr="00731E2E">
        <w:rPr>
          <w:rFonts w:ascii="Arial" w:hAnsi="Arial" w:cs="Arial"/>
          <w:sz w:val="22"/>
          <w:szCs w:val="22"/>
        </w:rPr>
        <w:t xml:space="preserve"> et al., 2024)</w:t>
      </w:r>
      <w:bookmarkStart w:id="10" w:name="_Toc221825562"/>
      <w:bookmarkStart w:id="11" w:name="_Toc221825615"/>
      <w:r w:rsidR="00B224B2">
        <w:rPr>
          <w:rFonts w:ascii="Arial" w:hAnsi="Arial" w:cs="Arial"/>
          <w:sz w:val="22"/>
          <w:szCs w:val="22"/>
        </w:rPr>
        <w:t xml:space="preserve">. </w:t>
      </w:r>
    </w:p>
    <w:p w14:paraId="49FE264F" w14:textId="540C80F9" w:rsidR="00032CD3" w:rsidRPr="00B224B2" w:rsidRDefault="00B224B2" w:rsidP="00B224B2">
      <w:pPr>
        <w:pStyle w:val="Heading2"/>
        <w:rPr>
          <w:b/>
          <w:bCs/>
          <w:color w:val="000000" w:themeColor="text1"/>
        </w:rPr>
      </w:pPr>
      <w:r w:rsidRPr="00B224B2">
        <w:rPr>
          <w:b/>
          <w:bCs/>
          <w:color w:val="000000" w:themeColor="text1"/>
        </w:rPr>
        <w:lastRenderedPageBreak/>
        <w:t xml:space="preserve">1.3 </w:t>
      </w:r>
      <w:r w:rsidR="00032CD3" w:rsidRPr="00B224B2">
        <w:rPr>
          <w:b/>
          <w:bCs/>
          <w:color w:val="000000" w:themeColor="text1"/>
        </w:rPr>
        <w:t>Justification and Personal Reflection</w:t>
      </w:r>
      <w:bookmarkEnd w:id="10"/>
      <w:bookmarkEnd w:id="11"/>
    </w:p>
    <w:p w14:paraId="4006D598" w14:textId="70972077" w:rsidR="00032CD3" w:rsidRPr="00731E2E" w:rsidRDefault="00032CD3" w:rsidP="003C686C">
      <w:pPr>
        <w:spacing w:line="360" w:lineRule="auto"/>
        <w:jc w:val="both"/>
        <w:rPr>
          <w:rFonts w:ascii="Arial" w:hAnsi="Arial" w:cs="Arial"/>
          <w:sz w:val="22"/>
          <w:szCs w:val="22"/>
        </w:rPr>
      </w:pPr>
      <w:r w:rsidRPr="00731E2E">
        <w:rPr>
          <w:rFonts w:ascii="Arial" w:hAnsi="Arial" w:cs="Arial"/>
          <w:sz w:val="22"/>
          <w:szCs w:val="22"/>
        </w:rPr>
        <w:t>I decided to use this topic as it specifically relates to the Digital Skills module, and its focus on the significance of inclusive service design. Digital barriers in my future health and social care practice will assist me in promoting the effectiveness of the work environment</w:t>
      </w:r>
      <w:r w:rsidR="00BB41DD" w:rsidRPr="00731E2E">
        <w:rPr>
          <w:rFonts w:ascii="Arial" w:hAnsi="Arial" w:cs="Arial"/>
          <w:sz w:val="22"/>
          <w:szCs w:val="22"/>
        </w:rPr>
        <w:t>,</w:t>
      </w:r>
      <w:r w:rsidRPr="00731E2E">
        <w:rPr>
          <w:rFonts w:ascii="Arial" w:hAnsi="Arial" w:cs="Arial"/>
          <w:sz w:val="22"/>
          <w:szCs w:val="22"/>
        </w:rPr>
        <w:t xml:space="preserve"> and at the same time</w:t>
      </w:r>
      <w:r w:rsidR="00BB41DD" w:rsidRPr="00731E2E">
        <w:rPr>
          <w:rFonts w:ascii="Arial" w:hAnsi="Arial" w:cs="Arial"/>
          <w:sz w:val="22"/>
          <w:szCs w:val="22"/>
        </w:rPr>
        <w:t>,</w:t>
      </w:r>
      <w:r w:rsidRPr="00731E2E">
        <w:rPr>
          <w:rFonts w:ascii="Arial" w:hAnsi="Arial" w:cs="Arial"/>
          <w:sz w:val="22"/>
          <w:szCs w:val="22"/>
        </w:rPr>
        <w:t xml:space="preserve"> make sure that vulnerable groups are not marginalized.</w:t>
      </w:r>
    </w:p>
    <w:p w14:paraId="0423FAF8" w14:textId="52EEFD3B" w:rsidR="00ED60A7" w:rsidRDefault="00ED60A7" w:rsidP="00ED60A7">
      <w:pPr>
        <w:pStyle w:val="Heading1"/>
        <w:rPr>
          <w:b/>
          <w:bCs/>
          <w:color w:val="000000" w:themeColor="text1"/>
        </w:rPr>
      </w:pPr>
      <w:bookmarkStart w:id="12" w:name="_Toc221825563"/>
      <w:bookmarkStart w:id="13" w:name="_Toc221825616"/>
      <w:r w:rsidRPr="00ED60A7">
        <w:rPr>
          <w:b/>
          <w:bCs/>
          <w:color w:val="000000" w:themeColor="text1"/>
        </w:rPr>
        <w:t>Task 2: Evaluating Information Sources</w:t>
      </w:r>
      <w:bookmarkEnd w:id="12"/>
      <w:bookmarkEnd w:id="13"/>
    </w:p>
    <w:p w14:paraId="781C8AD6" w14:textId="5E8112B0" w:rsidR="00ED60A7" w:rsidRPr="008C682D" w:rsidRDefault="00ED60A7" w:rsidP="00ED60A7">
      <w:pPr>
        <w:pStyle w:val="Heading2"/>
        <w:rPr>
          <w:b/>
          <w:bCs/>
          <w:color w:val="000000" w:themeColor="text1"/>
        </w:rPr>
      </w:pPr>
      <w:bookmarkStart w:id="14" w:name="_Toc221825564"/>
      <w:bookmarkStart w:id="15" w:name="_Toc221825617"/>
      <w:r w:rsidRPr="008C682D">
        <w:rPr>
          <w:b/>
          <w:bCs/>
          <w:color w:val="000000" w:themeColor="text1"/>
        </w:rPr>
        <w:t>2.1 Source 1 – Academic Journal Article</w:t>
      </w:r>
      <w:bookmarkEnd w:id="14"/>
      <w:bookmarkEnd w:id="15"/>
    </w:p>
    <w:p w14:paraId="72536DBF" w14:textId="4409CE7D" w:rsidR="008C682D" w:rsidRPr="00731E2E" w:rsidRDefault="008C682D" w:rsidP="003C686C">
      <w:pPr>
        <w:spacing w:line="360" w:lineRule="auto"/>
        <w:jc w:val="both"/>
        <w:rPr>
          <w:rFonts w:ascii="Arial" w:hAnsi="Arial" w:cs="Arial"/>
          <w:sz w:val="22"/>
          <w:szCs w:val="22"/>
        </w:rPr>
      </w:pPr>
      <w:r w:rsidRPr="00731E2E">
        <w:rPr>
          <w:rFonts w:ascii="Arial" w:hAnsi="Arial" w:cs="Arial"/>
          <w:sz w:val="22"/>
          <w:szCs w:val="22"/>
        </w:rPr>
        <w:t xml:space="preserve">The former is a recent peer-reviewed scholarly journal article that examines the impact of digital health services on primary care among older adults in the UK. The paper deals with digital confidence, device accessibility, and online appointment booking experiences. It employs </w:t>
      </w:r>
      <w:r w:rsidR="00BB41DD" w:rsidRPr="00731E2E">
        <w:rPr>
          <w:rFonts w:ascii="Arial" w:hAnsi="Arial" w:cs="Arial"/>
          <w:sz w:val="22"/>
          <w:szCs w:val="22"/>
        </w:rPr>
        <w:t>surveys</w:t>
      </w:r>
      <w:r w:rsidRPr="00731E2E">
        <w:rPr>
          <w:rFonts w:ascii="Arial" w:hAnsi="Arial" w:cs="Arial"/>
          <w:sz w:val="22"/>
          <w:szCs w:val="22"/>
        </w:rPr>
        <w:t xml:space="preserve"> as well as semi-structured interviews to learn about the connection between digital skills and access to healthcare. The results indicate that online systems do not work with many older adults, which may result in delayed appointments and anger. The study also emphasizes the fact that poor digital literacy is a determinant that has an unfavorable effect on patient outcomes.</w:t>
      </w:r>
    </w:p>
    <w:p w14:paraId="623791E2" w14:textId="5A7BFA3A" w:rsidR="00ED60A7" w:rsidRPr="00731E2E" w:rsidRDefault="008C682D" w:rsidP="003C686C">
      <w:pPr>
        <w:spacing w:line="360" w:lineRule="auto"/>
        <w:jc w:val="both"/>
        <w:rPr>
          <w:rFonts w:ascii="Arial" w:hAnsi="Arial" w:cs="Arial"/>
          <w:sz w:val="22"/>
          <w:szCs w:val="22"/>
        </w:rPr>
      </w:pPr>
      <w:r w:rsidRPr="00731E2E">
        <w:rPr>
          <w:rFonts w:ascii="Arial" w:hAnsi="Arial" w:cs="Arial"/>
          <w:sz w:val="22"/>
          <w:szCs w:val="22"/>
        </w:rPr>
        <w:t>This source is good since it is peer-reviewed, contemporary</w:t>
      </w:r>
      <w:r w:rsidR="00BB41DD" w:rsidRPr="00731E2E">
        <w:rPr>
          <w:rFonts w:ascii="Arial" w:hAnsi="Arial" w:cs="Arial"/>
          <w:sz w:val="22"/>
          <w:szCs w:val="22"/>
        </w:rPr>
        <w:t>,</w:t>
      </w:r>
      <w:r w:rsidRPr="00731E2E">
        <w:rPr>
          <w:rFonts w:ascii="Arial" w:hAnsi="Arial" w:cs="Arial"/>
          <w:sz w:val="22"/>
          <w:szCs w:val="22"/>
        </w:rPr>
        <w:t xml:space="preserve"> and founded on a clear mixed-method approach, which enhances reliability. Numerical data and personal experiences enhance </w:t>
      </w:r>
      <w:r w:rsidR="00BB41DD" w:rsidRPr="00731E2E">
        <w:rPr>
          <w:rFonts w:ascii="Arial" w:hAnsi="Arial" w:cs="Arial"/>
          <w:sz w:val="22"/>
          <w:szCs w:val="22"/>
        </w:rPr>
        <w:t xml:space="preserve">the </w:t>
      </w:r>
      <w:r w:rsidRPr="00731E2E">
        <w:rPr>
          <w:rFonts w:ascii="Arial" w:hAnsi="Arial" w:cs="Arial"/>
          <w:sz w:val="22"/>
          <w:szCs w:val="22"/>
        </w:rPr>
        <w:t xml:space="preserve">credibility of the results. Nevertheless, the sample size is quite </w:t>
      </w:r>
      <w:r w:rsidR="00BB41DD" w:rsidRPr="00731E2E">
        <w:rPr>
          <w:rFonts w:ascii="Arial" w:hAnsi="Arial" w:cs="Arial"/>
          <w:sz w:val="22"/>
          <w:szCs w:val="22"/>
        </w:rPr>
        <w:t>small</w:t>
      </w:r>
      <w:r w:rsidRPr="00731E2E">
        <w:rPr>
          <w:rFonts w:ascii="Arial" w:hAnsi="Arial" w:cs="Arial"/>
          <w:sz w:val="22"/>
          <w:szCs w:val="22"/>
        </w:rPr>
        <w:t xml:space="preserve"> and confined to a certain area, which can restrict the applicability of the findings. Nonetheless, the article can be applied to my topic strongly because it offers evidence that digital exclusion directly affects access to healthcare services.</w:t>
      </w:r>
    </w:p>
    <w:p w14:paraId="1BE0AE72" w14:textId="12237663" w:rsidR="008C682D" w:rsidRDefault="008C682D" w:rsidP="008C682D">
      <w:pPr>
        <w:pStyle w:val="Heading2"/>
        <w:rPr>
          <w:b/>
          <w:bCs/>
          <w:color w:val="000000" w:themeColor="text1"/>
        </w:rPr>
      </w:pPr>
      <w:bookmarkStart w:id="16" w:name="_Toc221825565"/>
      <w:bookmarkStart w:id="17" w:name="_Toc221825618"/>
      <w:r w:rsidRPr="008C682D">
        <w:rPr>
          <w:b/>
          <w:bCs/>
          <w:color w:val="000000" w:themeColor="text1"/>
        </w:rPr>
        <w:t>2.2 Source 2 – Government or NHS Report</w:t>
      </w:r>
      <w:bookmarkEnd w:id="16"/>
      <w:bookmarkEnd w:id="17"/>
    </w:p>
    <w:p w14:paraId="1F3F4AFA" w14:textId="32FA544D" w:rsidR="008C682D" w:rsidRPr="00731E2E" w:rsidRDefault="008C682D" w:rsidP="003C686C">
      <w:pPr>
        <w:spacing w:line="360" w:lineRule="auto"/>
        <w:jc w:val="both"/>
        <w:rPr>
          <w:rFonts w:ascii="Arial" w:hAnsi="Arial" w:cs="Arial"/>
          <w:sz w:val="22"/>
          <w:szCs w:val="22"/>
        </w:rPr>
      </w:pPr>
      <w:r w:rsidRPr="00731E2E">
        <w:rPr>
          <w:rFonts w:ascii="Arial" w:hAnsi="Arial" w:cs="Arial"/>
          <w:sz w:val="22"/>
          <w:szCs w:val="22"/>
        </w:rPr>
        <w:t>The second source is a government health report</w:t>
      </w:r>
      <w:r w:rsidR="00BB41DD" w:rsidRPr="00731E2E">
        <w:rPr>
          <w:rFonts w:ascii="Arial" w:hAnsi="Arial" w:cs="Arial"/>
          <w:sz w:val="22"/>
          <w:szCs w:val="22"/>
        </w:rPr>
        <w:t>,</w:t>
      </w:r>
      <w:r w:rsidRPr="00731E2E">
        <w:rPr>
          <w:rFonts w:ascii="Arial" w:hAnsi="Arial" w:cs="Arial"/>
          <w:sz w:val="22"/>
          <w:szCs w:val="22"/>
        </w:rPr>
        <w:t xml:space="preserve"> which gives the national statistics on the digital access and online health service usage in the UK. It specifies the existing policy tendencies and the development of online GP systems and medical applications. The report provides statistics that reveal evident disparities in digital use depending on age, income status, and geography.</w:t>
      </w:r>
    </w:p>
    <w:p w14:paraId="79868276" w14:textId="5390731C" w:rsidR="008C682D" w:rsidRPr="00731E2E" w:rsidRDefault="008C682D" w:rsidP="003C686C">
      <w:pPr>
        <w:spacing w:line="360" w:lineRule="auto"/>
        <w:jc w:val="both"/>
        <w:rPr>
          <w:rFonts w:ascii="Arial" w:hAnsi="Arial" w:cs="Arial"/>
          <w:sz w:val="22"/>
          <w:szCs w:val="22"/>
        </w:rPr>
      </w:pPr>
      <w:r w:rsidRPr="00731E2E">
        <w:rPr>
          <w:rFonts w:ascii="Arial" w:hAnsi="Arial" w:cs="Arial"/>
          <w:sz w:val="22"/>
          <w:szCs w:val="22"/>
        </w:rPr>
        <w:t xml:space="preserve">This source is very useful as it is authoritative and </w:t>
      </w:r>
      <w:r w:rsidR="00BB41DD" w:rsidRPr="00731E2E">
        <w:rPr>
          <w:rFonts w:ascii="Arial" w:hAnsi="Arial" w:cs="Arial"/>
          <w:sz w:val="22"/>
          <w:szCs w:val="22"/>
        </w:rPr>
        <w:t>based</w:t>
      </w:r>
      <w:r w:rsidRPr="00731E2E">
        <w:rPr>
          <w:rFonts w:ascii="Arial" w:hAnsi="Arial" w:cs="Arial"/>
          <w:sz w:val="22"/>
          <w:szCs w:val="22"/>
        </w:rPr>
        <w:t xml:space="preserve"> on massive national data. It offers credible data that </w:t>
      </w:r>
      <w:r w:rsidR="00BB41DD" w:rsidRPr="00731E2E">
        <w:rPr>
          <w:rFonts w:ascii="Arial" w:hAnsi="Arial" w:cs="Arial"/>
          <w:sz w:val="22"/>
          <w:szCs w:val="22"/>
        </w:rPr>
        <w:t>shows</w:t>
      </w:r>
      <w:r w:rsidRPr="00731E2E">
        <w:rPr>
          <w:rFonts w:ascii="Arial" w:hAnsi="Arial" w:cs="Arial"/>
          <w:sz w:val="22"/>
          <w:szCs w:val="22"/>
        </w:rPr>
        <w:t xml:space="preserve"> the magnitude of digital exclusion. Nevertheless, the report is primarily dedicated to statistical data and policy implications and does not provide much information about </w:t>
      </w:r>
      <w:r w:rsidR="00BB41DD" w:rsidRPr="00731E2E">
        <w:rPr>
          <w:rFonts w:ascii="Arial" w:hAnsi="Arial" w:cs="Arial"/>
          <w:sz w:val="22"/>
          <w:szCs w:val="22"/>
        </w:rPr>
        <w:t xml:space="preserve">the </w:t>
      </w:r>
      <w:r w:rsidRPr="00731E2E">
        <w:rPr>
          <w:rFonts w:ascii="Arial" w:hAnsi="Arial" w:cs="Arial"/>
          <w:sz w:val="22"/>
          <w:szCs w:val="22"/>
        </w:rPr>
        <w:t>lived experience of people. Nevertheless, it is highly applicable to my investigation since it offers good statistical reasons to research digitally excluded people among vulnerable groups.</w:t>
      </w:r>
    </w:p>
    <w:p w14:paraId="773F1D23" w14:textId="4B02E700" w:rsidR="008C682D" w:rsidRDefault="008C682D" w:rsidP="008C682D">
      <w:pPr>
        <w:pStyle w:val="Heading2"/>
        <w:rPr>
          <w:b/>
          <w:bCs/>
          <w:color w:val="000000" w:themeColor="text1"/>
        </w:rPr>
      </w:pPr>
      <w:bookmarkStart w:id="18" w:name="_Toc221825566"/>
      <w:bookmarkStart w:id="19" w:name="_Toc221825619"/>
      <w:r w:rsidRPr="008C682D">
        <w:rPr>
          <w:b/>
          <w:bCs/>
          <w:color w:val="000000" w:themeColor="text1"/>
        </w:rPr>
        <w:lastRenderedPageBreak/>
        <w:t>2.3 Source 3 – Charity or Sector Report</w:t>
      </w:r>
      <w:bookmarkEnd w:id="18"/>
      <w:bookmarkEnd w:id="19"/>
    </w:p>
    <w:p w14:paraId="3DE9C576" w14:textId="073BEEDF" w:rsidR="008C682D" w:rsidRPr="00731E2E" w:rsidRDefault="008C682D" w:rsidP="003C686C">
      <w:pPr>
        <w:spacing w:line="360" w:lineRule="auto"/>
        <w:jc w:val="both"/>
        <w:rPr>
          <w:rFonts w:ascii="Arial" w:hAnsi="Arial" w:cs="Arial"/>
          <w:sz w:val="22"/>
          <w:szCs w:val="22"/>
        </w:rPr>
      </w:pPr>
      <w:r w:rsidRPr="00731E2E">
        <w:rPr>
          <w:rFonts w:ascii="Arial" w:hAnsi="Arial" w:cs="Arial"/>
          <w:sz w:val="22"/>
          <w:szCs w:val="22"/>
        </w:rPr>
        <w:t xml:space="preserve">The third source is a </w:t>
      </w:r>
      <w:r w:rsidR="009946D3" w:rsidRPr="00731E2E">
        <w:rPr>
          <w:rFonts w:ascii="Arial" w:hAnsi="Arial" w:cs="Arial"/>
          <w:sz w:val="22"/>
          <w:szCs w:val="22"/>
        </w:rPr>
        <w:t>charity report</w:t>
      </w:r>
      <w:r w:rsidRPr="00731E2E">
        <w:rPr>
          <w:rFonts w:ascii="Arial" w:hAnsi="Arial" w:cs="Arial"/>
          <w:sz w:val="22"/>
          <w:szCs w:val="22"/>
        </w:rPr>
        <w:t xml:space="preserve">, dedicated to the experiences of older adults who experienced the impacts of </w:t>
      </w:r>
      <w:proofErr w:type="spellStart"/>
      <w:r w:rsidRPr="00731E2E">
        <w:rPr>
          <w:rFonts w:ascii="Arial" w:hAnsi="Arial" w:cs="Arial"/>
          <w:sz w:val="22"/>
          <w:szCs w:val="22"/>
        </w:rPr>
        <w:t>digitalisation</w:t>
      </w:r>
      <w:proofErr w:type="spellEnd"/>
      <w:r w:rsidRPr="00731E2E">
        <w:rPr>
          <w:rFonts w:ascii="Arial" w:hAnsi="Arial" w:cs="Arial"/>
          <w:sz w:val="22"/>
          <w:szCs w:val="22"/>
        </w:rPr>
        <w:t>. It features case studies and personal stories of challenges with online healthcare systems, the absence of digital confidence, and the need to have a family member to support.</w:t>
      </w:r>
    </w:p>
    <w:p w14:paraId="324F5071" w14:textId="3696D408" w:rsidR="008C682D" w:rsidRPr="00731E2E" w:rsidRDefault="008C682D" w:rsidP="003C686C">
      <w:pPr>
        <w:spacing w:line="360" w:lineRule="auto"/>
        <w:jc w:val="both"/>
        <w:rPr>
          <w:rFonts w:ascii="Arial" w:hAnsi="Arial" w:cs="Arial"/>
          <w:sz w:val="22"/>
          <w:szCs w:val="22"/>
        </w:rPr>
      </w:pPr>
      <w:r w:rsidRPr="00731E2E">
        <w:rPr>
          <w:rFonts w:ascii="Arial" w:hAnsi="Arial" w:cs="Arial"/>
          <w:sz w:val="22"/>
          <w:szCs w:val="22"/>
        </w:rPr>
        <w:t xml:space="preserve">This source is helpful due to the fact that it incorporates a service-user view and </w:t>
      </w:r>
      <w:r w:rsidR="00BB41DD" w:rsidRPr="00731E2E">
        <w:rPr>
          <w:rFonts w:ascii="Arial" w:hAnsi="Arial" w:cs="Arial"/>
          <w:sz w:val="22"/>
          <w:szCs w:val="22"/>
        </w:rPr>
        <w:t>real-life</w:t>
      </w:r>
      <w:r w:rsidRPr="00731E2E">
        <w:rPr>
          <w:rFonts w:ascii="Arial" w:hAnsi="Arial" w:cs="Arial"/>
          <w:sz w:val="22"/>
          <w:szCs w:val="22"/>
        </w:rPr>
        <w:t xml:space="preserve"> examples that give the statistical results more color. A bit of bias in focusing on negative experiences may, however, occur since it is a charity </w:t>
      </w:r>
      <w:proofErr w:type="spellStart"/>
      <w:r w:rsidRPr="00731E2E">
        <w:rPr>
          <w:rFonts w:ascii="Arial" w:hAnsi="Arial" w:cs="Arial"/>
          <w:sz w:val="22"/>
          <w:szCs w:val="22"/>
        </w:rPr>
        <w:t>organisation</w:t>
      </w:r>
      <w:proofErr w:type="spellEnd"/>
      <w:r w:rsidRPr="00731E2E">
        <w:rPr>
          <w:rFonts w:ascii="Arial" w:hAnsi="Arial" w:cs="Arial"/>
          <w:sz w:val="22"/>
          <w:szCs w:val="22"/>
        </w:rPr>
        <w:t xml:space="preserve"> producing it. However, it also </w:t>
      </w:r>
      <w:r w:rsidR="00BB41DD" w:rsidRPr="00731E2E">
        <w:rPr>
          <w:rFonts w:ascii="Arial" w:hAnsi="Arial" w:cs="Arial"/>
          <w:sz w:val="22"/>
          <w:szCs w:val="22"/>
        </w:rPr>
        <w:t>identifies</w:t>
      </w:r>
      <w:r w:rsidRPr="00731E2E">
        <w:rPr>
          <w:rFonts w:ascii="Arial" w:hAnsi="Arial" w:cs="Arial"/>
          <w:sz w:val="22"/>
          <w:szCs w:val="22"/>
        </w:rPr>
        <w:t xml:space="preserve"> applied obstacles that are significant to keep in mind when designing inclusive services.</w:t>
      </w:r>
    </w:p>
    <w:p w14:paraId="42FDE753" w14:textId="30372D64" w:rsidR="008C682D" w:rsidRPr="00731E2E" w:rsidRDefault="008C682D" w:rsidP="00731E2E">
      <w:pPr>
        <w:pStyle w:val="Heading2"/>
        <w:rPr>
          <w:b/>
          <w:bCs/>
          <w:color w:val="000000" w:themeColor="text1"/>
        </w:rPr>
      </w:pPr>
      <w:bookmarkStart w:id="20" w:name="_Toc221825567"/>
      <w:bookmarkStart w:id="21" w:name="_Toc221825620"/>
      <w:r w:rsidRPr="00731E2E">
        <w:rPr>
          <w:b/>
          <w:bCs/>
          <w:color w:val="000000" w:themeColor="text1"/>
        </w:rPr>
        <w:t>2.4 Gaps in Current Research</w:t>
      </w:r>
      <w:bookmarkEnd w:id="20"/>
      <w:bookmarkEnd w:id="21"/>
    </w:p>
    <w:p w14:paraId="55DDD47A" w14:textId="5EAAE9C2" w:rsidR="008C682D" w:rsidRPr="00731E2E" w:rsidRDefault="008C682D" w:rsidP="003C686C">
      <w:pPr>
        <w:spacing w:line="360" w:lineRule="auto"/>
        <w:jc w:val="both"/>
        <w:rPr>
          <w:rFonts w:ascii="Arial" w:hAnsi="Arial" w:cs="Arial"/>
          <w:sz w:val="22"/>
          <w:szCs w:val="22"/>
        </w:rPr>
      </w:pPr>
      <w:r w:rsidRPr="00731E2E">
        <w:rPr>
          <w:rFonts w:ascii="Arial" w:hAnsi="Arial" w:cs="Arial"/>
          <w:sz w:val="22"/>
          <w:szCs w:val="22"/>
        </w:rPr>
        <w:t>Even though present studies offer valuable information and examples, it seems that little qualitative research has been conducted on rural populations. The assessment of digital skills training interventions is also not provided adequately, and there are also not many mixed-method studies that will be able to incorporate the statistical trends and individual experience. Sealing these gaps would empower knowledge on digital exclusion in the health and social care</w:t>
      </w:r>
      <w:r w:rsidR="00BB41DD" w:rsidRPr="00731E2E">
        <w:rPr>
          <w:rFonts w:ascii="Arial" w:hAnsi="Arial" w:cs="Arial"/>
          <w:sz w:val="22"/>
          <w:szCs w:val="22"/>
        </w:rPr>
        <w:t xml:space="preserve"> sectors</w:t>
      </w:r>
      <w:r w:rsidRPr="00731E2E">
        <w:rPr>
          <w:rFonts w:ascii="Arial" w:hAnsi="Arial" w:cs="Arial"/>
          <w:sz w:val="22"/>
          <w:szCs w:val="22"/>
        </w:rPr>
        <w:t>.</w:t>
      </w:r>
    </w:p>
    <w:p w14:paraId="149EC489" w14:textId="0B30195A" w:rsidR="008C682D" w:rsidRPr="00731E2E" w:rsidRDefault="008C682D" w:rsidP="00731E2E">
      <w:pPr>
        <w:pStyle w:val="Heading1"/>
        <w:rPr>
          <w:b/>
          <w:bCs/>
          <w:color w:val="000000" w:themeColor="text1"/>
        </w:rPr>
      </w:pPr>
      <w:bookmarkStart w:id="22" w:name="_Toc221825568"/>
      <w:bookmarkStart w:id="23" w:name="_Toc221825621"/>
      <w:r w:rsidRPr="00731E2E">
        <w:rPr>
          <w:b/>
          <w:bCs/>
          <w:color w:val="000000" w:themeColor="text1"/>
        </w:rPr>
        <w:t>Task 3: Research Methodologies</w:t>
      </w:r>
      <w:bookmarkEnd w:id="22"/>
      <w:bookmarkEnd w:id="23"/>
    </w:p>
    <w:p w14:paraId="387B98E6" w14:textId="5B2141DE" w:rsidR="008C682D" w:rsidRDefault="001F3A97" w:rsidP="001F3A97">
      <w:pPr>
        <w:pStyle w:val="Heading2"/>
        <w:rPr>
          <w:b/>
          <w:bCs/>
          <w:color w:val="000000" w:themeColor="text1"/>
        </w:rPr>
      </w:pPr>
      <w:bookmarkStart w:id="24" w:name="_Toc221825569"/>
      <w:bookmarkStart w:id="25" w:name="_Toc221825622"/>
      <w:r w:rsidRPr="001F3A97">
        <w:rPr>
          <w:b/>
          <w:bCs/>
          <w:color w:val="000000" w:themeColor="text1"/>
        </w:rPr>
        <w:t>3.1 Definitions</w:t>
      </w:r>
      <w:bookmarkEnd w:id="24"/>
      <w:bookmarkEnd w:id="25"/>
    </w:p>
    <w:p w14:paraId="293F0654" w14:textId="29DB234D" w:rsidR="001F3A97" w:rsidRPr="00731E2E" w:rsidRDefault="001F3A97" w:rsidP="003C686C">
      <w:pPr>
        <w:spacing w:line="360" w:lineRule="auto"/>
        <w:jc w:val="both"/>
        <w:rPr>
          <w:rFonts w:ascii="Arial" w:hAnsi="Arial" w:cs="Arial"/>
          <w:sz w:val="22"/>
          <w:szCs w:val="22"/>
        </w:rPr>
      </w:pPr>
      <w:r w:rsidRPr="00731E2E">
        <w:rPr>
          <w:rFonts w:ascii="Arial" w:hAnsi="Arial" w:cs="Arial"/>
          <w:sz w:val="22"/>
          <w:szCs w:val="22"/>
        </w:rPr>
        <w:t xml:space="preserve">Quantitative research includes gathering and developing numerical data in order to determine patterns, </w:t>
      </w:r>
      <w:r w:rsidR="00BB41DD" w:rsidRPr="00731E2E">
        <w:rPr>
          <w:rFonts w:ascii="Arial" w:hAnsi="Arial" w:cs="Arial"/>
          <w:sz w:val="22"/>
          <w:szCs w:val="22"/>
        </w:rPr>
        <w:t>associations</w:t>
      </w:r>
      <w:r w:rsidRPr="00731E2E">
        <w:rPr>
          <w:rFonts w:ascii="Arial" w:hAnsi="Arial" w:cs="Arial"/>
          <w:sz w:val="22"/>
          <w:szCs w:val="22"/>
        </w:rPr>
        <w:t xml:space="preserve">, or </w:t>
      </w:r>
      <w:r w:rsidR="00BB41DD" w:rsidRPr="00731E2E">
        <w:rPr>
          <w:rFonts w:ascii="Arial" w:hAnsi="Arial" w:cs="Arial"/>
          <w:sz w:val="22"/>
          <w:szCs w:val="22"/>
        </w:rPr>
        <w:t>correlations</w:t>
      </w:r>
      <w:r w:rsidR="009946D3" w:rsidRPr="00731E2E">
        <w:rPr>
          <w:rFonts w:ascii="Arial" w:hAnsi="Arial" w:cs="Arial"/>
          <w:sz w:val="22"/>
          <w:szCs w:val="22"/>
        </w:rPr>
        <w:t xml:space="preserve"> (</w:t>
      </w:r>
      <w:proofErr w:type="spellStart"/>
      <w:r w:rsidR="009946D3" w:rsidRPr="00731E2E">
        <w:rPr>
          <w:rFonts w:ascii="Arial" w:hAnsi="Arial" w:cs="Arial"/>
          <w:sz w:val="22"/>
          <w:szCs w:val="22"/>
        </w:rPr>
        <w:t>Ghanad</w:t>
      </w:r>
      <w:proofErr w:type="spellEnd"/>
      <w:r w:rsidR="009946D3" w:rsidRPr="00731E2E">
        <w:rPr>
          <w:rFonts w:ascii="Arial" w:hAnsi="Arial" w:cs="Arial"/>
          <w:sz w:val="22"/>
          <w:szCs w:val="22"/>
        </w:rPr>
        <w:t>, 2023)</w:t>
      </w:r>
      <w:r w:rsidRPr="00731E2E">
        <w:rPr>
          <w:rFonts w:ascii="Arial" w:hAnsi="Arial" w:cs="Arial"/>
          <w:sz w:val="22"/>
          <w:szCs w:val="22"/>
        </w:rPr>
        <w:t xml:space="preserve">. It frequently involves formal questions like </w:t>
      </w:r>
      <w:r w:rsidR="00BB41DD" w:rsidRPr="00731E2E">
        <w:rPr>
          <w:rFonts w:ascii="Arial" w:hAnsi="Arial" w:cs="Arial"/>
          <w:sz w:val="22"/>
          <w:szCs w:val="22"/>
        </w:rPr>
        <w:t>surveys</w:t>
      </w:r>
      <w:r w:rsidRPr="00731E2E">
        <w:rPr>
          <w:rFonts w:ascii="Arial" w:hAnsi="Arial" w:cs="Arial"/>
          <w:sz w:val="22"/>
          <w:szCs w:val="22"/>
        </w:rPr>
        <w:t>, questionnaires</w:t>
      </w:r>
      <w:r w:rsidR="00BB41DD" w:rsidRPr="00731E2E">
        <w:rPr>
          <w:rFonts w:ascii="Arial" w:hAnsi="Arial" w:cs="Arial"/>
          <w:sz w:val="22"/>
          <w:szCs w:val="22"/>
        </w:rPr>
        <w:t>,</w:t>
      </w:r>
      <w:r w:rsidRPr="00731E2E">
        <w:rPr>
          <w:rFonts w:ascii="Arial" w:hAnsi="Arial" w:cs="Arial"/>
          <w:sz w:val="22"/>
          <w:szCs w:val="22"/>
        </w:rPr>
        <w:t xml:space="preserve"> or statistical reports. To illustrate, in the proposed study, one of the quantitative methods may be used to measure the number of adults (65 years old and above) who do not possess digital devices or necessary digital skills. The findings can be reported in forms of percentages or graphs to demonstrate the level of digital exclusion.</w:t>
      </w:r>
    </w:p>
    <w:p w14:paraId="0DB2B924" w14:textId="77777777" w:rsidR="009946D3" w:rsidRPr="00731E2E" w:rsidRDefault="001F3A97" w:rsidP="003C686C">
      <w:pPr>
        <w:spacing w:line="360" w:lineRule="auto"/>
        <w:jc w:val="both"/>
        <w:rPr>
          <w:rFonts w:ascii="Arial" w:hAnsi="Arial" w:cs="Arial"/>
          <w:sz w:val="22"/>
          <w:szCs w:val="22"/>
        </w:rPr>
      </w:pPr>
      <w:r w:rsidRPr="00731E2E">
        <w:rPr>
          <w:rFonts w:ascii="Arial" w:hAnsi="Arial" w:cs="Arial"/>
          <w:sz w:val="22"/>
          <w:szCs w:val="22"/>
        </w:rPr>
        <w:t>Qualitative research is concerned with experiences, opinions</w:t>
      </w:r>
      <w:r w:rsidR="00BB41DD" w:rsidRPr="00731E2E">
        <w:rPr>
          <w:rFonts w:ascii="Arial" w:hAnsi="Arial" w:cs="Arial"/>
          <w:sz w:val="22"/>
          <w:szCs w:val="22"/>
        </w:rPr>
        <w:t>,</w:t>
      </w:r>
      <w:r w:rsidRPr="00731E2E">
        <w:rPr>
          <w:rFonts w:ascii="Arial" w:hAnsi="Arial" w:cs="Arial"/>
          <w:sz w:val="22"/>
          <w:szCs w:val="22"/>
        </w:rPr>
        <w:t xml:space="preserve"> and meanings</w:t>
      </w:r>
      <w:r w:rsidR="009946D3" w:rsidRPr="00731E2E">
        <w:rPr>
          <w:rFonts w:ascii="Arial" w:hAnsi="Arial" w:cs="Arial"/>
          <w:sz w:val="22"/>
          <w:szCs w:val="22"/>
        </w:rPr>
        <w:t xml:space="preserve"> (Lim, 2024)</w:t>
      </w:r>
      <w:r w:rsidRPr="00731E2E">
        <w:rPr>
          <w:rFonts w:ascii="Arial" w:hAnsi="Arial" w:cs="Arial"/>
          <w:sz w:val="22"/>
          <w:szCs w:val="22"/>
        </w:rPr>
        <w:t>. It typically consists of interviews, focus groups</w:t>
      </w:r>
      <w:r w:rsidR="00BB41DD" w:rsidRPr="00731E2E">
        <w:rPr>
          <w:rFonts w:ascii="Arial" w:hAnsi="Arial" w:cs="Arial"/>
          <w:sz w:val="22"/>
          <w:szCs w:val="22"/>
        </w:rPr>
        <w:t>,</w:t>
      </w:r>
      <w:r w:rsidRPr="00731E2E">
        <w:rPr>
          <w:rFonts w:ascii="Arial" w:hAnsi="Arial" w:cs="Arial"/>
          <w:sz w:val="22"/>
          <w:szCs w:val="22"/>
        </w:rPr>
        <w:t xml:space="preserve"> or </w:t>
      </w:r>
      <w:r w:rsidR="00BB41DD" w:rsidRPr="00731E2E">
        <w:rPr>
          <w:rFonts w:ascii="Arial" w:hAnsi="Arial" w:cs="Arial"/>
          <w:sz w:val="22"/>
          <w:szCs w:val="22"/>
        </w:rPr>
        <w:t>open-ended</w:t>
      </w:r>
      <w:r w:rsidRPr="00731E2E">
        <w:rPr>
          <w:rFonts w:ascii="Arial" w:hAnsi="Arial" w:cs="Arial"/>
          <w:sz w:val="22"/>
          <w:szCs w:val="22"/>
        </w:rPr>
        <w:t xml:space="preserve"> questions. Regarding this subject, qualitative studies may examine the perceptions of older adults on the use of online GP systems or why they have difficulty with digital health systems</w:t>
      </w:r>
      <w:r w:rsidR="009946D3" w:rsidRPr="00731E2E">
        <w:rPr>
          <w:rFonts w:ascii="Arial" w:hAnsi="Arial" w:cs="Arial"/>
          <w:sz w:val="22"/>
          <w:szCs w:val="22"/>
        </w:rPr>
        <w:t xml:space="preserve"> (</w:t>
      </w:r>
      <w:proofErr w:type="spellStart"/>
      <w:r w:rsidR="009946D3" w:rsidRPr="00731E2E">
        <w:rPr>
          <w:rFonts w:ascii="Arial" w:hAnsi="Arial" w:cs="Arial"/>
          <w:sz w:val="22"/>
          <w:szCs w:val="22"/>
        </w:rPr>
        <w:t>Knotnerus</w:t>
      </w:r>
      <w:proofErr w:type="spellEnd"/>
      <w:r w:rsidR="009946D3" w:rsidRPr="00731E2E">
        <w:rPr>
          <w:rFonts w:ascii="Arial" w:hAnsi="Arial" w:cs="Arial"/>
          <w:sz w:val="22"/>
          <w:szCs w:val="22"/>
        </w:rPr>
        <w:t xml:space="preserve"> et al., 2024)</w:t>
      </w:r>
      <w:r w:rsidRPr="00731E2E">
        <w:rPr>
          <w:rFonts w:ascii="Arial" w:hAnsi="Arial" w:cs="Arial"/>
          <w:sz w:val="22"/>
          <w:szCs w:val="22"/>
        </w:rPr>
        <w:t xml:space="preserve">. This method is more insightful </w:t>
      </w:r>
      <w:r w:rsidR="00BB41DD" w:rsidRPr="00731E2E">
        <w:rPr>
          <w:rFonts w:ascii="Arial" w:hAnsi="Arial" w:cs="Arial"/>
          <w:sz w:val="22"/>
          <w:szCs w:val="22"/>
        </w:rPr>
        <w:t>about</w:t>
      </w:r>
      <w:r w:rsidRPr="00731E2E">
        <w:rPr>
          <w:rFonts w:ascii="Arial" w:hAnsi="Arial" w:cs="Arial"/>
          <w:sz w:val="22"/>
          <w:szCs w:val="22"/>
        </w:rPr>
        <w:t xml:space="preserve"> personal barriers and attitudes.</w:t>
      </w:r>
    </w:p>
    <w:p w14:paraId="11495679" w14:textId="69416AFF" w:rsidR="001F3A97" w:rsidRPr="00731E2E" w:rsidRDefault="001F3A97" w:rsidP="003C686C">
      <w:pPr>
        <w:spacing w:line="360" w:lineRule="auto"/>
        <w:jc w:val="both"/>
        <w:rPr>
          <w:rFonts w:ascii="Arial" w:hAnsi="Arial" w:cs="Arial"/>
          <w:sz w:val="22"/>
          <w:szCs w:val="22"/>
        </w:rPr>
      </w:pPr>
      <w:r w:rsidRPr="00731E2E">
        <w:rPr>
          <w:rFonts w:ascii="Arial" w:hAnsi="Arial" w:cs="Arial"/>
          <w:sz w:val="22"/>
          <w:szCs w:val="22"/>
        </w:rPr>
        <w:lastRenderedPageBreak/>
        <w:t>In mixed-methods research, quantitative and qualitative research methods are involved in a single study. It enables a researcher to gather numerical data and also learn about personal experiences.</w:t>
      </w:r>
    </w:p>
    <w:p w14:paraId="2FCAC42F" w14:textId="64DC23A5" w:rsidR="001F3A97" w:rsidRDefault="001F3A97" w:rsidP="001F3A97">
      <w:pPr>
        <w:pStyle w:val="Heading2"/>
        <w:rPr>
          <w:b/>
          <w:bCs/>
          <w:color w:val="000000" w:themeColor="text1"/>
        </w:rPr>
      </w:pPr>
      <w:bookmarkStart w:id="26" w:name="_Toc221825570"/>
      <w:bookmarkStart w:id="27" w:name="_Toc221825623"/>
      <w:r w:rsidRPr="001F3A97">
        <w:rPr>
          <w:b/>
          <w:bCs/>
          <w:color w:val="000000" w:themeColor="text1"/>
        </w:rPr>
        <w:t>3.2 Chosen Methodology</w:t>
      </w:r>
      <w:bookmarkEnd w:id="26"/>
      <w:bookmarkEnd w:id="27"/>
    </w:p>
    <w:p w14:paraId="61976EEE" w14:textId="77777777" w:rsidR="00F051C6" w:rsidRDefault="001F3A97" w:rsidP="00F051C6">
      <w:pPr>
        <w:spacing w:line="360" w:lineRule="auto"/>
        <w:jc w:val="both"/>
        <w:rPr>
          <w:rFonts w:ascii="Arial" w:hAnsi="Arial" w:cs="Arial"/>
          <w:sz w:val="22"/>
          <w:szCs w:val="22"/>
        </w:rPr>
      </w:pPr>
      <w:r w:rsidRPr="00731E2E">
        <w:rPr>
          <w:rFonts w:ascii="Arial" w:hAnsi="Arial" w:cs="Arial"/>
          <w:sz w:val="22"/>
          <w:szCs w:val="22"/>
        </w:rPr>
        <w:t xml:space="preserve">This research would best be described as a mixed-method </w:t>
      </w:r>
      <w:r w:rsidR="00BB41DD" w:rsidRPr="00731E2E">
        <w:rPr>
          <w:rFonts w:ascii="Arial" w:hAnsi="Arial" w:cs="Arial"/>
          <w:sz w:val="22"/>
          <w:szCs w:val="22"/>
        </w:rPr>
        <w:t>study</w:t>
      </w:r>
      <w:r w:rsidRPr="00731E2E">
        <w:rPr>
          <w:rFonts w:ascii="Arial" w:hAnsi="Arial" w:cs="Arial"/>
          <w:sz w:val="22"/>
          <w:szCs w:val="22"/>
        </w:rPr>
        <w:t>. The digitally excluded older adults would be measured using quantitative data</w:t>
      </w:r>
      <w:r w:rsidR="00BB41DD" w:rsidRPr="00731E2E">
        <w:rPr>
          <w:rFonts w:ascii="Arial" w:hAnsi="Arial" w:cs="Arial"/>
          <w:sz w:val="22"/>
          <w:szCs w:val="22"/>
        </w:rPr>
        <w:t>,</w:t>
      </w:r>
      <w:r w:rsidRPr="00731E2E">
        <w:rPr>
          <w:rFonts w:ascii="Arial" w:hAnsi="Arial" w:cs="Arial"/>
          <w:sz w:val="22"/>
          <w:szCs w:val="22"/>
        </w:rPr>
        <w:t xml:space="preserve"> and the patterns across various groups would be identified. Qualitative information would provide a reason as to why people are digitally excluded and its impact on healthcare access</w:t>
      </w:r>
      <w:r w:rsidR="004669D5" w:rsidRPr="00731E2E">
        <w:rPr>
          <w:rFonts w:ascii="Arial" w:hAnsi="Arial" w:cs="Arial"/>
          <w:sz w:val="22"/>
          <w:szCs w:val="22"/>
        </w:rPr>
        <w:t xml:space="preserve"> (</w:t>
      </w:r>
      <w:proofErr w:type="spellStart"/>
      <w:r w:rsidR="004669D5" w:rsidRPr="00731E2E">
        <w:rPr>
          <w:rFonts w:ascii="Arial" w:hAnsi="Arial" w:cs="Arial"/>
          <w:sz w:val="22"/>
          <w:szCs w:val="22"/>
        </w:rPr>
        <w:t>Kaihlanen</w:t>
      </w:r>
      <w:proofErr w:type="spellEnd"/>
      <w:r w:rsidR="004669D5" w:rsidRPr="00731E2E">
        <w:rPr>
          <w:rFonts w:ascii="Arial" w:hAnsi="Arial" w:cs="Arial"/>
          <w:sz w:val="22"/>
          <w:szCs w:val="22"/>
        </w:rPr>
        <w:t xml:space="preserve"> et al., 2022)</w:t>
      </w:r>
      <w:r w:rsidRPr="00731E2E">
        <w:rPr>
          <w:rFonts w:ascii="Arial" w:hAnsi="Arial" w:cs="Arial"/>
          <w:sz w:val="22"/>
          <w:szCs w:val="22"/>
        </w:rPr>
        <w:t>. The integrated method would yield more meaningful and accurate results and assist in creating inclusive and efficient health service changes.</w:t>
      </w:r>
    </w:p>
    <w:p w14:paraId="3A265E56" w14:textId="77777777" w:rsidR="00F051C6" w:rsidRPr="000C04CF" w:rsidRDefault="001F3A97" w:rsidP="000C04CF">
      <w:pPr>
        <w:pStyle w:val="Heading1"/>
        <w:rPr>
          <w:b/>
          <w:bCs/>
          <w:color w:val="000000" w:themeColor="text1"/>
        </w:rPr>
      </w:pPr>
      <w:bookmarkStart w:id="28" w:name="_Toc221825571"/>
      <w:bookmarkStart w:id="29" w:name="_Toc221825624"/>
      <w:r w:rsidRPr="000C04CF">
        <w:rPr>
          <w:b/>
          <w:bCs/>
          <w:color w:val="000000" w:themeColor="text1"/>
        </w:rPr>
        <w:t>Task 4: Data Collection</w:t>
      </w:r>
      <w:bookmarkEnd w:id="28"/>
      <w:bookmarkEnd w:id="29"/>
    </w:p>
    <w:p w14:paraId="0E102E64" w14:textId="77777777" w:rsidR="00F051C6" w:rsidRPr="000C04CF" w:rsidRDefault="001F3A97" w:rsidP="000C04CF">
      <w:pPr>
        <w:pStyle w:val="Heading2"/>
        <w:rPr>
          <w:b/>
          <w:bCs/>
          <w:color w:val="000000" w:themeColor="text1"/>
        </w:rPr>
      </w:pPr>
      <w:bookmarkStart w:id="30" w:name="_Toc221825572"/>
      <w:bookmarkStart w:id="31" w:name="_Toc221825625"/>
      <w:r w:rsidRPr="000C04CF">
        <w:rPr>
          <w:b/>
          <w:bCs/>
          <w:color w:val="000000" w:themeColor="text1"/>
        </w:rPr>
        <w:t>4.1 Primary vs Secondary Data</w:t>
      </w:r>
      <w:bookmarkEnd w:id="30"/>
      <w:bookmarkEnd w:id="31"/>
    </w:p>
    <w:p w14:paraId="44F3DD2D" w14:textId="44CEB0F8" w:rsidR="00F051C6" w:rsidRPr="000C04CF" w:rsidRDefault="009A1A3B" w:rsidP="000C04CF">
      <w:pPr>
        <w:spacing w:line="360" w:lineRule="auto"/>
        <w:jc w:val="both"/>
        <w:rPr>
          <w:rFonts w:ascii="Arial" w:hAnsi="Arial" w:cs="Arial"/>
          <w:sz w:val="22"/>
          <w:szCs w:val="22"/>
        </w:rPr>
      </w:pPr>
      <w:r w:rsidRPr="00731E2E">
        <w:rPr>
          <w:rFonts w:ascii="Arial" w:hAnsi="Arial" w:cs="Arial"/>
          <w:sz w:val="22"/>
          <w:szCs w:val="22"/>
        </w:rPr>
        <w:t xml:space="preserve">Primary data is the information that is gathered by the researcher </w:t>
      </w:r>
      <w:r w:rsidR="00BB41DD" w:rsidRPr="00731E2E">
        <w:rPr>
          <w:rFonts w:ascii="Arial" w:hAnsi="Arial" w:cs="Arial"/>
          <w:sz w:val="22"/>
          <w:szCs w:val="22"/>
        </w:rPr>
        <w:t>themselves</w:t>
      </w:r>
      <w:r w:rsidRPr="00731E2E">
        <w:rPr>
          <w:rFonts w:ascii="Arial" w:hAnsi="Arial" w:cs="Arial"/>
          <w:sz w:val="22"/>
          <w:szCs w:val="22"/>
        </w:rPr>
        <w:t xml:space="preserve"> in a particular study</w:t>
      </w:r>
      <w:r w:rsidR="004669D5" w:rsidRPr="00731E2E">
        <w:rPr>
          <w:rFonts w:ascii="Arial" w:hAnsi="Arial" w:cs="Arial"/>
          <w:sz w:val="22"/>
          <w:szCs w:val="22"/>
        </w:rPr>
        <w:t xml:space="preserve"> </w:t>
      </w:r>
      <w:r w:rsidR="004669D5" w:rsidRPr="00731E2E">
        <w:rPr>
          <w:rFonts w:ascii="Arial" w:hAnsi="Arial" w:cs="Arial"/>
          <w:color w:val="000000" w:themeColor="text1"/>
          <w:sz w:val="22"/>
          <w:szCs w:val="22"/>
        </w:rPr>
        <w:t>(Ajayi, 2025)</w:t>
      </w:r>
      <w:r w:rsidRPr="00731E2E">
        <w:rPr>
          <w:rFonts w:ascii="Arial" w:hAnsi="Arial" w:cs="Arial"/>
          <w:sz w:val="22"/>
          <w:szCs w:val="22"/>
        </w:rPr>
        <w:t>. This may involve surveys, interviews</w:t>
      </w:r>
      <w:r w:rsidR="00BB41DD" w:rsidRPr="00731E2E">
        <w:rPr>
          <w:rFonts w:ascii="Arial" w:hAnsi="Arial" w:cs="Arial"/>
          <w:sz w:val="22"/>
          <w:szCs w:val="22"/>
        </w:rPr>
        <w:t>,</w:t>
      </w:r>
      <w:r w:rsidRPr="00731E2E">
        <w:rPr>
          <w:rFonts w:ascii="Arial" w:hAnsi="Arial" w:cs="Arial"/>
          <w:sz w:val="22"/>
          <w:szCs w:val="22"/>
        </w:rPr>
        <w:t xml:space="preserve"> or questionnaires that will respond to specific research questions. Secondary data</w:t>
      </w:r>
      <w:r w:rsidR="00BB41DD" w:rsidRPr="00731E2E">
        <w:rPr>
          <w:rFonts w:ascii="Arial" w:hAnsi="Arial" w:cs="Arial"/>
          <w:sz w:val="22"/>
          <w:szCs w:val="22"/>
        </w:rPr>
        <w:t>,</w:t>
      </w:r>
      <w:r w:rsidRPr="00731E2E">
        <w:rPr>
          <w:rFonts w:ascii="Arial" w:hAnsi="Arial" w:cs="Arial"/>
          <w:sz w:val="22"/>
          <w:szCs w:val="22"/>
        </w:rPr>
        <w:t xml:space="preserve"> on the other hand</w:t>
      </w:r>
      <w:r w:rsidR="00BB41DD" w:rsidRPr="00731E2E">
        <w:rPr>
          <w:rFonts w:ascii="Arial" w:hAnsi="Arial" w:cs="Arial"/>
          <w:sz w:val="22"/>
          <w:szCs w:val="22"/>
        </w:rPr>
        <w:t>,</w:t>
      </w:r>
      <w:r w:rsidRPr="00731E2E">
        <w:rPr>
          <w:rFonts w:ascii="Arial" w:hAnsi="Arial" w:cs="Arial"/>
          <w:sz w:val="22"/>
          <w:szCs w:val="22"/>
        </w:rPr>
        <w:t xml:space="preserve"> is a collection of information </w:t>
      </w:r>
      <w:r w:rsidR="00BB41DD" w:rsidRPr="00731E2E">
        <w:rPr>
          <w:rFonts w:ascii="Arial" w:hAnsi="Arial" w:cs="Arial"/>
          <w:sz w:val="22"/>
          <w:szCs w:val="22"/>
        </w:rPr>
        <w:t>that</w:t>
      </w:r>
      <w:r w:rsidRPr="00731E2E">
        <w:rPr>
          <w:rFonts w:ascii="Arial" w:hAnsi="Arial" w:cs="Arial"/>
          <w:sz w:val="22"/>
          <w:szCs w:val="22"/>
        </w:rPr>
        <w:t xml:space="preserve"> has already </w:t>
      </w:r>
      <w:r w:rsidR="00BB41DD" w:rsidRPr="00731E2E">
        <w:rPr>
          <w:rFonts w:ascii="Arial" w:hAnsi="Arial" w:cs="Arial"/>
          <w:sz w:val="22"/>
          <w:szCs w:val="22"/>
        </w:rPr>
        <w:t xml:space="preserve">been </w:t>
      </w:r>
      <w:r w:rsidRPr="00731E2E">
        <w:rPr>
          <w:rFonts w:ascii="Arial" w:hAnsi="Arial" w:cs="Arial"/>
          <w:sz w:val="22"/>
          <w:szCs w:val="22"/>
        </w:rPr>
        <w:t xml:space="preserve">gathered by other </w:t>
      </w:r>
      <w:proofErr w:type="spellStart"/>
      <w:r w:rsidRPr="00731E2E">
        <w:rPr>
          <w:rFonts w:ascii="Arial" w:hAnsi="Arial" w:cs="Arial"/>
          <w:sz w:val="22"/>
          <w:szCs w:val="22"/>
        </w:rPr>
        <w:t>organisations</w:t>
      </w:r>
      <w:proofErr w:type="spellEnd"/>
      <w:r w:rsidR="00BB41DD" w:rsidRPr="00731E2E">
        <w:rPr>
          <w:rFonts w:ascii="Arial" w:hAnsi="Arial" w:cs="Arial"/>
          <w:sz w:val="22"/>
          <w:szCs w:val="22"/>
        </w:rPr>
        <w:t>,</w:t>
      </w:r>
      <w:r w:rsidRPr="00731E2E">
        <w:rPr>
          <w:rFonts w:ascii="Arial" w:hAnsi="Arial" w:cs="Arial"/>
          <w:sz w:val="22"/>
          <w:szCs w:val="22"/>
        </w:rPr>
        <w:t xml:space="preserve"> including NHS statistics, government reports</w:t>
      </w:r>
      <w:r w:rsidR="00BB41DD" w:rsidRPr="00731E2E">
        <w:rPr>
          <w:rFonts w:ascii="Arial" w:hAnsi="Arial" w:cs="Arial"/>
          <w:sz w:val="22"/>
          <w:szCs w:val="22"/>
        </w:rPr>
        <w:t>,</w:t>
      </w:r>
      <w:r w:rsidRPr="00731E2E">
        <w:rPr>
          <w:rFonts w:ascii="Arial" w:hAnsi="Arial" w:cs="Arial"/>
          <w:sz w:val="22"/>
          <w:szCs w:val="22"/>
        </w:rPr>
        <w:t xml:space="preserve"> or published studies</w:t>
      </w:r>
      <w:r w:rsidR="00731E2E" w:rsidRPr="00731E2E">
        <w:rPr>
          <w:rFonts w:ascii="Arial" w:hAnsi="Arial" w:cs="Arial"/>
          <w:sz w:val="22"/>
          <w:szCs w:val="22"/>
        </w:rPr>
        <w:t xml:space="preserve"> </w:t>
      </w:r>
      <w:r w:rsidR="00731E2E" w:rsidRPr="00731E2E">
        <w:rPr>
          <w:rFonts w:ascii="Arial" w:hAnsi="Arial" w:cs="Arial"/>
          <w:color w:val="000000" w:themeColor="text1"/>
          <w:sz w:val="22"/>
          <w:szCs w:val="22"/>
        </w:rPr>
        <w:t>(</w:t>
      </w:r>
      <w:proofErr w:type="spellStart"/>
      <w:r w:rsidR="00731E2E" w:rsidRPr="00731E2E">
        <w:rPr>
          <w:rFonts w:ascii="Arial" w:hAnsi="Arial" w:cs="Arial"/>
          <w:color w:val="000000" w:themeColor="text1"/>
          <w:sz w:val="22"/>
          <w:szCs w:val="22"/>
        </w:rPr>
        <w:t>Kerasidou</w:t>
      </w:r>
      <w:proofErr w:type="spellEnd"/>
      <w:r w:rsidR="00731E2E" w:rsidRPr="00731E2E">
        <w:rPr>
          <w:rFonts w:ascii="Arial" w:hAnsi="Arial" w:cs="Arial"/>
          <w:color w:val="000000" w:themeColor="text1"/>
          <w:sz w:val="22"/>
          <w:szCs w:val="22"/>
        </w:rPr>
        <w:t xml:space="preserve"> and </w:t>
      </w:r>
      <w:proofErr w:type="spellStart"/>
      <w:r w:rsidR="00731E2E" w:rsidRPr="00731E2E">
        <w:rPr>
          <w:rFonts w:ascii="Arial" w:hAnsi="Arial" w:cs="Arial"/>
          <w:color w:val="000000" w:themeColor="text1"/>
          <w:sz w:val="22"/>
          <w:szCs w:val="22"/>
        </w:rPr>
        <w:t>Kerasidou</w:t>
      </w:r>
      <w:proofErr w:type="spellEnd"/>
      <w:r w:rsidR="00731E2E" w:rsidRPr="00731E2E">
        <w:rPr>
          <w:rFonts w:ascii="Arial" w:hAnsi="Arial" w:cs="Arial"/>
          <w:color w:val="000000" w:themeColor="text1"/>
          <w:sz w:val="22"/>
          <w:szCs w:val="22"/>
        </w:rPr>
        <w:t>, 2023)</w:t>
      </w:r>
      <w:r w:rsidRPr="00731E2E">
        <w:rPr>
          <w:rFonts w:ascii="Arial" w:hAnsi="Arial" w:cs="Arial"/>
          <w:sz w:val="22"/>
          <w:szCs w:val="22"/>
        </w:rPr>
        <w:t>. Although secondary data may offer a useful background knowledge, primary data may enable a researcher to obtain specific and targeted knowledge.</w:t>
      </w:r>
    </w:p>
    <w:p w14:paraId="17E5D03F" w14:textId="77777777" w:rsidR="00F051C6" w:rsidRPr="000C04CF" w:rsidRDefault="001F3A97" w:rsidP="000C04CF">
      <w:pPr>
        <w:pStyle w:val="Heading2"/>
        <w:rPr>
          <w:b/>
          <w:bCs/>
          <w:color w:val="000000" w:themeColor="text1"/>
        </w:rPr>
      </w:pPr>
      <w:bookmarkStart w:id="32" w:name="_Toc221825573"/>
      <w:bookmarkStart w:id="33" w:name="_Toc221825626"/>
      <w:r w:rsidRPr="000C04CF">
        <w:rPr>
          <w:b/>
          <w:bCs/>
          <w:color w:val="000000" w:themeColor="text1"/>
        </w:rPr>
        <w:t>4.2 Data Type for the Study</w:t>
      </w:r>
      <w:bookmarkEnd w:id="32"/>
      <w:bookmarkEnd w:id="33"/>
    </w:p>
    <w:p w14:paraId="6BEB920E" w14:textId="69164F1C" w:rsidR="009A1A3B" w:rsidRPr="00731E2E" w:rsidRDefault="009A1A3B" w:rsidP="00F051C6">
      <w:pPr>
        <w:spacing w:line="360" w:lineRule="auto"/>
        <w:jc w:val="both"/>
        <w:rPr>
          <w:rFonts w:ascii="Arial" w:hAnsi="Arial" w:cs="Arial"/>
          <w:sz w:val="22"/>
          <w:szCs w:val="22"/>
        </w:rPr>
      </w:pPr>
      <w:r w:rsidRPr="00731E2E">
        <w:rPr>
          <w:rFonts w:ascii="Arial" w:hAnsi="Arial" w:cs="Arial"/>
          <w:sz w:val="22"/>
          <w:szCs w:val="22"/>
        </w:rPr>
        <w:t>In this study, primary data collection would be the most suitable. Quantitative information regarding the access to digital technologies and the level of confidence among adults aged 65 and older could be collected with the help of a short</w:t>
      </w:r>
      <w:r w:rsidR="00BB41DD" w:rsidRPr="00731E2E">
        <w:rPr>
          <w:rFonts w:ascii="Arial" w:hAnsi="Arial" w:cs="Arial"/>
          <w:sz w:val="22"/>
          <w:szCs w:val="22"/>
        </w:rPr>
        <w:t>,</w:t>
      </w:r>
      <w:r w:rsidRPr="00731E2E">
        <w:rPr>
          <w:rFonts w:ascii="Arial" w:hAnsi="Arial" w:cs="Arial"/>
          <w:sz w:val="22"/>
          <w:szCs w:val="22"/>
        </w:rPr>
        <w:t xml:space="preserve"> structured survey. Moreover, semi-structured interviews might be used to obtain the qualitative data regarding the personal experience of using the services of online healthcare. The method would make the data current and directly applicable to the selected population</w:t>
      </w:r>
      <w:r w:rsidR="00BB41DD" w:rsidRPr="00731E2E">
        <w:rPr>
          <w:rFonts w:ascii="Arial" w:hAnsi="Arial" w:cs="Arial"/>
          <w:sz w:val="22"/>
          <w:szCs w:val="22"/>
        </w:rPr>
        <w:t>,</w:t>
      </w:r>
      <w:r w:rsidRPr="00731E2E">
        <w:rPr>
          <w:rFonts w:ascii="Arial" w:hAnsi="Arial" w:cs="Arial"/>
          <w:sz w:val="22"/>
          <w:szCs w:val="22"/>
        </w:rPr>
        <w:t xml:space="preserve"> and that which captures actual user voices.</w:t>
      </w:r>
    </w:p>
    <w:p w14:paraId="7D5E0C5C" w14:textId="434CC165" w:rsidR="009A1A3B" w:rsidRDefault="009A1A3B" w:rsidP="009A1A3B">
      <w:pPr>
        <w:pStyle w:val="Heading2"/>
        <w:rPr>
          <w:b/>
          <w:bCs/>
          <w:color w:val="000000" w:themeColor="text1"/>
        </w:rPr>
      </w:pPr>
      <w:bookmarkStart w:id="34" w:name="_Toc221825574"/>
      <w:bookmarkStart w:id="35" w:name="_Toc221825627"/>
      <w:r w:rsidRPr="009A1A3B">
        <w:rPr>
          <w:b/>
          <w:bCs/>
          <w:color w:val="000000" w:themeColor="text1"/>
        </w:rPr>
        <w:t>4.3 Advantages and Challenges</w:t>
      </w:r>
      <w:bookmarkEnd w:id="34"/>
      <w:bookmarkEnd w:id="35"/>
    </w:p>
    <w:p w14:paraId="103798B0" w14:textId="58E64FB1" w:rsidR="009A1A3B" w:rsidRPr="00731E2E" w:rsidRDefault="009A1A3B" w:rsidP="003C686C">
      <w:pPr>
        <w:spacing w:line="360" w:lineRule="auto"/>
        <w:jc w:val="both"/>
        <w:rPr>
          <w:rFonts w:ascii="Arial" w:hAnsi="Arial" w:cs="Arial"/>
          <w:sz w:val="22"/>
          <w:szCs w:val="22"/>
        </w:rPr>
      </w:pPr>
      <w:r w:rsidRPr="00731E2E">
        <w:rPr>
          <w:rFonts w:ascii="Arial" w:hAnsi="Arial" w:cs="Arial"/>
          <w:sz w:val="22"/>
          <w:szCs w:val="22"/>
        </w:rPr>
        <w:t>The benefits of primary data are the first-hand insight, relevance assurance, and the promotion of ethical participation by informed consent and confidentiality</w:t>
      </w:r>
      <w:r w:rsidR="00731E2E" w:rsidRPr="00731E2E">
        <w:rPr>
          <w:rFonts w:ascii="Arial" w:hAnsi="Arial" w:cs="Arial"/>
          <w:sz w:val="22"/>
          <w:szCs w:val="22"/>
        </w:rPr>
        <w:t xml:space="preserve"> (Davison, Martinsons and Wong, </w:t>
      </w:r>
      <w:r w:rsidR="00731E2E" w:rsidRPr="00731E2E">
        <w:rPr>
          <w:rFonts w:ascii="Arial" w:hAnsi="Arial" w:cs="Arial"/>
          <w:sz w:val="22"/>
          <w:szCs w:val="22"/>
        </w:rPr>
        <w:lastRenderedPageBreak/>
        <w:t>2021)</w:t>
      </w:r>
      <w:r w:rsidRPr="00731E2E">
        <w:rPr>
          <w:rFonts w:ascii="Arial" w:hAnsi="Arial" w:cs="Arial"/>
          <w:sz w:val="22"/>
          <w:szCs w:val="22"/>
        </w:rPr>
        <w:t xml:space="preserve">. Nonetheless, some of these obstacles might entail time limitations, </w:t>
      </w:r>
      <w:proofErr w:type="gramStart"/>
      <w:r w:rsidRPr="00731E2E">
        <w:rPr>
          <w:rFonts w:ascii="Arial" w:hAnsi="Arial" w:cs="Arial"/>
          <w:sz w:val="22"/>
          <w:szCs w:val="22"/>
        </w:rPr>
        <w:t>securing</w:t>
      </w:r>
      <w:proofErr w:type="gramEnd"/>
      <w:r w:rsidRPr="00731E2E">
        <w:rPr>
          <w:rFonts w:ascii="Arial" w:hAnsi="Arial" w:cs="Arial"/>
          <w:sz w:val="22"/>
          <w:szCs w:val="22"/>
        </w:rPr>
        <w:t xml:space="preserve"> ethical consent, and finding subjects. Online surveys can also be challenging to some people because of digital exclusion</w:t>
      </w:r>
      <w:r w:rsidR="00731E2E" w:rsidRPr="00731E2E">
        <w:rPr>
          <w:rFonts w:ascii="Arial" w:hAnsi="Arial" w:cs="Arial"/>
          <w:sz w:val="22"/>
          <w:szCs w:val="22"/>
        </w:rPr>
        <w:t xml:space="preserve"> (Tomczyk et al., 2023)</w:t>
      </w:r>
      <w:r w:rsidRPr="00731E2E">
        <w:rPr>
          <w:rFonts w:ascii="Arial" w:hAnsi="Arial" w:cs="Arial"/>
          <w:sz w:val="22"/>
          <w:szCs w:val="22"/>
        </w:rPr>
        <w:t>.</w:t>
      </w:r>
    </w:p>
    <w:p w14:paraId="77B1A428" w14:textId="172E52FA" w:rsidR="00BB41DD" w:rsidRDefault="00BB41DD" w:rsidP="00BB41DD">
      <w:pPr>
        <w:pStyle w:val="Heading1"/>
        <w:rPr>
          <w:b/>
          <w:bCs/>
          <w:color w:val="000000" w:themeColor="text1"/>
        </w:rPr>
      </w:pPr>
      <w:bookmarkStart w:id="36" w:name="_Toc221825575"/>
      <w:bookmarkStart w:id="37" w:name="_Toc221825628"/>
      <w:r w:rsidRPr="00BB41DD">
        <w:rPr>
          <w:b/>
          <w:bCs/>
          <w:color w:val="000000" w:themeColor="text1"/>
        </w:rPr>
        <w:t>Conclusion</w:t>
      </w:r>
      <w:bookmarkEnd w:id="36"/>
      <w:bookmarkEnd w:id="37"/>
    </w:p>
    <w:p w14:paraId="21F1CB4A" w14:textId="69E46682" w:rsidR="00BB41DD" w:rsidRDefault="00BB41DD" w:rsidP="003C686C">
      <w:pPr>
        <w:spacing w:line="360" w:lineRule="auto"/>
        <w:jc w:val="both"/>
        <w:rPr>
          <w:rFonts w:ascii="Arial" w:hAnsi="Arial" w:cs="Arial"/>
          <w:sz w:val="22"/>
          <w:szCs w:val="22"/>
        </w:rPr>
      </w:pPr>
      <w:r w:rsidRPr="00731E2E">
        <w:rPr>
          <w:rFonts w:ascii="Arial" w:hAnsi="Arial" w:cs="Arial"/>
          <w:sz w:val="22"/>
          <w:szCs w:val="22"/>
        </w:rPr>
        <w:t xml:space="preserve">To sum up, digital exclusion is also a major challenge in the UK health and social care industries, especially for the elderly and the vulnerable. With the ongoing </w:t>
      </w:r>
      <w:proofErr w:type="spellStart"/>
      <w:r w:rsidRPr="00731E2E">
        <w:rPr>
          <w:rFonts w:ascii="Arial" w:hAnsi="Arial" w:cs="Arial"/>
          <w:sz w:val="22"/>
          <w:szCs w:val="22"/>
        </w:rPr>
        <w:t>digitalisation</w:t>
      </w:r>
      <w:proofErr w:type="spellEnd"/>
      <w:r w:rsidRPr="00731E2E">
        <w:rPr>
          <w:rFonts w:ascii="Arial" w:hAnsi="Arial" w:cs="Arial"/>
          <w:sz w:val="22"/>
          <w:szCs w:val="22"/>
        </w:rPr>
        <w:t xml:space="preserve"> in healthcare services, </w:t>
      </w:r>
      <w:r w:rsidR="00731E2E">
        <w:rPr>
          <w:rFonts w:ascii="Arial" w:hAnsi="Arial" w:cs="Arial"/>
          <w:sz w:val="22"/>
          <w:szCs w:val="22"/>
        </w:rPr>
        <w:t>no group must be</w:t>
      </w:r>
      <w:r w:rsidRPr="00731E2E">
        <w:rPr>
          <w:rFonts w:ascii="Arial" w:hAnsi="Arial" w:cs="Arial"/>
          <w:sz w:val="22"/>
          <w:szCs w:val="22"/>
        </w:rPr>
        <w:t xml:space="preserve"> left behind. Studies are required to gain a better insight into the extent of the issue and the experience of the affected persons. A mixed-method approach is a reliable and well-balanced means of studying the trends in statistics and individual perspectives. The study may assist in making service design more inclusive and improving my professional growth in facilitating equitable, effective, and accessible healthcare services.</w:t>
      </w:r>
    </w:p>
    <w:p w14:paraId="210B3BD7" w14:textId="538C8004" w:rsidR="00F051C6" w:rsidRPr="00F051C6" w:rsidRDefault="00F051C6" w:rsidP="00F051C6">
      <w:pPr>
        <w:pStyle w:val="Heading1"/>
        <w:rPr>
          <w:b/>
          <w:bCs/>
          <w:color w:val="000000" w:themeColor="text1"/>
        </w:rPr>
      </w:pPr>
      <w:bookmarkStart w:id="38" w:name="_Toc221825576"/>
      <w:bookmarkStart w:id="39" w:name="_Toc221825629"/>
      <w:r w:rsidRPr="00F051C6">
        <w:rPr>
          <w:b/>
          <w:bCs/>
          <w:color w:val="000000" w:themeColor="text1"/>
        </w:rPr>
        <w:t>References</w:t>
      </w:r>
      <w:bookmarkEnd w:id="38"/>
      <w:bookmarkEnd w:id="39"/>
    </w:p>
    <w:p w14:paraId="527A5A21" w14:textId="77777777" w:rsidR="00F051C6" w:rsidRPr="00F051C6" w:rsidRDefault="00F051C6" w:rsidP="00F051C6">
      <w:pPr>
        <w:spacing w:line="360" w:lineRule="auto"/>
        <w:ind w:left="720" w:hanging="720"/>
        <w:jc w:val="both"/>
        <w:rPr>
          <w:rFonts w:ascii="Arial" w:hAnsi="Arial" w:cs="Arial"/>
          <w:sz w:val="22"/>
          <w:szCs w:val="22"/>
        </w:rPr>
      </w:pPr>
      <w:r w:rsidRPr="00F051C6">
        <w:rPr>
          <w:rFonts w:ascii="Arial" w:hAnsi="Arial" w:cs="Arial"/>
          <w:sz w:val="22"/>
          <w:szCs w:val="22"/>
        </w:rPr>
        <w:t xml:space="preserve">Ajayi, V.O. (2025). A Review on Primary Sources of Data and Secondary Sources of Data. </w:t>
      </w:r>
      <w:r w:rsidRPr="00F051C6">
        <w:rPr>
          <w:rFonts w:ascii="Arial" w:hAnsi="Arial" w:cs="Arial"/>
          <w:i/>
          <w:iCs/>
          <w:sz w:val="22"/>
          <w:szCs w:val="22"/>
        </w:rPr>
        <w:t>SSRN Electronic Journal</w:t>
      </w:r>
      <w:r w:rsidRPr="00F051C6">
        <w:rPr>
          <w:rFonts w:ascii="Arial" w:hAnsi="Arial" w:cs="Arial"/>
          <w:sz w:val="22"/>
          <w:szCs w:val="22"/>
        </w:rPr>
        <w:t xml:space="preserve">, [online] 2(3).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://doi.org/10.2139/ssrn.5378785</w:t>
      </w:r>
      <w:proofErr w:type="gramEnd"/>
      <w:r w:rsidRPr="00F051C6">
        <w:rPr>
          <w:rFonts w:ascii="Arial" w:hAnsi="Arial" w:cs="Arial"/>
          <w:sz w:val="22"/>
          <w:szCs w:val="22"/>
        </w:rPr>
        <w:t>.</w:t>
      </w:r>
    </w:p>
    <w:p w14:paraId="3AE09654" w14:textId="77777777" w:rsidR="00F051C6" w:rsidRPr="00F051C6" w:rsidRDefault="00F051C6" w:rsidP="00F051C6">
      <w:pPr>
        <w:spacing w:line="360" w:lineRule="auto"/>
        <w:ind w:left="720" w:hanging="720"/>
        <w:jc w:val="both"/>
        <w:rPr>
          <w:rFonts w:ascii="Arial" w:hAnsi="Arial" w:cs="Arial"/>
          <w:sz w:val="22"/>
          <w:szCs w:val="22"/>
        </w:rPr>
      </w:pPr>
      <w:r w:rsidRPr="00F051C6">
        <w:rPr>
          <w:rFonts w:ascii="Arial" w:hAnsi="Arial" w:cs="Arial"/>
          <w:sz w:val="22"/>
          <w:szCs w:val="22"/>
        </w:rPr>
        <w:t xml:space="preserve">Brown, J., Acey, C.S., </w:t>
      </w:r>
      <w:proofErr w:type="spellStart"/>
      <w:r w:rsidRPr="00F051C6">
        <w:rPr>
          <w:rFonts w:ascii="Arial" w:hAnsi="Arial" w:cs="Arial"/>
          <w:sz w:val="22"/>
          <w:szCs w:val="22"/>
        </w:rPr>
        <w:t>Anthonj</w:t>
      </w:r>
      <w:proofErr w:type="spellEnd"/>
      <w:r w:rsidRPr="00F051C6">
        <w:rPr>
          <w:rFonts w:ascii="Arial" w:hAnsi="Arial" w:cs="Arial"/>
          <w:sz w:val="22"/>
          <w:szCs w:val="22"/>
        </w:rPr>
        <w:t xml:space="preserve">, C., Barrington, D.J., Beal, C.D., Capone, D., Cumming, O., Pullen </w:t>
      </w:r>
      <w:proofErr w:type="spellStart"/>
      <w:r w:rsidRPr="00F051C6">
        <w:rPr>
          <w:rFonts w:ascii="Arial" w:hAnsi="Arial" w:cs="Arial"/>
          <w:sz w:val="22"/>
          <w:szCs w:val="22"/>
        </w:rPr>
        <w:t>Fedinick</w:t>
      </w:r>
      <w:proofErr w:type="spellEnd"/>
      <w:r w:rsidRPr="00F051C6">
        <w:rPr>
          <w:rFonts w:ascii="Arial" w:hAnsi="Arial" w:cs="Arial"/>
          <w:sz w:val="22"/>
          <w:szCs w:val="22"/>
        </w:rPr>
        <w:t xml:space="preserve">, K., MacDonald Gibson, J., Hicks, B., </w:t>
      </w:r>
      <w:proofErr w:type="spellStart"/>
      <w:r w:rsidRPr="00F051C6">
        <w:rPr>
          <w:rFonts w:ascii="Arial" w:hAnsi="Arial" w:cs="Arial"/>
          <w:sz w:val="22"/>
          <w:szCs w:val="22"/>
        </w:rPr>
        <w:t>Kozubik</w:t>
      </w:r>
      <w:proofErr w:type="spellEnd"/>
      <w:r w:rsidRPr="00F051C6">
        <w:rPr>
          <w:rFonts w:ascii="Arial" w:hAnsi="Arial" w:cs="Arial"/>
          <w:sz w:val="22"/>
          <w:szCs w:val="22"/>
        </w:rPr>
        <w:t xml:space="preserve">, M., </w:t>
      </w:r>
      <w:proofErr w:type="spellStart"/>
      <w:r w:rsidRPr="00F051C6">
        <w:rPr>
          <w:rFonts w:ascii="Arial" w:hAnsi="Arial" w:cs="Arial"/>
          <w:sz w:val="22"/>
          <w:szCs w:val="22"/>
        </w:rPr>
        <w:t>Lakatosova</w:t>
      </w:r>
      <w:proofErr w:type="spellEnd"/>
      <w:r w:rsidRPr="00F051C6">
        <w:rPr>
          <w:rFonts w:ascii="Arial" w:hAnsi="Arial" w:cs="Arial"/>
          <w:sz w:val="22"/>
          <w:szCs w:val="22"/>
        </w:rPr>
        <w:t xml:space="preserve">, N., Linden, K.G., Love, N.G., Mattos, K.J., Murphy, H.M. and Winkler, I.T. (2023). The effects of racism, social exclusion, and discrimination on achieving universal safe water and sanitation in high-income countries. </w:t>
      </w:r>
      <w:r w:rsidRPr="00F051C6">
        <w:rPr>
          <w:rFonts w:ascii="Arial" w:hAnsi="Arial" w:cs="Arial"/>
          <w:i/>
          <w:iCs/>
          <w:sz w:val="22"/>
          <w:szCs w:val="22"/>
        </w:rPr>
        <w:t>The Lancet Global Health</w:t>
      </w:r>
      <w:r w:rsidRPr="00F051C6">
        <w:rPr>
          <w:rFonts w:ascii="Arial" w:hAnsi="Arial" w:cs="Arial"/>
          <w:sz w:val="22"/>
          <w:szCs w:val="22"/>
        </w:rPr>
        <w:t xml:space="preserve">, [online] 11(4), </w:t>
      </w:r>
      <w:proofErr w:type="gramStart"/>
      <w:r w:rsidRPr="00F051C6">
        <w:rPr>
          <w:rFonts w:ascii="Arial" w:hAnsi="Arial" w:cs="Arial"/>
          <w:sz w:val="22"/>
          <w:szCs w:val="22"/>
        </w:rPr>
        <w:t>pp.e</w:t>
      </w:r>
      <w:proofErr w:type="gramEnd"/>
      <w:r w:rsidRPr="00F051C6">
        <w:rPr>
          <w:rFonts w:ascii="Arial" w:hAnsi="Arial" w:cs="Arial"/>
          <w:sz w:val="22"/>
          <w:szCs w:val="22"/>
        </w:rPr>
        <w:t xml:space="preserve">606–e614.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://doi.org/10.1016/s2214-109x(23)00006-2</w:t>
      </w:r>
      <w:proofErr w:type="gramEnd"/>
      <w:r w:rsidRPr="00F051C6">
        <w:rPr>
          <w:rFonts w:ascii="Arial" w:hAnsi="Arial" w:cs="Arial"/>
          <w:sz w:val="22"/>
          <w:szCs w:val="22"/>
        </w:rPr>
        <w:t>.</w:t>
      </w:r>
    </w:p>
    <w:p w14:paraId="54F3F566" w14:textId="77777777" w:rsidR="00F051C6" w:rsidRPr="00F051C6" w:rsidRDefault="00F051C6" w:rsidP="00F051C6">
      <w:pPr>
        <w:spacing w:line="360" w:lineRule="auto"/>
        <w:ind w:left="720" w:hanging="720"/>
        <w:jc w:val="both"/>
        <w:rPr>
          <w:rFonts w:ascii="Arial" w:hAnsi="Arial" w:cs="Arial"/>
          <w:sz w:val="22"/>
          <w:szCs w:val="22"/>
        </w:rPr>
      </w:pPr>
      <w:r w:rsidRPr="00F051C6">
        <w:rPr>
          <w:rFonts w:ascii="Arial" w:hAnsi="Arial" w:cs="Arial"/>
          <w:sz w:val="22"/>
          <w:szCs w:val="22"/>
        </w:rPr>
        <w:t xml:space="preserve">Davison, R.M., Martinsons, M.G. and Wong, L.H.M. (2021). The ethics of action research participation. </w:t>
      </w:r>
      <w:r w:rsidRPr="00F051C6">
        <w:rPr>
          <w:rFonts w:ascii="Arial" w:hAnsi="Arial" w:cs="Arial"/>
          <w:i/>
          <w:iCs/>
          <w:sz w:val="22"/>
          <w:szCs w:val="22"/>
        </w:rPr>
        <w:t>Information Systems Journal</w:t>
      </w:r>
      <w:r w:rsidRPr="00F051C6">
        <w:rPr>
          <w:rFonts w:ascii="Arial" w:hAnsi="Arial" w:cs="Arial"/>
          <w:sz w:val="22"/>
          <w:szCs w:val="22"/>
        </w:rPr>
        <w:t xml:space="preserve">, 32(3).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://doi.org/10.1111/isj.12363</w:t>
      </w:r>
      <w:proofErr w:type="gramEnd"/>
      <w:r w:rsidRPr="00F051C6">
        <w:rPr>
          <w:rFonts w:ascii="Arial" w:hAnsi="Arial" w:cs="Arial"/>
          <w:sz w:val="22"/>
          <w:szCs w:val="22"/>
        </w:rPr>
        <w:t>.</w:t>
      </w:r>
    </w:p>
    <w:p w14:paraId="2E1A1E93" w14:textId="77777777" w:rsidR="00F051C6" w:rsidRPr="00F051C6" w:rsidRDefault="00F051C6" w:rsidP="00F051C6">
      <w:pPr>
        <w:spacing w:line="360" w:lineRule="auto"/>
        <w:ind w:left="720" w:hanging="720"/>
        <w:jc w:val="both"/>
        <w:rPr>
          <w:rFonts w:ascii="Arial" w:hAnsi="Arial" w:cs="Arial"/>
          <w:sz w:val="22"/>
          <w:szCs w:val="22"/>
        </w:rPr>
      </w:pPr>
      <w:proofErr w:type="spellStart"/>
      <w:r w:rsidRPr="00F051C6">
        <w:rPr>
          <w:rFonts w:ascii="Arial" w:hAnsi="Arial" w:cs="Arial"/>
          <w:sz w:val="22"/>
          <w:szCs w:val="22"/>
        </w:rPr>
        <w:t>Ghanad</w:t>
      </w:r>
      <w:proofErr w:type="spellEnd"/>
      <w:r w:rsidRPr="00F051C6">
        <w:rPr>
          <w:rFonts w:ascii="Arial" w:hAnsi="Arial" w:cs="Arial"/>
          <w:sz w:val="22"/>
          <w:szCs w:val="22"/>
        </w:rPr>
        <w:t xml:space="preserve">, A. (2023). An Overview of Quantitative Research Methods. </w:t>
      </w:r>
      <w:r w:rsidRPr="00F051C6">
        <w:rPr>
          <w:rFonts w:ascii="Arial" w:hAnsi="Arial" w:cs="Arial"/>
          <w:i/>
          <w:iCs/>
          <w:sz w:val="22"/>
          <w:szCs w:val="22"/>
        </w:rPr>
        <w:t>International Journal of Multidisciplinary Research and Analysis</w:t>
      </w:r>
      <w:r w:rsidRPr="00F051C6">
        <w:rPr>
          <w:rFonts w:ascii="Arial" w:hAnsi="Arial" w:cs="Arial"/>
          <w:sz w:val="22"/>
          <w:szCs w:val="22"/>
        </w:rPr>
        <w:t xml:space="preserve">, [online] 6(8), pp.3794–3803.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://doi.org/10.47191/</w:t>
      </w:r>
      <w:proofErr w:type="spellStart"/>
      <w:r w:rsidRPr="00F051C6">
        <w:rPr>
          <w:rFonts w:ascii="Arial" w:hAnsi="Arial" w:cs="Arial"/>
          <w:sz w:val="22"/>
          <w:szCs w:val="22"/>
        </w:rPr>
        <w:t>ijmra</w:t>
      </w:r>
      <w:proofErr w:type="spellEnd"/>
      <w:r w:rsidRPr="00F051C6">
        <w:rPr>
          <w:rFonts w:ascii="Arial" w:hAnsi="Arial" w:cs="Arial"/>
          <w:sz w:val="22"/>
          <w:szCs w:val="22"/>
        </w:rPr>
        <w:t>/v6-i8-52</w:t>
      </w:r>
      <w:proofErr w:type="gramEnd"/>
      <w:r w:rsidRPr="00F051C6">
        <w:rPr>
          <w:rFonts w:ascii="Arial" w:hAnsi="Arial" w:cs="Arial"/>
          <w:sz w:val="22"/>
          <w:szCs w:val="22"/>
        </w:rPr>
        <w:t>.</w:t>
      </w:r>
    </w:p>
    <w:p w14:paraId="3B13C30C" w14:textId="77777777" w:rsidR="00F051C6" w:rsidRPr="00F051C6" w:rsidRDefault="00F051C6" w:rsidP="00F051C6">
      <w:pPr>
        <w:spacing w:line="360" w:lineRule="auto"/>
        <w:ind w:left="720" w:hanging="720"/>
        <w:jc w:val="both"/>
        <w:rPr>
          <w:rFonts w:ascii="Arial" w:hAnsi="Arial" w:cs="Arial"/>
          <w:sz w:val="22"/>
          <w:szCs w:val="22"/>
        </w:rPr>
      </w:pPr>
      <w:r w:rsidRPr="00F051C6">
        <w:rPr>
          <w:rFonts w:ascii="Arial" w:hAnsi="Arial" w:cs="Arial"/>
          <w:sz w:val="22"/>
          <w:szCs w:val="22"/>
        </w:rPr>
        <w:t xml:space="preserve">Golomski, C., Corvini, M., Kim, B., Wilcox, J. and Valcourt, S. (2021). Aspects of ICT connectivity among older adults living in rural subsidized housing: reassessing the digital divide. </w:t>
      </w:r>
      <w:r w:rsidRPr="00F051C6">
        <w:rPr>
          <w:rFonts w:ascii="Arial" w:hAnsi="Arial" w:cs="Arial"/>
          <w:i/>
          <w:iCs/>
          <w:sz w:val="22"/>
          <w:szCs w:val="22"/>
        </w:rPr>
        <w:t>Journal of Enabling Technologies</w:t>
      </w:r>
      <w:r w:rsidRPr="00F051C6">
        <w:rPr>
          <w:rFonts w:ascii="Arial" w:hAnsi="Arial" w:cs="Arial"/>
          <w:sz w:val="22"/>
          <w:szCs w:val="22"/>
        </w:rPr>
        <w:t xml:space="preserve">, ahead-of-print(ahead-of-print).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://doi.org/10.1108/jet-12-2020-0052</w:t>
      </w:r>
      <w:proofErr w:type="gramEnd"/>
      <w:r w:rsidRPr="00F051C6">
        <w:rPr>
          <w:rFonts w:ascii="Arial" w:hAnsi="Arial" w:cs="Arial"/>
          <w:sz w:val="22"/>
          <w:szCs w:val="22"/>
        </w:rPr>
        <w:t>.</w:t>
      </w:r>
    </w:p>
    <w:p w14:paraId="002E6E71" w14:textId="77777777" w:rsidR="00F051C6" w:rsidRPr="00F051C6" w:rsidRDefault="00F051C6" w:rsidP="00F051C6">
      <w:pPr>
        <w:spacing w:line="360" w:lineRule="auto"/>
        <w:ind w:left="720" w:hanging="720"/>
        <w:jc w:val="both"/>
        <w:rPr>
          <w:rFonts w:ascii="Arial" w:hAnsi="Arial" w:cs="Arial"/>
          <w:sz w:val="22"/>
          <w:szCs w:val="22"/>
        </w:rPr>
      </w:pPr>
      <w:r w:rsidRPr="00F051C6">
        <w:rPr>
          <w:rFonts w:ascii="Arial" w:hAnsi="Arial" w:cs="Arial"/>
          <w:sz w:val="22"/>
          <w:szCs w:val="22"/>
        </w:rPr>
        <w:lastRenderedPageBreak/>
        <w:t xml:space="preserve">Heponiemi, T., </w:t>
      </w:r>
      <w:proofErr w:type="spellStart"/>
      <w:r w:rsidRPr="00F051C6">
        <w:rPr>
          <w:rFonts w:ascii="Arial" w:hAnsi="Arial" w:cs="Arial"/>
          <w:sz w:val="22"/>
          <w:szCs w:val="22"/>
        </w:rPr>
        <w:t>Kaihlanen</w:t>
      </w:r>
      <w:proofErr w:type="spellEnd"/>
      <w:r w:rsidRPr="00F051C6">
        <w:rPr>
          <w:rFonts w:ascii="Arial" w:hAnsi="Arial" w:cs="Arial"/>
          <w:sz w:val="22"/>
          <w:szCs w:val="22"/>
        </w:rPr>
        <w:t xml:space="preserve">, A-M., </w:t>
      </w:r>
      <w:proofErr w:type="spellStart"/>
      <w:r w:rsidRPr="00F051C6">
        <w:rPr>
          <w:rFonts w:ascii="Arial" w:hAnsi="Arial" w:cs="Arial"/>
          <w:sz w:val="22"/>
          <w:szCs w:val="22"/>
        </w:rPr>
        <w:t>Kouvonen</w:t>
      </w:r>
      <w:proofErr w:type="spellEnd"/>
      <w:r w:rsidRPr="00F051C6">
        <w:rPr>
          <w:rFonts w:ascii="Arial" w:hAnsi="Arial" w:cs="Arial"/>
          <w:sz w:val="22"/>
          <w:szCs w:val="22"/>
        </w:rPr>
        <w:t xml:space="preserve">, A., Leemann, L., Taipale, S. and </w:t>
      </w:r>
      <w:proofErr w:type="spellStart"/>
      <w:r w:rsidRPr="00F051C6">
        <w:rPr>
          <w:rFonts w:ascii="Arial" w:hAnsi="Arial" w:cs="Arial"/>
          <w:sz w:val="22"/>
          <w:szCs w:val="22"/>
        </w:rPr>
        <w:t>Gluschkoff</w:t>
      </w:r>
      <w:proofErr w:type="spellEnd"/>
      <w:r w:rsidRPr="00F051C6">
        <w:rPr>
          <w:rFonts w:ascii="Arial" w:hAnsi="Arial" w:cs="Arial"/>
          <w:sz w:val="22"/>
          <w:szCs w:val="22"/>
        </w:rPr>
        <w:t xml:space="preserve">, K. (2022). The role of age and digital competence on the use of online health and social care services: A cross-sectional population-based survey. </w:t>
      </w:r>
      <w:r w:rsidRPr="00F051C6">
        <w:rPr>
          <w:rFonts w:ascii="Arial" w:hAnsi="Arial" w:cs="Arial"/>
          <w:i/>
          <w:iCs/>
          <w:sz w:val="22"/>
          <w:szCs w:val="22"/>
        </w:rPr>
        <w:t>DIGITAL HEALTH</w:t>
      </w:r>
      <w:r w:rsidRPr="00F051C6">
        <w:rPr>
          <w:rFonts w:ascii="Arial" w:hAnsi="Arial" w:cs="Arial"/>
          <w:sz w:val="22"/>
          <w:szCs w:val="22"/>
        </w:rPr>
        <w:t xml:space="preserve">, 8, p.205520762210744.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://doi.org/10.1177/20552076221074485</w:t>
      </w:r>
      <w:proofErr w:type="gramEnd"/>
      <w:r w:rsidRPr="00F051C6">
        <w:rPr>
          <w:rFonts w:ascii="Arial" w:hAnsi="Arial" w:cs="Arial"/>
          <w:sz w:val="22"/>
          <w:szCs w:val="22"/>
        </w:rPr>
        <w:t>.</w:t>
      </w:r>
    </w:p>
    <w:p w14:paraId="104F98AE" w14:textId="77777777" w:rsidR="00F051C6" w:rsidRPr="00F051C6" w:rsidRDefault="00F051C6" w:rsidP="00F051C6">
      <w:pPr>
        <w:spacing w:line="360" w:lineRule="auto"/>
        <w:ind w:left="720" w:hanging="720"/>
        <w:jc w:val="both"/>
        <w:rPr>
          <w:rFonts w:ascii="Arial" w:hAnsi="Arial" w:cs="Arial"/>
          <w:sz w:val="22"/>
          <w:szCs w:val="22"/>
        </w:rPr>
      </w:pPr>
      <w:r w:rsidRPr="00F051C6">
        <w:rPr>
          <w:rFonts w:ascii="Arial" w:hAnsi="Arial" w:cs="Arial"/>
          <w:sz w:val="22"/>
          <w:szCs w:val="22"/>
        </w:rPr>
        <w:t xml:space="preserve">Jones, J.E., Damery, S.L., Phillips, K., Retzer, A., Nayyar, P. and Jolly, K. (2022). Real-time remote outpatient consultations in secondary and tertiary care: A systematic review of inequalities in invitation and uptake. </w:t>
      </w:r>
      <w:r w:rsidRPr="00F051C6">
        <w:rPr>
          <w:rFonts w:ascii="Arial" w:hAnsi="Arial" w:cs="Arial"/>
          <w:i/>
          <w:iCs/>
          <w:sz w:val="22"/>
          <w:szCs w:val="22"/>
        </w:rPr>
        <w:t>PLOS ONE</w:t>
      </w:r>
      <w:r w:rsidRPr="00F051C6">
        <w:rPr>
          <w:rFonts w:ascii="Arial" w:hAnsi="Arial" w:cs="Arial"/>
          <w:sz w:val="22"/>
          <w:szCs w:val="22"/>
        </w:rPr>
        <w:t xml:space="preserve">, 17(6), p.e0269435.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://doi.org/10.1371/journal.pone.0269435</w:t>
      </w:r>
      <w:proofErr w:type="gramEnd"/>
      <w:r w:rsidRPr="00F051C6">
        <w:rPr>
          <w:rFonts w:ascii="Arial" w:hAnsi="Arial" w:cs="Arial"/>
          <w:sz w:val="22"/>
          <w:szCs w:val="22"/>
        </w:rPr>
        <w:t>.</w:t>
      </w:r>
    </w:p>
    <w:p w14:paraId="58A10475" w14:textId="77777777" w:rsidR="00F051C6" w:rsidRPr="00F051C6" w:rsidRDefault="00F051C6" w:rsidP="00F051C6">
      <w:pPr>
        <w:spacing w:line="360" w:lineRule="auto"/>
        <w:ind w:left="720" w:hanging="720"/>
        <w:jc w:val="both"/>
        <w:rPr>
          <w:rFonts w:ascii="Arial" w:hAnsi="Arial" w:cs="Arial"/>
          <w:sz w:val="22"/>
          <w:szCs w:val="22"/>
        </w:rPr>
      </w:pPr>
      <w:proofErr w:type="spellStart"/>
      <w:r w:rsidRPr="00F051C6">
        <w:rPr>
          <w:rFonts w:ascii="Arial" w:hAnsi="Arial" w:cs="Arial"/>
          <w:sz w:val="22"/>
          <w:szCs w:val="22"/>
        </w:rPr>
        <w:t>Kaihlanen</w:t>
      </w:r>
      <w:proofErr w:type="spellEnd"/>
      <w:r w:rsidRPr="00F051C6">
        <w:rPr>
          <w:rFonts w:ascii="Arial" w:hAnsi="Arial" w:cs="Arial"/>
          <w:sz w:val="22"/>
          <w:szCs w:val="22"/>
        </w:rPr>
        <w:t xml:space="preserve">, A.-M., Virtanen, L., Buchert, U., Safarov, N., Valkonen, P., </w:t>
      </w:r>
      <w:proofErr w:type="spellStart"/>
      <w:r w:rsidRPr="00F051C6">
        <w:rPr>
          <w:rFonts w:ascii="Arial" w:hAnsi="Arial" w:cs="Arial"/>
          <w:sz w:val="22"/>
          <w:szCs w:val="22"/>
        </w:rPr>
        <w:t>Hietapakka</w:t>
      </w:r>
      <w:proofErr w:type="spellEnd"/>
      <w:r w:rsidRPr="00F051C6">
        <w:rPr>
          <w:rFonts w:ascii="Arial" w:hAnsi="Arial" w:cs="Arial"/>
          <w:sz w:val="22"/>
          <w:szCs w:val="22"/>
        </w:rPr>
        <w:t xml:space="preserve">, L., </w:t>
      </w:r>
      <w:proofErr w:type="spellStart"/>
      <w:r w:rsidRPr="00F051C6">
        <w:rPr>
          <w:rFonts w:ascii="Arial" w:hAnsi="Arial" w:cs="Arial"/>
          <w:sz w:val="22"/>
          <w:szCs w:val="22"/>
        </w:rPr>
        <w:t>Hörhammer</w:t>
      </w:r>
      <w:proofErr w:type="spellEnd"/>
      <w:r w:rsidRPr="00F051C6">
        <w:rPr>
          <w:rFonts w:ascii="Arial" w:hAnsi="Arial" w:cs="Arial"/>
          <w:sz w:val="22"/>
          <w:szCs w:val="22"/>
        </w:rPr>
        <w:t xml:space="preserve">, I., Kujala, S., </w:t>
      </w:r>
      <w:proofErr w:type="spellStart"/>
      <w:r w:rsidRPr="00F051C6">
        <w:rPr>
          <w:rFonts w:ascii="Arial" w:hAnsi="Arial" w:cs="Arial"/>
          <w:sz w:val="22"/>
          <w:szCs w:val="22"/>
        </w:rPr>
        <w:t>Kouvonen</w:t>
      </w:r>
      <w:proofErr w:type="spellEnd"/>
      <w:r w:rsidRPr="00F051C6">
        <w:rPr>
          <w:rFonts w:ascii="Arial" w:hAnsi="Arial" w:cs="Arial"/>
          <w:sz w:val="22"/>
          <w:szCs w:val="22"/>
        </w:rPr>
        <w:t xml:space="preserve">, A. and Heponiemi, T. (2022). Towards digital health equity - a qualitative study of the challenges experienced by vulnerable groups in using digital health services in the COVID-19 era. </w:t>
      </w:r>
      <w:r w:rsidRPr="00F051C6">
        <w:rPr>
          <w:rFonts w:ascii="Arial" w:hAnsi="Arial" w:cs="Arial"/>
          <w:i/>
          <w:iCs/>
          <w:sz w:val="22"/>
          <w:szCs w:val="22"/>
        </w:rPr>
        <w:t>BMC Health Services Research</w:t>
      </w:r>
      <w:r w:rsidRPr="00F051C6">
        <w:rPr>
          <w:rFonts w:ascii="Arial" w:hAnsi="Arial" w:cs="Arial"/>
          <w:sz w:val="22"/>
          <w:szCs w:val="22"/>
        </w:rPr>
        <w:t xml:space="preserve">, 22(1).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://doi.org/10.1186/s12913-022-07584-4</w:t>
      </w:r>
      <w:proofErr w:type="gramEnd"/>
      <w:r w:rsidRPr="00F051C6">
        <w:rPr>
          <w:rFonts w:ascii="Arial" w:hAnsi="Arial" w:cs="Arial"/>
          <w:sz w:val="22"/>
          <w:szCs w:val="22"/>
        </w:rPr>
        <w:t>.</w:t>
      </w:r>
    </w:p>
    <w:p w14:paraId="3434DC05" w14:textId="77777777" w:rsidR="00F051C6" w:rsidRPr="00F051C6" w:rsidRDefault="00F051C6" w:rsidP="00F051C6">
      <w:pPr>
        <w:spacing w:line="360" w:lineRule="auto"/>
        <w:ind w:left="720" w:hanging="720"/>
        <w:jc w:val="both"/>
        <w:rPr>
          <w:rFonts w:ascii="Arial" w:hAnsi="Arial" w:cs="Arial"/>
          <w:sz w:val="22"/>
          <w:szCs w:val="22"/>
        </w:rPr>
      </w:pPr>
      <w:proofErr w:type="spellStart"/>
      <w:r w:rsidRPr="00F051C6">
        <w:rPr>
          <w:rFonts w:ascii="Arial" w:hAnsi="Arial" w:cs="Arial"/>
          <w:sz w:val="22"/>
          <w:szCs w:val="22"/>
        </w:rPr>
        <w:t>Kerasidou</w:t>
      </w:r>
      <w:proofErr w:type="spellEnd"/>
      <w:r w:rsidRPr="00F051C6">
        <w:rPr>
          <w:rFonts w:ascii="Arial" w:hAnsi="Arial" w:cs="Arial"/>
          <w:sz w:val="22"/>
          <w:szCs w:val="22"/>
        </w:rPr>
        <w:t xml:space="preserve">, A. and </w:t>
      </w:r>
      <w:proofErr w:type="spellStart"/>
      <w:r w:rsidRPr="00F051C6">
        <w:rPr>
          <w:rFonts w:ascii="Arial" w:hAnsi="Arial" w:cs="Arial"/>
          <w:sz w:val="22"/>
          <w:szCs w:val="22"/>
        </w:rPr>
        <w:t>Kerasidou</w:t>
      </w:r>
      <w:proofErr w:type="spellEnd"/>
      <w:r w:rsidRPr="00F051C6">
        <w:rPr>
          <w:rFonts w:ascii="Arial" w:hAnsi="Arial" w:cs="Arial"/>
          <w:sz w:val="22"/>
          <w:szCs w:val="22"/>
        </w:rPr>
        <w:t xml:space="preserve">, C. (2023). Data-driven research and healthcare: public trust, data governance and the NHS. </w:t>
      </w:r>
      <w:r w:rsidRPr="00F051C6">
        <w:rPr>
          <w:rFonts w:ascii="Arial" w:hAnsi="Arial" w:cs="Arial"/>
          <w:i/>
          <w:iCs/>
          <w:sz w:val="22"/>
          <w:szCs w:val="22"/>
        </w:rPr>
        <w:t>BMC Medical Ethics</w:t>
      </w:r>
      <w:r w:rsidRPr="00F051C6">
        <w:rPr>
          <w:rFonts w:ascii="Arial" w:hAnsi="Arial" w:cs="Arial"/>
          <w:sz w:val="22"/>
          <w:szCs w:val="22"/>
        </w:rPr>
        <w:t xml:space="preserve">, 24(1).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://doi.org/10.1186/s12910-023-00922-z</w:t>
      </w:r>
      <w:proofErr w:type="gramEnd"/>
      <w:r w:rsidRPr="00F051C6">
        <w:rPr>
          <w:rFonts w:ascii="Arial" w:hAnsi="Arial" w:cs="Arial"/>
          <w:sz w:val="22"/>
          <w:szCs w:val="22"/>
        </w:rPr>
        <w:t>.</w:t>
      </w:r>
    </w:p>
    <w:p w14:paraId="6AE97DDC" w14:textId="77777777" w:rsidR="00F051C6" w:rsidRPr="00F051C6" w:rsidRDefault="00F051C6" w:rsidP="00F051C6">
      <w:pPr>
        <w:spacing w:line="360" w:lineRule="auto"/>
        <w:ind w:left="720" w:hanging="720"/>
        <w:jc w:val="both"/>
        <w:rPr>
          <w:rFonts w:ascii="Arial" w:hAnsi="Arial" w:cs="Arial"/>
          <w:sz w:val="22"/>
          <w:szCs w:val="22"/>
        </w:rPr>
      </w:pPr>
      <w:proofErr w:type="spellStart"/>
      <w:r w:rsidRPr="00F051C6">
        <w:rPr>
          <w:rFonts w:ascii="Arial" w:hAnsi="Arial" w:cs="Arial"/>
          <w:sz w:val="22"/>
          <w:szCs w:val="22"/>
        </w:rPr>
        <w:t>Knotnerus</w:t>
      </w:r>
      <w:proofErr w:type="spellEnd"/>
      <w:r w:rsidRPr="00F051C6">
        <w:rPr>
          <w:rFonts w:ascii="Arial" w:hAnsi="Arial" w:cs="Arial"/>
          <w:sz w:val="22"/>
          <w:szCs w:val="22"/>
        </w:rPr>
        <w:t xml:space="preserve">, H.R., Ngo, H.T.N., </w:t>
      </w:r>
      <w:proofErr w:type="spellStart"/>
      <w:r w:rsidRPr="00F051C6">
        <w:rPr>
          <w:rFonts w:ascii="Arial" w:hAnsi="Arial" w:cs="Arial"/>
          <w:sz w:val="22"/>
          <w:szCs w:val="22"/>
        </w:rPr>
        <w:t>Maarsingh</w:t>
      </w:r>
      <w:proofErr w:type="spellEnd"/>
      <w:r w:rsidRPr="00F051C6">
        <w:rPr>
          <w:rFonts w:ascii="Arial" w:hAnsi="Arial" w:cs="Arial"/>
          <w:sz w:val="22"/>
          <w:szCs w:val="22"/>
        </w:rPr>
        <w:t xml:space="preserve">, O.R. and Vincent (2024). Understanding Older Adults’ Experiences </w:t>
      </w:r>
      <w:proofErr w:type="gramStart"/>
      <w:r w:rsidRPr="00F051C6">
        <w:rPr>
          <w:rFonts w:ascii="Arial" w:hAnsi="Arial" w:cs="Arial"/>
          <w:sz w:val="22"/>
          <w:szCs w:val="22"/>
        </w:rPr>
        <w:t>With</w:t>
      </w:r>
      <w:proofErr w:type="gramEnd"/>
      <w:r w:rsidRPr="00F051C6">
        <w:rPr>
          <w:rFonts w:ascii="Arial" w:hAnsi="Arial" w:cs="Arial"/>
          <w:sz w:val="22"/>
          <w:szCs w:val="22"/>
        </w:rPr>
        <w:t xml:space="preserve"> a Digital Health Platform in General Practice: Qualitative Interview Study. </w:t>
      </w:r>
      <w:r w:rsidRPr="00F051C6">
        <w:rPr>
          <w:rFonts w:ascii="Arial" w:hAnsi="Arial" w:cs="Arial"/>
          <w:i/>
          <w:iCs/>
          <w:sz w:val="22"/>
          <w:szCs w:val="22"/>
        </w:rPr>
        <w:t>JMIR Aging</w:t>
      </w:r>
      <w:r w:rsidRPr="00F051C6">
        <w:rPr>
          <w:rFonts w:ascii="Arial" w:hAnsi="Arial" w:cs="Arial"/>
          <w:sz w:val="22"/>
          <w:szCs w:val="22"/>
        </w:rPr>
        <w:t xml:space="preserve">, [online] 7, </w:t>
      </w:r>
      <w:proofErr w:type="gramStart"/>
      <w:r w:rsidRPr="00F051C6">
        <w:rPr>
          <w:rFonts w:ascii="Arial" w:hAnsi="Arial" w:cs="Arial"/>
          <w:sz w:val="22"/>
          <w:szCs w:val="22"/>
        </w:rPr>
        <w:t>pp.e</w:t>
      </w:r>
      <w:proofErr w:type="gramEnd"/>
      <w:r w:rsidRPr="00F051C6">
        <w:rPr>
          <w:rFonts w:ascii="Arial" w:hAnsi="Arial" w:cs="Arial"/>
          <w:sz w:val="22"/>
          <w:szCs w:val="22"/>
        </w:rPr>
        <w:t xml:space="preserve">59168–e59168.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://doi.org/10.2196/59168</w:t>
      </w:r>
      <w:proofErr w:type="gramEnd"/>
      <w:r w:rsidRPr="00F051C6">
        <w:rPr>
          <w:rFonts w:ascii="Arial" w:hAnsi="Arial" w:cs="Arial"/>
          <w:sz w:val="22"/>
          <w:szCs w:val="22"/>
        </w:rPr>
        <w:t>.</w:t>
      </w:r>
    </w:p>
    <w:p w14:paraId="1A8E5D28" w14:textId="77777777" w:rsidR="00F051C6" w:rsidRPr="00F051C6" w:rsidRDefault="00F051C6" w:rsidP="00F051C6">
      <w:pPr>
        <w:spacing w:line="360" w:lineRule="auto"/>
        <w:ind w:left="720" w:hanging="720"/>
        <w:jc w:val="both"/>
        <w:rPr>
          <w:rFonts w:ascii="Arial" w:hAnsi="Arial" w:cs="Arial"/>
          <w:sz w:val="22"/>
          <w:szCs w:val="22"/>
        </w:rPr>
      </w:pPr>
      <w:r w:rsidRPr="00F051C6">
        <w:rPr>
          <w:rFonts w:ascii="Arial" w:hAnsi="Arial" w:cs="Arial"/>
          <w:sz w:val="22"/>
          <w:szCs w:val="22"/>
        </w:rPr>
        <w:t xml:space="preserve">Lim, W.M. (2024). What Is Qualitative research? an Overview and Guidelines. </w:t>
      </w:r>
      <w:r w:rsidRPr="00F051C6">
        <w:rPr>
          <w:rFonts w:ascii="Arial" w:hAnsi="Arial" w:cs="Arial"/>
          <w:i/>
          <w:iCs/>
          <w:sz w:val="22"/>
          <w:szCs w:val="22"/>
        </w:rPr>
        <w:t>Australasian Marketing Journal (AMJ)</w:t>
      </w:r>
      <w:r w:rsidRPr="00F051C6">
        <w:rPr>
          <w:rFonts w:ascii="Arial" w:hAnsi="Arial" w:cs="Arial"/>
          <w:sz w:val="22"/>
          <w:szCs w:val="22"/>
        </w:rPr>
        <w:t xml:space="preserve">, 33(2), pp.199–229.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://doi.org/10.1177/14413582241264619</w:t>
      </w:r>
      <w:proofErr w:type="gramEnd"/>
      <w:r w:rsidRPr="00F051C6">
        <w:rPr>
          <w:rFonts w:ascii="Arial" w:hAnsi="Arial" w:cs="Arial"/>
          <w:sz w:val="22"/>
          <w:szCs w:val="22"/>
        </w:rPr>
        <w:t>.</w:t>
      </w:r>
    </w:p>
    <w:p w14:paraId="6298814D" w14:textId="77777777" w:rsidR="00F051C6" w:rsidRPr="00F051C6" w:rsidRDefault="00F051C6" w:rsidP="00F051C6">
      <w:pPr>
        <w:spacing w:line="360" w:lineRule="auto"/>
        <w:ind w:left="720" w:hanging="720"/>
        <w:jc w:val="both"/>
        <w:rPr>
          <w:rFonts w:ascii="Arial" w:hAnsi="Arial" w:cs="Arial"/>
          <w:sz w:val="22"/>
          <w:szCs w:val="22"/>
        </w:rPr>
      </w:pPr>
      <w:r w:rsidRPr="00F051C6">
        <w:rPr>
          <w:rFonts w:ascii="Arial" w:hAnsi="Arial" w:cs="Arial"/>
          <w:sz w:val="22"/>
          <w:szCs w:val="22"/>
        </w:rPr>
        <w:t xml:space="preserve">Mubarak, F. and Suomi, R. (2022). Elderly forgotten? Digital exclusion in the information age and the rising grey digital divide. </w:t>
      </w:r>
      <w:r w:rsidRPr="00F051C6">
        <w:rPr>
          <w:rFonts w:ascii="Arial" w:hAnsi="Arial" w:cs="Arial"/>
          <w:i/>
          <w:iCs/>
          <w:sz w:val="22"/>
          <w:szCs w:val="22"/>
        </w:rPr>
        <w:t>The Journal of Health Care Organization, Provision, and Financing</w:t>
      </w:r>
      <w:r w:rsidRPr="00F051C6">
        <w:rPr>
          <w:rFonts w:ascii="Arial" w:hAnsi="Arial" w:cs="Arial"/>
          <w:sz w:val="22"/>
          <w:szCs w:val="22"/>
        </w:rPr>
        <w:t xml:space="preserve">, [online] 59(1).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://doi.org/10.1177/00469580221096272</w:t>
      </w:r>
      <w:proofErr w:type="gramEnd"/>
      <w:r w:rsidRPr="00F051C6">
        <w:rPr>
          <w:rFonts w:ascii="Arial" w:hAnsi="Arial" w:cs="Arial"/>
          <w:sz w:val="22"/>
          <w:szCs w:val="22"/>
        </w:rPr>
        <w:t>.</w:t>
      </w:r>
    </w:p>
    <w:p w14:paraId="0FA5428A" w14:textId="77777777" w:rsidR="00F051C6" w:rsidRPr="00F051C6" w:rsidRDefault="00F051C6" w:rsidP="00F051C6">
      <w:pPr>
        <w:spacing w:line="360" w:lineRule="auto"/>
        <w:ind w:left="720" w:hanging="720"/>
        <w:jc w:val="both"/>
        <w:rPr>
          <w:rFonts w:ascii="Arial" w:hAnsi="Arial" w:cs="Arial"/>
          <w:sz w:val="22"/>
          <w:szCs w:val="22"/>
        </w:rPr>
      </w:pPr>
      <w:proofErr w:type="spellStart"/>
      <w:r w:rsidRPr="00F051C6">
        <w:rPr>
          <w:rFonts w:ascii="Arial" w:hAnsi="Arial" w:cs="Arial"/>
          <w:sz w:val="22"/>
          <w:szCs w:val="22"/>
        </w:rPr>
        <w:t>Paccoud</w:t>
      </w:r>
      <w:proofErr w:type="spellEnd"/>
      <w:r w:rsidRPr="00F051C6">
        <w:rPr>
          <w:rFonts w:ascii="Arial" w:hAnsi="Arial" w:cs="Arial"/>
          <w:sz w:val="22"/>
          <w:szCs w:val="22"/>
        </w:rPr>
        <w:t xml:space="preserve">, I., Leist, A.K., Schwaninger, I., Kessel, R. van and Jochen Klucken (2024). Socio-ethical challenges and opportunities for advancing diversity, equity, and inclusion in digital medicine. </w:t>
      </w:r>
      <w:r w:rsidRPr="00F051C6">
        <w:rPr>
          <w:rFonts w:ascii="Arial" w:hAnsi="Arial" w:cs="Arial"/>
          <w:i/>
          <w:iCs/>
          <w:sz w:val="22"/>
          <w:szCs w:val="22"/>
        </w:rPr>
        <w:t>Digital Health</w:t>
      </w:r>
      <w:r w:rsidRPr="00F051C6">
        <w:rPr>
          <w:rFonts w:ascii="Arial" w:hAnsi="Arial" w:cs="Arial"/>
          <w:sz w:val="22"/>
          <w:szCs w:val="22"/>
        </w:rPr>
        <w:t xml:space="preserve">, 10.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://doi.org/10.1177/20552076241277705</w:t>
      </w:r>
      <w:proofErr w:type="gramEnd"/>
      <w:r w:rsidRPr="00F051C6">
        <w:rPr>
          <w:rFonts w:ascii="Arial" w:hAnsi="Arial" w:cs="Arial"/>
          <w:sz w:val="22"/>
          <w:szCs w:val="22"/>
        </w:rPr>
        <w:t>.</w:t>
      </w:r>
    </w:p>
    <w:p w14:paraId="51F65A42" w14:textId="77777777" w:rsidR="00F051C6" w:rsidRPr="00F051C6" w:rsidRDefault="00F051C6" w:rsidP="00F051C6">
      <w:pPr>
        <w:spacing w:line="360" w:lineRule="auto"/>
        <w:ind w:left="720" w:hanging="720"/>
        <w:jc w:val="both"/>
        <w:rPr>
          <w:rFonts w:ascii="Arial" w:hAnsi="Arial" w:cs="Arial"/>
          <w:sz w:val="22"/>
          <w:szCs w:val="22"/>
        </w:rPr>
      </w:pPr>
      <w:r w:rsidRPr="00F051C6">
        <w:rPr>
          <w:rFonts w:ascii="Arial" w:hAnsi="Arial" w:cs="Arial"/>
          <w:sz w:val="22"/>
          <w:szCs w:val="22"/>
        </w:rPr>
        <w:t xml:space="preserve">Papadopoulos, I., </w:t>
      </w:r>
      <w:proofErr w:type="spellStart"/>
      <w:r w:rsidRPr="00F051C6">
        <w:rPr>
          <w:rFonts w:ascii="Arial" w:hAnsi="Arial" w:cs="Arial"/>
          <w:sz w:val="22"/>
          <w:szCs w:val="22"/>
        </w:rPr>
        <w:t>Koulouglioti</w:t>
      </w:r>
      <w:proofErr w:type="spellEnd"/>
      <w:r w:rsidRPr="00F051C6">
        <w:rPr>
          <w:rFonts w:ascii="Arial" w:hAnsi="Arial" w:cs="Arial"/>
          <w:sz w:val="22"/>
          <w:szCs w:val="22"/>
        </w:rPr>
        <w:t>, C., Lazzarino, R., Ali, S., Wright, S., Ángel Martín-García, Oter-</w:t>
      </w:r>
      <w:proofErr w:type="spellStart"/>
      <w:r w:rsidRPr="00F051C6">
        <w:rPr>
          <w:rFonts w:ascii="Arial" w:hAnsi="Arial" w:cs="Arial"/>
          <w:sz w:val="22"/>
          <w:szCs w:val="22"/>
        </w:rPr>
        <w:t>Quintana</w:t>
      </w:r>
      <w:proofErr w:type="spellEnd"/>
      <w:r w:rsidRPr="00F051C6">
        <w:rPr>
          <w:rFonts w:ascii="Arial" w:hAnsi="Arial" w:cs="Arial"/>
          <w:sz w:val="22"/>
          <w:szCs w:val="22"/>
        </w:rPr>
        <w:t xml:space="preserve">, C., Kouta, C., Rousou, E., Papp, K., Radka </w:t>
      </w:r>
      <w:proofErr w:type="spellStart"/>
      <w:r w:rsidRPr="00F051C6">
        <w:rPr>
          <w:rFonts w:ascii="Arial" w:hAnsi="Arial" w:cs="Arial"/>
          <w:sz w:val="22"/>
          <w:szCs w:val="22"/>
        </w:rPr>
        <w:t>Krepinska</w:t>
      </w:r>
      <w:proofErr w:type="spellEnd"/>
      <w:r w:rsidRPr="00F051C6">
        <w:rPr>
          <w:rFonts w:ascii="Arial" w:hAnsi="Arial" w:cs="Arial"/>
          <w:sz w:val="22"/>
          <w:szCs w:val="22"/>
        </w:rPr>
        <w:t xml:space="preserve">, Valérie Tóthová, </w:t>
      </w:r>
      <w:proofErr w:type="spellStart"/>
      <w:r w:rsidRPr="00F051C6">
        <w:rPr>
          <w:rFonts w:ascii="Arial" w:hAnsi="Arial" w:cs="Arial"/>
          <w:sz w:val="22"/>
          <w:szCs w:val="22"/>
        </w:rPr>
        <w:t>Malliarou</w:t>
      </w:r>
      <w:proofErr w:type="spellEnd"/>
      <w:r w:rsidRPr="00F051C6">
        <w:rPr>
          <w:rFonts w:ascii="Arial" w:hAnsi="Arial" w:cs="Arial"/>
          <w:sz w:val="22"/>
          <w:szCs w:val="22"/>
        </w:rPr>
        <w:t xml:space="preserve">, M., Paraskevi </w:t>
      </w:r>
      <w:proofErr w:type="spellStart"/>
      <w:r w:rsidRPr="00F051C6">
        <w:rPr>
          <w:rFonts w:ascii="Arial" w:hAnsi="Arial" w:cs="Arial"/>
          <w:sz w:val="22"/>
          <w:szCs w:val="22"/>
        </w:rPr>
        <w:t>Apostolara</w:t>
      </w:r>
      <w:proofErr w:type="spellEnd"/>
      <w:r w:rsidRPr="00F051C6">
        <w:rPr>
          <w:rFonts w:ascii="Arial" w:hAnsi="Arial" w:cs="Arial"/>
          <w:sz w:val="22"/>
          <w:szCs w:val="22"/>
        </w:rPr>
        <w:t xml:space="preserve">, Małgorzata Lesińska-Sawicka, Małgorzata </w:t>
      </w:r>
      <w:proofErr w:type="spellStart"/>
      <w:r w:rsidRPr="00F051C6">
        <w:rPr>
          <w:rFonts w:ascii="Arial" w:hAnsi="Arial" w:cs="Arial"/>
          <w:sz w:val="22"/>
          <w:szCs w:val="22"/>
        </w:rPr>
        <w:lastRenderedPageBreak/>
        <w:t>Nagórska</w:t>
      </w:r>
      <w:proofErr w:type="spellEnd"/>
      <w:r w:rsidRPr="00F051C6">
        <w:rPr>
          <w:rFonts w:ascii="Arial" w:hAnsi="Arial" w:cs="Arial"/>
          <w:sz w:val="22"/>
          <w:szCs w:val="22"/>
        </w:rPr>
        <w:t xml:space="preserve">, Miroslava Liskova, Line </w:t>
      </w:r>
      <w:proofErr w:type="spellStart"/>
      <w:r w:rsidRPr="00F051C6">
        <w:rPr>
          <w:rFonts w:ascii="Arial" w:hAnsi="Arial" w:cs="Arial"/>
          <w:sz w:val="22"/>
          <w:szCs w:val="22"/>
        </w:rPr>
        <w:t>Nortvedt</w:t>
      </w:r>
      <w:proofErr w:type="spellEnd"/>
      <w:r w:rsidRPr="00F051C6">
        <w:rPr>
          <w:rFonts w:ascii="Arial" w:hAnsi="Arial" w:cs="Arial"/>
          <w:sz w:val="22"/>
          <w:szCs w:val="22"/>
        </w:rPr>
        <w:t xml:space="preserve">, Alpers, L.-M. and Biglete-Pangilinan, S. (2023). Views about perceived training needs of health care professionals in relation to socially assistive robots: an international online survey. </w:t>
      </w:r>
      <w:r w:rsidRPr="00F051C6">
        <w:rPr>
          <w:rFonts w:ascii="Arial" w:hAnsi="Arial" w:cs="Arial"/>
          <w:i/>
          <w:iCs/>
          <w:sz w:val="22"/>
          <w:szCs w:val="22"/>
        </w:rPr>
        <w:t>Contemporary Nurse</w:t>
      </w:r>
      <w:r w:rsidRPr="00F051C6">
        <w:rPr>
          <w:rFonts w:ascii="Arial" w:hAnsi="Arial" w:cs="Arial"/>
          <w:sz w:val="22"/>
          <w:szCs w:val="22"/>
        </w:rPr>
        <w:t xml:space="preserve">, pp.1–18.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://doi.org/10.1080/10376178.2023.2238095</w:t>
      </w:r>
      <w:proofErr w:type="gramEnd"/>
      <w:r w:rsidRPr="00F051C6">
        <w:rPr>
          <w:rFonts w:ascii="Arial" w:hAnsi="Arial" w:cs="Arial"/>
          <w:sz w:val="22"/>
          <w:szCs w:val="22"/>
        </w:rPr>
        <w:t>.</w:t>
      </w:r>
    </w:p>
    <w:p w14:paraId="72F183AB" w14:textId="77777777" w:rsidR="00F051C6" w:rsidRPr="00F051C6" w:rsidRDefault="00F051C6" w:rsidP="00F051C6">
      <w:pPr>
        <w:spacing w:line="360" w:lineRule="auto"/>
        <w:ind w:left="720" w:hanging="720"/>
        <w:jc w:val="both"/>
        <w:rPr>
          <w:rFonts w:ascii="Arial" w:hAnsi="Arial" w:cs="Arial"/>
          <w:sz w:val="22"/>
          <w:szCs w:val="22"/>
        </w:rPr>
      </w:pPr>
      <w:proofErr w:type="spellStart"/>
      <w:r w:rsidRPr="00F051C6">
        <w:rPr>
          <w:rFonts w:ascii="Arial" w:hAnsi="Arial" w:cs="Arial"/>
          <w:sz w:val="22"/>
          <w:szCs w:val="22"/>
        </w:rPr>
        <w:t>Ranchordás</w:t>
      </w:r>
      <w:proofErr w:type="spellEnd"/>
      <w:r w:rsidRPr="00F051C6">
        <w:rPr>
          <w:rFonts w:ascii="Arial" w:hAnsi="Arial" w:cs="Arial"/>
          <w:sz w:val="22"/>
          <w:szCs w:val="22"/>
        </w:rPr>
        <w:t xml:space="preserve">, S. (2022). Connected but Still Excluded? </w:t>
      </w:r>
      <w:r w:rsidRPr="00F051C6">
        <w:rPr>
          <w:rFonts w:ascii="Arial" w:hAnsi="Arial" w:cs="Arial"/>
          <w:i/>
          <w:iCs/>
          <w:sz w:val="22"/>
          <w:szCs w:val="22"/>
        </w:rPr>
        <w:t>Cambridge University Press eBooks</w:t>
      </w:r>
      <w:r w:rsidRPr="00F051C6">
        <w:rPr>
          <w:rFonts w:ascii="Arial" w:hAnsi="Arial" w:cs="Arial"/>
          <w:sz w:val="22"/>
          <w:szCs w:val="22"/>
        </w:rPr>
        <w:t xml:space="preserve">, pp.244–258.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://doi.org/10.1017/9781108775038.020</w:t>
      </w:r>
      <w:proofErr w:type="gramEnd"/>
      <w:r w:rsidRPr="00F051C6">
        <w:rPr>
          <w:rFonts w:ascii="Arial" w:hAnsi="Arial" w:cs="Arial"/>
          <w:sz w:val="22"/>
          <w:szCs w:val="22"/>
        </w:rPr>
        <w:t>.</w:t>
      </w:r>
    </w:p>
    <w:p w14:paraId="36553454" w14:textId="77777777" w:rsidR="00F051C6" w:rsidRPr="00F051C6" w:rsidRDefault="00F051C6" w:rsidP="00F051C6">
      <w:pPr>
        <w:spacing w:line="360" w:lineRule="auto"/>
        <w:ind w:left="720" w:hanging="720"/>
        <w:jc w:val="both"/>
        <w:rPr>
          <w:rFonts w:ascii="Arial" w:hAnsi="Arial" w:cs="Arial"/>
          <w:sz w:val="22"/>
          <w:szCs w:val="22"/>
        </w:rPr>
      </w:pPr>
      <w:r w:rsidRPr="00F051C6">
        <w:rPr>
          <w:rFonts w:ascii="Arial" w:hAnsi="Arial" w:cs="Arial"/>
          <w:sz w:val="22"/>
          <w:szCs w:val="22"/>
        </w:rPr>
        <w:t xml:space="preserve">Tomczyk, Ł., Mascia, M.L., Gierszewski, D. and Walker, C. (2023). Barriers to digital inclusion among older people: </w:t>
      </w:r>
      <w:proofErr w:type="gramStart"/>
      <w:r w:rsidRPr="00F051C6">
        <w:rPr>
          <w:rFonts w:ascii="Arial" w:hAnsi="Arial" w:cs="Arial"/>
          <w:sz w:val="22"/>
          <w:szCs w:val="22"/>
        </w:rPr>
        <w:t>a</w:t>
      </w:r>
      <w:proofErr w:type="gramEnd"/>
      <w:r w:rsidRPr="00F051C6">
        <w:rPr>
          <w:rFonts w:ascii="Arial" w:hAnsi="Arial" w:cs="Arial"/>
          <w:sz w:val="22"/>
          <w:szCs w:val="22"/>
        </w:rPr>
        <w:t xml:space="preserve"> intergenerational reflection on the need to develop digital competences for the group with the highest level of digital exclusion. </w:t>
      </w:r>
      <w:proofErr w:type="spellStart"/>
      <w:r w:rsidRPr="00F051C6">
        <w:rPr>
          <w:rFonts w:ascii="Arial" w:hAnsi="Arial" w:cs="Arial"/>
          <w:i/>
          <w:iCs/>
          <w:sz w:val="22"/>
          <w:szCs w:val="22"/>
        </w:rPr>
        <w:t>Innoeduca</w:t>
      </w:r>
      <w:proofErr w:type="spellEnd"/>
      <w:r w:rsidRPr="00F051C6">
        <w:rPr>
          <w:rFonts w:ascii="Arial" w:hAnsi="Arial" w:cs="Arial"/>
          <w:i/>
          <w:iCs/>
          <w:sz w:val="22"/>
          <w:szCs w:val="22"/>
        </w:rPr>
        <w:t>. International Journal of Technology and Educational Innovation</w:t>
      </w:r>
      <w:r w:rsidRPr="00F051C6">
        <w:rPr>
          <w:rFonts w:ascii="Arial" w:hAnsi="Arial" w:cs="Arial"/>
          <w:sz w:val="22"/>
          <w:szCs w:val="22"/>
        </w:rPr>
        <w:t xml:space="preserve">, 9(1), pp.5–26. </w:t>
      </w:r>
      <w:proofErr w:type="spellStart"/>
      <w:proofErr w:type="gramStart"/>
      <w:r w:rsidRPr="00F051C6">
        <w:rPr>
          <w:rFonts w:ascii="Arial" w:hAnsi="Arial" w:cs="Arial"/>
          <w:sz w:val="22"/>
          <w:szCs w:val="22"/>
        </w:rPr>
        <w:t>doi:https</w:t>
      </w:r>
      <w:proofErr w:type="spellEnd"/>
      <w:r w:rsidRPr="00F051C6">
        <w:rPr>
          <w:rFonts w:ascii="Arial" w:hAnsi="Arial" w:cs="Arial"/>
          <w:sz w:val="22"/>
          <w:szCs w:val="22"/>
        </w:rPr>
        <w:t>://doi.org/10.24310/innoeduca.2023.v9i1.16433</w:t>
      </w:r>
      <w:proofErr w:type="gramEnd"/>
      <w:r w:rsidRPr="00F051C6">
        <w:rPr>
          <w:rFonts w:ascii="Arial" w:hAnsi="Arial" w:cs="Arial"/>
          <w:sz w:val="22"/>
          <w:szCs w:val="22"/>
        </w:rPr>
        <w:t>.</w:t>
      </w:r>
    </w:p>
    <w:p w14:paraId="49AFFCD6" w14:textId="77777777" w:rsidR="00F051C6" w:rsidRPr="00731E2E" w:rsidRDefault="00F051C6" w:rsidP="003C686C">
      <w:pPr>
        <w:spacing w:line="360" w:lineRule="auto"/>
        <w:jc w:val="both"/>
        <w:rPr>
          <w:rFonts w:ascii="Arial" w:hAnsi="Arial" w:cs="Arial"/>
          <w:sz w:val="22"/>
          <w:szCs w:val="22"/>
        </w:rPr>
      </w:pPr>
    </w:p>
    <w:p w14:paraId="541095F2" w14:textId="77777777" w:rsidR="00BB41DD" w:rsidRDefault="00BB41DD" w:rsidP="00BB41DD"/>
    <w:p w14:paraId="7114E813" w14:textId="77777777" w:rsidR="00BB41DD" w:rsidRPr="00BB41DD" w:rsidRDefault="00BB41DD" w:rsidP="00BB41DD"/>
    <w:sectPr w:rsidR="00BB41DD" w:rsidRPr="00BB41DD" w:rsidSect="00F051C6">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3CF0E" w14:textId="77777777" w:rsidR="009F789D" w:rsidRDefault="009F789D" w:rsidP="00F051C6">
      <w:pPr>
        <w:spacing w:after="0" w:line="240" w:lineRule="auto"/>
      </w:pPr>
      <w:r>
        <w:separator/>
      </w:r>
    </w:p>
  </w:endnote>
  <w:endnote w:type="continuationSeparator" w:id="0">
    <w:p w14:paraId="2D774356" w14:textId="77777777" w:rsidR="009F789D" w:rsidRDefault="009F789D" w:rsidP="00F05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3237969"/>
      <w:docPartObj>
        <w:docPartGallery w:val="Page Numbers (Bottom of Page)"/>
        <w:docPartUnique/>
      </w:docPartObj>
    </w:sdtPr>
    <w:sdtEndPr>
      <w:rPr>
        <w:noProof/>
      </w:rPr>
    </w:sdtEndPr>
    <w:sdtContent>
      <w:p w14:paraId="0364FFB3" w14:textId="445C87D2" w:rsidR="00F051C6" w:rsidRDefault="00F051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32FA40" w14:textId="77777777" w:rsidR="00F051C6" w:rsidRDefault="00F05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0FE70" w14:textId="77777777" w:rsidR="009F789D" w:rsidRDefault="009F789D" w:rsidP="00F051C6">
      <w:pPr>
        <w:spacing w:after="0" w:line="240" w:lineRule="auto"/>
      </w:pPr>
      <w:r>
        <w:separator/>
      </w:r>
    </w:p>
  </w:footnote>
  <w:footnote w:type="continuationSeparator" w:id="0">
    <w:p w14:paraId="2B263BF6" w14:textId="77777777" w:rsidR="009F789D" w:rsidRDefault="009F789D" w:rsidP="00F05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11445"/>
    <w:multiLevelType w:val="multilevel"/>
    <w:tmpl w:val="B36E09A0"/>
    <w:lvl w:ilvl="0">
      <w:start w:val="1"/>
      <w:numFmt w:val="decimal"/>
      <w:lvlText w:val="%1"/>
      <w:lvlJc w:val="left"/>
      <w:pPr>
        <w:ind w:left="430" w:hanging="430"/>
      </w:pPr>
      <w:rPr>
        <w:rFonts w:hint="default"/>
      </w:rPr>
    </w:lvl>
    <w:lvl w:ilvl="1">
      <w:start w:val="3"/>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440" w:hanging="144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410" w:hanging="2160"/>
      </w:pPr>
      <w:rPr>
        <w:rFonts w:hint="default"/>
      </w:rPr>
    </w:lvl>
    <w:lvl w:ilvl="8">
      <w:start w:val="1"/>
      <w:numFmt w:val="decimal"/>
      <w:lvlText w:val="%1.%2.%3.%4.%5.%6.%7.%8.%9"/>
      <w:lvlJc w:val="left"/>
      <w:pPr>
        <w:ind w:left="8160" w:hanging="2160"/>
      </w:pPr>
      <w:rPr>
        <w:rFonts w:hint="default"/>
      </w:rPr>
    </w:lvl>
  </w:abstractNum>
  <w:abstractNum w:abstractNumId="1" w15:restartNumberingAfterBreak="0">
    <w:nsid w:val="5DC7681D"/>
    <w:multiLevelType w:val="multilevel"/>
    <w:tmpl w:val="CB8677C8"/>
    <w:lvl w:ilvl="0">
      <w:start w:val="1"/>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70442234"/>
    <w:multiLevelType w:val="multilevel"/>
    <w:tmpl w:val="E0B29FD8"/>
    <w:lvl w:ilvl="0">
      <w:start w:val="1"/>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71C13D44"/>
    <w:multiLevelType w:val="multilevel"/>
    <w:tmpl w:val="642A396A"/>
    <w:lvl w:ilvl="0">
      <w:start w:val="1"/>
      <w:numFmt w:val="decimal"/>
      <w:lvlText w:val="%1"/>
      <w:lvlJc w:val="left"/>
      <w:pPr>
        <w:ind w:left="480" w:hanging="480"/>
      </w:pPr>
      <w:rPr>
        <w:rFonts w:hint="default"/>
      </w:rPr>
    </w:lvl>
    <w:lvl w:ilvl="1">
      <w:start w:val="1"/>
      <w:numFmt w:val="decimal"/>
      <w:lvlText w:val="%1.%2"/>
      <w:lvlJc w:val="left"/>
      <w:pPr>
        <w:ind w:left="75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27422123">
    <w:abstractNumId w:val="3"/>
  </w:num>
  <w:num w:numId="2" w16cid:durableId="1501506892">
    <w:abstractNumId w:val="0"/>
  </w:num>
  <w:num w:numId="3" w16cid:durableId="1529366815">
    <w:abstractNumId w:val="2"/>
  </w:num>
  <w:num w:numId="4" w16cid:durableId="1734548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6A4"/>
    <w:rsid w:val="00032CD3"/>
    <w:rsid w:val="000B5E5F"/>
    <w:rsid w:val="000C04CF"/>
    <w:rsid w:val="00154B2C"/>
    <w:rsid w:val="001F3A97"/>
    <w:rsid w:val="00224417"/>
    <w:rsid w:val="0027490A"/>
    <w:rsid w:val="003C686C"/>
    <w:rsid w:val="00442508"/>
    <w:rsid w:val="00455AFD"/>
    <w:rsid w:val="004669D5"/>
    <w:rsid w:val="00495BDE"/>
    <w:rsid w:val="004B7869"/>
    <w:rsid w:val="004C784A"/>
    <w:rsid w:val="004D574F"/>
    <w:rsid w:val="00515074"/>
    <w:rsid w:val="005913B9"/>
    <w:rsid w:val="00614872"/>
    <w:rsid w:val="006154F8"/>
    <w:rsid w:val="006214E9"/>
    <w:rsid w:val="00632FD9"/>
    <w:rsid w:val="0067093A"/>
    <w:rsid w:val="00731E2E"/>
    <w:rsid w:val="007531C8"/>
    <w:rsid w:val="008A1120"/>
    <w:rsid w:val="008C682D"/>
    <w:rsid w:val="008D4B00"/>
    <w:rsid w:val="009946D3"/>
    <w:rsid w:val="009A1A3B"/>
    <w:rsid w:val="009B36A4"/>
    <w:rsid w:val="009D4136"/>
    <w:rsid w:val="009F789D"/>
    <w:rsid w:val="00A81B32"/>
    <w:rsid w:val="00B224B2"/>
    <w:rsid w:val="00B26FC1"/>
    <w:rsid w:val="00BB41DD"/>
    <w:rsid w:val="00C64EBC"/>
    <w:rsid w:val="00C7587D"/>
    <w:rsid w:val="00D00684"/>
    <w:rsid w:val="00EA75A8"/>
    <w:rsid w:val="00ED60A7"/>
    <w:rsid w:val="00F05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AF59E"/>
  <w15:chartTrackingRefBased/>
  <w15:docId w15:val="{F2FBEBC1-6974-48D8-927D-70303D26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6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36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36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6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6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6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6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6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6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6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36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6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6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6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6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6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6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6A4"/>
    <w:rPr>
      <w:rFonts w:eastAsiaTheme="majorEastAsia" w:cstheme="majorBidi"/>
      <w:color w:val="272727" w:themeColor="text1" w:themeTint="D8"/>
    </w:rPr>
  </w:style>
  <w:style w:type="paragraph" w:styleId="Title">
    <w:name w:val="Title"/>
    <w:basedOn w:val="Normal"/>
    <w:next w:val="Normal"/>
    <w:link w:val="TitleChar"/>
    <w:uiPriority w:val="10"/>
    <w:qFormat/>
    <w:rsid w:val="009B36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6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6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6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6A4"/>
    <w:pPr>
      <w:spacing w:before="160"/>
      <w:jc w:val="center"/>
    </w:pPr>
    <w:rPr>
      <w:i/>
      <w:iCs/>
      <w:color w:val="404040" w:themeColor="text1" w:themeTint="BF"/>
    </w:rPr>
  </w:style>
  <w:style w:type="character" w:customStyle="1" w:styleId="QuoteChar">
    <w:name w:val="Quote Char"/>
    <w:basedOn w:val="DefaultParagraphFont"/>
    <w:link w:val="Quote"/>
    <w:uiPriority w:val="29"/>
    <w:rsid w:val="009B36A4"/>
    <w:rPr>
      <w:i/>
      <w:iCs/>
      <w:color w:val="404040" w:themeColor="text1" w:themeTint="BF"/>
    </w:rPr>
  </w:style>
  <w:style w:type="paragraph" w:styleId="ListParagraph">
    <w:name w:val="List Paragraph"/>
    <w:basedOn w:val="Normal"/>
    <w:uiPriority w:val="34"/>
    <w:qFormat/>
    <w:rsid w:val="009B36A4"/>
    <w:pPr>
      <w:ind w:left="720"/>
      <w:contextualSpacing/>
    </w:pPr>
  </w:style>
  <w:style w:type="character" w:styleId="IntenseEmphasis">
    <w:name w:val="Intense Emphasis"/>
    <w:basedOn w:val="DefaultParagraphFont"/>
    <w:uiPriority w:val="21"/>
    <w:qFormat/>
    <w:rsid w:val="009B36A4"/>
    <w:rPr>
      <w:i/>
      <w:iCs/>
      <w:color w:val="0F4761" w:themeColor="accent1" w:themeShade="BF"/>
    </w:rPr>
  </w:style>
  <w:style w:type="paragraph" w:styleId="IntenseQuote">
    <w:name w:val="Intense Quote"/>
    <w:basedOn w:val="Normal"/>
    <w:next w:val="Normal"/>
    <w:link w:val="IntenseQuoteChar"/>
    <w:uiPriority w:val="30"/>
    <w:qFormat/>
    <w:rsid w:val="009B36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6A4"/>
    <w:rPr>
      <w:i/>
      <w:iCs/>
      <w:color w:val="0F4761" w:themeColor="accent1" w:themeShade="BF"/>
    </w:rPr>
  </w:style>
  <w:style w:type="character" w:styleId="IntenseReference">
    <w:name w:val="Intense Reference"/>
    <w:basedOn w:val="DefaultParagraphFont"/>
    <w:uiPriority w:val="32"/>
    <w:qFormat/>
    <w:rsid w:val="009B36A4"/>
    <w:rPr>
      <w:b/>
      <w:bCs/>
      <w:smallCaps/>
      <w:color w:val="0F4761" w:themeColor="accent1" w:themeShade="BF"/>
      <w:spacing w:val="5"/>
    </w:rPr>
  </w:style>
  <w:style w:type="paragraph" w:styleId="Header">
    <w:name w:val="header"/>
    <w:basedOn w:val="Normal"/>
    <w:link w:val="HeaderChar"/>
    <w:uiPriority w:val="99"/>
    <w:unhideWhenUsed/>
    <w:rsid w:val="00F051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51C6"/>
  </w:style>
  <w:style w:type="paragraph" w:styleId="Footer">
    <w:name w:val="footer"/>
    <w:basedOn w:val="Normal"/>
    <w:link w:val="FooterChar"/>
    <w:uiPriority w:val="99"/>
    <w:unhideWhenUsed/>
    <w:rsid w:val="00F051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51C6"/>
  </w:style>
  <w:style w:type="paragraph" w:styleId="NoSpacing">
    <w:name w:val="No Spacing"/>
    <w:link w:val="NoSpacingChar"/>
    <w:uiPriority w:val="1"/>
    <w:qFormat/>
    <w:rsid w:val="00F051C6"/>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F051C6"/>
    <w:rPr>
      <w:rFonts w:eastAsiaTheme="minorEastAsia"/>
      <w:kern w:val="0"/>
      <w:sz w:val="22"/>
      <w:szCs w:val="22"/>
      <w14:ligatures w14:val="none"/>
    </w:rPr>
  </w:style>
  <w:style w:type="paragraph" w:styleId="TOCHeading">
    <w:name w:val="TOC Heading"/>
    <w:basedOn w:val="Heading1"/>
    <w:next w:val="Normal"/>
    <w:uiPriority w:val="39"/>
    <w:unhideWhenUsed/>
    <w:qFormat/>
    <w:rsid w:val="000C04C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C04CF"/>
    <w:pPr>
      <w:spacing w:after="100"/>
    </w:pPr>
  </w:style>
  <w:style w:type="paragraph" w:styleId="TOC2">
    <w:name w:val="toc 2"/>
    <w:basedOn w:val="Normal"/>
    <w:next w:val="Normal"/>
    <w:autoRedefine/>
    <w:uiPriority w:val="39"/>
    <w:unhideWhenUsed/>
    <w:rsid w:val="000C04CF"/>
    <w:pPr>
      <w:spacing w:after="100"/>
      <w:ind w:left="240"/>
    </w:pPr>
  </w:style>
  <w:style w:type="character" w:styleId="Hyperlink">
    <w:name w:val="Hyperlink"/>
    <w:basedOn w:val="DefaultParagraphFont"/>
    <w:uiPriority w:val="99"/>
    <w:unhideWhenUsed/>
    <w:rsid w:val="000C04C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36278-C34C-4C3D-BD39-879D88ECC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2512</Words>
  <Characters>14321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yy</dc:title>
  <dc:subject/>
  <dc:creator>ZARYAB</dc:creator>
  <cp:keywords/>
  <dc:description/>
  <cp:lastModifiedBy>saj abbas</cp:lastModifiedBy>
  <cp:revision>18</cp:revision>
  <dcterms:created xsi:type="dcterms:W3CDTF">2026-02-12T17:27:00Z</dcterms:created>
  <dcterms:modified xsi:type="dcterms:W3CDTF">2026-03-22T23:01:00Z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044a3b1e-6a5b-4a07-9afd-aeb58d475f29</vt:lpwstr>
  </property>
</Properties>
</file>