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935412253"/>
        <w:docPartObj>
          <w:docPartGallery w:val="Cover Pages"/>
          <w:docPartUnique/>
        </w:docPartObj>
      </w:sdtPr>
      <w:sdtEndPr>
        <w:rPr>
          <w:rFonts w:ascii="Times New Roman" w:hAnsi="Times New Roman" w:cs="Times New Roman"/>
          <w:b/>
          <w:bCs/>
        </w:rPr>
      </w:sdtEndPr>
      <w:sdtContent>
        <w:tbl>
          <w:tblPr>
            <w:tblpPr w:leftFromText="187" w:rightFromText="187" w:horzAnchor="margin" w:tblpXSpec="center" w:tblpY="2881"/>
            <w:tblW w:w="4000" w:type="pct"/>
            <w:tblBorders>
              <w:left w:val="single" w:sz="12" w:space="0" w:color="156082" w:themeColor="accent1"/>
            </w:tblBorders>
            <w:tblCellMar>
              <w:left w:w="144" w:type="dxa"/>
              <w:right w:w="115" w:type="dxa"/>
            </w:tblCellMar>
            <w:tblLook w:val="04A0" w:firstRow="1" w:lastRow="0" w:firstColumn="1" w:lastColumn="0" w:noHBand="0" w:noVBand="1"/>
          </w:tblPr>
          <w:tblGrid>
            <w:gridCol w:w="7209"/>
          </w:tblGrid>
          <w:tr w:rsidR="00B62B29" w14:paraId="64193E9A" w14:textId="77777777">
            <w:tc>
              <w:tcPr>
                <w:tcW w:w="7672" w:type="dxa"/>
                <w:tcMar>
                  <w:top w:w="216" w:type="dxa"/>
                  <w:left w:w="115" w:type="dxa"/>
                  <w:bottom w:w="216" w:type="dxa"/>
                  <w:right w:w="115" w:type="dxa"/>
                </w:tcMar>
              </w:tcPr>
              <w:p w14:paraId="44CEA2FA" w14:textId="37409DDD" w:rsidR="00B62B29" w:rsidRDefault="00B62B29"/>
              <w:p w14:paraId="464F1D06" w14:textId="30026A00" w:rsidR="00B62B29" w:rsidRDefault="00B62B29">
                <w:pPr>
                  <w:pStyle w:val="NoSpacing"/>
                  <w:rPr>
                    <w:color w:val="0F4761" w:themeColor="accent1" w:themeShade="BF"/>
                    <w:sz w:val="24"/>
                  </w:rPr>
                </w:pPr>
              </w:p>
            </w:tc>
          </w:tr>
          <w:tr w:rsidR="00B62B29" w14:paraId="4C1713FF" w14:textId="77777777">
            <w:tc>
              <w:tcPr>
                <w:tcW w:w="7672" w:type="dxa"/>
              </w:tcPr>
              <w:sdt>
                <w:sdtPr>
                  <w:rPr>
                    <w:rFonts w:ascii="Times New Roman" w:eastAsiaTheme="majorEastAsia" w:hAnsi="Times New Roman" w:cs="Times New Roman"/>
                    <w:b/>
                    <w:bCs/>
                    <w:color w:val="156082" w:themeColor="accent1"/>
                    <w:sz w:val="56"/>
                    <w:szCs w:val="56"/>
                  </w:rPr>
                  <w:alias w:val="Title"/>
                  <w:id w:val="13406919"/>
                  <w:placeholder>
                    <w:docPart w:val="E8FB6D22D0174A42AFCB5EA795B87800"/>
                  </w:placeholder>
                  <w:dataBinding w:prefixMappings="xmlns:ns0='http://schemas.openxmlformats.org/package/2006/metadata/core-properties' xmlns:ns1='http://purl.org/dc/elements/1.1/'" w:xpath="/ns0:coreProperties[1]/ns1:title[1]" w:storeItemID="{6C3C8BC8-F283-45AE-878A-BAB7291924A1}"/>
                  <w:text/>
                </w:sdtPr>
                <w:sdtContent>
                  <w:p w14:paraId="37838877" w14:textId="05428C2C" w:rsidR="00B62B29" w:rsidRDefault="00B62B29">
                    <w:pPr>
                      <w:pStyle w:val="NoSpacing"/>
                      <w:spacing w:line="216" w:lineRule="auto"/>
                      <w:rPr>
                        <w:rFonts w:asciiTheme="majorHAnsi" w:eastAsiaTheme="majorEastAsia" w:hAnsiTheme="majorHAnsi" w:cstheme="majorBidi"/>
                        <w:color w:val="156082" w:themeColor="accent1"/>
                        <w:sz w:val="88"/>
                        <w:szCs w:val="88"/>
                      </w:rPr>
                    </w:pPr>
                    <w:r w:rsidRPr="00B62B29">
                      <w:rPr>
                        <w:rFonts w:ascii="Times New Roman" w:eastAsiaTheme="majorEastAsia" w:hAnsi="Times New Roman" w:cs="Times New Roman"/>
                        <w:b/>
                        <w:bCs/>
                        <w:color w:val="156082" w:themeColor="accent1"/>
                        <w:sz w:val="56"/>
                        <w:szCs w:val="56"/>
                      </w:rPr>
                      <w:t>Community Ventures Port Talbot CIC: A Model for Sustainable Community Development</w:t>
                    </w:r>
                    <w:r w:rsidRPr="00B62B29">
                      <w:rPr>
                        <w:rFonts w:ascii="Times New Roman" w:eastAsiaTheme="majorEastAsia" w:hAnsi="Times New Roman" w:cs="Times New Roman"/>
                        <w:b/>
                        <w:bCs/>
                        <w:color w:val="156082" w:themeColor="accent1"/>
                        <w:sz w:val="56"/>
                        <w:szCs w:val="56"/>
                      </w:rPr>
                      <w:t xml:space="preserve"> </w:t>
                    </w:r>
                  </w:p>
                </w:sdtContent>
              </w:sdt>
            </w:tc>
          </w:tr>
          <w:tr w:rsidR="00B62B29" w14:paraId="0724FE7E" w14:textId="77777777">
            <w:tc>
              <w:tcPr>
                <w:tcW w:w="7672" w:type="dxa"/>
                <w:tcMar>
                  <w:top w:w="216" w:type="dxa"/>
                  <w:left w:w="115" w:type="dxa"/>
                  <w:bottom w:w="216" w:type="dxa"/>
                  <w:right w:w="115" w:type="dxa"/>
                </w:tcMar>
              </w:tcPr>
              <w:p w14:paraId="2C670484" w14:textId="406052D7" w:rsidR="00B62B29" w:rsidRDefault="00B62B29">
                <w:pPr>
                  <w:pStyle w:val="NoSpacing"/>
                  <w:rPr>
                    <w:color w:val="0F4761" w:themeColor="accent1" w:themeShade="BF"/>
                    <w:sz w:val="24"/>
                  </w:rPr>
                </w:pPr>
              </w:p>
            </w:tc>
          </w:tr>
        </w:tbl>
        <w:tbl>
          <w:tblPr>
            <w:tblpPr w:leftFromText="187" w:rightFromText="187" w:horzAnchor="margin" w:tblpXSpec="center" w:tblpYSpec="bottom"/>
            <w:tblW w:w="3857" w:type="pct"/>
            <w:tblLook w:val="04A0" w:firstRow="1" w:lastRow="0" w:firstColumn="1" w:lastColumn="0" w:noHBand="0" w:noVBand="1"/>
          </w:tblPr>
          <w:tblGrid>
            <w:gridCol w:w="6963"/>
          </w:tblGrid>
          <w:tr w:rsidR="00B62B29" w14:paraId="7ADA22AB" w14:textId="77777777">
            <w:tc>
              <w:tcPr>
                <w:tcW w:w="7221" w:type="dxa"/>
                <w:tcMar>
                  <w:top w:w="216" w:type="dxa"/>
                  <w:left w:w="115" w:type="dxa"/>
                  <w:bottom w:w="216" w:type="dxa"/>
                  <w:right w:w="115" w:type="dxa"/>
                </w:tcMar>
              </w:tcPr>
              <w:sdt>
                <w:sdtPr>
                  <w:rPr>
                    <w:rFonts w:ascii="Times New Roman" w:hAnsi="Times New Roman" w:cs="Times New Roman"/>
                    <w:b/>
                    <w:bCs/>
                    <w:color w:val="156082" w:themeColor="accent1"/>
                    <w:sz w:val="36"/>
                    <w:szCs w:val="36"/>
                  </w:rPr>
                  <w:alias w:val="Author"/>
                  <w:id w:val="13406928"/>
                  <w:placeholder>
                    <w:docPart w:val="6FC328BE4B9C4931868AF565CD09C240"/>
                  </w:placeholder>
                  <w:dataBinding w:prefixMappings="xmlns:ns0='http://schemas.openxmlformats.org/package/2006/metadata/core-properties' xmlns:ns1='http://purl.org/dc/elements/1.1/'" w:xpath="/ns0:coreProperties[1]/ns1:creator[1]" w:storeItemID="{6C3C8BC8-F283-45AE-878A-BAB7291924A1}"/>
                  <w:text/>
                </w:sdtPr>
                <w:sdtContent>
                  <w:p w14:paraId="3143E6A4" w14:textId="21C04631" w:rsidR="00B62B29" w:rsidRPr="00B62B29" w:rsidRDefault="00B62B29">
                    <w:pPr>
                      <w:pStyle w:val="NoSpacing"/>
                      <w:rPr>
                        <w:rFonts w:ascii="Times New Roman" w:hAnsi="Times New Roman" w:cs="Times New Roman"/>
                        <w:b/>
                        <w:bCs/>
                        <w:color w:val="156082" w:themeColor="accent1"/>
                        <w:sz w:val="36"/>
                        <w:szCs w:val="36"/>
                      </w:rPr>
                    </w:pPr>
                    <w:r w:rsidRPr="00B62B29">
                      <w:rPr>
                        <w:rFonts w:ascii="Times New Roman" w:hAnsi="Times New Roman" w:cs="Times New Roman"/>
                        <w:b/>
                        <w:bCs/>
                        <w:color w:val="156082" w:themeColor="accent1"/>
                        <w:sz w:val="36"/>
                        <w:szCs w:val="36"/>
                      </w:rPr>
                      <w:t>Viorica Voicu (2324294)</w:t>
                    </w:r>
                  </w:p>
                </w:sdtContent>
              </w:sdt>
              <w:sdt>
                <w:sdtPr>
                  <w:rPr>
                    <w:rFonts w:ascii="Times New Roman" w:hAnsi="Times New Roman" w:cs="Times New Roman"/>
                    <w:b/>
                    <w:bCs/>
                    <w:color w:val="156082" w:themeColor="accent1"/>
                    <w:sz w:val="36"/>
                    <w:szCs w:val="36"/>
                  </w:rPr>
                  <w:alias w:val="Date"/>
                  <w:tag w:val="Date"/>
                  <w:id w:val="13406932"/>
                  <w:placeholder>
                    <w:docPart w:val="6C8596A3F394470B841E01DB23987AB6"/>
                  </w:placeholder>
                  <w:dataBinding w:prefixMappings="xmlns:ns0='http://schemas.microsoft.com/office/2006/coverPageProps'" w:xpath="/ns0:CoverPageProperties[1]/ns0:PublishDate[1]" w:storeItemID="{55AF091B-3C7A-41E3-B477-F2FDAA23CFDA}"/>
                  <w:date w:fullDate="2024-11-20T00:00:00Z">
                    <w:dateFormat w:val="M-d-yyyy"/>
                    <w:lid w:val="en-US"/>
                    <w:storeMappedDataAs w:val="dateTime"/>
                    <w:calendar w:val="gregorian"/>
                  </w:date>
                </w:sdtPr>
                <w:sdtContent>
                  <w:p w14:paraId="14F3E444" w14:textId="5716B1A3" w:rsidR="00B62B29" w:rsidRPr="00B62B29" w:rsidRDefault="00B62B29">
                    <w:pPr>
                      <w:pStyle w:val="NoSpacing"/>
                      <w:rPr>
                        <w:rFonts w:ascii="Times New Roman" w:hAnsi="Times New Roman" w:cs="Times New Roman"/>
                        <w:b/>
                        <w:bCs/>
                        <w:color w:val="156082" w:themeColor="accent1"/>
                        <w:sz w:val="36"/>
                        <w:szCs w:val="36"/>
                      </w:rPr>
                    </w:pPr>
                    <w:r w:rsidRPr="00B62B29">
                      <w:rPr>
                        <w:rFonts w:ascii="Times New Roman" w:hAnsi="Times New Roman" w:cs="Times New Roman"/>
                        <w:b/>
                        <w:bCs/>
                        <w:color w:val="156082" w:themeColor="accent1"/>
                        <w:sz w:val="36"/>
                        <w:szCs w:val="36"/>
                      </w:rPr>
                      <w:t>11-20-2024</w:t>
                    </w:r>
                  </w:p>
                </w:sdtContent>
              </w:sdt>
              <w:p w14:paraId="6B88D181" w14:textId="77777777" w:rsidR="00B62B29" w:rsidRDefault="00B62B29">
                <w:pPr>
                  <w:pStyle w:val="NoSpacing"/>
                  <w:rPr>
                    <w:color w:val="156082" w:themeColor="accent1"/>
                  </w:rPr>
                </w:pPr>
              </w:p>
            </w:tc>
          </w:tr>
        </w:tbl>
        <w:p w14:paraId="5AE60159" w14:textId="44F4E8B3" w:rsidR="00B62B29" w:rsidRDefault="001B0FC3">
          <w:pPr>
            <w:rPr>
              <w:rFonts w:ascii="Times New Roman" w:hAnsi="Times New Roman" w:cs="Times New Roman"/>
              <w:b/>
              <w:bCs/>
            </w:rPr>
          </w:pPr>
          <w:r>
            <w:rPr>
              <w:noProof/>
            </w:rPr>
            <w:drawing>
              <wp:anchor distT="0" distB="0" distL="114300" distR="114300" simplePos="0" relativeHeight="251658240" behindDoc="1" locked="0" layoutInCell="1" allowOverlap="1" wp14:anchorId="5076CD93" wp14:editId="43211056">
                <wp:simplePos x="0" y="0"/>
                <wp:positionH relativeFrom="column">
                  <wp:posOffset>-635000</wp:posOffset>
                </wp:positionH>
                <wp:positionV relativeFrom="page">
                  <wp:posOffset>330200</wp:posOffset>
                </wp:positionV>
                <wp:extent cx="1810385" cy="725170"/>
                <wp:effectExtent l="0" t="0" r="0" b="0"/>
                <wp:wrapTight wrapText="bothSides">
                  <wp:wrapPolygon edited="0">
                    <wp:start x="0" y="0"/>
                    <wp:lineTo x="0" y="14186"/>
                    <wp:lineTo x="2046" y="19292"/>
                    <wp:lineTo x="2046" y="20427"/>
                    <wp:lineTo x="17956" y="20427"/>
                    <wp:lineTo x="17956" y="19292"/>
                    <wp:lineTo x="21365" y="15320"/>
                    <wp:lineTo x="21365" y="10214"/>
                    <wp:lineTo x="19092" y="9646"/>
                    <wp:lineTo x="19774" y="1135"/>
                    <wp:lineTo x="15228" y="0"/>
                    <wp:lineTo x="0" y="0"/>
                  </wp:wrapPolygon>
                </wp:wrapTight>
                <wp:docPr id="3640625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anchor>
            </w:drawing>
          </w:r>
          <w:r w:rsidR="00B62B29">
            <w:rPr>
              <w:rFonts w:ascii="Times New Roman" w:hAnsi="Times New Roman" w:cs="Times New Roman"/>
              <w:b/>
              <w:bCs/>
            </w:rPr>
            <w:br w:type="page"/>
          </w:r>
        </w:p>
      </w:sdtContent>
    </w:sdt>
    <w:p w14:paraId="3EFDC382" w14:textId="62B87ED1" w:rsidR="00B62B29" w:rsidRPr="00B62B29" w:rsidRDefault="00B62B29" w:rsidP="00B62B29">
      <w:pPr>
        <w:spacing w:line="480" w:lineRule="auto"/>
        <w:jc w:val="both"/>
        <w:rPr>
          <w:rFonts w:ascii="Times New Roman" w:hAnsi="Times New Roman" w:cs="Times New Roman"/>
          <w:b/>
          <w:bCs/>
        </w:rPr>
      </w:pPr>
      <w:r w:rsidRPr="00B62B29">
        <w:rPr>
          <w:rFonts w:ascii="Times New Roman" w:hAnsi="Times New Roman" w:cs="Times New Roman"/>
          <w:b/>
          <w:bCs/>
        </w:rPr>
        <w:lastRenderedPageBreak/>
        <w:t>Executive Summary</w:t>
      </w:r>
    </w:p>
    <w:p w14:paraId="683BE40B" w14:textId="7E091F2B" w:rsidR="00B62B29" w:rsidRPr="00B62B29" w:rsidRDefault="00B62B29" w:rsidP="00B62B29">
      <w:pPr>
        <w:spacing w:line="480" w:lineRule="auto"/>
        <w:jc w:val="both"/>
        <w:rPr>
          <w:rFonts w:ascii="Times New Roman" w:hAnsi="Times New Roman" w:cs="Times New Roman"/>
        </w:rPr>
      </w:pPr>
      <w:r w:rsidRPr="00B62B29">
        <w:rPr>
          <w:rFonts w:ascii="Times New Roman" w:hAnsi="Times New Roman" w:cs="Times New Roman"/>
        </w:rPr>
        <w:t xml:space="preserve">Community Ventures Port Talbot CIC is a community interest company focused on improving the well-being of Port Talbot residents via a variety of programs. Their activities include fitness and self-defence workshops, art and pottery groups, and gardening clubs, all of which promote physical wellness, artistic expression, and environmental stewardship. By providing accessible and inclusive activities, the organisation meets the unique needs of a diverse community, encouraging social cohesion and personal growth. Economic restrictions and long-term participation are addressed by adaptive solutions such as community-based decision-making and continual feedback mechanisms. Community Ventures Port Talbot uses the Community Capitals Framework to measure its influence on social, cultural, human, and environmental capitals, assuring long-term community development. This approach is consistent with core notions in community development, emphasising the significance of systems-level tactics for successful community transformation initiatives. </w:t>
      </w:r>
    </w:p>
    <w:p w14:paraId="4B3E3383" w14:textId="63950DB6" w:rsidR="00B62B29" w:rsidRPr="00B62B29" w:rsidRDefault="00B62B29" w:rsidP="00B62B29">
      <w:pPr>
        <w:spacing w:line="480" w:lineRule="auto"/>
        <w:jc w:val="both"/>
        <w:rPr>
          <w:rFonts w:ascii="Times New Roman" w:hAnsi="Times New Roman" w:cs="Times New Roman"/>
        </w:rPr>
      </w:pPr>
      <w:r w:rsidRPr="00B62B29">
        <w:rPr>
          <w:rFonts w:ascii="Times New Roman" w:hAnsi="Times New Roman" w:cs="Times New Roman"/>
        </w:rPr>
        <w:t>Community Ventures Port Talbot CIC illustrates how to build resilient and inclusive communities through its comprehensive initiatives.</w:t>
      </w:r>
    </w:p>
    <w:p w14:paraId="0DD9ECF7" w14:textId="77777777" w:rsidR="00B62B29" w:rsidRDefault="00B62B29" w:rsidP="000A27E5">
      <w:pPr>
        <w:spacing w:line="480" w:lineRule="auto"/>
        <w:jc w:val="both"/>
        <w:rPr>
          <w:rFonts w:ascii="Times New Roman" w:hAnsi="Times New Roman" w:cs="Times New Roman"/>
          <w:b/>
          <w:bCs/>
        </w:rPr>
      </w:pPr>
    </w:p>
    <w:p w14:paraId="37258D16" w14:textId="77777777" w:rsidR="00B62B29" w:rsidRDefault="00B62B29">
      <w:pPr>
        <w:rPr>
          <w:rFonts w:ascii="Times New Roman" w:hAnsi="Times New Roman" w:cs="Times New Roman"/>
          <w:b/>
          <w:bCs/>
        </w:rPr>
      </w:pPr>
      <w:r>
        <w:rPr>
          <w:rFonts w:ascii="Times New Roman" w:hAnsi="Times New Roman" w:cs="Times New Roman"/>
          <w:b/>
          <w:bCs/>
        </w:rPr>
        <w:br w:type="page"/>
      </w:r>
    </w:p>
    <w:p w14:paraId="7EF37FA2" w14:textId="7C6483E9" w:rsidR="000A27E5" w:rsidRPr="008C6E87" w:rsidRDefault="000A27E5" w:rsidP="000A27E5">
      <w:pPr>
        <w:spacing w:line="480" w:lineRule="auto"/>
        <w:jc w:val="both"/>
        <w:rPr>
          <w:rFonts w:ascii="Times New Roman" w:hAnsi="Times New Roman" w:cs="Times New Roman"/>
          <w:b/>
          <w:bCs/>
        </w:rPr>
      </w:pPr>
      <w:r w:rsidRPr="008C6E87">
        <w:rPr>
          <w:rFonts w:ascii="Times New Roman" w:hAnsi="Times New Roman" w:cs="Times New Roman"/>
          <w:b/>
          <w:bCs/>
        </w:rPr>
        <w:lastRenderedPageBreak/>
        <w:t xml:space="preserve">Introduction </w:t>
      </w:r>
    </w:p>
    <w:p w14:paraId="74C93DA3" w14:textId="77777777" w:rsidR="000A27E5" w:rsidRDefault="000A27E5" w:rsidP="000A27E5">
      <w:pPr>
        <w:spacing w:line="480" w:lineRule="auto"/>
        <w:jc w:val="both"/>
        <w:rPr>
          <w:rFonts w:ascii="Times New Roman" w:hAnsi="Times New Roman" w:cs="Times New Roman"/>
        </w:rPr>
      </w:pPr>
      <w:r w:rsidRPr="000A27E5">
        <w:rPr>
          <w:rFonts w:ascii="Times New Roman" w:hAnsi="Times New Roman" w:cs="Times New Roman"/>
        </w:rPr>
        <w:t xml:space="preserve">An individual's background, ethnicity, age, and financial level are all factors that contribute to the diversity and dynamic nature of a community. It is possible for individuals to belong to many communities at the same time, as stated by Flora and Flora (2016). These fluid groups are often bound by diverse motivators. As a community interest company (CIC) that promotes involvement, health, and creativity in the Port Talbot area, Community Ventures Port Talbot CIC is the subject of this research. </w:t>
      </w:r>
      <w:r w:rsidRPr="000A27E5">
        <w:rPr>
          <w:rFonts w:ascii="Times New Roman" w:hAnsi="Times New Roman" w:cs="Times New Roman"/>
        </w:rPr>
        <w:t>Considering</w:t>
      </w:r>
      <w:r w:rsidRPr="000A27E5">
        <w:rPr>
          <w:rFonts w:ascii="Times New Roman" w:hAnsi="Times New Roman" w:cs="Times New Roman"/>
        </w:rPr>
        <w:t xml:space="preserve"> the cultural, sociological, economic, political, and environmental implications, it investigates the mechanisms that are utilised to promote growth and sustainable development. One of the goals of this study is to get an understanding of how Community Ventures Port Talbot helps to the creation of a community that is both resilient and inclusive. This will be accomplished by analysing key ideas in behavioural change and the processes of community development.</w:t>
      </w:r>
    </w:p>
    <w:p w14:paraId="7D6B1E63" w14:textId="77777777" w:rsidR="000A27E5" w:rsidRPr="008C6E87" w:rsidRDefault="000A27E5" w:rsidP="000A27E5">
      <w:pPr>
        <w:spacing w:line="480" w:lineRule="auto"/>
        <w:jc w:val="both"/>
        <w:rPr>
          <w:rFonts w:ascii="Times New Roman" w:hAnsi="Times New Roman" w:cs="Times New Roman"/>
          <w:b/>
          <w:bCs/>
        </w:rPr>
      </w:pPr>
      <w:r w:rsidRPr="008C6E87">
        <w:rPr>
          <w:rFonts w:ascii="Times New Roman" w:hAnsi="Times New Roman" w:cs="Times New Roman"/>
          <w:b/>
          <w:bCs/>
        </w:rPr>
        <w:t xml:space="preserve">Section 1: </w:t>
      </w:r>
      <w:r w:rsidRPr="000A27E5">
        <w:rPr>
          <w:rFonts w:ascii="Times New Roman" w:hAnsi="Times New Roman" w:cs="Times New Roman"/>
          <w:b/>
          <w:bCs/>
        </w:rPr>
        <w:t xml:space="preserve">An Overview of Port Talbot's Demographics Which Identifies and Analyses the Community </w:t>
      </w:r>
    </w:p>
    <w:p w14:paraId="2D340788" w14:textId="77777777" w:rsidR="000A27E5" w:rsidRDefault="000A27E5" w:rsidP="000A27E5">
      <w:pPr>
        <w:spacing w:line="480" w:lineRule="auto"/>
        <w:jc w:val="both"/>
        <w:rPr>
          <w:rFonts w:ascii="Times New Roman" w:hAnsi="Times New Roman" w:cs="Times New Roman"/>
        </w:rPr>
      </w:pPr>
      <w:r w:rsidRPr="000A27E5">
        <w:rPr>
          <w:rFonts w:ascii="Times New Roman" w:hAnsi="Times New Roman" w:cs="Times New Roman"/>
        </w:rPr>
        <w:t>There is a wide range of age groups, nationalities, and socioeconomic origins represented in the populations of Port Talbot, which is a town located in Wales. However, in addition to being home to a wealth of cultural and natural treasures, the town has historically been economically dependent on industrial activity, most notably the manufacturing of steel.</w:t>
      </w:r>
    </w:p>
    <w:p w14:paraId="6DB9FF3F" w14:textId="07DA8271" w:rsidR="000A27E5" w:rsidRPr="008C6E87" w:rsidRDefault="000A27E5" w:rsidP="000A27E5">
      <w:pPr>
        <w:spacing w:line="480" w:lineRule="auto"/>
        <w:jc w:val="both"/>
        <w:rPr>
          <w:rFonts w:ascii="Times New Roman" w:hAnsi="Times New Roman" w:cs="Times New Roman"/>
          <w:b/>
          <w:bCs/>
        </w:rPr>
      </w:pPr>
      <w:r w:rsidRPr="000A27E5">
        <w:rPr>
          <w:rFonts w:ascii="Times New Roman" w:hAnsi="Times New Roman" w:cs="Times New Roman"/>
          <w:b/>
          <w:bCs/>
        </w:rPr>
        <w:t>Initiatives in the Community Mission Statement of the Port Talbot Community Improvement</w:t>
      </w:r>
      <w:r w:rsidR="008C6E87">
        <w:rPr>
          <w:rFonts w:ascii="Times New Roman" w:hAnsi="Times New Roman" w:cs="Times New Roman"/>
          <w:b/>
          <w:bCs/>
        </w:rPr>
        <w:t xml:space="preserve"> </w:t>
      </w:r>
      <w:r w:rsidRPr="000A27E5">
        <w:rPr>
          <w:rFonts w:ascii="Times New Roman" w:hAnsi="Times New Roman" w:cs="Times New Roman"/>
          <w:b/>
          <w:bCs/>
        </w:rPr>
        <w:t>Corporation</w:t>
      </w:r>
    </w:p>
    <w:p w14:paraId="42FBEE89" w14:textId="77777777" w:rsidR="001B0FC3" w:rsidRDefault="000A27E5" w:rsidP="000A27E5">
      <w:pPr>
        <w:spacing w:line="480" w:lineRule="auto"/>
        <w:jc w:val="both"/>
        <w:rPr>
          <w:rFonts w:ascii="Times New Roman" w:hAnsi="Times New Roman" w:cs="Times New Roman"/>
        </w:rPr>
      </w:pPr>
      <w:r w:rsidRPr="000A27E5">
        <w:rPr>
          <w:rFonts w:ascii="Times New Roman" w:hAnsi="Times New Roman" w:cs="Times New Roman"/>
        </w:rPr>
        <w:t>The mission of the organisation is to promote physical, social, and creative well-being in the Port Talbot area by means of a network of community centres. The centres include a variety of activities, such as gardening clubs, art groups, and fitness classes, which serve as outlets for activities that promote personal development and community engagement.</w:t>
      </w:r>
    </w:p>
    <w:p w14:paraId="2489701B" w14:textId="52091F20" w:rsidR="000A27E5" w:rsidRDefault="000A27E5" w:rsidP="000A27E5">
      <w:pPr>
        <w:spacing w:line="480" w:lineRule="auto"/>
        <w:jc w:val="both"/>
        <w:rPr>
          <w:rFonts w:ascii="Times New Roman" w:hAnsi="Times New Roman" w:cs="Times New Roman"/>
        </w:rPr>
      </w:pPr>
      <w:r w:rsidRPr="000A27E5">
        <w:rPr>
          <w:rFonts w:ascii="Times New Roman" w:hAnsi="Times New Roman" w:cs="Times New Roman"/>
        </w:rPr>
        <w:lastRenderedPageBreak/>
        <w:t xml:space="preserve">We </w:t>
      </w:r>
      <w:proofErr w:type="gramStart"/>
      <w:r w:rsidRPr="000A27E5">
        <w:rPr>
          <w:rFonts w:ascii="Times New Roman" w:hAnsi="Times New Roman" w:cs="Times New Roman"/>
        </w:rPr>
        <w:t>are able to</w:t>
      </w:r>
      <w:proofErr w:type="gramEnd"/>
      <w:r w:rsidRPr="000A27E5">
        <w:rPr>
          <w:rFonts w:ascii="Times New Roman" w:hAnsi="Times New Roman" w:cs="Times New Roman"/>
        </w:rPr>
        <w:t xml:space="preserve"> evaluate the ways in which Community Ventures Port Talbot contributes to the development of social, cultural, human, and environmental capitals within the community by employing the Community Capitals Framework (CCF) framework (Emery &amp; Flora, 2006). Through the utilisation of this strategy, the initiative </w:t>
      </w:r>
      <w:r w:rsidRPr="000A27E5">
        <w:rPr>
          <w:rFonts w:ascii="Times New Roman" w:hAnsi="Times New Roman" w:cs="Times New Roman"/>
        </w:rPr>
        <w:t>can</w:t>
      </w:r>
      <w:r w:rsidRPr="000A27E5">
        <w:rPr>
          <w:rFonts w:ascii="Times New Roman" w:hAnsi="Times New Roman" w:cs="Times New Roman"/>
        </w:rPr>
        <w:t xml:space="preserve"> capitalise on the existing assets of Port Talbot, thereby building an environment that is both sustainable and connected.</w:t>
      </w:r>
    </w:p>
    <w:p w14:paraId="24BEAE80" w14:textId="77777777" w:rsidR="000A27E5" w:rsidRPr="008C6E87" w:rsidRDefault="000A27E5" w:rsidP="000A27E5">
      <w:pPr>
        <w:spacing w:line="480" w:lineRule="auto"/>
        <w:jc w:val="both"/>
        <w:rPr>
          <w:rFonts w:ascii="Times New Roman" w:hAnsi="Times New Roman" w:cs="Times New Roman"/>
          <w:b/>
          <w:bCs/>
        </w:rPr>
      </w:pPr>
      <w:r w:rsidRPr="000A27E5">
        <w:rPr>
          <w:rFonts w:ascii="Times New Roman" w:hAnsi="Times New Roman" w:cs="Times New Roman"/>
          <w:b/>
          <w:bCs/>
        </w:rPr>
        <w:t>Section 2: Factors That Drive Participation in Community Activities</w:t>
      </w:r>
    </w:p>
    <w:p w14:paraId="4770E87E" w14:textId="77777777" w:rsidR="000A27E5" w:rsidRDefault="000A27E5" w:rsidP="000A27E5">
      <w:pPr>
        <w:spacing w:line="480" w:lineRule="auto"/>
        <w:jc w:val="both"/>
        <w:rPr>
          <w:rFonts w:ascii="Times New Roman" w:hAnsi="Times New Roman" w:cs="Times New Roman"/>
        </w:rPr>
      </w:pPr>
      <w:r w:rsidRPr="000A27E5">
        <w:rPr>
          <w:rFonts w:ascii="Times New Roman" w:hAnsi="Times New Roman" w:cs="Times New Roman"/>
        </w:rPr>
        <w:t>Initiatives in the Community Multiple motivators are used by Port Talbot CIC to engage its members, including the following:</w:t>
      </w:r>
    </w:p>
    <w:p w14:paraId="667F8518" w14:textId="77777777" w:rsidR="000A27E5" w:rsidRPr="008C6E87" w:rsidRDefault="000A27E5" w:rsidP="008C6E87">
      <w:pPr>
        <w:pStyle w:val="ListParagraph"/>
        <w:numPr>
          <w:ilvl w:val="0"/>
          <w:numId w:val="1"/>
        </w:numPr>
        <w:spacing w:line="480" w:lineRule="auto"/>
        <w:jc w:val="both"/>
        <w:rPr>
          <w:rFonts w:ascii="Times New Roman" w:hAnsi="Times New Roman" w:cs="Times New Roman"/>
        </w:rPr>
      </w:pPr>
      <w:r w:rsidRPr="008C6E87">
        <w:rPr>
          <w:rFonts w:ascii="Times New Roman" w:hAnsi="Times New Roman" w:cs="Times New Roman"/>
        </w:rPr>
        <w:t>Both physical and mental well-being are improved via the practice of fitness and self-defence classes, which not only improve physical health but also strengthen mental fortitude. According to Green and Haines (2011), wellness programs that are easily accessible are of great significance since they contribute to personal as well as communal health.</w:t>
      </w:r>
    </w:p>
    <w:p w14:paraId="1E2F9F5E" w14:textId="77777777" w:rsidR="000A27E5" w:rsidRPr="008C6E87" w:rsidRDefault="000A27E5" w:rsidP="008C6E87">
      <w:pPr>
        <w:pStyle w:val="ListParagraph"/>
        <w:numPr>
          <w:ilvl w:val="0"/>
          <w:numId w:val="1"/>
        </w:numPr>
        <w:spacing w:line="480" w:lineRule="auto"/>
        <w:jc w:val="both"/>
        <w:rPr>
          <w:rFonts w:ascii="Times New Roman" w:hAnsi="Times New Roman" w:cs="Times New Roman"/>
        </w:rPr>
      </w:pPr>
      <w:r w:rsidRPr="008C6E87">
        <w:rPr>
          <w:rFonts w:ascii="Times New Roman" w:hAnsi="Times New Roman" w:cs="Times New Roman"/>
        </w:rPr>
        <w:t xml:space="preserve">Residents are provided with opportunities for self-expression through art and pottery groups, which also serve to establish social networks and strengthen human capital (Flora, Flora, &amp; </w:t>
      </w:r>
      <w:proofErr w:type="spellStart"/>
      <w:r w:rsidRPr="008C6E87">
        <w:rPr>
          <w:rFonts w:ascii="Times New Roman" w:hAnsi="Times New Roman" w:cs="Times New Roman"/>
        </w:rPr>
        <w:t>Gasteyer</w:t>
      </w:r>
      <w:proofErr w:type="spellEnd"/>
      <w:r w:rsidRPr="008C6E87">
        <w:rPr>
          <w:rFonts w:ascii="Times New Roman" w:hAnsi="Times New Roman" w:cs="Times New Roman"/>
        </w:rPr>
        <w:t>, 2016). These activities also give residents with opportunities for social interaction. By participating in these activities, one develops a sense of belonging and a common identity.</w:t>
      </w:r>
    </w:p>
    <w:p w14:paraId="513B2C38" w14:textId="77777777" w:rsidR="000A27E5" w:rsidRPr="008C6E87" w:rsidRDefault="000A27E5" w:rsidP="008C6E87">
      <w:pPr>
        <w:pStyle w:val="ListParagraph"/>
        <w:numPr>
          <w:ilvl w:val="0"/>
          <w:numId w:val="1"/>
        </w:numPr>
        <w:spacing w:line="480" w:lineRule="auto"/>
        <w:jc w:val="both"/>
        <w:rPr>
          <w:rFonts w:ascii="Times New Roman" w:hAnsi="Times New Roman" w:cs="Times New Roman"/>
        </w:rPr>
      </w:pPr>
      <w:r w:rsidRPr="008C6E87">
        <w:rPr>
          <w:rFonts w:ascii="Times New Roman" w:hAnsi="Times New Roman" w:cs="Times New Roman"/>
        </w:rPr>
        <w:t>Participants in the gardening club learn about horticulture and contribute to the beautification of local environments, which is an environmental engagement activity that encourages environmental care. Research conducted by Gutierrez-Montes, Emery, and Fernandez-Baca (2009) suggests that environmental engagement of this kind strengthens the resilience of communities by developing a link to the ecosystems that are found in the surrounding area.</w:t>
      </w:r>
    </w:p>
    <w:p w14:paraId="247E76C5" w14:textId="77777777" w:rsidR="000A27E5" w:rsidRPr="008C6E87" w:rsidRDefault="000A27E5" w:rsidP="008C6E87">
      <w:pPr>
        <w:pStyle w:val="ListParagraph"/>
        <w:numPr>
          <w:ilvl w:val="0"/>
          <w:numId w:val="1"/>
        </w:numPr>
        <w:spacing w:line="480" w:lineRule="auto"/>
        <w:jc w:val="both"/>
        <w:rPr>
          <w:rFonts w:ascii="Times New Roman" w:hAnsi="Times New Roman" w:cs="Times New Roman"/>
        </w:rPr>
      </w:pPr>
      <w:r w:rsidRPr="008C6E87">
        <w:rPr>
          <w:rFonts w:ascii="Times New Roman" w:hAnsi="Times New Roman" w:cs="Times New Roman"/>
        </w:rPr>
        <w:lastRenderedPageBreak/>
        <w:t xml:space="preserve">Community Ventures Port Talbot, which is a community interest company, reinvests its revenues back into the community. This is done </w:t>
      </w:r>
      <w:r w:rsidRPr="008C6E87">
        <w:rPr>
          <w:rFonts w:ascii="Times New Roman" w:hAnsi="Times New Roman" w:cs="Times New Roman"/>
        </w:rPr>
        <w:t>to</w:t>
      </w:r>
      <w:r w:rsidRPr="008C6E87">
        <w:rPr>
          <w:rFonts w:ascii="Times New Roman" w:hAnsi="Times New Roman" w:cs="Times New Roman"/>
        </w:rPr>
        <w:t xml:space="preserve"> promote projects that not only give economic advantages but also create chances for employment and skill development at the same time. Green and Haines (2011) developed an asset-building strategy that makes use of local resources </w:t>
      </w:r>
      <w:r w:rsidRPr="008C6E87">
        <w:rPr>
          <w:rFonts w:ascii="Times New Roman" w:hAnsi="Times New Roman" w:cs="Times New Roman"/>
        </w:rPr>
        <w:t>to</w:t>
      </w:r>
      <w:r w:rsidRPr="008C6E87">
        <w:rPr>
          <w:rFonts w:ascii="Times New Roman" w:hAnsi="Times New Roman" w:cs="Times New Roman"/>
        </w:rPr>
        <w:t xml:space="preserve"> stimulate economic growth. This technique is consistent with that strategy.</w:t>
      </w:r>
    </w:p>
    <w:p w14:paraId="5A78DA59" w14:textId="77777777" w:rsidR="000A27E5" w:rsidRPr="008C6E87" w:rsidRDefault="000A27E5" w:rsidP="000A27E5">
      <w:pPr>
        <w:spacing w:line="480" w:lineRule="auto"/>
        <w:jc w:val="both"/>
        <w:rPr>
          <w:rFonts w:ascii="Times New Roman" w:hAnsi="Times New Roman" w:cs="Times New Roman"/>
          <w:b/>
          <w:bCs/>
        </w:rPr>
      </w:pPr>
      <w:r w:rsidRPr="008C6E87">
        <w:rPr>
          <w:rFonts w:ascii="Times New Roman" w:hAnsi="Times New Roman" w:cs="Times New Roman"/>
          <w:b/>
          <w:bCs/>
        </w:rPr>
        <w:t>Section 3: Se</w:t>
      </w:r>
      <w:r w:rsidRPr="000A27E5">
        <w:rPr>
          <w:rFonts w:ascii="Times New Roman" w:hAnsi="Times New Roman" w:cs="Times New Roman"/>
          <w:b/>
          <w:bCs/>
        </w:rPr>
        <w:t>veral strategies for the expansion and development of community ventures</w:t>
      </w:r>
    </w:p>
    <w:p w14:paraId="36087E00" w14:textId="68B17564" w:rsidR="000A27E5" w:rsidRDefault="000A27E5" w:rsidP="000A27E5">
      <w:pPr>
        <w:spacing w:line="480" w:lineRule="auto"/>
        <w:jc w:val="both"/>
        <w:rPr>
          <w:rFonts w:ascii="Times New Roman" w:hAnsi="Times New Roman" w:cs="Times New Roman"/>
        </w:rPr>
      </w:pPr>
      <w:r w:rsidRPr="000A27E5">
        <w:rPr>
          <w:rFonts w:ascii="Times New Roman" w:hAnsi="Times New Roman" w:cs="Times New Roman"/>
        </w:rPr>
        <w:t>For</w:t>
      </w:r>
      <w:r w:rsidRPr="000A27E5">
        <w:rPr>
          <w:rFonts w:ascii="Times New Roman" w:hAnsi="Times New Roman" w:cs="Times New Roman"/>
        </w:rPr>
        <w:t xml:space="preserve"> community development, Port Talbot makes use of </w:t>
      </w:r>
      <w:r w:rsidRPr="000A27E5">
        <w:rPr>
          <w:rFonts w:ascii="Times New Roman" w:hAnsi="Times New Roman" w:cs="Times New Roman"/>
        </w:rPr>
        <w:t>several</w:t>
      </w:r>
      <w:r w:rsidRPr="000A27E5">
        <w:rPr>
          <w:rFonts w:ascii="Times New Roman" w:hAnsi="Times New Roman" w:cs="Times New Roman"/>
        </w:rPr>
        <w:t xml:space="preserve"> different tactics, each of which is adapted to meet the </w:t>
      </w:r>
      <w:r w:rsidR="008C6E87" w:rsidRPr="000A27E5">
        <w:rPr>
          <w:rFonts w:ascii="Times New Roman" w:hAnsi="Times New Roman" w:cs="Times New Roman"/>
        </w:rPr>
        <w:t>requirements</w:t>
      </w:r>
      <w:r w:rsidRPr="000A27E5">
        <w:rPr>
          <w:rFonts w:ascii="Times New Roman" w:hAnsi="Times New Roman" w:cs="Times New Roman"/>
        </w:rPr>
        <w:t xml:space="preserve"> of the people who live there.</w:t>
      </w:r>
    </w:p>
    <w:p w14:paraId="2E9E4D78" w14:textId="77777777" w:rsidR="000A27E5" w:rsidRDefault="000A27E5" w:rsidP="000A27E5">
      <w:pPr>
        <w:spacing w:line="480" w:lineRule="auto"/>
        <w:jc w:val="both"/>
        <w:rPr>
          <w:rFonts w:ascii="Times New Roman" w:hAnsi="Times New Roman" w:cs="Times New Roman"/>
        </w:rPr>
      </w:pPr>
      <w:r w:rsidRPr="000A27E5">
        <w:rPr>
          <w:rFonts w:ascii="Times New Roman" w:hAnsi="Times New Roman" w:cs="Times New Roman"/>
        </w:rPr>
        <w:t>The initiative builds cultural capital by celebrating diversity and cultivating inclusivity through a variety of cultural programs and activities that are open to all participants. This has a significant impact on society. (Flora &amp; Flora, 2016) It acknowledges the fact that people living in Port Talbot come from a wide range of cultural origins and urges engagement in ways that are meaningful to people of all different demographics.</w:t>
      </w:r>
    </w:p>
    <w:p w14:paraId="0F0925F3" w14:textId="77777777" w:rsidR="000A27E5" w:rsidRDefault="000A27E5" w:rsidP="000A27E5">
      <w:pPr>
        <w:spacing w:line="480" w:lineRule="auto"/>
        <w:jc w:val="both"/>
        <w:rPr>
          <w:rFonts w:ascii="Times New Roman" w:hAnsi="Times New Roman" w:cs="Times New Roman"/>
        </w:rPr>
      </w:pPr>
      <w:r w:rsidRPr="000A27E5">
        <w:rPr>
          <w:rFonts w:ascii="Times New Roman" w:hAnsi="Times New Roman" w:cs="Times New Roman"/>
        </w:rPr>
        <w:t>In the marketing materials, there is imagery that depicts people of many ages and origins participating in a variety of activities. This imagery is intended to highlight the diversity that exists within the Port Talbot community. This strategy allows for the creation of a message that is welcoming to all individuals and encourages them to consider themselves to be a part of the community.</w:t>
      </w:r>
    </w:p>
    <w:p w14:paraId="16E01FA7" w14:textId="77777777" w:rsidR="000A27E5" w:rsidRDefault="000A27E5" w:rsidP="000A27E5">
      <w:pPr>
        <w:spacing w:line="480" w:lineRule="auto"/>
        <w:jc w:val="both"/>
        <w:rPr>
          <w:rFonts w:ascii="Times New Roman" w:hAnsi="Times New Roman" w:cs="Times New Roman"/>
        </w:rPr>
      </w:pPr>
      <w:r w:rsidRPr="000A27E5">
        <w:rPr>
          <w:rFonts w:ascii="Times New Roman" w:hAnsi="Times New Roman" w:cs="Times New Roman"/>
        </w:rPr>
        <w:t xml:space="preserve">Community members are encouraged to adopt environmentally friendly behaviours through the implementation of sustainability measures through programs such as the gardening club. According to Gutierrez-Montes et al. (2009), environmental participation not only contributes to the beautification of public areas, but it also </w:t>
      </w:r>
      <w:r w:rsidRPr="000A27E5">
        <w:rPr>
          <w:rFonts w:ascii="Times New Roman" w:hAnsi="Times New Roman" w:cs="Times New Roman"/>
        </w:rPr>
        <w:t>instils</w:t>
      </w:r>
      <w:r w:rsidRPr="000A27E5">
        <w:rPr>
          <w:rFonts w:ascii="Times New Roman" w:hAnsi="Times New Roman" w:cs="Times New Roman"/>
        </w:rPr>
        <w:t xml:space="preserve"> a sense of duty towards the local ecosystem, which assists in the development of long-term ecological resilience.</w:t>
      </w:r>
    </w:p>
    <w:p w14:paraId="1FFF50BA" w14:textId="77777777" w:rsidR="008C6E87" w:rsidRPr="008C6E87" w:rsidRDefault="000A27E5" w:rsidP="000A27E5">
      <w:pPr>
        <w:spacing w:line="480" w:lineRule="auto"/>
        <w:jc w:val="both"/>
        <w:rPr>
          <w:rFonts w:ascii="Times New Roman" w:hAnsi="Times New Roman" w:cs="Times New Roman"/>
          <w:b/>
          <w:bCs/>
        </w:rPr>
      </w:pPr>
      <w:r w:rsidRPr="000A27E5">
        <w:rPr>
          <w:rFonts w:ascii="Times New Roman" w:hAnsi="Times New Roman" w:cs="Times New Roman"/>
          <w:b/>
          <w:bCs/>
        </w:rPr>
        <w:lastRenderedPageBreak/>
        <w:t xml:space="preserve">Community-based </w:t>
      </w:r>
      <w:r w:rsidR="008C6E87" w:rsidRPr="008C6E87">
        <w:rPr>
          <w:rFonts w:ascii="Times New Roman" w:hAnsi="Times New Roman" w:cs="Times New Roman"/>
          <w:b/>
          <w:bCs/>
        </w:rPr>
        <w:t xml:space="preserve">decision-making, </w:t>
      </w:r>
      <w:r w:rsidRPr="000A27E5">
        <w:rPr>
          <w:rFonts w:ascii="Times New Roman" w:hAnsi="Times New Roman" w:cs="Times New Roman"/>
          <w:b/>
          <w:bCs/>
        </w:rPr>
        <w:t xml:space="preserve">community-based businesses and organisations </w:t>
      </w:r>
    </w:p>
    <w:p w14:paraId="1092F64B" w14:textId="5073A35F" w:rsidR="000A27E5" w:rsidRDefault="008C6E87" w:rsidP="000A27E5">
      <w:pPr>
        <w:spacing w:line="480" w:lineRule="auto"/>
        <w:jc w:val="both"/>
        <w:rPr>
          <w:rFonts w:ascii="Times New Roman" w:hAnsi="Times New Roman" w:cs="Times New Roman"/>
        </w:rPr>
      </w:pPr>
      <w:r w:rsidRPr="000A27E5">
        <w:rPr>
          <w:rFonts w:ascii="Times New Roman" w:hAnsi="Times New Roman" w:cs="Times New Roman"/>
        </w:rPr>
        <w:t>To</w:t>
      </w:r>
      <w:r w:rsidR="000A27E5" w:rsidRPr="000A27E5">
        <w:rPr>
          <w:rFonts w:ascii="Times New Roman" w:hAnsi="Times New Roman" w:cs="Times New Roman"/>
        </w:rPr>
        <w:t xml:space="preserve"> ensure that programs are in line with the requirements of the community, Port Talbot places a strong emphasis on community input in program development. Residents are given the opportunity to express their thoughts </w:t>
      </w:r>
      <w:r w:rsidR="000A27E5" w:rsidRPr="000A27E5">
        <w:rPr>
          <w:rFonts w:ascii="Times New Roman" w:hAnsi="Times New Roman" w:cs="Times New Roman"/>
        </w:rPr>
        <w:t>using</w:t>
      </w:r>
      <w:r w:rsidR="000A27E5" w:rsidRPr="000A27E5">
        <w:rPr>
          <w:rFonts w:ascii="Times New Roman" w:hAnsi="Times New Roman" w:cs="Times New Roman"/>
        </w:rPr>
        <w:t xml:space="preserve"> feedback loops and regular meetings, which helps to cultivate trust and teamwork. By generating a sense of "moral proximity," in which individuals feel connected to the collective well-being of the community, participatory initiatives like these </w:t>
      </w:r>
      <w:r w:rsidR="000A27E5" w:rsidRPr="000A27E5">
        <w:rPr>
          <w:rFonts w:ascii="Times New Roman" w:hAnsi="Times New Roman" w:cs="Times New Roman"/>
        </w:rPr>
        <w:t>can</w:t>
      </w:r>
      <w:r w:rsidR="000A27E5" w:rsidRPr="000A27E5">
        <w:rPr>
          <w:rFonts w:ascii="Times New Roman" w:hAnsi="Times New Roman" w:cs="Times New Roman"/>
        </w:rPr>
        <w:t xml:space="preserve"> increase social capital, as Goodsell, Flaherty, and Brown (2014) point out.</w:t>
      </w:r>
    </w:p>
    <w:p w14:paraId="6F9C0E1D" w14:textId="77777777" w:rsidR="000A27E5" w:rsidRPr="008C6E87" w:rsidRDefault="000A27E5" w:rsidP="000A27E5">
      <w:pPr>
        <w:spacing w:line="480" w:lineRule="auto"/>
        <w:jc w:val="both"/>
        <w:rPr>
          <w:rFonts w:ascii="Times New Roman" w:hAnsi="Times New Roman" w:cs="Times New Roman"/>
          <w:b/>
          <w:bCs/>
        </w:rPr>
      </w:pPr>
      <w:r w:rsidRPr="008C6E87">
        <w:rPr>
          <w:rFonts w:ascii="Times New Roman" w:hAnsi="Times New Roman" w:cs="Times New Roman"/>
          <w:b/>
          <w:bCs/>
        </w:rPr>
        <w:t xml:space="preserve">Section 4: </w:t>
      </w:r>
      <w:r w:rsidRPr="000A27E5">
        <w:rPr>
          <w:rFonts w:ascii="Times New Roman" w:hAnsi="Times New Roman" w:cs="Times New Roman"/>
          <w:b/>
          <w:bCs/>
        </w:rPr>
        <w:t xml:space="preserve">Important Ideas Regarding Behavioural Change </w:t>
      </w:r>
    </w:p>
    <w:p w14:paraId="14F86277" w14:textId="1E2AEB92" w:rsidR="000A27E5" w:rsidRDefault="000A27E5" w:rsidP="000A27E5">
      <w:pPr>
        <w:spacing w:line="480" w:lineRule="auto"/>
        <w:jc w:val="both"/>
        <w:rPr>
          <w:rFonts w:ascii="Times New Roman" w:hAnsi="Times New Roman" w:cs="Times New Roman"/>
        </w:rPr>
      </w:pPr>
      <w:r w:rsidRPr="000A27E5">
        <w:rPr>
          <w:rFonts w:ascii="Times New Roman" w:hAnsi="Times New Roman" w:cs="Times New Roman"/>
        </w:rPr>
        <w:t>Numerous elements, such as social norms, accessibility, and support networks, all play a role in the process of behavioural change within a society. Several strategies are utilised by</w:t>
      </w:r>
    </w:p>
    <w:p w14:paraId="2FD53D5A" w14:textId="49300AC6" w:rsidR="000A27E5" w:rsidRDefault="000A27E5" w:rsidP="000A27E5">
      <w:pPr>
        <w:spacing w:line="480" w:lineRule="auto"/>
        <w:jc w:val="both"/>
        <w:rPr>
          <w:rFonts w:ascii="Times New Roman" w:hAnsi="Times New Roman" w:cs="Times New Roman"/>
        </w:rPr>
      </w:pPr>
      <w:r w:rsidRPr="000A27E5">
        <w:rPr>
          <w:rFonts w:ascii="Times New Roman" w:hAnsi="Times New Roman" w:cs="Times New Roman"/>
        </w:rPr>
        <w:t xml:space="preserve">Community Ventures Port Talbot CIC </w:t>
      </w:r>
      <w:r w:rsidRPr="000A27E5">
        <w:rPr>
          <w:rFonts w:ascii="Times New Roman" w:hAnsi="Times New Roman" w:cs="Times New Roman"/>
        </w:rPr>
        <w:t>to</w:t>
      </w:r>
      <w:r w:rsidRPr="000A27E5">
        <w:rPr>
          <w:rFonts w:ascii="Times New Roman" w:hAnsi="Times New Roman" w:cs="Times New Roman"/>
        </w:rPr>
        <w:t xml:space="preserve"> motivate individuals to alter their behaviours.</w:t>
      </w:r>
    </w:p>
    <w:p w14:paraId="2FE45E57" w14:textId="77777777" w:rsidR="000A27E5" w:rsidRDefault="000A27E5" w:rsidP="000A27E5">
      <w:pPr>
        <w:spacing w:line="480" w:lineRule="auto"/>
        <w:jc w:val="both"/>
        <w:rPr>
          <w:rFonts w:ascii="Times New Roman" w:hAnsi="Times New Roman" w:cs="Times New Roman"/>
        </w:rPr>
      </w:pPr>
      <w:r w:rsidRPr="000A27E5">
        <w:rPr>
          <w:rFonts w:ascii="Times New Roman" w:hAnsi="Times New Roman" w:cs="Times New Roman"/>
        </w:rPr>
        <w:t>Social influence plays a role in the creation of social incentives for involvement in community initiatives through interactions between peers. As shown in fitness courses and social groups, individuals might be encouraged to adopt healthier habits by receiving positive feedback from their peers for doing so.</w:t>
      </w:r>
    </w:p>
    <w:p w14:paraId="12B1CAF5" w14:textId="7D30DB5D" w:rsidR="000A27E5" w:rsidRDefault="000A27E5" w:rsidP="000A27E5">
      <w:pPr>
        <w:spacing w:line="480" w:lineRule="auto"/>
        <w:jc w:val="both"/>
        <w:rPr>
          <w:rFonts w:ascii="Times New Roman" w:hAnsi="Times New Roman" w:cs="Times New Roman"/>
        </w:rPr>
      </w:pPr>
      <w:r w:rsidRPr="000A27E5">
        <w:rPr>
          <w:rFonts w:ascii="Times New Roman" w:hAnsi="Times New Roman" w:cs="Times New Roman"/>
        </w:rPr>
        <w:t xml:space="preserve">The program removes financial barriers that would limit participation by providing activities at reduced or no cost. This contributes to the initiative's accessibility and inclusiveness. </w:t>
      </w:r>
      <w:r w:rsidRPr="000A27E5">
        <w:rPr>
          <w:rFonts w:ascii="Times New Roman" w:hAnsi="Times New Roman" w:cs="Times New Roman"/>
        </w:rPr>
        <w:t>To</w:t>
      </w:r>
      <w:r w:rsidRPr="000A27E5">
        <w:rPr>
          <w:rFonts w:ascii="Times New Roman" w:hAnsi="Times New Roman" w:cs="Times New Roman"/>
        </w:rPr>
        <w:t xml:space="preserve"> ensure that all members of the community, regardless of their socioeconomic level, </w:t>
      </w:r>
      <w:r w:rsidRPr="000A27E5">
        <w:rPr>
          <w:rFonts w:ascii="Times New Roman" w:hAnsi="Times New Roman" w:cs="Times New Roman"/>
        </w:rPr>
        <w:t>could</w:t>
      </w:r>
      <w:r w:rsidRPr="000A27E5">
        <w:rPr>
          <w:rFonts w:ascii="Times New Roman" w:hAnsi="Times New Roman" w:cs="Times New Roman"/>
        </w:rPr>
        <w:t xml:space="preserve"> participate, accessibility is an essential component in the process of behavioural change (Emery &amp; Flora, 2006).</w:t>
      </w:r>
    </w:p>
    <w:p w14:paraId="4F1826A2" w14:textId="77777777" w:rsidR="000A27E5" w:rsidRDefault="000A27E5" w:rsidP="000A27E5">
      <w:pPr>
        <w:spacing w:line="480" w:lineRule="auto"/>
        <w:jc w:val="both"/>
        <w:rPr>
          <w:rFonts w:ascii="Times New Roman" w:hAnsi="Times New Roman" w:cs="Times New Roman"/>
        </w:rPr>
      </w:pPr>
      <w:r w:rsidRPr="000A27E5">
        <w:rPr>
          <w:rFonts w:ascii="Times New Roman" w:hAnsi="Times New Roman" w:cs="Times New Roman"/>
        </w:rPr>
        <w:t xml:space="preserve">By putting an emphasis on activities that are both entertaining and meaningful, Community Ventures Port Talbot </w:t>
      </w:r>
      <w:r w:rsidRPr="000A27E5">
        <w:rPr>
          <w:rFonts w:ascii="Times New Roman" w:hAnsi="Times New Roman" w:cs="Times New Roman"/>
        </w:rPr>
        <w:t>can</w:t>
      </w:r>
      <w:r w:rsidRPr="000A27E5">
        <w:rPr>
          <w:rFonts w:ascii="Times New Roman" w:hAnsi="Times New Roman" w:cs="Times New Roman"/>
        </w:rPr>
        <w:t xml:space="preserve"> increase the possibility that participants will continue to participate </w:t>
      </w:r>
      <w:r w:rsidRPr="000A27E5">
        <w:rPr>
          <w:rFonts w:ascii="Times New Roman" w:hAnsi="Times New Roman" w:cs="Times New Roman"/>
        </w:rPr>
        <w:lastRenderedPageBreak/>
        <w:t>over time. The findings of a study conducted by Flora and Flora (2016) indicate that pleasant experiences, such as those provided by creative and social groups, strengthen the commitment to change in behaviour.</w:t>
      </w:r>
    </w:p>
    <w:p w14:paraId="1750B902" w14:textId="5E9D634E" w:rsidR="000A27E5" w:rsidRPr="008C6E87" w:rsidRDefault="000A27E5" w:rsidP="000A27E5">
      <w:pPr>
        <w:spacing w:line="480" w:lineRule="auto"/>
        <w:jc w:val="both"/>
        <w:rPr>
          <w:rFonts w:ascii="Times New Roman" w:hAnsi="Times New Roman" w:cs="Times New Roman"/>
          <w:b/>
          <w:bCs/>
        </w:rPr>
      </w:pPr>
      <w:r w:rsidRPr="008C6E87">
        <w:rPr>
          <w:rFonts w:ascii="Times New Roman" w:hAnsi="Times New Roman" w:cs="Times New Roman"/>
          <w:b/>
          <w:bCs/>
        </w:rPr>
        <w:t xml:space="preserve">Section 5: </w:t>
      </w:r>
      <w:r w:rsidRPr="000A27E5">
        <w:rPr>
          <w:rFonts w:ascii="Times New Roman" w:hAnsi="Times New Roman" w:cs="Times New Roman"/>
          <w:b/>
          <w:bCs/>
        </w:rPr>
        <w:t xml:space="preserve">The challenges that are faced in community development and behavioural change </w:t>
      </w:r>
    </w:p>
    <w:p w14:paraId="234E1AFA" w14:textId="77777777" w:rsidR="000A27E5" w:rsidRDefault="000A27E5" w:rsidP="000A27E5">
      <w:pPr>
        <w:spacing w:line="480" w:lineRule="auto"/>
        <w:jc w:val="both"/>
        <w:rPr>
          <w:rFonts w:ascii="Times New Roman" w:hAnsi="Times New Roman" w:cs="Times New Roman"/>
        </w:rPr>
      </w:pPr>
      <w:r w:rsidRPr="000A27E5">
        <w:rPr>
          <w:rFonts w:ascii="Times New Roman" w:hAnsi="Times New Roman" w:cs="Times New Roman"/>
        </w:rPr>
        <w:t>The following are some of the issues that are involved in the implementation of community development programs in Port Talbot:</w:t>
      </w:r>
    </w:p>
    <w:p w14:paraId="4BAD1D35" w14:textId="318D7DEA" w:rsidR="000A27E5" w:rsidRPr="008C6E87" w:rsidRDefault="008C6E87" w:rsidP="008C6E87">
      <w:pPr>
        <w:pStyle w:val="ListParagraph"/>
        <w:numPr>
          <w:ilvl w:val="0"/>
          <w:numId w:val="2"/>
        </w:numPr>
        <w:spacing w:line="480" w:lineRule="auto"/>
        <w:jc w:val="both"/>
        <w:rPr>
          <w:rFonts w:ascii="Times New Roman" w:hAnsi="Times New Roman" w:cs="Times New Roman"/>
        </w:rPr>
      </w:pPr>
      <w:r w:rsidRPr="008C6E87">
        <w:rPr>
          <w:rFonts w:ascii="Times New Roman" w:hAnsi="Times New Roman" w:cs="Times New Roman"/>
        </w:rPr>
        <w:t xml:space="preserve">Economic Constrains: </w:t>
      </w:r>
      <w:r w:rsidR="000A27E5" w:rsidRPr="008C6E87">
        <w:rPr>
          <w:rFonts w:ascii="Times New Roman" w:hAnsi="Times New Roman" w:cs="Times New Roman"/>
        </w:rPr>
        <w:t xml:space="preserve">A limited amount of financing can limit the breadth and reach of initiatives, which might be a consequence of economic constraints. Community Ventures Port Talbot, which is a Community Interest Company (CIC), is required to strike a balance between its objective and its ability to operate financially. </w:t>
      </w:r>
      <w:r w:rsidR="000A27E5" w:rsidRPr="008C6E87">
        <w:rPr>
          <w:rFonts w:ascii="Times New Roman" w:hAnsi="Times New Roman" w:cs="Times New Roman"/>
        </w:rPr>
        <w:t>To</w:t>
      </w:r>
      <w:r w:rsidR="000A27E5" w:rsidRPr="008C6E87">
        <w:rPr>
          <w:rFonts w:ascii="Times New Roman" w:hAnsi="Times New Roman" w:cs="Times New Roman"/>
        </w:rPr>
        <w:t xml:space="preserve"> do so, the organisation frequently relies on grants and the assistance of the community.</w:t>
      </w:r>
    </w:p>
    <w:p w14:paraId="7FFA9581" w14:textId="38E5B30F" w:rsidR="000A27E5" w:rsidRPr="008C6E87" w:rsidRDefault="008C6E87" w:rsidP="008C6E87">
      <w:pPr>
        <w:pStyle w:val="ListParagraph"/>
        <w:numPr>
          <w:ilvl w:val="0"/>
          <w:numId w:val="2"/>
        </w:numPr>
        <w:spacing w:line="480" w:lineRule="auto"/>
        <w:jc w:val="both"/>
        <w:rPr>
          <w:rFonts w:ascii="Times New Roman" w:hAnsi="Times New Roman" w:cs="Times New Roman"/>
        </w:rPr>
      </w:pPr>
      <w:r w:rsidRPr="008C6E87">
        <w:rPr>
          <w:rFonts w:ascii="Times New Roman" w:hAnsi="Times New Roman" w:cs="Times New Roman"/>
        </w:rPr>
        <w:t xml:space="preserve">Resistance to Change: </w:t>
      </w:r>
      <w:r w:rsidR="000A27E5" w:rsidRPr="008C6E87">
        <w:rPr>
          <w:rFonts w:ascii="Times New Roman" w:hAnsi="Times New Roman" w:cs="Times New Roman"/>
        </w:rPr>
        <w:t>Residents may be reluctant to participate in new activities or to adopt behaviours that are unusual to them. This is referred to as resistance to change. The key to overcoming resistance is to establish trust and provide evidence of the benefits that these activities provide.</w:t>
      </w:r>
    </w:p>
    <w:p w14:paraId="5EF4E1FC" w14:textId="77777777" w:rsidR="000A27E5" w:rsidRPr="008C6E87" w:rsidRDefault="000A27E5" w:rsidP="008C6E87">
      <w:pPr>
        <w:pStyle w:val="ListParagraph"/>
        <w:numPr>
          <w:ilvl w:val="0"/>
          <w:numId w:val="2"/>
        </w:numPr>
        <w:spacing w:line="480" w:lineRule="auto"/>
        <w:jc w:val="both"/>
        <w:rPr>
          <w:rFonts w:ascii="Times New Roman" w:hAnsi="Times New Roman" w:cs="Times New Roman"/>
        </w:rPr>
      </w:pPr>
      <w:r w:rsidRPr="008C6E87">
        <w:rPr>
          <w:rFonts w:ascii="Times New Roman" w:hAnsi="Times New Roman" w:cs="Times New Roman"/>
        </w:rPr>
        <w:t xml:space="preserve">Striking a Balance Between Diverse Needs: Being able to accommodate a more diverse population demands flexibility. </w:t>
      </w:r>
      <w:r w:rsidRPr="008C6E87">
        <w:rPr>
          <w:rFonts w:ascii="Times New Roman" w:hAnsi="Times New Roman" w:cs="Times New Roman"/>
        </w:rPr>
        <w:t>To</w:t>
      </w:r>
      <w:r w:rsidRPr="008C6E87">
        <w:rPr>
          <w:rFonts w:ascii="Times New Roman" w:hAnsi="Times New Roman" w:cs="Times New Roman"/>
        </w:rPr>
        <w:t xml:space="preserve"> meet the needs of all age groups, from young individuals to senior citizens, Community Ventures Port Talbot must provide activities that are both pertinent and easily accessible.</w:t>
      </w:r>
    </w:p>
    <w:p w14:paraId="73464E6D" w14:textId="77777777" w:rsidR="000A27E5" w:rsidRPr="008C6E87" w:rsidRDefault="000A27E5" w:rsidP="008C6E87">
      <w:pPr>
        <w:pStyle w:val="ListParagraph"/>
        <w:numPr>
          <w:ilvl w:val="0"/>
          <w:numId w:val="2"/>
        </w:numPr>
        <w:spacing w:line="480" w:lineRule="auto"/>
        <w:jc w:val="both"/>
        <w:rPr>
          <w:rFonts w:ascii="Times New Roman" w:hAnsi="Times New Roman" w:cs="Times New Roman"/>
        </w:rPr>
      </w:pPr>
      <w:r w:rsidRPr="008C6E87">
        <w:rPr>
          <w:rFonts w:ascii="Times New Roman" w:hAnsi="Times New Roman" w:cs="Times New Roman"/>
        </w:rPr>
        <w:t>Persistence of Engagement: It can be difficult to maintain participants' engagement, particularly if they believe that their immediate requirements are being satisfied. There is a correlation between giving a variety of programs and frequently changing offers, which helps to retain interest.</w:t>
      </w:r>
    </w:p>
    <w:p w14:paraId="2F783CB2" w14:textId="20139E94" w:rsidR="008C6E87" w:rsidRPr="008C6E87" w:rsidRDefault="000A27E5" w:rsidP="000A27E5">
      <w:pPr>
        <w:spacing w:line="480" w:lineRule="auto"/>
        <w:jc w:val="both"/>
        <w:rPr>
          <w:rFonts w:ascii="Times New Roman" w:hAnsi="Times New Roman" w:cs="Times New Roman"/>
          <w:b/>
          <w:bCs/>
        </w:rPr>
      </w:pPr>
      <w:r w:rsidRPr="008C6E87">
        <w:rPr>
          <w:rFonts w:ascii="Times New Roman" w:hAnsi="Times New Roman" w:cs="Times New Roman"/>
          <w:b/>
          <w:bCs/>
        </w:rPr>
        <w:lastRenderedPageBreak/>
        <w:t>Section 6: E</w:t>
      </w:r>
      <w:r w:rsidRPr="000A27E5">
        <w:rPr>
          <w:rFonts w:ascii="Times New Roman" w:hAnsi="Times New Roman" w:cs="Times New Roman"/>
          <w:b/>
          <w:bCs/>
        </w:rPr>
        <w:t xml:space="preserve">valuate the processes of community development </w:t>
      </w:r>
      <w:r w:rsidR="008C6E87" w:rsidRPr="008C6E87">
        <w:rPr>
          <w:rFonts w:ascii="Times New Roman" w:hAnsi="Times New Roman" w:cs="Times New Roman"/>
          <w:b/>
          <w:bCs/>
        </w:rPr>
        <w:t>about</w:t>
      </w:r>
      <w:r w:rsidRPr="000A27E5">
        <w:rPr>
          <w:rFonts w:ascii="Times New Roman" w:hAnsi="Times New Roman" w:cs="Times New Roman"/>
          <w:b/>
          <w:bCs/>
        </w:rPr>
        <w:t xml:space="preserve"> their sustainability.</w:t>
      </w:r>
    </w:p>
    <w:p w14:paraId="05B107BE" w14:textId="77777777" w:rsidR="008C6E87" w:rsidRDefault="000A27E5" w:rsidP="000A27E5">
      <w:pPr>
        <w:spacing w:line="480" w:lineRule="auto"/>
        <w:jc w:val="both"/>
        <w:rPr>
          <w:rFonts w:ascii="Times New Roman" w:hAnsi="Times New Roman" w:cs="Times New Roman"/>
        </w:rPr>
      </w:pPr>
      <w:r w:rsidRPr="000A27E5">
        <w:rPr>
          <w:rFonts w:ascii="Times New Roman" w:hAnsi="Times New Roman" w:cs="Times New Roman"/>
        </w:rPr>
        <w:t>Ongoing review and adjustment are necessary components of sustainable development within community projects.</w:t>
      </w:r>
    </w:p>
    <w:p w14:paraId="1AA9A371" w14:textId="1E67909C" w:rsidR="008C6E87" w:rsidRPr="008C6E87" w:rsidRDefault="000A27E5" w:rsidP="008C6E87">
      <w:pPr>
        <w:pStyle w:val="ListParagraph"/>
        <w:numPr>
          <w:ilvl w:val="0"/>
          <w:numId w:val="3"/>
        </w:numPr>
        <w:spacing w:line="480" w:lineRule="auto"/>
        <w:jc w:val="both"/>
        <w:rPr>
          <w:rFonts w:ascii="Times New Roman" w:hAnsi="Times New Roman" w:cs="Times New Roman"/>
        </w:rPr>
      </w:pPr>
      <w:r w:rsidRPr="008C6E87">
        <w:rPr>
          <w:rFonts w:ascii="Times New Roman" w:hAnsi="Times New Roman" w:cs="Times New Roman"/>
        </w:rPr>
        <w:t>Evaluate Community Capitals</w:t>
      </w:r>
      <w:r w:rsidR="008C6E87" w:rsidRPr="008C6E87">
        <w:rPr>
          <w:rFonts w:ascii="Times New Roman" w:hAnsi="Times New Roman" w:cs="Times New Roman"/>
        </w:rPr>
        <w:t xml:space="preserve">: </w:t>
      </w:r>
      <w:r w:rsidRPr="008C6E87">
        <w:rPr>
          <w:rFonts w:ascii="Times New Roman" w:hAnsi="Times New Roman" w:cs="Times New Roman"/>
        </w:rPr>
        <w:t xml:space="preserve">Community Ventures Port Talbot uses the Community Capitals Framework to evaluate its influence on social, cultural, human, and environmental capitals. This allows the organisation to identify areas in which it may improve and </w:t>
      </w:r>
      <w:r w:rsidR="008C6E87" w:rsidRPr="008C6E87">
        <w:rPr>
          <w:rFonts w:ascii="Times New Roman" w:hAnsi="Times New Roman" w:cs="Times New Roman"/>
        </w:rPr>
        <w:t>adjust</w:t>
      </w:r>
      <w:r w:rsidRPr="008C6E87">
        <w:rPr>
          <w:rFonts w:ascii="Times New Roman" w:hAnsi="Times New Roman" w:cs="Times New Roman"/>
        </w:rPr>
        <w:t xml:space="preserve"> (Emery &amp; Flora, 2006).</w:t>
      </w:r>
    </w:p>
    <w:p w14:paraId="5F5CA8C9" w14:textId="5EA0F902" w:rsidR="008C6E87" w:rsidRPr="008C6E87" w:rsidRDefault="000A27E5" w:rsidP="008C6E87">
      <w:pPr>
        <w:pStyle w:val="ListParagraph"/>
        <w:numPr>
          <w:ilvl w:val="0"/>
          <w:numId w:val="3"/>
        </w:numPr>
        <w:spacing w:line="480" w:lineRule="auto"/>
        <w:jc w:val="both"/>
        <w:rPr>
          <w:rFonts w:ascii="Times New Roman" w:hAnsi="Times New Roman" w:cs="Times New Roman"/>
        </w:rPr>
      </w:pPr>
      <w:r w:rsidRPr="008C6E87">
        <w:rPr>
          <w:rFonts w:ascii="Times New Roman" w:hAnsi="Times New Roman" w:cs="Times New Roman"/>
        </w:rPr>
        <w:t>Feedback Mechanisms</w:t>
      </w:r>
      <w:r w:rsidR="008C6E87" w:rsidRPr="008C6E87">
        <w:rPr>
          <w:rFonts w:ascii="Times New Roman" w:hAnsi="Times New Roman" w:cs="Times New Roman"/>
        </w:rPr>
        <w:t>: E</w:t>
      </w:r>
      <w:r w:rsidRPr="008C6E87">
        <w:rPr>
          <w:rFonts w:ascii="Times New Roman" w:hAnsi="Times New Roman" w:cs="Times New Roman"/>
        </w:rPr>
        <w:t>nsuring that participants provide feedback on a regular basis helps to guarantee that the programs continue to be effective and relevant. Through participation, this review fosters a sense of community ownership and enables adaptation to shifting consumer requirements.</w:t>
      </w:r>
    </w:p>
    <w:p w14:paraId="79100F0D" w14:textId="77777777" w:rsidR="008C6E87" w:rsidRPr="008C6E87" w:rsidRDefault="000A27E5" w:rsidP="008C6E87">
      <w:pPr>
        <w:pStyle w:val="ListParagraph"/>
        <w:numPr>
          <w:ilvl w:val="0"/>
          <w:numId w:val="3"/>
        </w:numPr>
        <w:spacing w:line="480" w:lineRule="auto"/>
        <w:jc w:val="both"/>
        <w:rPr>
          <w:rFonts w:ascii="Times New Roman" w:hAnsi="Times New Roman" w:cs="Times New Roman"/>
        </w:rPr>
      </w:pPr>
      <w:r w:rsidRPr="008C6E87">
        <w:rPr>
          <w:rFonts w:ascii="Times New Roman" w:hAnsi="Times New Roman" w:cs="Times New Roman"/>
        </w:rPr>
        <w:t>Assessment of Long-term Impact: The evaluation of long-term outcomes, which may include better community cohesion, improved mental and physical health, and environmental stewardship, enables the initiative to evaluate its effectiveness and make decisions for future development that are based on evidence collected.</w:t>
      </w:r>
    </w:p>
    <w:p w14:paraId="4F866072" w14:textId="77777777" w:rsidR="008C6E87" w:rsidRPr="008C6E87" w:rsidRDefault="000A27E5" w:rsidP="008C6E87">
      <w:pPr>
        <w:pStyle w:val="ListParagraph"/>
        <w:numPr>
          <w:ilvl w:val="0"/>
          <w:numId w:val="3"/>
        </w:numPr>
        <w:spacing w:line="480" w:lineRule="auto"/>
        <w:jc w:val="both"/>
        <w:rPr>
          <w:rFonts w:ascii="Times New Roman" w:hAnsi="Times New Roman" w:cs="Times New Roman"/>
        </w:rPr>
      </w:pPr>
      <w:r w:rsidRPr="008C6E87">
        <w:rPr>
          <w:rFonts w:ascii="Times New Roman" w:hAnsi="Times New Roman" w:cs="Times New Roman"/>
        </w:rPr>
        <w:t>Sustainability Practices: Community Ventures Port Talbot ensures that its activities contribute to the long-term well-being of the community in Port Talbot by reinvesting revenues and spreading awareness about sustainable practices in environmental programs.</w:t>
      </w:r>
    </w:p>
    <w:p w14:paraId="26790ECF" w14:textId="77777777" w:rsidR="008C6E87" w:rsidRDefault="008C6E87" w:rsidP="000A27E5">
      <w:pPr>
        <w:spacing w:line="480" w:lineRule="auto"/>
        <w:jc w:val="both"/>
        <w:rPr>
          <w:rFonts w:ascii="Times New Roman" w:hAnsi="Times New Roman" w:cs="Times New Roman"/>
          <w:b/>
          <w:bCs/>
        </w:rPr>
      </w:pPr>
    </w:p>
    <w:p w14:paraId="7EFC8608" w14:textId="77777777" w:rsidR="008C6E87" w:rsidRDefault="008C6E87" w:rsidP="000A27E5">
      <w:pPr>
        <w:spacing w:line="480" w:lineRule="auto"/>
        <w:jc w:val="both"/>
        <w:rPr>
          <w:rFonts w:ascii="Times New Roman" w:hAnsi="Times New Roman" w:cs="Times New Roman"/>
          <w:b/>
          <w:bCs/>
        </w:rPr>
      </w:pPr>
    </w:p>
    <w:p w14:paraId="27BF83C4" w14:textId="77777777" w:rsidR="008C6E87" w:rsidRDefault="008C6E87" w:rsidP="000A27E5">
      <w:pPr>
        <w:spacing w:line="480" w:lineRule="auto"/>
        <w:jc w:val="both"/>
        <w:rPr>
          <w:rFonts w:ascii="Times New Roman" w:hAnsi="Times New Roman" w:cs="Times New Roman"/>
          <w:b/>
          <w:bCs/>
        </w:rPr>
      </w:pPr>
    </w:p>
    <w:p w14:paraId="104E6E74" w14:textId="77777777" w:rsidR="001B0FC3" w:rsidRDefault="001B0FC3" w:rsidP="000A27E5">
      <w:pPr>
        <w:spacing w:line="480" w:lineRule="auto"/>
        <w:jc w:val="both"/>
        <w:rPr>
          <w:rFonts w:ascii="Times New Roman" w:hAnsi="Times New Roman" w:cs="Times New Roman"/>
          <w:b/>
          <w:bCs/>
        </w:rPr>
      </w:pPr>
    </w:p>
    <w:p w14:paraId="388C9EA2" w14:textId="55FAC46D" w:rsidR="008C6E87" w:rsidRPr="008C6E87" w:rsidRDefault="008C6E87" w:rsidP="000A27E5">
      <w:pPr>
        <w:spacing w:line="480" w:lineRule="auto"/>
        <w:jc w:val="both"/>
        <w:rPr>
          <w:rFonts w:ascii="Times New Roman" w:hAnsi="Times New Roman" w:cs="Times New Roman"/>
          <w:b/>
          <w:bCs/>
        </w:rPr>
      </w:pPr>
      <w:r w:rsidRPr="008C6E87">
        <w:rPr>
          <w:rFonts w:ascii="Times New Roman" w:hAnsi="Times New Roman" w:cs="Times New Roman"/>
          <w:b/>
          <w:bCs/>
        </w:rPr>
        <w:lastRenderedPageBreak/>
        <w:t>C</w:t>
      </w:r>
      <w:r w:rsidR="000A27E5" w:rsidRPr="000A27E5">
        <w:rPr>
          <w:rFonts w:ascii="Times New Roman" w:hAnsi="Times New Roman" w:cs="Times New Roman"/>
          <w:b/>
          <w:bCs/>
        </w:rPr>
        <w:t>onclusion</w:t>
      </w:r>
    </w:p>
    <w:p w14:paraId="26F8DC98" w14:textId="2D97EDDA" w:rsidR="000A27E5" w:rsidRDefault="000A27E5" w:rsidP="000A27E5">
      <w:pPr>
        <w:spacing w:line="480" w:lineRule="auto"/>
        <w:jc w:val="both"/>
        <w:rPr>
          <w:rFonts w:ascii="Times New Roman" w:hAnsi="Times New Roman" w:cs="Times New Roman"/>
        </w:rPr>
      </w:pPr>
      <w:r w:rsidRPr="000A27E5">
        <w:rPr>
          <w:rFonts w:ascii="Times New Roman" w:hAnsi="Times New Roman" w:cs="Times New Roman"/>
        </w:rPr>
        <w:t xml:space="preserve">Through the promotion of an inclusive environment that caters to the requirements of the environment, creative expression, and physical well-being, Community Ventures Port Talbot CIC exemplifies an exceptional model of community development. Individual development and community resiliency are both supported by the initiative's initiatives, which generate social and cultural capital at the same time. According to Flora &amp; Flora (2016), the initiative is in line with core concepts in community development since it brings together a variety of groups, uses messaging that is inclusive, and addresses changes in behaviour. </w:t>
      </w:r>
      <w:r w:rsidRPr="000A27E5">
        <w:rPr>
          <w:rFonts w:ascii="Times New Roman" w:hAnsi="Times New Roman" w:cs="Times New Roman"/>
        </w:rPr>
        <w:t>To</w:t>
      </w:r>
      <w:r w:rsidRPr="000A27E5">
        <w:rPr>
          <w:rFonts w:ascii="Times New Roman" w:hAnsi="Times New Roman" w:cs="Times New Roman"/>
        </w:rPr>
        <w:t xml:space="preserve"> ensure ongoing participation and long-term impact, it is necessary to face challenges such as economic restrictions and various requirements with adaptation. A more resilient, healthier, and more integrated Port Talbot is the result of the work done by Community Ventures Port Talbot, which represents an all-encompassing and sustainable approach to community development.</w:t>
      </w:r>
    </w:p>
    <w:p w14:paraId="27E4A4C4" w14:textId="77777777" w:rsidR="008C6E87" w:rsidRDefault="008C6E87" w:rsidP="000A27E5">
      <w:pPr>
        <w:spacing w:line="480" w:lineRule="auto"/>
        <w:jc w:val="both"/>
        <w:rPr>
          <w:rFonts w:ascii="Times New Roman" w:hAnsi="Times New Roman" w:cs="Times New Roman"/>
        </w:rPr>
      </w:pPr>
    </w:p>
    <w:p w14:paraId="377A076E" w14:textId="77777777" w:rsidR="008C6E87" w:rsidRDefault="008C6E87" w:rsidP="000A27E5">
      <w:pPr>
        <w:spacing w:line="480" w:lineRule="auto"/>
        <w:jc w:val="both"/>
        <w:rPr>
          <w:rFonts w:ascii="Times New Roman" w:hAnsi="Times New Roman" w:cs="Times New Roman"/>
        </w:rPr>
      </w:pPr>
    </w:p>
    <w:p w14:paraId="2DD0B121" w14:textId="77777777" w:rsidR="008C6E87" w:rsidRDefault="008C6E87" w:rsidP="000A27E5">
      <w:pPr>
        <w:spacing w:line="480" w:lineRule="auto"/>
        <w:jc w:val="both"/>
        <w:rPr>
          <w:rFonts w:ascii="Times New Roman" w:hAnsi="Times New Roman" w:cs="Times New Roman"/>
        </w:rPr>
      </w:pPr>
    </w:p>
    <w:p w14:paraId="2E16DCA8" w14:textId="77777777" w:rsidR="008C6E87" w:rsidRDefault="008C6E87" w:rsidP="000A27E5">
      <w:pPr>
        <w:spacing w:line="480" w:lineRule="auto"/>
        <w:jc w:val="both"/>
        <w:rPr>
          <w:rFonts w:ascii="Times New Roman" w:hAnsi="Times New Roman" w:cs="Times New Roman"/>
        </w:rPr>
      </w:pPr>
    </w:p>
    <w:p w14:paraId="4EE581D7" w14:textId="77777777" w:rsidR="008C6E87" w:rsidRDefault="008C6E87" w:rsidP="000A27E5">
      <w:pPr>
        <w:spacing w:line="480" w:lineRule="auto"/>
        <w:jc w:val="both"/>
        <w:rPr>
          <w:rFonts w:ascii="Times New Roman" w:hAnsi="Times New Roman" w:cs="Times New Roman"/>
        </w:rPr>
      </w:pPr>
    </w:p>
    <w:p w14:paraId="4FAA6760" w14:textId="77777777" w:rsidR="008C6E87" w:rsidRDefault="008C6E87" w:rsidP="000A27E5">
      <w:pPr>
        <w:spacing w:line="480" w:lineRule="auto"/>
        <w:jc w:val="both"/>
        <w:rPr>
          <w:rFonts w:ascii="Times New Roman" w:hAnsi="Times New Roman" w:cs="Times New Roman"/>
        </w:rPr>
      </w:pPr>
    </w:p>
    <w:p w14:paraId="53ECB061" w14:textId="77777777" w:rsidR="008C6E87" w:rsidRDefault="008C6E87" w:rsidP="000A27E5">
      <w:pPr>
        <w:spacing w:line="480" w:lineRule="auto"/>
        <w:jc w:val="both"/>
        <w:rPr>
          <w:rFonts w:ascii="Times New Roman" w:hAnsi="Times New Roman" w:cs="Times New Roman"/>
        </w:rPr>
      </w:pPr>
    </w:p>
    <w:p w14:paraId="11410694" w14:textId="77777777" w:rsidR="008C6E87" w:rsidRDefault="008C6E87" w:rsidP="000A27E5">
      <w:pPr>
        <w:spacing w:line="480" w:lineRule="auto"/>
        <w:jc w:val="both"/>
        <w:rPr>
          <w:rFonts w:ascii="Times New Roman" w:hAnsi="Times New Roman" w:cs="Times New Roman"/>
        </w:rPr>
      </w:pPr>
    </w:p>
    <w:p w14:paraId="791BC52F" w14:textId="77777777" w:rsidR="008C6E87" w:rsidRDefault="008C6E87" w:rsidP="000A27E5">
      <w:pPr>
        <w:spacing w:line="480" w:lineRule="auto"/>
        <w:jc w:val="both"/>
        <w:rPr>
          <w:rFonts w:ascii="Times New Roman" w:hAnsi="Times New Roman" w:cs="Times New Roman"/>
        </w:rPr>
      </w:pPr>
    </w:p>
    <w:p w14:paraId="79DEE88A" w14:textId="77777777" w:rsidR="008C6E87" w:rsidRDefault="008C6E87" w:rsidP="000A27E5">
      <w:pPr>
        <w:spacing w:line="480" w:lineRule="auto"/>
        <w:jc w:val="both"/>
        <w:rPr>
          <w:rFonts w:ascii="Times New Roman" w:hAnsi="Times New Roman" w:cs="Times New Roman"/>
        </w:rPr>
      </w:pPr>
    </w:p>
    <w:p w14:paraId="4DA747E3" w14:textId="2452DF4D" w:rsidR="008C6E87" w:rsidRPr="00C61ABD" w:rsidRDefault="008C6E87" w:rsidP="000A27E5">
      <w:pPr>
        <w:spacing w:line="480" w:lineRule="auto"/>
        <w:jc w:val="both"/>
        <w:rPr>
          <w:rFonts w:ascii="Times New Roman" w:hAnsi="Times New Roman" w:cs="Times New Roman"/>
          <w:b/>
          <w:bCs/>
        </w:rPr>
      </w:pPr>
      <w:r w:rsidRPr="00C61ABD">
        <w:rPr>
          <w:rFonts w:ascii="Times New Roman" w:hAnsi="Times New Roman" w:cs="Times New Roman"/>
          <w:b/>
          <w:bCs/>
        </w:rPr>
        <w:lastRenderedPageBreak/>
        <w:t>References list in APA format</w:t>
      </w:r>
    </w:p>
    <w:p w14:paraId="13D9E39B" w14:textId="1F97FE51" w:rsidR="00C61ABD" w:rsidRDefault="00C61ABD" w:rsidP="00C61ABD">
      <w:pPr>
        <w:spacing w:line="480" w:lineRule="auto"/>
        <w:jc w:val="both"/>
        <w:rPr>
          <w:rFonts w:ascii="Times New Roman" w:hAnsi="Times New Roman" w:cs="Times New Roman"/>
        </w:rPr>
      </w:pPr>
      <w:r w:rsidRPr="00C61ABD">
        <w:rPr>
          <w:rFonts w:ascii="Times New Roman" w:hAnsi="Times New Roman" w:cs="Times New Roman"/>
        </w:rPr>
        <w:t xml:space="preserve">Bhattacharyya, J. (2004). Theorizing community development. </w:t>
      </w:r>
      <w:r w:rsidRPr="00C61ABD">
        <w:rPr>
          <w:rFonts w:ascii="Times New Roman" w:hAnsi="Times New Roman" w:cs="Times New Roman"/>
          <w:i/>
          <w:iCs/>
        </w:rPr>
        <w:t>Community Development, 34</w:t>
      </w:r>
      <w:r w:rsidRPr="00C61ABD">
        <w:rPr>
          <w:rFonts w:ascii="Times New Roman" w:hAnsi="Times New Roman" w:cs="Times New Roman"/>
        </w:rPr>
        <w:t xml:space="preserve">(2), 5–34. </w:t>
      </w:r>
      <w:hyperlink r:id="rId9" w:history="1">
        <w:r w:rsidRPr="008006A0">
          <w:rPr>
            <w:rStyle w:val="Hyperlink"/>
            <w:rFonts w:ascii="Times New Roman" w:hAnsi="Times New Roman" w:cs="Times New Roman"/>
          </w:rPr>
          <w:t>https://doi.org/10.1080/15575330409490110</w:t>
        </w:r>
      </w:hyperlink>
    </w:p>
    <w:p w14:paraId="5E9FCF13" w14:textId="77777777" w:rsidR="00C61ABD" w:rsidRPr="00C61ABD" w:rsidRDefault="00C61ABD" w:rsidP="00C61ABD">
      <w:pPr>
        <w:spacing w:line="480" w:lineRule="auto"/>
        <w:jc w:val="both"/>
        <w:rPr>
          <w:rFonts w:ascii="Times New Roman" w:hAnsi="Times New Roman" w:cs="Times New Roman"/>
        </w:rPr>
      </w:pPr>
      <w:r w:rsidRPr="00C61ABD">
        <w:rPr>
          <w:rFonts w:ascii="Times New Roman" w:hAnsi="Times New Roman" w:cs="Times New Roman"/>
        </w:rPr>
        <w:t>Clarke, S. (2017</w:t>
      </w:r>
      <w:r w:rsidRPr="00C61ABD">
        <w:rPr>
          <w:rFonts w:ascii="Times New Roman" w:hAnsi="Times New Roman" w:cs="Times New Roman"/>
          <w:i/>
          <w:iCs/>
        </w:rPr>
        <w:t>). Community organization and development: From its history towards a model for the future.</w:t>
      </w:r>
      <w:r w:rsidRPr="00C61ABD">
        <w:rPr>
          <w:rFonts w:ascii="Times New Roman" w:hAnsi="Times New Roman" w:cs="Times New Roman"/>
        </w:rPr>
        <w:t xml:space="preserve"> University of Wales Press.</w:t>
      </w:r>
    </w:p>
    <w:p w14:paraId="3E53CDD4" w14:textId="77777777" w:rsidR="00C61ABD" w:rsidRDefault="00C61ABD" w:rsidP="00C61ABD">
      <w:pPr>
        <w:spacing w:line="480" w:lineRule="auto"/>
        <w:jc w:val="both"/>
        <w:rPr>
          <w:rFonts w:ascii="Times New Roman" w:hAnsi="Times New Roman" w:cs="Times New Roman"/>
        </w:rPr>
      </w:pPr>
      <w:r w:rsidRPr="00C61ABD">
        <w:rPr>
          <w:rFonts w:ascii="Times New Roman" w:hAnsi="Times New Roman" w:cs="Times New Roman"/>
        </w:rPr>
        <w:t xml:space="preserve">Emery, M., &amp; Flora, C. B. (2006). </w:t>
      </w:r>
      <w:r w:rsidRPr="00C61ABD">
        <w:rPr>
          <w:rFonts w:ascii="Times New Roman" w:hAnsi="Times New Roman" w:cs="Times New Roman"/>
        </w:rPr>
        <w:t>Spiralling</w:t>
      </w:r>
      <w:r w:rsidRPr="00C61ABD">
        <w:rPr>
          <w:rFonts w:ascii="Times New Roman" w:hAnsi="Times New Roman" w:cs="Times New Roman"/>
        </w:rPr>
        <w:t xml:space="preserve"> up: Mapping community transformation with the community capitals framework. </w:t>
      </w:r>
      <w:r w:rsidRPr="00C61ABD">
        <w:rPr>
          <w:rFonts w:ascii="Times New Roman" w:hAnsi="Times New Roman" w:cs="Times New Roman"/>
          <w:i/>
          <w:iCs/>
        </w:rPr>
        <w:t>Community Development, 37</w:t>
      </w:r>
      <w:r w:rsidRPr="00C61ABD">
        <w:rPr>
          <w:rFonts w:ascii="Times New Roman" w:hAnsi="Times New Roman" w:cs="Times New Roman"/>
        </w:rPr>
        <w:t xml:space="preserve">(1), 19–35. </w:t>
      </w:r>
    </w:p>
    <w:p w14:paraId="57541993" w14:textId="5BA0AE83" w:rsidR="00C61ABD" w:rsidRPr="00C61ABD" w:rsidRDefault="00C61ABD" w:rsidP="00C61ABD">
      <w:pPr>
        <w:spacing w:line="480" w:lineRule="auto"/>
        <w:jc w:val="both"/>
        <w:rPr>
          <w:rFonts w:ascii="Times New Roman" w:hAnsi="Times New Roman" w:cs="Times New Roman"/>
        </w:rPr>
      </w:pPr>
      <w:r w:rsidRPr="00C61ABD">
        <w:rPr>
          <w:rFonts w:ascii="Times New Roman" w:hAnsi="Times New Roman" w:cs="Times New Roman"/>
        </w:rPr>
        <w:t xml:space="preserve">Flora, C. B., Flora, J. L., &amp; </w:t>
      </w:r>
      <w:proofErr w:type="spellStart"/>
      <w:r w:rsidRPr="00C61ABD">
        <w:rPr>
          <w:rFonts w:ascii="Times New Roman" w:hAnsi="Times New Roman" w:cs="Times New Roman"/>
        </w:rPr>
        <w:t>Gasteyer</w:t>
      </w:r>
      <w:proofErr w:type="spellEnd"/>
      <w:r w:rsidRPr="00C61ABD">
        <w:rPr>
          <w:rFonts w:ascii="Times New Roman" w:hAnsi="Times New Roman" w:cs="Times New Roman"/>
        </w:rPr>
        <w:t xml:space="preserve">, S. P. (2016). </w:t>
      </w:r>
      <w:r w:rsidRPr="00C61ABD">
        <w:rPr>
          <w:rFonts w:ascii="Times New Roman" w:hAnsi="Times New Roman" w:cs="Times New Roman"/>
          <w:i/>
          <w:iCs/>
        </w:rPr>
        <w:t>Rural communities: Legacy + change</w:t>
      </w:r>
      <w:r w:rsidRPr="00C61ABD">
        <w:rPr>
          <w:rFonts w:ascii="Times New Roman" w:hAnsi="Times New Roman" w:cs="Times New Roman"/>
        </w:rPr>
        <w:t xml:space="preserve"> (5th ed.). Westview Press.</w:t>
      </w:r>
    </w:p>
    <w:p w14:paraId="7644FBE2" w14:textId="77777777" w:rsidR="00C61ABD" w:rsidRPr="00C61ABD" w:rsidRDefault="00C61ABD" w:rsidP="00C61ABD">
      <w:pPr>
        <w:spacing w:line="480" w:lineRule="auto"/>
        <w:jc w:val="both"/>
        <w:rPr>
          <w:rFonts w:ascii="Times New Roman" w:hAnsi="Times New Roman" w:cs="Times New Roman"/>
        </w:rPr>
      </w:pPr>
      <w:r w:rsidRPr="00C61ABD">
        <w:rPr>
          <w:rFonts w:ascii="Times New Roman" w:hAnsi="Times New Roman" w:cs="Times New Roman"/>
        </w:rPr>
        <w:t xml:space="preserve">Goodsell, T. L., Flaherty, J., &amp; Brown, R. B. (2014). </w:t>
      </w:r>
      <w:r w:rsidRPr="00C61ABD">
        <w:rPr>
          <w:rFonts w:ascii="Times New Roman" w:hAnsi="Times New Roman" w:cs="Times New Roman"/>
          <w:i/>
          <w:iCs/>
        </w:rPr>
        <w:t>Community as moral proximity: Theorizing community in a global economy.</w:t>
      </w:r>
      <w:r w:rsidRPr="00C61ABD">
        <w:rPr>
          <w:rFonts w:ascii="Times New Roman" w:hAnsi="Times New Roman" w:cs="Times New Roman"/>
        </w:rPr>
        <w:t xml:space="preserve"> In C. Bailey, L. Jensen, &amp; E. Ransom (Eds.), Rural America in a globalizing world: Problems and prospects for the 2010s (pp. 626–641). West Virginia University Press.</w:t>
      </w:r>
    </w:p>
    <w:p w14:paraId="7F03F5A6" w14:textId="77777777" w:rsidR="00C61ABD" w:rsidRPr="00C61ABD" w:rsidRDefault="00C61ABD" w:rsidP="00C61ABD">
      <w:pPr>
        <w:spacing w:line="480" w:lineRule="auto"/>
        <w:jc w:val="both"/>
        <w:rPr>
          <w:rFonts w:ascii="Times New Roman" w:hAnsi="Times New Roman" w:cs="Times New Roman"/>
        </w:rPr>
      </w:pPr>
      <w:r w:rsidRPr="00C61ABD">
        <w:rPr>
          <w:rFonts w:ascii="Times New Roman" w:hAnsi="Times New Roman" w:cs="Times New Roman"/>
        </w:rPr>
        <w:t xml:space="preserve">Green, G. P., &amp; Haines, A. (2011). </w:t>
      </w:r>
      <w:r w:rsidRPr="00C61ABD">
        <w:rPr>
          <w:rFonts w:ascii="Times New Roman" w:hAnsi="Times New Roman" w:cs="Times New Roman"/>
          <w:i/>
          <w:iCs/>
        </w:rPr>
        <w:t>Asset building and community development</w:t>
      </w:r>
      <w:r w:rsidRPr="00C61ABD">
        <w:rPr>
          <w:rFonts w:ascii="Times New Roman" w:hAnsi="Times New Roman" w:cs="Times New Roman"/>
        </w:rPr>
        <w:t xml:space="preserve"> (3rd ed.). SAGE Publications.</w:t>
      </w:r>
    </w:p>
    <w:p w14:paraId="5A3A9325" w14:textId="06280089" w:rsidR="00C61ABD" w:rsidRPr="00C61ABD" w:rsidRDefault="00C61ABD" w:rsidP="00C61ABD">
      <w:pPr>
        <w:spacing w:line="480" w:lineRule="auto"/>
        <w:jc w:val="both"/>
        <w:rPr>
          <w:rFonts w:ascii="Times New Roman" w:hAnsi="Times New Roman" w:cs="Times New Roman"/>
        </w:rPr>
      </w:pPr>
      <w:r w:rsidRPr="00C61ABD">
        <w:rPr>
          <w:rFonts w:ascii="Times New Roman" w:hAnsi="Times New Roman" w:cs="Times New Roman"/>
        </w:rPr>
        <w:t xml:space="preserve">Gutierrez-Montes, I., Emery, M., &amp; Fernandez-Baca, E. (2009). The sustainable livelihoods approach and the community capitals framework: The importance of systems-level approaches to community change efforts. </w:t>
      </w:r>
      <w:r w:rsidRPr="00C61ABD">
        <w:rPr>
          <w:rFonts w:ascii="Times New Roman" w:hAnsi="Times New Roman" w:cs="Times New Roman"/>
          <w:i/>
          <w:iCs/>
        </w:rPr>
        <w:t>Community Development, 40</w:t>
      </w:r>
      <w:r w:rsidRPr="00C61ABD">
        <w:rPr>
          <w:rFonts w:ascii="Times New Roman" w:hAnsi="Times New Roman" w:cs="Times New Roman"/>
        </w:rPr>
        <w:t>(2), 106–113.</w:t>
      </w:r>
    </w:p>
    <w:p w14:paraId="09412BA4" w14:textId="77777777" w:rsidR="00B62B29" w:rsidRDefault="00C61ABD" w:rsidP="00C61ABD">
      <w:pPr>
        <w:spacing w:line="480" w:lineRule="auto"/>
        <w:jc w:val="both"/>
        <w:rPr>
          <w:rFonts w:ascii="Times New Roman" w:hAnsi="Times New Roman" w:cs="Times New Roman"/>
        </w:rPr>
      </w:pPr>
      <w:r w:rsidRPr="00C61ABD">
        <w:rPr>
          <w:rFonts w:ascii="Times New Roman" w:hAnsi="Times New Roman" w:cs="Times New Roman"/>
        </w:rPr>
        <w:t xml:space="preserve">Gilchrist, A. (2019). </w:t>
      </w:r>
      <w:r w:rsidRPr="00B62B29">
        <w:rPr>
          <w:rFonts w:ascii="Times New Roman" w:hAnsi="Times New Roman" w:cs="Times New Roman"/>
          <w:i/>
          <w:iCs/>
        </w:rPr>
        <w:t>Community development: Principles and practice. In The well-connected community: A networking approach to community development</w:t>
      </w:r>
      <w:r w:rsidRPr="00C61ABD">
        <w:rPr>
          <w:rFonts w:ascii="Times New Roman" w:hAnsi="Times New Roman" w:cs="Times New Roman"/>
        </w:rPr>
        <w:t xml:space="preserve"> (pp. 33–48). Bristol University Press.</w:t>
      </w:r>
    </w:p>
    <w:p w14:paraId="1958C883" w14:textId="3C5893B7" w:rsidR="00B62B29" w:rsidRDefault="00C61ABD" w:rsidP="00C61ABD">
      <w:pPr>
        <w:spacing w:line="480" w:lineRule="auto"/>
        <w:jc w:val="both"/>
        <w:rPr>
          <w:rFonts w:ascii="Times New Roman" w:hAnsi="Times New Roman" w:cs="Times New Roman"/>
        </w:rPr>
      </w:pPr>
      <w:r w:rsidRPr="00C61ABD">
        <w:rPr>
          <w:rFonts w:ascii="Times New Roman" w:hAnsi="Times New Roman" w:cs="Times New Roman"/>
        </w:rPr>
        <w:lastRenderedPageBreak/>
        <w:t xml:space="preserve">Green, J. J. (2016). Community development and social development: Informing concepts of place and intentional social change in a globalizing world. </w:t>
      </w:r>
      <w:r w:rsidRPr="00B62B29">
        <w:rPr>
          <w:rFonts w:ascii="Times New Roman" w:hAnsi="Times New Roman" w:cs="Times New Roman"/>
          <w:i/>
          <w:iCs/>
        </w:rPr>
        <w:t>Research on Social Work Practice, 26</w:t>
      </w:r>
      <w:r w:rsidRPr="00C61ABD">
        <w:rPr>
          <w:rFonts w:ascii="Times New Roman" w:hAnsi="Times New Roman" w:cs="Times New Roman"/>
        </w:rPr>
        <w:t xml:space="preserve">(6), 605–608. </w:t>
      </w:r>
      <w:hyperlink r:id="rId10" w:history="1">
        <w:r w:rsidR="00B62B29" w:rsidRPr="008006A0">
          <w:rPr>
            <w:rStyle w:val="Hyperlink"/>
            <w:rFonts w:ascii="Times New Roman" w:hAnsi="Times New Roman" w:cs="Times New Roman"/>
          </w:rPr>
          <w:t>https://doi.org/10.1177/1049731515627194</w:t>
        </w:r>
      </w:hyperlink>
    </w:p>
    <w:p w14:paraId="22439B37" w14:textId="769A526B" w:rsidR="008C6E87" w:rsidRDefault="00C61ABD" w:rsidP="00C61ABD">
      <w:pPr>
        <w:spacing w:line="480" w:lineRule="auto"/>
        <w:jc w:val="both"/>
        <w:rPr>
          <w:rFonts w:ascii="Times New Roman" w:hAnsi="Times New Roman" w:cs="Times New Roman"/>
        </w:rPr>
      </w:pPr>
      <w:r w:rsidRPr="00C61ABD">
        <w:rPr>
          <w:rFonts w:ascii="Times New Roman" w:hAnsi="Times New Roman" w:cs="Times New Roman"/>
        </w:rPr>
        <w:t xml:space="preserve">Robinson, J. W., Jr., &amp; Green, G. P. (2010). </w:t>
      </w:r>
      <w:r w:rsidRPr="00B62B29">
        <w:rPr>
          <w:rFonts w:ascii="Times New Roman" w:hAnsi="Times New Roman" w:cs="Times New Roman"/>
          <w:i/>
          <w:iCs/>
        </w:rPr>
        <w:t>Introduction to community development: Theory, practice, and service-learning.</w:t>
      </w:r>
      <w:r w:rsidRPr="00C61ABD">
        <w:rPr>
          <w:rFonts w:ascii="Times New Roman" w:hAnsi="Times New Roman" w:cs="Times New Roman"/>
        </w:rPr>
        <w:t xml:space="preserve"> SAGE Publications.</w:t>
      </w:r>
    </w:p>
    <w:p w14:paraId="3DD8B2D9" w14:textId="2C511DBF" w:rsidR="00B62B29" w:rsidRDefault="00B62B29" w:rsidP="00C61ABD">
      <w:pPr>
        <w:spacing w:line="480" w:lineRule="auto"/>
        <w:jc w:val="both"/>
        <w:rPr>
          <w:rFonts w:ascii="Times New Roman" w:hAnsi="Times New Roman" w:cs="Times New Roman"/>
        </w:rPr>
      </w:pPr>
      <w:hyperlink r:id="rId11" w:history="1">
        <w:r w:rsidRPr="008006A0">
          <w:rPr>
            <w:rStyle w:val="Hyperlink"/>
            <w:rFonts w:ascii="Times New Roman" w:hAnsi="Times New Roman" w:cs="Times New Roman"/>
          </w:rPr>
          <w:t>https://www.gov.uk/government/publications/health-matters-health-and-wellbeing-community-centred-approaches/health-matters-community-centred-approaches-for-health-and-wellbeing</w:t>
        </w:r>
      </w:hyperlink>
    </w:p>
    <w:p w14:paraId="100A6077" w14:textId="0277EEC3" w:rsidR="00B62B29" w:rsidRDefault="00B62B29" w:rsidP="00C61ABD">
      <w:pPr>
        <w:spacing w:line="480" w:lineRule="auto"/>
        <w:jc w:val="both"/>
        <w:rPr>
          <w:rFonts w:ascii="Times New Roman" w:hAnsi="Times New Roman" w:cs="Times New Roman"/>
        </w:rPr>
      </w:pPr>
      <w:hyperlink r:id="rId12" w:history="1">
        <w:r w:rsidRPr="008006A0">
          <w:rPr>
            <w:rStyle w:val="Hyperlink"/>
            <w:rFonts w:ascii="Times New Roman" w:hAnsi="Times New Roman" w:cs="Times New Roman"/>
          </w:rPr>
          <w:t>https://www.scdc.org.uk/who/what-is-community-development</w:t>
        </w:r>
      </w:hyperlink>
    </w:p>
    <w:p w14:paraId="2187C166" w14:textId="77777777" w:rsidR="00B62B29" w:rsidRPr="000A27E5" w:rsidRDefault="00B62B29" w:rsidP="00C61ABD">
      <w:pPr>
        <w:spacing w:line="480" w:lineRule="auto"/>
        <w:jc w:val="both"/>
        <w:rPr>
          <w:rFonts w:ascii="Times New Roman" w:hAnsi="Times New Roman" w:cs="Times New Roman"/>
        </w:rPr>
      </w:pPr>
    </w:p>
    <w:p w14:paraId="44979B7F" w14:textId="77777777" w:rsidR="000A27E5" w:rsidRPr="000A27E5" w:rsidRDefault="000A27E5" w:rsidP="000A27E5">
      <w:pPr>
        <w:spacing w:line="480" w:lineRule="auto"/>
        <w:jc w:val="both"/>
        <w:rPr>
          <w:rFonts w:ascii="Times New Roman" w:hAnsi="Times New Roman" w:cs="Times New Roman"/>
        </w:rPr>
      </w:pPr>
    </w:p>
    <w:sectPr w:rsidR="000A27E5" w:rsidRPr="000A27E5" w:rsidSect="00B62B29">
      <w:head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13692A" w14:textId="77777777" w:rsidR="00EA760A" w:rsidRDefault="00EA760A" w:rsidP="00B62B29">
      <w:pPr>
        <w:spacing w:after="0" w:line="240" w:lineRule="auto"/>
      </w:pPr>
      <w:r>
        <w:separator/>
      </w:r>
    </w:p>
  </w:endnote>
  <w:endnote w:type="continuationSeparator" w:id="0">
    <w:p w14:paraId="66ADF328" w14:textId="77777777" w:rsidR="00EA760A" w:rsidRDefault="00EA760A" w:rsidP="00B62B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3A30A5" w14:textId="77777777" w:rsidR="00EA760A" w:rsidRDefault="00EA760A" w:rsidP="00B62B29">
      <w:pPr>
        <w:spacing w:after="0" w:line="240" w:lineRule="auto"/>
      </w:pPr>
      <w:r>
        <w:separator/>
      </w:r>
    </w:p>
  </w:footnote>
  <w:footnote w:type="continuationSeparator" w:id="0">
    <w:p w14:paraId="3BEBCD8F" w14:textId="77777777" w:rsidR="00EA760A" w:rsidRDefault="00EA760A" w:rsidP="00B62B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17693575"/>
      <w:docPartObj>
        <w:docPartGallery w:val="Page Numbers (Top of Page)"/>
        <w:docPartUnique/>
      </w:docPartObj>
    </w:sdtPr>
    <w:sdtEndPr>
      <w:rPr>
        <w:noProof/>
      </w:rPr>
    </w:sdtEndPr>
    <w:sdtContent>
      <w:p w14:paraId="34279261" w14:textId="3E7E8FC7" w:rsidR="00B62B29" w:rsidRDefault="00B62B29">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55E60AED" w14:textId="77777777" w:rsidR="00B62B29" w:rsidRDefault="00B62B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D759A4"/>
    <w:multiLevelType w:val="hybridMultilevel"/>
    <w:tmpl w:val="8118E1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49367F"/>
    <w:multiLevelType w:val="hybridMultilevel"/>
    <w:tmpl w:val="E34A09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FC77C9"/>
    <w:multiLevelType w:val="hybridMultilevel"/>
    <w:tmpl w:val="5ADE62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674446">
    <w:abstractNumId w:val="2"/>
  </w:num>
  <w:num w:numId="2" w16cid:durableId="215361731">
    <w:abstractNumId w:val="0"/>
  </w:num>
  <w:num w:numId="3" w16cid:durableId="6973119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27E5"/>
    <w:rsid w:val="000A27E5"/>
    <w:rsid w:val="001B0FC3"/>
    <w:rsid w:val="008C6E87"/>
    <w:rsid w:val="00930CF1"/>
    <w:rsid w:val="00B62B29"/>
    <w:rsid w:val="00C61ABD"/>
    <w:rsid w:val="00EA76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234DF"/>
  <w15:chartTrackingRefBased/>
  <w15:docId w15:val="{CC009AF6-2658-4B8E-997A-3787BA103F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27E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27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27E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27E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27E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27E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27E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27E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27E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27E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27E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27E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27E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27E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27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27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27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27E5"/>
    <w:rPr>
      <w:rFonts w:eastAsiaTheme="majorEastAsia" w:cstheme="majorBidi"/>
      <w:color w:val="272727" w:themeColor="text1" w:themeTint="D8"/>
    </w:rPr>
  </w:style>
  <w:style w:type="paragraph" w:styleId="Title">
    <w:name w:val="Title"/>
    <w:basedOn w:val="Normal"/>
    <w:next w:val="Normal"/>
    <w:link w:val="TitleChar"/>
    <w:uiPriority w:val="10"/>
    <w:qFormat/>
    <w:rsid w:val="000A27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27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27E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27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27E5"/>
    <w:pPr>
      <w:spacing w:before="160"/>
      <w:jc w:val="center"/>
    </w:pPr>
    <w:rPr>
      <w:i/>
      <w:iCs/>
      <w:color w:val="404040" w:themeColor="text1" w:themeTint="BF"/>
    </w:rPr>
  </w:style>
  <w:style w:type="character" w:customStyle="1" w:styleId="QuoteChar">
    <w:name w:val="Quote Char"/>
    <w:basedOn w:val="DefaultParagraphFont"/>
    <w:link w:val="Quote"/>
    <w:uiPriority w:val="29"/>
    <w:rsid w:val="000A27E5"/>
    <w:rPr>
      <w:i/>
      <w:iCs/>
      <w:color w:val="404040" w:themeColor="text1" w:themeTint="BF"/>
    </w:rPr>
  </w:style>
  <w:style w:type="paragraph" w:styleId="ListParagraph">
    <w:name w:val="List Paragraph"/>
    <w:basedOn w:val="Normal"/>
    <w:uiPriority w:val="34"/>
    <w:qFormat/>
    <w:rsid w:val="000A27E5"/>
    <w:pPr>
      <w:ind w:left="720"/>
      <w:contextualSpacing/>
    </w:pPr>
  </w:style>
  <w:style w:type="character" w:styleId="IntenseEmphasis">
    <w:name w:val="Intense Emphasis"/>
    <w:basedOn w:val="DefaultParagraphFont"/>
    <w:uiPriority w:val="21"/>
    <w:qFormat/>
    <w:rsid w:val="000A27E5"/>
    <w:rPr>
      <w:i/>
      <w:iCs/>
      <w:color w:val="0F4761" w:themeColor="accent1" w:themeShade="BF"/>
    </w:rPr>
  </w:style>
  <w:style w:type="paragraph" w:styleId="IntenseQuote">
    <w:name w:val="Intense Quote"/>
    <w:basedOn w:val="Normal"/>
    <w:next w:val="Normal"/>
    <w:link w:val="IntenseQuoteChar"/>
    <w:uiPriority w:val="30"/>
    <w:qFormat/>
    <w:rsid w:val="000A27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27E5"/>
    <w:rPr>
      <w:i/>
      <w:iCs/>
      <w:color w:val="0F4761" w:themeColor="accent1" w:themeShade="BF"/>
    </w:rPr>
  </w:style>
  <w:style w:type="character" w:styleId="IntenseReference">
    <w:name w:val="Intense Reference"/>
    <w:basedOn w:val="DefaultParagraphFont"/>
    <w:uiPriority w:val="32"/>
    <w:qFormat/>
    <w:rsid w:val="000A27E5"/>
    <w:rPr>
      <w:b/>
      <w:bCs/>
      <w:smallCaps/>
      <w:color w:val="0F4761" w:themeColor="accent1" w:themeShade="BF"/>
      <w:spacing w:val="5"/>
    </w:rPr>
  </w:style>
  <w:style w:type="character" w:styleId="Hyperlink">
    <w:name w:val="Hyperlink"/>
    <w:basedOn w:val="DefaultParagraphFont"/>
    <w:uiPriority w:val="99"/>
    <w:unhideWhenUsed/>
    <w:rsid w:val="00C61ABD"/>
    <w:rPr>
      <w:color w:val="467886" w:themeColor="hyperlink"/>
      <w:u w:val="single"/>
    </w:rPr>
  </w:style>
  <w:style w:type="character" w:styleId="UnresolvedMention">
    <w:name w:val="Unresolved Mention"/>
    <w:basedOn w:val="DefaultParagraphFont"/>
    <w:uiPriority w:val="99"/>
    <w:semiHidden/>
    <w:unhideWhenUsed/>
    <w:rsid w:val="00C61ABD"/>
    <w:rPr>
      <w:color w:val="605E5C"/>
      <w:shd w:val="clear" w:color="auto" w:fill="E1DFDD"/>
    </w:rPr>
  </w:style>
  <w:style w:type="paragraph" w:styleId="Header">
    <w:name w:val="header"/>
    <w:basedOn w:val="Normal"/>
    <w:link w:val="HeaderChar"/>
    <w:uiPriority w:val="99"/>
    <w:unhideWhenUsed/>
    <w:rsid w:val="00B62B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2B29"/>
  </w:style>
  <w:style w:type="paragraph" w:styleId="Footer">
    <w:name w:val="footer"/>
    <w:basedOn w:val="Normal"/>
    <w:link w:val="FooterChar"/>
    <w:uiPriority w:val="99"/>
    <w:unhideWhenUsed/>
    <w:rsid w:val="00B62B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2B29"/>
  </w:style>
  <w:style w:type="paragraph" w:styleId="NoSpacing">
    <w:name w:val="No Spacing"/>
    <w:link w:val="NoSpacingChar"/>
    <w:uiPriority w:val="1"/>
    <w:qFormat/>
    <w:rsid w:val="00B62B29"/>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B62B29"/>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3023931">
      <w:bodyDiv w:val="1"/>
      <w:marLeft w:val="0"/>
      <w:marRight w:val="0"/>
      <w:marTop w:val="0"/>
      <w:marBottom w:val="0"/>
      <w:divBdr>
        <w:top w:val="none" w:sz="0" w:space="0" w:color="auto"/>
        <w:left w:val="none" w:sz="0" w:space="0" w:color="auto"/>
        <w:bottom w:val="none" w:sz="0" w:space="0" w:color="auto"/>
        <w:right w:val="none" w:sz="0" w:space="0" w:color="auto"/>
      </w:divBdr>
    </w:div>
    <w:div w:id="1493327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cdc.org.uk/who/what-is-community-developmen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health-matters-health-and-wellbeing-community-centred-approaches/health-matters-community-centred-approaches-for-health-and-wellbeing"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s://doi.org/10.1177/1049731515627194" TargetMode="External"/><Relationship Id="rId4" Type="http://schemas.openxmlformats.org/officeDocument/2006/relationships/settings" Target="settings.xml"/><Relationship Id="rId9" Type="http://schemas.openxmlformats.org/officeDocument/2006/relationships/hyperlink" Target="https://doi.org/10.1080/15575330409490110"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E8FB6D22D0174A42AFCB5EA795B87800"/>
        <w:category>
          <w:name w:val="General"/>
          <w:gallery w:val="placeholder"/>
        </w:category>
        <w:types>
          <w:type w:val="bbPlcHdr"/>
        </w:types>
        <w:behaviors>
          <w:behavior w:val="content"/>
        </w:behaviors>
        <w:guid w:val="{5717621A-BEDF-4B28-9687-361BC07A2B18}"/>
      </w:docPartPr>
      <w:docPartBody>
        <w:p w:rsidR="00000000" w:rsidRDefault="00787AFD" w:rsidP="00787AFD">
          <w:pPr>
            <w:pStyle w:val="E8FB6D22D0174A42AFCB5EA795B87800"/>
          </w:pPr>
          <w:r>
            <w:rPr>
              <w:rFonts w:asciiTheme="majorHAnsi" w:eastAsiaTheme="majorEastAsia" w:hAnsiTheme="majorHAnsi" w:cstheme="majorBidi"/>
              <w:color w:val="156082" w:themeColor="accent1"/>
              <w:sz w:val="88"/>
              <w:szCs w:val="88"/>
            </w:rPr>
            <w:t>[Document title]</w:t>
          </w:r>
        </w:p>
      </w:docPartBody>
    </w:docPart>
    <w:docPart>
      <w:docPartPr>
        <w:name w:val="6FC328BE4B9C4931868AF565CD09C240"/>
        <w:category>
          <w:name w:val="General"/>
          <w:gallery w:val="placeholder"/>
        </w:category>
        <w:types>
          <w:type w:val="bbPlcHdr"/>
        </w:types>
        <w:behaviors>
          <w:behavior w:val="content"/>
        </w:behaviors>
        <w:guid w:val="{036438BA-2A0D-4887-8385-4B681B993D04}"/>
      </w:docPartPr>
      <w:docPartBody>
        <w:p w:rsidR="00000000" w:rsidRDefault="00787AFD" w:rsidP="00787AFD">
          <w:pPr>
            <w:pStyle w:val="6FC328BE4B9C4931868AF565CD09C240"/>
          </w:pPr>
          <w:r>
            <w:rPr>
              <w:color w:val="156082" w:themeColor="accent1"/>
              <w:sz w:val="28"/>
              <w:szCs w:val="28"/>
            </w:rPr>
            <w:t>[Author name]</w:t>
          </w:r>
        </w:p>
      </w:docPartBody>
    </w:docPart>
    <w:docPart>
      <w:docPartPr>
        <w:name w:val="6C8596A3F394470B841E01DB23987AB6"/>
        <w:category>
          <w:name w:val="General"/>
          <w:gallery w:val="placeholder"/>
        </w:category>
        <w:types>
          <w:type w:val="bbPlcHdr"/>
        </w:types>
        <w:behaviors>
          <w:behavior w:val="content"/>
        </w:behaviors>
        <w:guid w:val="{EF4DF204-73B1-4F93-B0F6-4FADE655F837}"/>
      </w:docPartPr>
      <w:docPartBody>
        <w:p w:rsidR="00000000" w:rsidRDefault="00787AFD" w:rsidP="00787AFD">
          <w:pPr>
            <w:pStyle w:val="6C8596A3F394470B841E01DB23987AB6"/>
          </w:pPr>
          <w:r>
            <w:rPr>
              <w:color w:val="156082"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7AFD"/>
    <w:rsid w:val="00787AFD"/>
    <w:rsid w:val="00930CF1"/>
    <w:rsid w:val="00C751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1E5DAA04D8749A6B1B28A709E95CCA4">
    <w:name w:val="71E5DAA04D8749A6B1B28A709E95CCA4"/>
    <w:rsid w:val="00787AFD"/>
  </w:style>
  <w:style w:type="paragraph" w:customStyle="1" w:styleId="E8FB6D22D0174A42AFCB5EA795B87800">
    <w:name w:val="E8FB6D22D0174A42AFCB5EA795B87800"/>
    <w:rsid w:val="00787AFD"/>
  </w:style>
  <w:style w:type="paragraph" w:customStyle="1" w:styleId="8DDB08E4DE1C4DDAA659028263706D7F">
    <w:name w:val="8DDB08E4DE1C4DDAA659028263706D7F"/>
    <w:rsid w:val="00787AFD"/>
  </w:style>
  <w:style w:type="paragraph" w:customStyle="1" w:styleId="6FC328BE4B9C4931868AF565CD09C240">
    <w:name w:val="6FC328BE4B9C4931868AF565CD09C240"/>
    <w:rsid w:val="00787AFD"/>
  </w:style>
  <w:style w:type="paragraph" w:customStyle="1" w:styleId="6C8596A3F394470B841E01DB23987AB6">
    <w:name w:val="6C8596A3F394470B841E01DB23987AB6"/>
    <w:rsid w:val="00787AF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2024-11-20T00:00:00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11</Pages>
  <Words>2296</Words>
  <Characters>13093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Community Ventures Port Talbot CIC: A Model for Sustainable Community Development</dc:title>
  <dc:subject/>
  <dc:creator>Viorica Voicu (2324294)</dc:creator>
  <cp:keywords/>
  <dc:description/>
  <cp:lastModifiedBy>Mirabela Voican (1907947)</cp:lastModifiedBy>
  <cp:revision>1</cp:revision>
  <dcterms:created xsi:type="dcterms:W3CDTF">2024-11-09T23:44:00Z</dcterms:created>
  <dcterms:modified xsi:type="dcterms:W3CDTF">2024-11-10T00:26:00Z</dcterms:modified>
</cp:coreProperties>
</file>