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1339B" w14:textId="77777777" w:rsidR="00457E05" w:rsidRDefault="00457E05" w:rsidP="00457E05">
      <w:pPr>
        <w:jc w:val="center"/>
        <w:rPr>
          <w:rFonts w:ascii="Arial" w:hAnsi="Arial" w:cs="Arial"/>
          <w:sz w:val="40"/>
        </w:rPr>
      </w:pPr>
    </w:p>
    <w:p w14:paraId="4645B1DA" w14:textId="77777777" w:rsidR="00457E05" w:rsidRDefault="00457E05" w:rsidP="00457E05">
      <w:pPr>
        <w:jc w:val="center"/>
        <w:rPr>
          <w:rFonts w:ascii="Arial" w:hAnsi="Arial" w:cs="Arial"/>
          <w:sz w:val="40"/>
        </w:rPr>
      </w:pPr>
    </w:p>
    <w:p w14:paraId="7AC4CB4A" w14:textId="77777777" w:rsidR="00457E05" w:rsidRPr="005A604E" w:rsidRDefault="00457E05" w:rsidP="00457E05">
      <w:pPr>
        <w:jc w:val="center"/>
        <w:rPr>
          <w:rFonts w:ascii="Arial" w:hAnsi="Arial" w:cs="Arial"/>
          <w:sz w:val="32"/>
          <w:szCs w:val="32"/>
        </w:rPr>
      </w:pPr>
      <w:r w:rsidRPr="005A604E">
        <w:rPr>
          <w:rFonts w:ascii="Arial" w:hAnsi="Arial" w:cs="Arial"/>
          <w:sz w:val="32"/>
          <w:szCs w:val="32"/>
        </w:rPr>
        <w:t>Module Title: Financial Management for the Hotel Industry</w:t>
      </w:r>
    </w:p>
    <w:p w14:paraId="6AB7C094" w14:textId="77777777" w:rsidR="00457E05" w:rsidRPr="00780D77" w:rsidRDefault="00457E05" w:rsidP="00457E05">
      <w:pPr>
        <w:jc w:val="center"/>
        <w:rPr>
          <w:rFonts w:ascii="Arial" w:hAnsi="Arial" w:cs="Arial"/>
          <w:sz w:val="36"/>
          <w:szCs w:val="36"/>
        </w:rPr>
      </w:pPr>
      <w:r w:rsidRPr="00780D77">
        <w:rPr>
          <w:rFonts w:ascii="Arial" w:hAnsi="Arial" w:cs="Arial"/>
          <w:sz w:val="36"/>
          <w:szCs w:val="36"/>
        </w:rPr>
        <w:t>Module Code: BMIH5007</w:t>
      </w:r>
    </w:p>
    <w:p w14:paraId="2663E0C8" w14:textId="77777777" w:rsidR="00457E05" w:rsidRDefault="00457E05" w:rsidP="00457E05">
      <w:pPr>
        <w:jc w:val="center"/>
        <w:rPr>
          <w:rFonts w:ascii="Arial" w:hAnsi="Arial" w:cs="Arial"/>
          <w:sz w:val="40"/>
        </w:rPr>
      </w:pPr>
    </w:p>
    <w:p w14:paraId="60B32B86" w14:textId="77777777" w:rsidR="00457E05" w:rsidRPr="00176312" w:rsidRDefault="00457E05" w:rsidP="00457E05">
      <w:pPr>
        <w:jc w:val="center"/>
        <w:rPr>
          <w:rFonts w:ascii="Arial" w:hAnsi="Arial" w:cs="Arial"/>
          <w:sz w:val="40"/>
        </w:rPr>
      </w:pPr>
      <w:r w:rsidRPr="00176312">
        <w:rPr>
          <w:rFonts w:ascii="Arial" w:hAnsi="Arial" w:cs="Arial"/>
          <w:sz w:val="40"/>
        </w:rPr>
        <w:t>Comparison of Corinthia Hotels and Ibis Hotels</w:t>
      </w:r>
    </w:p>
    <w:p w14:paraId="5499AFD6" w14:textId="77777777" w:rsidR="00457E05" w:rsidRPr="00636AC9" w:rsidRDefault="00457E05" w:rsidP="00457E05">
      <w:pPr>
        <w:jc w:val="center"/>
        <w:rPr>
          <w:rFonts w:ascii="Arial" w:hAnsi="Arial" w:cs="Arial"/>
          <w:b/>
          <w:bCs/>
          <w:sz w:val="40"/>
        </w:rPr>
      </w:pPr>
      <w:r w:rsidRPr="00636AC9">
        <w:rPr>
          <w:rFonts w:ascii="Arial" w:hAnsi="Arial" w:cs="Arial"/>
          <w:b/>
          <w:bCs/>
          <w:sz w:val="40"/>
        </w:rPr>
        <w:t>Business Report</w:t>
      </w:r>
    </w:p>
    <w:p w14:paraId="26FB7DC2" w14:textId="77777777" w:rsidR="00457E05" w:rsidRDefault="00457E05" w:rsidP="00457E05">
      <w:pPr>
        <w:spacing w:line="259" w:lineRule="auto"/>
        <w:jc w:val="left"/>
        <w:rPr>
          <w:rFonts w:ascii="Arial" w:hAnsi="Arial" w:cs="Arial"/>
        </w:rPr>
      </w:pPr>
    </w:p>
    <w:p w14:paraId="19144D3A" w14:textId="77777777" w:rsidR="00457E05" w:rsidRPr="00636AC9" w:rsidRDefault="00457E05" w:rsidP="00457E05">
      <w:pPr>
        <w:spacing w:line="480" w:lineRule="auto"/>
        <w:jc w:val="center"/>
        <w:rPr>
          <w:rFonts w:ascii="Arial" w:hAnsi="Arial" w:cs="Arial"/>
          <w:sz w:val="36"/>
          <w:szCs w:val="36"/>
        </w:rPr>
      </w:pPr>
      <w:r w:rsidRPr="00636AC9">
        <w:rPr>
          <w:rFonts w:ascii="Arial" w:hAnsi="Arial" w:cs="Arial"/>
          <w:sz w:val="36"/>
          <w:szCs w:val="36"/>
        </w:rPr>
        <w:t>Student name: Mashuda Begum</w:t>
      </w:r>
    </w:p>
    <w:p w14:paraId="3AE36411" w14:textId="77777777" w:rsidR="00457E05" w:rsidRPr="00636AC9" w:rsidRDefault="00457E05" w:rsidP="00457E05">
      <w:pPr>
        <w:spacing w:before="240" w:line="480" w:lineRule="auto"/>
        <w:jc w:val="center"/>
        <w:rPr>
          <w:rFonts w:ascii="Arial" w:hAnsi="Arial" w:cs="Arial"/>
          <w:color w:val="000000" w:themeColor="text1"/>
          <w:sz w:val="36"/>
          <w:szCs w:val="36"/>
        </w:rPr>
      </w:pPr>
      <w:r w:rsidRPr="00636AC9">
        <w:rPr>
          <w:rFonts w:ascii="Arial" w:hAnsi="Arial" w:cs="Arial"/>
          <w:sz w:val="36"/>
          <w:szCs w:val="36"/>
        </w:rPr>
        <w:t>Student ID:</w:t>
      </w:r>
      <w:r>
        <w:rPr>
          <w:rFonts w:ascii="Arial" w:hAnsi="Arial" w:cs="Arial"/>
          <w:sz w:val="36"/>
          <w:szCs w:val="36"/>
        </w:rPr>
        <w:t xml:space="preserve"> </w:t>
      </w:r>
      <w:r w:rsidRPr="00636AC9">
        <w:rPr>
          <w:rFonts w:ascii="Arial" w:hAnsi="Arial" w:cs="Arial"/>
          <w:color w:val="000000" w:themeColor="text1"/>
          <w:sz w:val="36"/>
          <w:szCs w:val="36"/>
        </w:rPr>
        <w:t>2119256</w:t>
      </w:r>
    </w:p>
    <w:p w14:paraId="4082AA48" w14:textId="77777777" w:rsidR="00457E05" w:rsidRPr="00636AC9" w:rsidRDefault="00457E05" w:rsidP="00457E05">
      <w:pPr>
        <w:spacing w:line="480" w:lineRule="auto"/>
        <w:jc w:val="center"/>
        <w:rPr>
          <w:rFonts w:ascii="Arial" w:hAnsi="Arial" w:cs="Arial"/>
          <w:sz w:val="36"/>
          <w:szCs w:val="36"/>
        </w:rPr>
      </w:pPr>
      <w:r w:rsidRPr="00636AC9">
        <w:rPr>
          <w:rFonts w:ascii="Arial" w:hAnsi="Arial" w:cs="Arial"/>
          <w:sz w:val="36"/>
          <w:szCs w:val="36"/>
        </w:rPr>
        <w:t>Lecturer Name: Tristan Hawkins, Jaliya de Silva</w:t>
      </w:r>
    </w:p>
    <w:p w14:paraId="6FCB5848" w14:textId="77777777" w:rsidR="00457E05" w:rsidRDefault="00457E05" w:rsidP="00457E05">
      <w:pPr>
        <w:spacing w:line="480" w:lineRule="auto"/>
        <w:jc w:val="center"/>
        <w:rPr>
          <w:rFonts w:ascii="Arial" w:hAnsi="Arial" w:cs="Arial"/>
        </w:rPr>
      </w:pPr>
      <w:r w:rsidRPr="00636AC9">
        <w:rPr>
          <w:rFonts w:ascii="Arial" w:hAnsi="Arial" w:cs="Arial"/>
          <w:sz w:val="36"/>
          <w:szCs w:val="36"/>
        </w:rPr>
        <w:t>Date of Submission:</w:t>
      </w:r>
      <w:r w:rsidRPr="00636AC9">
        <w:rPr>
          <w:rFonts w:ascii="Arial" w:hAnsi="Arial" w:cs="Arial"/>
          <w:sz w:val="36"/>
          <w:szCs w:val="36"/>
        </w:rPr>
        <w:tab/>
        <w:t>Friday 2nd February 2024</w:t>
      </w:r>
      <w:r>
        <w:rPr>
          <w:rFonts w:ascii="Arial" w:hAnsi="Arial" w:cs="Arial"/>
        </w:rPr>
        <w:br w:type="page"/>
      </w:r>
    </w:p>
    <w:sdt>
      <w:sdtPr>
        <w:rPr>
          <w:rFonts w:ascii="Times New Roman" w:eastAsiaTheme="minorHAnsi" w:hAnsi="Times New Roman" w:cstheme="minorBidi"/>
          <w:color w:val="auto"/>
          <w:sz w:val="24"/>
          <w:szCs w:val="22"/>
        </w:rPr>
        <w:id w:val="489214927"/>
        <w:docPartObj>
          <w:docPartGallery w:val="Table of Contents"/>
          <w:docPartUnique/>
        </w:docPartObj>
      </w:sdtPr>
      <w:sdtEndPr>
        <w:rPr>
          <w:b/>
          <w:bCs/>
          <w:noProof/>
        </w:rPr>
      </w:sdtEndPr>
      <w:sdtContent>
        <w:p w14:paraId="6706B0F9" w14:textId="77777777" w:rsidR="00457E05" w:rsidRPr="00B07CE5" w:rsidRDefault="00457E05" w:rsidP="00457E05">
          <w:pPr>
            <w:pStyle w:val="TOCHeading"/>
            <w:jc w:val="center"/>
            <w:rPr>
              <w:b/>
            </w:rPr>
          </w:pPr>
          <w:r w:rsidRPr="00B07CE5">
            <w:rPr>
              <w:b/>
            </w:rPr>
            <w:t>Table of Contents</w:t>
          </w:r>
        </w:p>
        <w:p w14:paraId="06C0332D" w14:textId="77777777" w:rsidR="00457E05" w:rsidRDefault="00457E05" w:rsidP="00457E0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7636872" w:history="1">
            <w:r w:rsidRPr="006E58FA">
              <w:rPr>
                <w:rStyle w:val="Hyperlink"/>
                <w:noProof/>
              </w:rPr>
              <w:t>Introduction</w:t>
            </w:r>
            <w:r>
              <w:rPr>
                <w:noProof/>
                <w:webHidden/>
              </w:rPr>
              <w:tab/>
            </w:r>
            <w:r>
              <w:rPr>
                <w:noProof/>
                <w:webHidden/>
              </w:rPr>
              <w:fldChar w:fldCharType="begin"/>
            </w:r>
            <w:r>
              <w:rPr>
                <w:noProof/>
                <w:webHidden/>
              </w:rPr>
              <w:instrText xml:space="preserve"> PAGEREF _Toc157636872 \h </w:instrText>
            </w:r>
            <w:r>
              <w:rPr>
                <w:noProof/>
                <w:webHidden/>
              </w:rPr>
            </w:r>
            <w:r>
              <w:rPr>
                <w:noProof/>
                <w:webHidden/>
              </w:rPr>
              <w:fldChar w:fldCharType="separate"/>
            </w:r>
            <w:r>
              <w:rPr>
                <w:noProof/>
                <w:webHidden/>
              </w:rPr>
              <w:t>3</w:t>
            </w:r>
            <w:r>
              <w:rPr>
                <w:noProof/>
                <w:webHidden/>
              </w:rPr>
              <w:fldChar w:fldCharType="end"/>
            </w:r>
          </w:hyperlink>
        </w:p>
        <w:p w14:paraId="1677FC59" w14:textId="77777777" w:rsidR="00457E05" w:rsidRDefault="00457E05" w:rsidP="00457E05">
          <w:pPr>
            <w:pStyle w:val="TOC2"/>
            <w:tabs>
              <w:tab w:val="right" w:leader="dot" w:pos="9350"/>
            </w:tabs>
            <w:rPr>
              <w:rFonts w:asciiTheme="minorHAnsi" w:eastAsiaTheme="minorEastAsia" w:hAnsiTheme="minorHAnsi"/>
              <w:noProof/>
              <w:sz w:val="22"/>
            </w:rPr>
          </w:pPr>
          <w:hyperlink w:anchor="_Toc157636873" w:history="1">
            <w:r w:rsidRPr="006E58FA">
              <w:rPr>
                <w:rStyle w:val="Hyperlink"/>
                <w:noProof/>
              </w:rPr>
              <w:t>Total Revenue Analysis of Both Hotel</w:t>
            </w:r>
            <w:r>
              <w:rPr>
                <w:noProof/>
                <w:webHidden/>
              </w:rPr>
              <w:tab/>
            </w:r>
            <w:r>
              <w:rPr>
                <w:noProof/>
                <w:webHidden/>
              </w:rPr>
              <w:fldChar w:fldCharType="begin"/>
            </w:r>
            <w:r>
              <w:rPr>
                <w:noProof/>
                <w:webHidden/>
              </w:rPr>
              <w:instrText xml:space="preserve"> PAGEREF _Toc157636873 \h </w:instrText>
            </w:r>
            <w:r>
              <w:rPr>
                <w:noProof/>
                <w:webHidden/>
              </w:rPr>
            </w:r>
            <w:r>
              <w:rPr>
                <w:noProof/>
                <w:webHidden/>
              </w:rPr>
              <w:fldChar w:fldCharType="separate"/>
            </w:r>
            <w:r>
              <w:rPr>
                <w:noProof/>
                <w:webHidden/>
              </w:rPr>
              <w:t>4</w:t>
            </w:r>
            <w:r>
              <w:rPr>
                <w:noProof/>
                <w:webHidden/>
              </w:rPr>
              <w:fldChar w:fldCharType="end"/>
            </w:r>
          </w:hyperlink>
        </w:p>
        <w:p w14:paraId="1418A240" w14:textId="77777777" w:rsidR="00457E05" w:rsidRDefault="00457E05" w:rsidP="00457E05">
          <w:pPr>
            <w:pStyle w:val="TOC2"/>
            <w:tabs>
              <w:tab w:val="right" w:leader="dot" w:pos="9350"/>
            </w:tabs>
            <w:rPr>
              <w:rFonts w:asciiTheme="minorHAnsi" w:eastAsiaTheme="minorEastAsia" w:hAnsiTheme="minorHAnsi"/>
              <w:noProof/>
              <w:sz w:val="22"/>
            </w:rPr>
          </w:pPr>
          <w:hyperlink w:anchor="_Toc157636874" w:history="1">
            <w:r w:rsidRPr="006E58FA">
              <w:rPr>
                <w:rStyle w:val="Hyperlink"/>
                <w:noProof/>
              </w:rPr>
              <w:t>Market Position Assessment</w:t>
            </w:r>
            <w:r>
              <w:rPr>
                <w:noProof/>
                <w:webHidden/>
              </w:rPr>
              <w:tab/>
            </w:r>
            <w:r>
              <w:rPr>
                <w:noProof/>
                <w:webHidden/>
              </w:rPr>
              <w:fldChar w:fldCharType="begin"/>
            </w:r>
            <w:r>
              <w:rPr>
                <w:noProof/>
                <w:webHidden/>
              </w:rPr>
              <w:instrText xml:space="preserve"> PAGEREF _Toc157636874 \h </w:instrText>
            </w:r>
            <w:r>
              <w:rPr>
                <w:noProof/>
                <w:webHidden/>
              </w:rPr>
            </w:r>
            <w:r>
              <w:rPr>
                <w:noProof/>
                <w:webHidden/>
              </w:rPr>
              <w:fldChar w:fldCharType="separate"/>
            </w:r>
            <w:r>
              <w:rPr>
                <w:noProof/>
                <w:webHidden/>
              </w:rPr>
              <w:t>4</w:t>
            </w:r>
            <w:r>
              <w:rPr>
                <w:noProof/>
                <w:webHidden/>
              </w:rPr>
              <w:fldChar w:fldCharType="end"/>
            </w:r>
          </w:hyperlink>
        </w:p>
        <w:p w14:paraId="10152268" w14:textId="77777777" w:rsidR="00457E05" w:rsidRDefault="00457E05" w:rsidP="00457E05">
          <w:pPr>
            <w:pStyle w:val="TOC2"/>
            <w:tabs>
              <w:tab w:val="right" w:leader="dot" w:pos="9350"/>
            </w:tabs>
            <w:rPr>
              <w:rFonts w:asciiTheme="minorHAnsi" w:eastAsiaTheme="minorEastAsia" w:hAnsiTheme="minorHAnsi"/>
              <w:noProof/>
              <w:sz w:val="22"/>
            </w:rPr>
          </w:pPr>
          <w:hyperlink w:anchor="_Toc157636875" w:history="1">
            <w:r w:rsidRPr="006E58FA">
              <w:rPr>
                <w:rStyle w:val="Hyperlink"/>
                <w:noProof/>
              </w:rPr>
              <w:t>Growth Potential Evaluation</w:t>
            </w:r>
            <w:r>
              <w:rPr>
                <w:noProof/>
                <w:webHidden/>
              </w:rPr>
              <w:tab/>
            </w:r>
            <w:r>
              <w:rPr>
                <w:noProof/>
                <w:webHidden/>
              </w:rPr>
              <w:fldChar w:fldCharType="begin"/>
            </w:r>
            <w:r>
              <w:rPr>
                <w:noProof/>
                <w:webHidden/>
              </w:rPr>
              <w:instrText xml:space="preserve"> PAGEREF _Toc157636875 \h </w:instrText>
            </w:r>
            <w:r>
              <w:rPr>
                <w:noProof/>
                <w:webHidden/>
              </w:rPr>
            </w:r>
            <w:r>
              <w:rPr>
                <w:noProof/>
                <w:webHidden/>
              </w:rPr>
              <w:fldChar w:fldCharType="separate"/>
            </w:r>
            <w:r>
              <w:rPr>
                <w:noProof/>
                <w:webHidden/>
              </w:rPr>
              <w:t>5</w:t>
            </w:r>
            <w:r>
              <w:rPr>
                <w:noProof/>
                <w:webHidden/>
              </w:rPr>
              <w:fldChar w:fldCharType="end"/>
            </w:r>
          </w:hyperlink>
        </w:p>
        <w:p w14:paraId="15D5A941" w14:textId="77777777" w:rsidR="00457E05" w:rsidRDefault="00457E05" w:rsidP="00457E05">
          <w:pPr>
            <w:pStyle w:val="TOC2"/>
            <w:tabs>
              <w:tab w:val="right" w:leader="dot" w:pos="9350"/>
            </w:tabs>
            <w:rPr>
              <w:rFonts w:asciiTheme="minorHAnsi" w:eastAsiaTheme="minorEastAsia" w:hAnsiTheme="minorHAnsi"/>
              <w:noProof/>
              <w:sz w:val="22"/>
            </w:rPr>
          </w:pPr>
          <w:hyperlink w:anchor="_Toc157636876" w:history="1">
            <w:r w:rsidRPr="006E58FA">
              <w:rPr>
                <w:rStyle w:val="Hyperlink"/>
                <w:noProof/>
              </w:rPr>
              <w:t>Financial Commitment of Both Hotels to CSR</w:t>
            </w:r>
            <w:r>
              <w:rPr>
                <w:noProof/>
                <w:webHidden/>
              </w:rPr>
              <w:tab/>
            </w:r>
            <w:r>
              <w:rPr>
                <w:noProof/>
                <w:webHidden/>
              </w:rPr>
              <w:fldChar w:fldCharType="begin"/>
            </w:r>
            <w:r>
              <w:rPr>
                <w:noProof/>
                <w:webHidden/>
              </w:rPr>
              <w:instrText xml:space="preserve"> PAGEREF _Toc157636876 \h </w:instrText>
            </w:r>
            <w:r>
              <w:rPr>
                <w:noProof/>
                <w:webHidden/>
              </w:rPr>
            </w:r>
            <w:r>
              <w:rPr>
                <w:noProof/>
                <w:webHidden/>
              </w:rPr>
              <w:fldChar w:fldCharType="separate"/>
            </w:r>
            <w:r>
              <w:rPr>
                <w:noProof/>
                <w:webHidden/>
              </w:rPr>
              <w:t>6</w:t>
            </w:r>
            <w:r>
              <w:rPr>
                <w:noProof/>
                <w:webHidden/>
              </w:rPr>
              <w:fldChar w:fldCharType="end"/>
            </w:r>
          </w:hyperlink>
        </w:p>
        <w:p w14:paraId="40CAE24D" w14:textId="77777777" w:rsidR="00457E05" w:rsidRDefault="00457E05" w:rsidP="00457E05">
          <w:pPr>
            <w:pStyle w:val="TOC2"/>
            <w:tabs>
              <w:tab w:val="right" w:leader="dot" w:pos="9350"/>
            </w:tabs>
            <w:rPr>
              <w:rFonts w:asciiTheme="minorHAnsi" w:eastAsiaTheme="minorEastAsia" w:hAnsiTheme="minorHAnsi"/>
              <w:noProof/>
              <w:sz w:val="22"/>
            </w:rPr>
          </w:pPr>
          <w:hyperlink w:anchor="_Toc157636877" w:history="1">
            <w:r w:rsidRPr="006E58FA">
              <w:rPr>
                <w:rStyle w:val="Hyperlink"/>
                <w:noProof/>
              </w:rPr>
              <w:t>Analysis and Findings for Both Hotel</w:t>
            </w:r>
            <w:r>
              <w:rPr>
                <w:noProof/>
                <w:webHidden/>
              </w:rPr>
              <w:tab/>
            </w:r>
            <w:r>
              <w:rPr>
                <w:noProof/>
                <w:webHidden/>
              </w:rPr>
              <w:fldChar w:fldCharType="begin"/>
            </w:r>
            <w:r>
              <w:rPr>
                <w:noProof/>
                <w:webHidden/>
              </w:rPr>
              <w:instrText xml:space="preserve"> PAGEREF _Toc157636877 \h </w:instrText>
            </w:r>
            <w:r>
              <w:rPr>
                <w:noProof/>
                <w:webHidden/>
              </w:rPr>
            </w:r>
            <w:r>
              <w:rPr>
                <w:noProof/>
                <w:webHidden/>
              </w:rPr>
              <w:fldChar w:fldCharType="separate"/>
            </w:r>
            <w:r>
              <w:rPr>
                <w:noProof/>
                <w:webHidden/>
              </w:rPr>
              <w:t>7</w:t>
            </w:r>
            <w:r>
              <w:rPr>
                <w:noProof/>
                <w:webHidden/>
              </w:rPr>
              <w:fldChar w:fldCharType="end"/>
            </w:r>
          </w:hyperlink>
        </w:p>
        <w:p w14:paraId="42588CF3" w14:textId="77777777" w:rsidR="00457E05" w:rsidRDefault="00457E05" w:rsidP="00457E05">
          <w:pPr>
            <w:pStyle w:val="TOC2"/>
            <w:tabs>
              <w:tab w:val="right" w:leader="dot" w:pos="9350"/>
            </w:tabs>
            <w:rPr>
              <w:rFonts w:asciiTheme="minorHAnsi" w:eastAsiaTheme="minorEastAsia" w:hAnsiTheme="minorHAnsi"/>
              <w:noProof/>
              <w:sz w:val="22"/>
            </w:rPr>
          </w:pPr>
          <w:hyperlink w:anchor="_Toc157636878" w:history="1">
            <w:r w:rsidRPr="006E58FA">
              <w:rPr>
                <w:rStyle w:val="Hyperlink"/>
                <w:noProof/>
              </w:rPr>
              <w:t>Recommendations for Both Hotel</w:t>
            </w:r>
            <w:r>
              <w:rPr>
                <w:noProof/>
                <w:webHidden/>
              </w:rPr>
              <w:tab/>
            </w:r>
            <w:r>
              <w:rPr>
                <w:noProof/>
                <w:webHidden/>
              </w:rPr>
              <w:fldChar w:fldCharType="begin"/>
            </w:r>
            <w:r>
              <w:rPr>
                <w:noProof/>
                <w:webHidden/>
              </w:rPr>
              <w:instrText xml:space="preserve"> PAGEREF _Toc157636878 \h </w:instrText>
            </w:r>
            <w:r>
              <w:rPr>
                <w:noProof/>
                <w:webHidden/>
              </w:rPr>
            </w:r>
            <w:r>
              <w:rPr>
                <w:noProof/>
                <w:webHidden/>
              </w:rPr>
              <w:fldChar w:fldCharType="separate"/>
            </w:r>
            <w:r>
              <w:rPr>
                <w:noProof/>
                <w:webHidden/>
              </w:rPr>
              <w:t>9</w:t>
            </w:r>
            <w:r>
              <w:rPr>
                <w:noProof/>
                <w:webHidden/>
              </w:rPr>
              <w:fldChar w:fldCharType="end"/>
            </w:r>
          </w:hyperlink>
        </w:p>
        <w:p w14:paraId="5A240C1C" w14:textId="77777777" w:rsidR="00457E05" w:rsidRDefault="00457E05" w:rsidP="00457E05">
          <w:pPr>
            <w:pStyle w:val="TOC1"/>
            <w:tabs>
              <w:tab w:val="right" w:leader="dot" w:pos="9350"/>
            </w:tabs>
            <w:rPr>
              <w:rFonts w:asciiTheme="minorHAnsi" w:eastAsiaTheme="minorEastAsia" w:hAnsiTheme="minorHAnsi"/>
              <w:noProof/>
              <w:sz w:val="22"/>
            </w:rPr>
          </w:pPr>
          <w:hyperlink w:anchor="_Toc157636879" w:history="1">
            <w:r w:rsidRPr="006E58FA">
              <w:rPr>
                <w:rStyle w:val="Hyperlink"/>
                <w:noProof/>
              </w:rPr>
              <w:t>Conclusion</w:t>
            </w:r>
            <w:r>
              <w:rPr>
                <w:noProof/>
                <w:webHidden/>
              </w:rPr>
              <w:tab/>
            </w:r>
            <w:r>
              <w:rPr>
                <w:noProof/>
                <w:webHidden/>
              </w:rPr>
              <w:fldChar w:fldCharType="begin"/>
            </w:r>
            <w:r>
              <w:rPr>
                <w:noProof/>
                <w:webHidden/>
              </w:rPr>
              <w:instrText xml:space="preserve"> PAGEREF _Toc157636879 \h </w:instrText>
            </w:r>
            <w:r>
              <w:rPr>
                <w:noProof/>
                <w:webHidden/>
              </w:rPr>
            </w:r>
            <w:r>
              <w:rPr>
                <w:noProof/>
                <w:webHidden/>
              </w:rPr>
              <w:fldChar w:fldCharType="separate"/>
            </w:r>
            <w:r>
              <w:rPr>
                <w:noProof/>
                <w:webHidden/>
              </w:rPr>
              <w:t>9</w:t>
            </w:r>
            <w:r>
              <w:rPr>
                <w:noProof/>
                <w:webHidden/>
              </w:rPr>
              <w:fldChar w:fldCharType="end"/>
            </w:r>
          </w:hyperlink>
        </w:p>
        <w:p w14:paraId="33F1731A" w14:textId="77777777" w:rsidR="00457E05" w:rsidRDefault="00457E05" w:rsidP="00457E05">
          <w:pPr>
            <w:pStyle w:val="TOC1"/>
            <w:tabs>
              <w:tab w:val="right" w:leader="dot" w:pos="9350"/>
            </w:tabs>
            <w:rPr>
              <w:rFonts w:asciiTheme="minorHAnsi" w:eastAsiaTheme="minorEastAsia" w:hAnsiTheme="minorHAnsi"/>
              <w:noProof/>
              <w:sz w:val="22"/>
            </w:rPr>
          </w:pPr>
          <w:hyperlink w:anchor="_Toc157636880" w:history="1">
            <w:r w:rsidRPr="006E58FA">
              <w:rPr>
                <w:rStyle w:val="Hyperlink"/>
                <w:noProof/>
              </w:rPr>
              <w:t>Reference list</w:t>
            </w:r>
            <w:r>
              <w:rPr>
                <w:noProof/>
                <w:webHidden/>
              </w:rPr>
              <w:tab/>
            </w:r>
            <w:r>
              <w:rPr>
                <w:noProof/>
                <w:webHidden/>
              </w:rPr>
              <w:fldChar w:fldCharType="begin"/>
            </w:r>
            <w:r>
              <w:rPr>
                <w:noProof/>
                <w:webHidden/>
              </w:rPr>
              <w:instrText xml:space="preserve"> PAGEREF _Toc157636880 \h </w:instrText>
            </w:r>
            <w:r>
              <w:rPr>
                <w:noProof/>
                <w:webHidden/>
              </w:rPr>
            </w:r>
            <w:r>
              <w:rPr>
                <w:noProof/>
                <w:webHidden/>
              </w:rPr>
              <w:fldChar w:fldCharType="separate"/>
            </w:r>
            <w:r>
              <w:rPr>
                <w:noProof/>
                <w:webHidden/>
              </w:rPr>
              <w:t>10</w:t>
            </w:r>
            <w:r>
              <w:rPr>
                <w:noProof/>
                <w:webHidden/>
              </w:rPr>
              <w:fldChar w:fldCharType="end"/>
            </w:r>
          </w:hyperlink>
        </w:p>
        <w:p w14:paraId="50D9799F" w14:textId="77777777" w:rsidR="00457E05" w:rsidRDefault="00457E05" w:rsidP="00457E05">
          <w:r>
            <w:rPr>
              <w:b/>
              <w:bCs/>
              <w:noProof/>
            </w:rPr>
            <w:fldChar w:fldCharType="end"/>
          </w:r>
        </w:p>
      </w:sdtContent>
    </w:sdt>
    <w:p w14:paraId="421BA60C" w14:textId="77777777" w:rsidR="00457E05" w:rsidRPr="00AE05C3" w:rsidRDefault="00457E05" w:rsidP="00457E05">
      <w:pPr>
        <w:spacing w:line="259" w:lineRule="auto"/>
        <w:jc w:val="left"/>
        <w:rPr>
          <w:rFonts w:ascii="Arial" w:hAnsi="Arial" w:cs="Arial"/>
        </w:rPr>
      </w:pPr>
      <w:r w:rsidRPr="00AE05C3">
        <w:rPr>
          <w:rFonts w:ascii="Arial" w:hAnsi="Arial" w:cs="Arial"/>
        </w:rPr>
        <w:br w:type="page"/>
      </w:r>
    </w:p>
    <w:p w14:paraId="39BDF9AB" w14:textId="77777777" w:rsidR="00457E05" w:rsidRPr="00636AC9" w:rsidRDefault="00457E05" w:rsidP="00457E05">
      <w:pPr>
        <w:pStyle w:val="Heading1"/>
        <w:rPr>
          <w:lang w:val="en-GB"/>
        </w:rPr>
      </w:pPr>
      <w:bookmarkStart w:id="0" w:name="_Toc157636872"/>
      <w:r w:rsidRPr="00636AC9">
        <w:rPr>
          <w:lang w:val="en-GB"/>
        </w:rPr>
        <w:lastRenderedPageBreak/>
        <w:t>Introduction</w:t>
      </w:r>
      <w:bookmarkEnd w:id="0"/>
    </w:p>
    <w:p w14:paraId="481FF0C2" w14:textId="77777777" w:rsidR="00457E05" w:rsidRPr="00636AC9" w:rsidRDefault="00457E05" w:rsidP="00457E05">
      <w:pPr>
        <w:rPr>
          <w:rFonts w:ascii="Arial" w:hAnsi="Arial" w:cs="Arial"/>
          <w:lang w:val="en-GB"/>
        </w:rPr>
      </w:pPr>
      <w:r w:rsidRPr="00636AC9">
        <w:rPr>
          <w:rFonts w:ascii="Arial" w:hAnsi="Arial" w:cs="Arial"/>
          <w:lang w:val="en-GB"/>
        </w:rPr>
        <w:t>The financial aspects of Corinthia Hotels and Ibis Hotels are thoroughly examined in this report. It encompasses an analysis of the companies' market positions, development prospects, corporate social responsibility (CSR) initiatives, and money management practices. By examining major financial aspects, market positions, and corporate social responsibility (CSR) activities to help clarify how top hotel companies address the tough hospitality sector</w:t>
      </w:r>
      <w:r w:rsidRPr="00636AC9">
        <w:rPr>
          <w:lang w:val="en-GB"/>
        </w:rPr>
        <w:t xml:space="preserve"> </w:t>
      </w:r>
      <w:r w:rsidRPr="00636AC9">
        <w:rPr>
          <w:rFonts w:ascii="Arial" w:hAnsi="Arial" w:cs="Arial"/>
          <w:lang w:val="en-GB"/>
        </w:rPr>
        <w:t xml:space="preserve">(Smith, 2023). </w:t>
      </w:r>
    </w:p>
    <w:p w14:paraId="0C6421F0" w14:textId="77777777" w:rsidR="00457E05" w:rsidRPr="00636AC9" w:rsidRDefault="00457E05" w:rsidP="00457E05">
      <w:pPr>
        <w:jc w:val="center"/>
        <w:rPr>
          <w:rFonts w:ascii="Arial" w:hAnsi="Arial" w:cs="Arial"/>
          <w:lang w:val="en-GB"/>
        </w:rPr>
      </w:pPr>
      <w:r w:rsidRPr="00636AC9">
        <w:rPr>
          <w:rFonts w:ascii="Arial" w:hAnsi="Arial" w:cs="Arial"/>
          <w:noProof/>
          <w:lang w:val="en-GB"/>
        </w:rPr>
        <w:drawing>
          <wp:inline distT="0" distB="0" distL="0" distR="0" wp14:anchorId="078610A2" wp14:editId="3D38D27F">
            <wp:extent cx="5730240" cy="3596640"/>
            <wp:effectExtent l="0" t="0" r="3810" b="3810"/>
            <wp:docPr id="2" name="Picture 2" descr="https://content.knightfrank.com/blog/2023/1/3dcc6c9d-2cad-401f-8849-b27baa34ae3e/uk-hotel-transactional-activ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ontent.knightfrank.com/blog/2023/1/3dcc6c9d-2cad-401f-8849-b27baa34ae3e/uk-hotel-transactional-activity.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240" cy="3596640"/>
                    </a:xfrm>
                    <a:prstGeom prst="rect">
                      <a:avLst/>
                    </a:prstGeom>
                    <a:noFill/>
                    <a:ln>
                      <a:noFill/>
                    </a:ln>
                  </pic:spPr>
                </pic:pic>
              </a:graphicData>
            </a:graphic>
          </wp:inline>
        </w:drawing>
      </w:r>
    </w:p>
    <w:p w14:paraId="7876B765" w14:textId="77777777" w:rsidR="00457E05" w:rsidRPr="00636AC9" w:rsidRDefault="00457E05" w:rsidP="00457E05">
      <w:pPr>
        <w:jc w:val="center"/>
        <w:rPr>
          <w:rFonts w:ascii="Arial" w:hAnsi="Arial" w:cs="Arial"/>
          <w:lang w:val="en-GB"/>
        </w:rPr>
      </w:pPr>
      <w:r w:rsidRPr="00636AC9">
        <w:rPr>
          <w:rFonts w:ascii="Arial" w:hAnsi="Arial" w:cs="Arial"/>
          <w:lang w:val="en-GB"/>
        </w:rPr>
        <w:t>Figure 1:</w:t>
      </w:r>
      <w:r w:rsidRPr="00636AC9">
        <w:rPr>
          <w:rFonts w:ascii="Arial" w:hAnsi="Arial" w:cs="Arial"/>
          <w:color w:val="333333"/>
          <w:shd w:val="clear" w:color="auto" w:fill="FFFFFF"/>
          <w:lang w:val="en-GB"/>
        </w:rPr>
        <w:t xml:space="preserve"> UK hotel transactions</w:t>
      </w:r>
    </w:p>
    <w:p w14:paraId="7D669B45" w14:textId="77777777" w:rsidR="00457E05" w:rsidRPr="00636AC9" w:rsidRDefault="00457E05" w:rsidP="00457E05">
      <w:pPr>
        <w:jc w:val="center"/>
        <w:rPr>
          <w:rFonts w:ascii="Arial" w:hAnsi="Arial" w:cs="Arial"/>
          <w:lang w:val="en-GB"/>
        </w:rPr>
      </w:pPr>
      <w:r w:rsidRPr="00636AC9">
        <w:rPr>
          <w:rFonts w:ascii="Arial" w:hAnsi="Arial" w:cs="Arial"/>
          <w:lang w:val="en-GB"/>
        </w:rPr>
        <w:t>Source: (Boby, 2016)</w:t>
      </w:r>
    </w:p>
    <w:p w14:paraId="645F9063" w14:textId="77777777" w:rsidR="00457E05" w:rsidRPr="00636AC9" w:rsidRDefault="00457E05" w:rsidP="00457E05">
      <w:pPr>
        <w:jc w:val="center"/>
        <w:rPr>
          <w:rFonts w:ascii="Arial" w:hAnsi="Arial" w:cs="Arial"/>
          <w:lang w:val="en-GB"/>
        </w:rPr>
      </w:pPr>
      <w:r w:rsidRPr="00636AC9">
        <w:rPr>
          <w:rFonts w:ascii="Arial" w:hAnsi="Arial" w:cs="Arial"/>
          <w:lang w:val="en-GB"/>
        </w:rPr>
        <w:br w:type="page"/>
      </w:r>
    </w:p>
    <w:p w14:paraId="41331C94" w14:textId="77777777" w:rsidR="00457E05" w:rsidRPr="00636AC9" w:rsidRDefault="00457E05" w:rsidP="00457E05">
      <w:pPr>
        <w:pStyle w:val="Heading2"/>
        <w:rPr>
          <w:lang w:val="en-GB"/>
        </w:rPr>
      </w:pPr>
      <w:bookmarkStart w:id="1" w:name="_Toc157636873"/>
      <w:r w:rsidRPr="00636AC9">
        <w:rPr>
          <w:lang w:val="en-GB"/>
        </w:rPr>
        <w:lastRenderedPageBreak/>
        <w:t>Total Revenue Analysis of Both Hotel</w:t>
      </w:r>
      <w:bookmarkEnd w:id="1"/>
    </w:p>
    <w:p w14:paraId="60DC21D8" w14:textId="77777777" w:rsidR="00457E05" w:rsidRPr="00636AC9" w:rsidRDefault="00457E05" w:rsidP="00457E05">
      <w:pPr>
        <w:rPr>
          <w:rFonts w:ascii="Arial" w:hAnsi="Arial" w:cs="Arial"/>
          <w:lang w:val="en-GB"/>
        </w:rPr>
      </w:pPr>
      <w:r w:rsidRPr="00636AC9">
        <w:rPr>
          <w:rFonts w:ascii="Arial" w:hAnsi="Arial" w:cs="Arial"/>
          <w:lang w:val="en-GB"/>
        </w:rPr>
        <w:t>This section compares Corinthia Hotels and Ibis Hotels' 2022 sales, income, and market positions. Corinthia's open financial reporting and strategic measures continue growth, while Ibis capitalizes on Accor's Economy Hotel sector.</w:t>
      </w:r>
    </w:p>
    <w:p w14:paraId="780B51A1" w14:textId="77777777" w:rsidR="00457E05" w:rsidRPr="00636AC9" w:rsidRDefault="00457E05" w:rsidP="00457E05">
      <w:pPr>
        <w:rPr>
          <w:rFonts w:ascii="Arial" w:hAnsi="Arial" w:cs="Arial"/>
          <w:lang w:val="en-GB"/>
        </w:rPr>
      </w:pPr>
      <w:r w:rsidRPr="00636AC9">
        <w:rPr>
          <w:rFonts w:ascii="Arial" w:hAnsi="Arial" w:cs="Arial"/>
          <w:lang w:val="en-GB"/>
        </w:rPr>
        <w:t>The full Annual Report for Corinthia Hotels says that the company made €232.3 million in sales in 2022. This important financial milestone shows how well Corinthia Hotels manages its money. Income trends show a lot about how well a business is doing financially. It's great that Corinthia Hotels' income has grown steadily over the past five years. The numbers for 2022 show growth because of planned actions and smart money management</w:t>
      </w:r>
      <w:r w:rsidRPr="00636AC9">
        <w:rPr>
          <w:lang w:val="en-GB"/>
        </w:rPr>
        <w:t xml:space="preserve"> </w:t>
      </w:r>
      <w:r w:rsidRPr="00636AC9">
        <w:rPr>
          <w:rFonts w:ascii="Arial" w:hAnsi="Arial" w:cs="Arial"/>
          <w:lang w:val="en-GB"/>
        </w:rPr>
        <w:t>(Mathew, 2023). Higher occupancy rates, better marketing, and better tourist experiences are all to blame for this growth. Changing with the times and what customers want is important for the hotel group to keep making money.</w:t>
      </w:r>
    </w:p>
    <w:p w14:paraId="6547787C" w14:textId="77777777" w:rsidR="00457E05" w:rsidRPr="00636AC9" w:rsidRDefault="00457E05" w:rsidP="00457E05">
      <w:pPr>
        <w:rPr>
          <w:rFonts w:ascii="Arial" w:hAnsi="Arial" w:cs="Arial"/>
          <w:lang w:val="en-GB"/>
        </w:rPr>
      </w:pPr>
      <w:r w:rsidRPr="00636AC9">
        <w:rPr>
          <w:rFonts w:ascii="Arial" w:hAnsi="Arial" w:cs="Arial"/>
          <w:lang w:val="en-GB"/>
        </w:rPr>
        <w:t xml:space="preserve"> Ibis Hotels, which is part of Accor's Economy Hotel business, doesn't say how much money it makes. More thorough financial records show that Accor's Economy Hotel business made €2.5 billion in 2022</w:t>
      </w:r>
      <w:r w:rsidRPr="00636AC9">
        <w:rPr>
          <w:lang w:val="en-GB"/>
        </w:rPr>
        <w:t xml:space="preserve"> </w:t>
      </w:r>
      <w:r w:rsidRPr="00636AC9">
        <w:rPr>
          <w:rFonts w:ascii="Arial" w:hAnsi="Arial" w:cs="Arial"/>
          <w:lang w:val="en-GB"/>
        </w:rPr>
        <w:t>(Smith, 2023). The way Ibis Hotels has done in the Economy Hotel sector shows how it has hurt Accor's bottom line. Its big market share makes it look like the brand is a powerhouse in the economy. Ibis Hotels offers a range of cheap services and rooms for travelers on a budget. Accor's Economy Hotel business helps us better understand how Ibis Hotels' income changes over time(Ashish, 2019). The global economy, the way the travel industry works, and Ibis Hotels' attempts to boost demand all have an impact on income trends. To make money, Ibis Hotels had to stay ahead of the market and take advantage of the growing need for cheap, good hotels.</w:t>
      </w:r>
    </w:p>
    <w:p w14:paraId="01E61593" w14:textId="77777777" w:rsidR="00457E05" w:rsidRPr="00636AC9" w:rsidRDefault="00457E05" w:rsidP="00457E05">
      <w:pPr>
        <w:rPr>
          <w:rFonts w:ascii="Arial" w:hAnsi="Arial" w:cs="Arial"/>
          <w:lang w:val="en-GB"/>
        </w:rPr>
      </w:pPr>
      <w:r w:rsidRPr="00636AC9">
        <w:rPr>
          <w:rFonts w:ascii="Arial" w:hAnsi="Arial" w:cs="Arial"/>
          <w:lang w:val="en-GB"/>
        </w:rPr>
        <w:t xml:space="preserve">Corinthia Hotels and Ibis Hotels both do well financially, even though they are in different areas (Atrill and Mclaney, 2021). Clear financial reporting and strategic initiatives at Corinthia Hotels help the company make more money, while Ibis Hotels, which is part of Accor's larger portfolio, uses its place as an Economy Hotel to gain market share. </w:t>
      </w:r>
    </w:p>
    <w:p w14:paraId="72D66AC9" w14:textId="77777777" w:rsidR="00457E05" w:rsidRPr="00636AC9" w:rsidRDefault="00457E05" w:rsidP="00457E05">
      <w:pPr>
        <w:spacing w:line="259" w:lineRule="auto"/>
        <w:jc w:val="left"/>
        <w:rPr>
          <w:rFonts w:ascii="Arial" w:hAnsi="Arial" w:cs="Arial"/>
          <w:b/>
          <w:sz w:val="28"/>
          <w:szCs w:val="28"/>
          <w:lang w:val="en-GB"/>
        </w:rPr>
      </w:pPr>
      <w:bookmarkStart w:id="2" w:name="_Toc157636874"/>
      <w:r w:rsidRPr="00636AC9">
        <w:rPr>
          <w:lang w:val="en-GB"/>
        </w:rPr>
        <w:br w:type="page"/>
      </w:r>
    </w:p>
    <w:p w14:paraId="26CB9EAE" w14:textId="77777777" w:rsidR="00457E05" w:rsidRPr="00636AC9" w:rsidRDefault="00457E05" w:rsidP="00457E05">
      <w:pPr>
        <w:pStyle w:val="Heading2"/>
        <w:rPr>
          <w:lang w:val="en-GB"/>
        </w:rPr>
      </w:pPr>
      <w:r w:rsidRPr="00636AC9">
        <w:rPr>
          <w:lang w:val="en-GB"/>
        </w:rPr>
        <w:lastRenderedPageBreak/>
        <w:t>Market Position Assessment</w:t>
      </w:r>
      <w:bookmarkEnd w:id="2"/>
    </w:p>
    <w:p w14:paraId="6C9334C7" w14:textId="77777777" w:rsidR="00457E05" w:rsidRPr="00636AC9" w:rsidRDefault="00457E05" w:rsidP="00457E05">
      <w:pPr>
        <w:rPr>
          <w:rFonts w:ascii="Arial" w:hAnsi="Arial" w:cs="Arial"/>
          <w:lang w:val="en-GB"/>
        </w:rPr>
      </w:pPr>
      <w:r w:rsidRPr="00636AC9">
        <w:rPr>
          <w:rFonts w:ascii="Arial" w:hAnsi="Arial" w:cs="Arial"/>
          <w:lang w:val="en-GB"/>
        </w:rPr>
        <w:t>In the fast-paced hotel business, it's important to know where Corinthia Hotels and Ibis Hotels stand in the market in order to understand their financial goals (Atrill and Mclaney, 2021). The market share, customer demographics, and brand perceptions of each company are looked at.</w:t>
      </w:r>
    </w:p>
    <w:p w14:paraId="665C9FA4" w14:textId="77777777" w:rsidR="00457E05" w:rsidRPr="00636AC9" w:rsidRDefault="00457E05" w:rsidP="00457E05">
      <w:pPr>
        <w:rPr>
          <w:rFonts w:ascii="Arial" w:hAnsi="Arial" w:cs="Arial"/>
          <w:lang w:val="en-GB"/>
        </w:rPr>
      </w:pPr>
      <w:r w:rsidRPr="00636AC9">
        <w:rPr>
          <w:rFonts w:ascii="Arial" w:hAnsi="Arial" w:cs="Arial"/>
          <w:b/>
          <w:lang w:val="en-GB"/>
        </w:rPr>
        <w:t>Corinthia Hotels:</w:t>
      </w:r>
      <w:r w:rsidRPr="00636AC9">
        <w:rPr>
          <w:rFonts w:ascii="Arial" w:hAnsi="Arial" w:cs="Arial"/>
          <w:lang w:val="en-GB"/>
        </w:rPr>
        <w:t xml:space="preserve"> Corinthia Hotels has its own market because of its high-end services. Market share has been there for a long time, as shown by its income of 232.3 million euros in 2022 (Atrill and Mclaney, 2021). Corinthia Hotels is the biggest hotel chain in the world. Clients of the Corinthia Hotel are mostly rich and want a personalized stay. A lot of rich people stay at these places. Extravagance, great service, and unforgettable events are all emphasized by luxury. Corinthia Hotels markets itself as a top place to stay by building its brand image. People who are picky will buy this.</w:t>
      </w:r>
    </w:p>
    <w:p w14:paraId="0A653F68" w14:textId="77777777" w:rsidR="00457E05" w:rsidRPr="00636AC9" w:rsidRDefault="00457E05" w:rsidP="00457E05">
      <w:pPr>
        <w:rPr>
          <w:rFonts w:ascii="Arial" w:hAnsi="Arial" w:cs="Arial"/>
          <w:lang w:val="en-GB"/>
        </w:rPr>
      </w:pPr>
      <w:r w:rsidRPr="00636AC9">
        <w:rPr>
          <w:rFonts w:ascii="Arial" w:hAnsi="Arial" w:cs="Arial"/>
          <w:b/>
          <w:lang w:val="en-GB"/>
        </w:rPr>
        <w:t>Ibis Hotels</w:t>
      </w:r>
      <w:r w:rsidRPr="00636AC9">
        <w:rPr>
          <w:rFonts w:ascii="Arial" w:hAnsi="Arial" w:cs="Arial"/>
          <w:lang w:val="en-GB"/>
        </w:rPr>
        <w:t>: Ibis Hotels is good at what it does in the bigger Accor Economy Hotel business. Ibis Hotels are in this category. Since Ibis Hotels' market share isn't given separately, the part on Economy Hotels shows how much they will help Accor make in 2022, which will be €2.5 billion (Atrill and Mclaney, 2021). Ibis Hotels is a reliable and inexpensive budget hotel because of how it is positioned. Ibis Hotels has a wide range of customers because they cater to both work and leisure travelers. Brand image is how useful, effective, and easy something is to get. The standard and price of Ibis Hotels that are connected to Accor are known (Atrill and Mclaney, 2021). This makes them a great option for picky tourists looking for cheap places to stay with all the necessities.</w:t>
      </w:r>
    </w:p>
    <w:p w14:paraId="693E30AD" w14:textId="77777777" w:rsidR="00457E05" w:rsidRPr="00636AC9" w:rsidRDefault="00457E05" w:rsidP="00457E05">
      <w:pPr>
        <w:rPr>
          <w:rFonts w:ascii="Arial" w:hAnsi="Arial" w:cs="Arial"/>
          <w:lang w:val="en-GB"/>
        </w:rPr>
      </w:pPr>
      <w:r w:rsidRPr="00636AC9">
        <w:rPr>
          <w:rFonts w:ascii="Arial" w:hAnsi="Arial" w:cs="Arial"/>
          <w:lang w:val="en-GB"/>
        </w:rPr>
        <w:t>Because of how they do business, Corinthia Hotels and Ibis Hotels have different market places. Putting the two rooms next to each other shows this. High-end travelers love the high-end adventures at Corinthia Hotels. Ibis Hotels tries to attract a wide range of customers by offering cheap lodging that is easy to get to and reliable. Ibis Hotels focuses on being stable, affordable, and simple for the economy group. Exclusiveness and flexibility are important to Corinthia Hotels.</w:t>
      </w:r>
    </w:p>
    <w:p w14:paraId="11DE4A05" w14:textId="77777777" w:rsidR="00457E05" w:rsidRPr="00636AC9" w:rsidRDefault="00457E05" w:rsidP="00457E05">
      <w:pPr>
        <w:spacing w:line="259" w:lineRule="auto"/>
        <w:jc w:val="left"/>
        <w:rPr>
          <w:rFonts w:ascii="Arial" w:hAnsi="Arial" w:cs="Arial"/>
          <w:b/>
          <w:sz w:val="28"/>
          <w:szCs w:val="28"/>
          <w:lang w:val="en-GB"/>
        </w:rPr>
      </w:pPr>
      <w:bookmarkStart w:id="3" w:name="_Toc157636875"/>
      <w:r w:rsidRPr="00636AC9">
        <w:rPr>
          <w:lang w:val="en-GB"/>
        </w:rPr>
        <w:br w:type="page"/>
      </w:r>
    </w:p>
    <w:p w14:paraId="17CA6E3F" w14:textId="77777777" w:rsidR="00457E05" w:rsidRPr="00636AC9" w:rsidRDefault="00457E05" w:rsidP="00457E05">
      <w:pPr>
        <w:pStyle w:val="Heading2"/>
        <w:rPr>
          <w:lang w:val="en-GB"/>
        </w:rPr>
      </w:pPr>
      <w:r w:rsidRPr="00636AC9">
        <w:rPr>
          <w:lang w:val="en-GB"/>
        </w:rPr>
        <w:lastRenderedPageBreak/>
        <w:t>Growth Potential Evaluation</w:t>
      </w:r>
      <w:bookmarkEnd w:id="3"/>
    </w:p>
    <w:p w14:paraId="4BF424DA" w14:textId="77777777" w:rsidR="00457E05" w:rsidRPr="00636AC9" w:rsidRDefault="00457E05" w:rsidP="00457E05">
      <w:pPr>
        <w:rPr>
          <w:rFonts w:ascii="Arial" w:hAnsi="Arial" w:cs="Arial"/>
          <w:lang w:val="en-GB"/>
        </w:rPr>
      </w:pPr>
      <w:r w:rsidRPr="00636AC9">
        <w:rPr>
          <w:rFonts w:ascii="Arial" w:hAnsi="Arial" w:cs="Arial"/>
          <w:lang w:val="en-GB"/>
        </w:rPr>
        <w:t>When we look at Corinthia Hotels and Ibis Hotels' growth possibilities, we look at their plans to grow, the future of the market, and any problems that might come up.</w:t>
      </w:r>
    </w:p>
    <w:p w14:paraId="7036A159" w14:textId="77777777" w:rsidR="00457E05" w:rsidRPr="00636AC9" w:rsidRDefault="00457E05" w:rsidP="00457E05">
      <w:pPr>
        <w:rPr>
          <w:rFonts w:ascii="Arial" w:hAnsi="Arial" w:cs="Arial"/>
          <w:lang w:val="en-GB"/>
        </w:rPr>
      </w:pPr>
      <w:r w:rsidRPr="00636AC9">
        <w:rPr>
          <w:rFonts w:ascii="Arial" w:hAnsi="Arial" w:cs="Arial"/>
          <w:b/>
          <w:lang w:val="en-GB"/>
        </w:rPr>
        <w:t>Corinthia:</w:t>
      </w:r>
      <w:r w:rsidRPr="00636AC9">
        <w:rPr>
          <w:rFonts w:ascii="Arial" w:hAnsi="Arial" w:cs="Arial"/>
          <w:lang w:val="en-GB"/>
        </w:rPr>
        <w:t xml:space="preserve"> Corinthia Hotels, known for its pleasant staff and exquisite suites, want to grow. The company has opened luxury hotels in key cities globally as it grew. It likely targets wealthier clients (Ivanov, 2014). Unique experiences and effective marketing draw high-end tourists to Corinthia Hotels. Market opportunities boost Corinthia Hotels. To satisfy changing customer tastes, the company creates products and niches. Corinthia Hotels serve modern luxury travelers. Technology and the internet enable worldwide customer reach, market entry, and competitive advantage. </w:t>
      </w:r>
    </w:p>
    <w:p w14:paraId="7AD8D195" w14:textId="77777777" w:rsidR="00457E05" w:rsidRPr="00636AC9" w:rsidRDefault="00457E05" w:rsidP="00457E05">
      <w:pPr>
        <w:rPr>
          <w:rFonts w:ascii="Arial" w:hAnsi="Arial" w:cs="Arial"/>
          <w:lang w:val="en-GB"/>
        </w:rPr>
      </w:pPr>
      <w:r w:rsidRPr="00636AC9">
        <w:rPr>
          <w:rFonts w:ascii="Arial" w:hAnsi="Arial" w:cs="Arial"/>
          <w:b/>
          <w:lang w:val="en-GB"/>
        </w:rPr>
        <w:t>Hotel Ibis:</w:t>
      </w:r>
      <w:r w:rsidRPr="00636AC9">
        <w:rPr>
          <w:rFonts w:ascii="Arial" w:hAnsi="Arial" w:cs="Arial"/>
          <w:lang w:val="en-GB"/>
        </w:rPr>
        <w:t xml:space="preserve"> Ibis Hotels, part of Accor, grows highest in the economy segment. Growing the firm in economically strong locations and attracting cheap tourists is wise. Standardizing goods and improving processes boost the brand's pricing attractiveness. Cheap housing helps Ibis Hotels</w:t>
      </w:r>
      <w:r w:rsidRPr="00636AC9">
        <w:rPr>
          <w:lang w:val="en-GB"/>
        </w:rPr>
        <w:t xml:space="preserve"> </w:t>
      </w:r>
      <w:r w:rsidRPr="00636AC9">
        <w:rPr>
          <w:rFonts w:ascii="Arial" w:hAnsi="Arial" w:cs="Arial"/>
          <w:lang w:val="en-GB"/>
        </w:rPr>
        <w:t>(Salini, 2018). People trust the brand because it emphasizes consistent prices and service. Ibis Hotels can grow in the economic sector due to globalization and money-savvy millennial. Ibis Hotels may suffer from economic downturns that reduce spending due to increased competition. If this delicate balance is broken, the brand's image may suffer, making it tougher to maintain. Ibis Hotels may face foreign exchange rate fluctuations and economic volatility while expanding into new markets</w:t>
      </w:r>
      <w:r w:rsidRPr="00636AC9">
        <w:rPr>
          <w:lang w:val="en-GB"/>
        </w:rPr>
        <w:t xml:space="preserve"> </w:t>
      </w:r>
      <w:r w:rsidRPr="00636AC9">
        <w:rPr>
          <w:rFonts w:ascii="Arial" w:hAnsi="Arial" w:cs="Arial"/>
          <w:lang w:val="en-GB"/>
        </w:rPr>
        <w:t>(Ivanov, 2014).</w:t>
      </w:r>
    </w:p>
    <w:p w14:paraId="6AED43E0" w14:textId="77777777" w:rsidR="00457E05" w:rsidRPr="00636AC9" w:rsidRDefault="00457E05" w:rsidP="00457E05">
      <w:pPr>
        <w:rPr>
          <w:rFonts w:ascii="Arial" w:hAnsi="Arial" w:cs="Arial"/>
          <w:lang w:val="en-GB"/>
        </w:rPr>
      </w:pPr>
      <w:r w:rsidRPr="00636AC9">
        <w:rPr>
          <w:rFonts w:ascii="Arial" w:hAnsi="Arial" w:cs="Arial"/>
          <w:lang w:val="en-GB"/>
        </w:rPr>
        <w:t>Hotel brands like Ibis and Corinthia target certain clients. Ibis Hotels emphasise value, whereas Corinthia Hotels emphasise luxury. Each hotel company must solve its unique issues as the industry evolves.</w:t>
      </w:r>
    </w:p>
    <w:p w14:paraId="2B51E73B" w14:textId="77777777" w:rsidR="00457E05" w:rsidRPr="00636AC9" w:rsidRDefault="00457E05" w:rsidP="00457E05">
      <w:pPr>
        <w:spacing w:line="259" w:lineRule="auto"/>
        <w:jc w:val="left"/>
        <w:rPr>
          <w:rFonts w:ascii="Arial" w:hAnsi="Arial" w:cs="Arial"/>
          <w:b/>
          <w:sz w:val="28"/>
          <w:szCs w:val="28"/>
          <w:lang w:val="en-GB"/>
        </w:rPr>
      </w:pPr>
      <w:bookmarkStart w:id="4" w:name="_Toc157636876"/>
      <w:r w:rsidRPr="00636AC9">
        <w:rPr>
          <w:lang w:val="en-GB"/>
        </w:rPr>
        <w:br w:type="page"/>
      </w:r>
    </w:p>
    <w:p w14:paraId="002089D8" w14:textId="77777777" w:rsidR="00457E05" w:rsidRPr="00636AC9" w:rsidRDefault="00457E05" w:rsidP="00457E05">
      <w:pPr>
        <w:pStyle w:val="Heading2"/>
        <w:rPr>
          <w:lang w:val="en-GB"/>
        </w:rPr>
      </w:pPr>
      <w:r w:rsidRPr="00636AC9">
        <w:rPr>
          <w:lang w:val="en-GB"/>
        </w:rPr>
        <w:lastRenderedPageBreak/>
        <w:t>Financial Commitment of Both Hotels to CSR</w:t>
      </w:r>
      <w:bookmarkEnd w:id="4"/>
      <w:r w:rsidRPr="00636AC9">
        <w:rPr>
          <w:lang w:val="en-GB"/>
        </w:rPr>
        <w:t xml:space="preserve"> </w:t>
      </w:r>
    </w:p>
    <w:p w14:paraId="7B54DAEA" w14:textId="77777777" w:rsidR="00457E05" w:rsidRPr="00636AC9" w:rsidRDefault="00457E05" w:rsidP="00457E05">
      <w:pPr>
        <w:rPr>
          <w:rFonts w:ascii="Arial" w:hAnsi="Arial" w:cs="Arial"/>
          <w:lang w:val="en-GB"/>
        </w:rPr>
      </w:pPr>
      <w:r w:rsidRPr="00636AC9">
        <w:rPr>
          <w:rFonts w:ascii="Arial" w:hAnsi="Arial" w:cs="Arial"/>
          <w:lang w:val="en-GB"/>
        </w:rPr>
        <w:t>Corinthia and Ibis Hotels' CSR efforts show their dedication to sustainability and ethics.</w:t>
      </w:r>
    </w:p>
    <w:p w14:paraId="015F2CBD" w14:textId="77777777" w:rsidR="00457E05" w:rsidRPr="00636AC9" w:rsidRDefault="00457E05" w:rsidP="00457E05">
      <w:pPr>
        <w:rPr>
          <w:rFonts w:ascii="Arial" w:hAnsi="Arial" w:cs="Arial"/>
          <w:b/>
          <w:lang w:val="en-GB"/>
        </w:rPr>
      </w:pPr>
      <w:r w:rsidRPr="00636AC9">
        <w:rPr>
          <w:rFonts w:ascii="Arial" w:hAnsi="Arial" w:cs="Arial"/>
          <w:b/>
          <w:lang w:val="en-GB"/>
        </w:rPr>
        <w:t>Corinthia Hotel</w:t>
      </w:r>
    </w:p>
    <w:p w14:paraId="3B43F58C" w14:textId="77777777" w:rsidR="00457E05" w:rsidRPr="00636AC9" w:rsidRDefault="00457E05" w:rsidP="00457E05">
      <w:pPr>
        <w:pStyle w:val="ListParagraph"/>
        <w:numPr>
          <w:ilvl w:val="0"/>
          <w:numId w:val="1"/>
        </w:numPr>
        <w:rPr>
          <w:rFonts w:ascii="Arial" w:hAnsi="Arial" w:cs="Arial"/>
          <w:lang w:val="en-GB"/>
        </w:rPr>
      </w:pPr>
      <w:r w:rsidRPr="00636AC9">
        <w:rPr>
          <w:rFonts w:ascii="Arial" w:hAnsi="Arial" w:cs="Arial"/>
          <w:b/>
          <w:lang w:val="en-GB"/>
        </w:rPr>
        <w:t>Corporate Social Responsibility</w:t>
      </w:r>
      <w:r w:rsidRPr="00636AC9">
        <w:rPr>
          <w:rFonts w:ascii="Arial" w:hAnsi="Arial" w:cs="Arial"/>
          <w:lang w:val="en-GB"/>
        </w:rPr>
        <w:t>: Corinthia Hotels is responsible because it operates ethically and sustainably</w:t>
      </w:r>
      <w:r w:rsidRPr="00636AC9">
        <w:rPr>
          <w:lang w:val="en-GB"/>
        </w:rPr>
        <w:t xml:space="preserve"> </w:t>
      </w:r>
      <w:r w:rsidRPr="00636AC9">
        <w:rPr>
          <w:rFonts w:ascii="Arial" w:hAnsi="Arial" w:cs="Arial"/>
          <w:lang w:val="en-GB"/>
        </w:rPr>
        <w:t>(Jarzabek, 2016). In addition to its luxury accommodations, the company's CSR initiatives focus on environmental protection, community service, and fair business</w:t>
      </w:r>
      <w:r w:rsidRPr="00636AC9">
        <w:rPr>
          <w:lang w:val="en-GB"/>
        </w:rPr>
        <w:t xml:space="preserve"> </w:t>
      </w:r>
      <w:r w:rsidRPr="00636AC9">
        <w:rPr>
          <w:rFonts w:ascii="Arial" w:hAnsi="Arial" w:cs="Arial"/>
          <w:lang w:val="en-GB"/>
        </w:rPr>
        <w:t>(Walker, 2020).</w:t>
      </w:r>
    </w:p>
    <w:p w14:paraId="392FE01E" w14:textId="77777777" w:rsidR="00457E05" w:rsidRPr="00636AC9" w:rsidRDefault="00457E05" w:rsidP="00457E05">
      <w:pPr>
        <w:pStyle w:val="ListParagraph"/>
        <w:numPr>
          <w:ilvl w:val="0"/>
          <w:numId w:val="1"/>
        </w:numPr>
        <w:rPr>
          <w:rFonts w:ascii="Arial" w:hAnsi="Arial" w:cs="Arial"/>
          <w:lang w:val="en-GB"/>
        </w:rPr>
      </w:pPr>
      <w:r w:rsidRPr="00636AC9">
        <w:rPr>
          <w:rFonts w:ascii="Arial" w:hAnsi="Arial" w:cs="Arial"/>
          <w:b/>
          <w:lang w:val="en-GB"/>
        </w:rPr>
        <w:t>Funding eco-friendly practices</w:t>
      </w:r>
      <w:r w:rsidRPr="00636AC9">
        <w:rPr>
          <w:rFonts w:ascii="Arial" w:hAnsi="Arial" w:cs="Arial"/>
          <w:lang w:val="en-GB"/>
        </w:rPr>
        <w:t>: Corinthia Hotels invested much in environmental improvements. The brand has invested in water, garbage, and energy-saving solutions to reduce its environmental impact</w:t>
      </w:r>
      <w:r w:rsidRPr="00636AC9">
        <w:rPr>
          <w:lang w:val="en-GB"/>
        </w:rPr>
        <w:t xml:space="preserve"> </w:t>
      </w:r>
      <w:r w:rsidRPr="00636AC9">
        <w:rPr>
          <w:rFonts w:ascii="Arial" w:hAnsi="Arial" w:cs="Arial"/>
          <w:lang w:val="en-GB"/>
        </w:rPr>
        <w:t>(Salini, 2018). Green operations and building standards at Corinthia's biggest hotels have increased its financial commitment to sustainability.</w:t>
      </w:r>
    </w:p>
    <w:p w14:paraId="7CB59F2F" w14:textId="77777777" w:rsidR="00457E05" w:rsidRPr="00636AC9" w:rsidRDefault="00457E05" w:rsidP="00457E05">
      <w:pPr>
        <w:pStyle w:val="ListParagraph"/>
        <w:numPr>
          <w:ilvl w:val="0"/>
          <w:numId w:val="1"/>
        </w:numPr>
        <w:rPr>
          <w:rFonts w:ascii="Arial" w:hAnsi="Arial" w:cs="Arial"/>
          <w:lang w:val="en-GB"/>
        </w:rPr>
      </w:pPr>
      <w:r w:rsidRPr="00636AC9">
        <w:rPr>
          <w:rFonts w:ascii="Arial" w:hAnsi="Arial" w:cs="Arial"/>
          <w:b/>
          <w:lang w:val="en-GB"/>
        </w:rPr>
        <w:t>Spending on community activities:</w:t>
      </w:r>
      <w:r w:rsidRPr="00636AC9">
        <w:rPr>
          <w:rFonts w:ascii="Arial" w:hAnsi="Arial" w:cs="Arial"/>
          <w:lang w:val="en-GB"/>
        </w:rPr>
        <w:t xml:space="preserve"> Corinthia's CSR emphasises positive community events in its commercial locations</w:t>
      </w:r>
      <w:r w:rsidRPr="00636AC9">
        <w:rPr>
          <w:lang w:val="en-GB"/>
        </w:rPr>
        <w:t xml:space="preserve"> </w:t>
      </w:r>
      <w:r w:rsidRPr="00636AC9">
        <w:rPr>
          <w:rFonts w:ascii="Arial" w:hAnsi="Arial" w:cs="Arial"/>
          <w:lang w:val="en-GB"/>
        </w:rPr>
        <w:t>(Salini, 2018). Big gifts to local causes, educational events, and cultural preservation programmes show the business cares about society. Positive improvement and greater company-community interactions result from Corinthia Hotels' community involvement.</w:t>
      </w:r>
    </w:p>
    <w:p w14:paraId="5EA8C86E" w14:textId="77777777" w:rsidR="00457E05" w:rsidRPr="00636AC9" w:rsidRDefault="00457E05" w:rsidP="00457E05">
      <w:pPr>
        <w:rPr>
          <w:rFonts w:ascii="Arial" w:hAnsi="Arial" w:cs="Arial"/>
          <w:b/>
          <w:lang w:val="en-GB"/>
        </w:rPr>
      </w:pPr>
      <w:r w:rsidRPr="00636AC9">
        <w:rPr>
          <w:rFonts w:ascii="Arial" w:hAnsi="Arial" w:cs="Arial"/>
          <w:b/>
          <w:lang w:val="en-GB"/>
        </w:rPr>
        <w:t>Ibis Hotels</w:t>
      </w:r>
    </w:p>
    <w:p w14:paraId="0C1E15A1" w14:textId="77777777" w:rsidR="00457E05" w:rsidRPr="00636AC9" w:rsidRDefault="00457E05" w:rsidP="00457E05">
      <w:pPr>
        <w:pStyle w:val="ListParagraph"/>
        <w:numPr>
          <w:ilvl w:val="0"/>
          <w:numId w:val="2"/>
        </w:numPr>
        <w:rPr>
          <w:rFonts w:ascii="Arial" w:hAnsi="Arial" w:cs="Arial"/>
          <w:lang w:val="en-GB"/>
        </w:rPr>
      </w:pPr>
      <w:r w:rsidRPr="00636AC9">
        <w:rPr>
          <w:rFonts w:ascii="Arial" w:hAnsi="Arial" w:cs="Arial"/>
          <w:b/>
          <w:lang w:val="en-GB"/>
        </w:rPr>
        <w:t>Giving money to ethical businesses</w:t>
      </w:r>
      <w:r w:rsidRPr="00636AC9">
        <w:rPr>
          <w:rFonts w:ascii="Arial" w:hAnsi="Arial" w:cs="Arial"/>
          <w:lang w:val="en-GB"/>
        </w:rPr>
        <w:t>: Corporate social responsibility is ethical at Corinthia Hotels</w:t>
      </w:r>
      <w:r w:rsidRPr="00636AC9">
        <w:rPr>
          <w:lang w:val="en-GB"/>
        </w:rPr>
        <w:t xml:space="preserve"> </w:t>
      </w:r>
      <w:r w:rsidRPr="00636AC9">
        <w:rPr>
          <w:rFonts w:ascii="Arial" w:hAnsi="Arial" w:cs="Arial"/>
          <w:lang w:val="en-GB"/>
        </w:rPr>
        <w:t>(Rathore, 2018). The brand invests in ethical Behaviour. Along with ethical buying, fair employment, and honest business dealings, Corinthia does ethical business. Investment in employee training shows the brand cares about doing the right thing.</w:t>
      </w:r>
    </w:p>
    <w:p w14:paraId="79308A04" w14:textId="77777777" w:rsidR="00457E05" w:rsidRPr="00636AC9" w:rsidRDefault="00457E05" w:rsidP="00457E05">
      <w:pPr>
        <w:pStyle w:val="ListParagraph"/>
        <w:numPr>
          <w:ilvl w:val="0"/>
          <w:numId w:val="2"/>
        </w:numPr>
        <w:rPr>
          <w:rFonts w:ascii="Arial" w:hAnsi="Arial" w:cs="Arial"/>
          <w:lang w:val="en-GB"/>
        </w:rPr>
      </w:pPr>
      <w:r w:rsidRPr="00636AC9">
        <w:rPr>
          <w:rFonts w:ascii="Arial" w:hAnsi="Arial" w:cs="Arial"/>
          <w:b/>
          <w:lang w:val="en-GB"/>
        </w:rPr>
        <w:t>Corporate Social Responsibility in Hotels &amp; Inns</w:t>
      </w:r>
      <w:r w:rsidRPr="00636AC9">
        <w:rPr>
          <w:rFonts w:ascii="Arial" w:hAnsi="Arial" w:cs="Arial"/>
          <w:lang w:val="en-GB"/>
        </w:rPr>
        <w:t>: Accor owns Ibis Hotels, which values CSR in modern hospitality</w:t>
      </w:r>
      <w:r w:rsidRPr="00636AC9">
        <w:rPr>
          <w:lang w:val="en-GB"/>
        </w:rPr>
        <w:t xml:space="preserve"> </w:t>
      </w:r>
      <w:r w:rsidRPr="00636AC9">
        <w:rPr>
          <w:rFonts w:ascii="Arial" w:hAnsi="Arial" w:cs="Arial"/>
          <w:lang w:val="en-GB"/>
        </w:rPr>
        <w:t>(Rathore, 2018). Many of the company's CSR efforts focus on sustainability, community involvement, and honesty.</w:t>
      </w:r>
    </w:p>
    <w:p w14:paraId="562BB510" w14:textId="77777777" w:rsidR="00457E05" w:rsidRPr="00636AC9" w:rsidRDefault="00457E05" w:rsidP="00457E05">
      <w:pPr>
        <w:pStyle w:val="ListParagraph"/>
        <w:numPr>
          <w:ilvl w:val="0"/>
          <w:numId w:val="2"/>
        </w:numPr>
        <w:rPr>
          <w:rFonts w:ascii="Arial" w:hAnsi="Arial" w:cs="Arial"/>
          <w:lang w:val="en-GB"/>
        </w:rPr>
      </w:pPr>
      <w:r w:rsidRPr="00636AC9">
        <w:rPr>
          <w:rFonts w:ascii="Arial" w:hAnsi="Arial" w:cs="Arial"/>
          <w:b/>
          <w:lang w:val="en-GB"/>
        </w:rPr>
        <w:t>Funding eco-friendly practices:</w:t>
      </w:r>
      <w:r w:rsidRPr="00636AC9">
        <w:rPr>
          <w:rFonts w:ascii="Arial" w:hAnsi="Arial" w:cs="Arial"/>
          <w:lang w:val="en-GB"/>
        </w:rPr>
        <w:t xml:space="preserve"> Green business practices are supported by Ibis Hotels. Energy-, trash-, and water-saving systems are funded. According to Accor's goals, Ibis Hotels' environmental spending shows concern.</w:t>
      </w:r>
    </w:p>
    <w:p w14:paraId="65CDF928" w14:textId="77777777" w:rsidR="00457E05" w:rsidRPr="00636AC9" w:rsidRDefault="00457E05" w:rsidP="00457E05">
      <w:pPr>
        <w:pStyle w:val="ListParagraph"/>
        <w:numPr>
          <w:ilvl w:val="0"/>
          <w:numId w:val="2"/>
        </w:numPr>
        <w:rPr>
          <w:rFonts w:ascii="Arial" w:hAnsi="Arial" w:cs="Arial"/>
          <w:lang w:val="en-GB"/>
        </w:rPr>
      </w:pPr>
      <w:r w:rsidRPr="00636AC9">
        <w:rPr>
          <w:rFonts w:ascii="Arial" w:hAnsi="Arial" w:cs="Arial"/>
          <w:b/>
          <w:lang w:val="en-GB"/>
        </w:rPr>
        <w:lastRenderedPageBreak/>
        <w:t>Spending on community activities:</w:t>
      </w:r>
      <w:r w:rsidRPr="00636AC9">
        <w:rPr>
          <w:rFonts w:ascii="Arial" w:hAnsi="Arial" w:cs="Arial"/>
          <w:lang w:val="en-GB"/>
        </w:rPr>
        <w:t xml:space="preserve"> Ibis Hotels' CSR strategy is community involvement</w:t>
      </w:r>
      <w:r w:rsidRPr="00636AC9">
        <w:rPr>
          <w:lang w:val="en-GB"/>
        </w:rPr>
        <w:t xml:space="preserve"> </w:t>
      </w:r>
      <w:r w:rsidRPr="00636AC9">
        <w:rPr>
          <w:rFonts w:ascii="Arial" w:hAnsi="Arial" w:cs="Arial"/>
          <w:lang w:val="en-GB"/>
        </w:rPr>
        <w:t>(Seal et al., 2018). Charity work, funding local community projects, and empowerment of community members demonstrate the brand's corporate citizenship. Ibis's community participation extends beyond giving; it improves the locations it works.</w:t>
      </w:r>
    </w:p>
    <w:p w14:paraId="29DC6546" w14:textId="77777777" w:rsidR="00457E05" w:rsidRPr="00636AC9" w:rsidRDefault="00457E05" w:rsidP="00457E05">
      <w:pPr>
        <w:pStyle w:val="Heading2"/>
        <w:rPr>
          <w:lang w:val="en-GB"/>
        </w:rPr>
      </w:pPr>
      <w:bookmarkStart w:id="5" w:name="_Toc157636877"/>
      <w:r w:rsidRPr="00636AC9">
        <w:rPr>
          <w:lang w:val="en-GB"/>
        </w:rPr>
        <w:t>Analysis and Findings for Both Hotel</w:t>
      </w:r>
      <w:bookmarkEnd w:id="5"/>
      <w:r w:rsidRPr="00636AC9">
        <w:rPr>
          <w:lang w:val="en-GB"/>
        </w:rPr>
        <w:t xml:space="preserve"> </w:t>
      </w:r>
    </w:p>
    <w:p w14:paraId="0725FDEF" w14:textId="77777777" w:rsidR="00457E05" w:rsidRPr="00636AC9" w:rsidRDefault="00457E05" w:rsidP="00457E05">
      <w:pPr>
        <w:rPr>
          <w:rFonts w:ascii="Arial" w:hAnsi="Arial" w:cs="Arial"/>
          <w:lang w:val="en-GB"/>
        </w:rPr>
      </w:pPr>
      <w:r w:rsidRPr="00636AC9">
        <w:rPr>
          <w:rFonts w:ascii="Arial" w:hAnsi="Arial" w:cs="Arial"/>
          <w:lang w:val="en-GB"/>
        </w:rPr>
        <w:t>A comparison of Corinthia Hotels and Ibis Hotels revealed key financial management tactics and practices.</w:t>
      </w:r>
    </w:p>
    <w:p w14:paraId="578B6296" w14:textId="77777777" w:rsidR="00457E05" w:rsidRPr="00636AC9" w:rsidRDefault="00457E05" w:rsidP="00457E05">
      <w:pPr>
        <w:pStyle w:val="ListParagraph"/>
        <w:numPr>
          <w:ilvl w:val="0"/>
          <w:numId w:val="3"/>
        </w:numPr>
        <w:rPr>
          <w:rFonts w:ascii="Arial" w:hAnsi="Arial" w:cs="Arial"/>
          <w:lang w:val="en-GB"/>
        </w:rPr>
      </w:pPr>
      <w:r w:rsidRPr="00636AC9">
        <w:rPr>
          <w:rFonts w:ascii="Arial" w:hAnsi="Arial" w:cs="Arial"/>
          <w:b/>
          <w:lang w:val="en-GB"/>
        </w:rPr>
        <w:t>Total Revenue</w:t>
      </w:r>
      <w:r w:rsidRPr="00636AC9">
        <w:rPr>
          <w:rFonts w:ascii="Arial" w:hAnsi="Arial" w:cs="Arial"/>
          <w:lang w:val="en-GB"/>
        </w:rPr>
        <w:t>: Corinthia Hotels reported €232.3 million in revenue in 2022, demonstrating its dedication to luxury hospitality. However, Accor-owned Ibis Hotels contributes to the Economy Hotel segment, which is estimated to generate €2.5 billion in 2022</w:t>
      </w:r>
      <w:r w:rsidRPr="00636AC9">
        <w:rPr>
          <w:lang w:val="en-GB"/>
        </w:rPr>
        <w:t xml:space="preserve"> </w:t>
      </w:r>
      <w:r w:rsidRPr="00636AC9">
        <w:rPr>
          <w:rFonts w:ascii="Arial" w:hAnsi="Arial" w:cs="Arial"/>
          <w:lang w:val="en-GB"/>
        </w:rPr>
        <w:t>(Mclaney and Atrill, 2020). This revenue gap matches their market positions, with Corinthia emphasizing exclusivity and Ibis targeting a wider audience.</w:t>
      </w:r>
    </w:p>
    <w:p w14:paraId="1951E724" w14:textId="77777777" w:rsidR="00457E05" w:rsidRPr="00636AC9" w:rsidRDefault="00457E05" w:rsidP="00457E05">
      <w:pPr>
        <w:pStyle w:val="ListParagraph"/>
        <w:numPr>
          <w:ilvl w:val="0"/>
          <w:numId w:val="3"/>
        </w:numPr>
        <w:rPr>
          <w:rFonts w:ascii="Arial" w:hAnsi="Arial" w:cs="Arial"/>
          <w:lang w:val="en-GB"/>
        </w:rPr>
      </w:pPr>
      <w:r w:rsidRPr="00636AC9">
        <w:rPr>
          <w:rFonts w:ascii="Arial" w:hAnsi="Arial" w:cs="Arial"/>
          <w:b/>
          <w:lang w:val="en-GB"/>
        </w:rPr>
        <w:t>Market Position</w:t>
      </w:r>
      <w:r w:rsidRPr="00636AC9">
        <w:rPr>
          <w:rFonts w:ascii="Arial" w:hAnsi="Arial" w:cs="Arial"/>
          <w:lang w:val="en-GB"/>
        </w:rPr>
        <w:t>: Luxurious and exclusive, Corinthia Hotels has a strong market position. The company's limited market share and premium brand reflect this. But Ibis Hotels is purposely placed in the Economy Hotel class. They use standardized services and affordability to gain market share in a price-sensitive audience.</w:t>
      </w:r>
    </w:p>
    <w:p w14:paraId="761D10F7" w14:textId="77777777" w:rsidR="00457E05" w:rsidRPr="00636AC9" w:rsidRDefault="00457E05" w:rsidP="00457E05">
      <w:pPr>
        <w:pStyle w:val="ListParagraph"/>
        <w:numPr>
          <w:ilvl w:val="0"/>
          <w:numId w:val="3"/>
        </w:numPr>
        <w:rPr>
          <w:rFonts w:ascii="Arial" w:hAnsi="Arial" w:cs="Arial"/>
          <w:lang w:val="en-GB"/>
        </w:rPr>
      </w:pPr>
      <w:r w:rsidRPr="00636AC9">
        <w:rPr>
          <w:rFonts w:ascii="Arial" w:hAnsi="Arial" w:cs="Arial"/>
          <w:b/>
          <w:lang w:val="en-GB"/>
        </w:rPr>
        <w:t>Growth Potential</w:t>
      </w:r>
      <w:r w:rsidRPr="00636AC9">
        <w:rPr>
          <w:rFonts w:ascii="Arial" w:hAnsi="Arial" w:cs="Arial"/>
          <w:lang w:val="en-GB"/>
        </w:rPr>
        <w:t>: Corinthia Hotels is focusing on strategic worldwide expansion, high-end clients, and shifting travel trends to maximize growth</w:t>
      </w:r>
      <w:r w:rsidRPr="00636AC9">
        <w:rPr>
          <w:lang w:val="en-GB"/>
        </w:rPr>
        <w:t xml:space="preserve"> </w:t>
      </w:r>
      <w:r w:rsidRPr="00636AC9">
        <w:rPr>
          <w:rFonts w:ascii="Arial" w:hAnsi="Arial" w:cs="Arial"/>
          <w:lang w:val="en-GB"/>
        </w:rPr>
        <w:t>(Ivanov, 2014). The brand's growth potential depends on its capacity to handle geopolitical and economic uncertainty. However, Ibis Hotels is increasing in economic hubs. This meets the demand for economical lodging. Both struggles, with Corinthia navigating the premium market and Ibis fighting economic competition.</w:t>
      </w:r>
    </w:p>
    <w:p w14:paraId="5420B91C" w14:textId="77777777" w:rsidR="00457E05" w:rsidRPr="00636AC9" w:rsidRDefault="00457E05" w:rsidP="00457E05">
      <w:pPr>
        <w:pStyle w:val="ListParagraph"/>
        <w:numPr>
          <w:ilvl w:val="0"/>
          <w:numId w:val="3"/>
        </w:numPr>
        <w:rPr>
          <w:rFonts w:ascii="Arial" w:hAnsi="Arial" w:cs="Arial"/>
          <w:lang w:val="en-GB"/>
        </w:rPr>
      </w:pPr>
      <w:r w:rsidRPr="00636AC9">
        <w:rPr>
          <w:rFonts w:ascii="Arial" w:hAnsi="Arial" w:cs="Arial"/>
          <w:b/>
          <w:lang w:val="en-GB"/>
        </w:rPr>
        <w:t>CSR Commitment</w:t>
      </w:r>
      <w:r w:rsidRPr="00636AC9">
        <w:rPr>
          <w:rFonts w:ascii="Arial" w:hAnsi="Arial" w:cs="Arial"/>
          <w:lang w:val="en-GB"/>
        </w:rPr>
        <w:t>: Due to its extensive CSR activities, Corinthia Hotels stands out</w:t>
      </w:r>
      <w:r w:rsidRPr="00636AC9">
        <w:rPr>
          <w:lang w:val="en-GB"/>
        </w:rPr>
        <w:t xml:space="preserve"> </w:t>
      </w:r>
      <w:r w:rsidRPr="00636AC9">
        <w:rPr>
          <w:rFonts w:ascii="Arial" w:hAnsi="Arial" w:cs="Arial"/>
          <w:lang w:val="en-GB"/>
        </w:rPr>
        <w:t>(Ivanov, 2014). These programmes promote business ethics, community involvement, and sustainability. This commitment prioritizes CSR over compliance in the company's business plan. Ibis Hotels shares Accor's commitment to sustainability and community participation.</w:t>
      </w:r>
    </w:p>
    <w:p w14:paraId="066A37E0" w14:textId="77777777" w:rsidR="00457E05" w:rsidRPr="00636AC9" w:rsidRDefault="00457E05" w:rsidP="00457E05">
      <w:pPr>
        <w:pStyle w:val="ListParagraph"/>
        <w:numPr>
          <w:ilvl w:val="0"/>
          <w:numId w:val="3"/>
        </w:numPr>
        <w:rPr>
          <w:rFonts w:ascii="Arial" w:hAnsi="Arial" w:cs="Arial"/>
          <w:lang w:val="en-GB"/>
        </w:rPr>
      </w:pPr>
      <w:r w:rsidRPr="00636AC9">
        <w:rPr>
          <w:rFonts w:ascii="Arial" w:hAnsi="Arial" w:cs="Arial"/>
          <w:b/>
          <w:lang w:val="en-GB"/>
        </w:rPr>
        <w:lastRenderedPageBreak/>
        <w:t>Financial Management Strategies</w:t>
      </w:r>
      <w:r w:rsidRPr="00636AC9">
        <w:rPr>
          <w:rFonts w:ascii="Arial" w:hAnsi="Arial" w:cs="Arial"/>
          <w:lang w:val="en-GB"/>
        </w:rPr>
        <w:t>: Financial Management Strategies Corinthia Hotels' financial management strategy emphasises exclusivity, innovation, and personalization</w:t>
      </w:r>
      <w:r w:rsidRPr="00636AC9">
        <w:rPr>
          <w:lang w:val="en-GB"/>
        </w:rPr>
        <w:t xml:space="preserve"> </w:t>
      </w:r>
      <w:r w:rsidRPr="00636AC9">
        <w:rPr>
          <w:rFonts w:ascii="Arial" w:hAnsi="Arial" w:cs="Arial"/>
          <w:lang w:val="en-GB"/>
        </w:rPr>
        <w:t>(Morrison, 2022). The brand's premium market position is due to its strong financial planning. The Accor-owned Ibis Hotels brand prioritizes operational efficiency and product standardization to make its economy-class rooms accessible and profitable.</w:t>
      </w:r>
    </w:p>
    <w:p w14:paraId="33EE318A" w14:textId="77777777" w:rsidR="00457E05" w:rsidRPr="00636AC9" w:rsidRDefault="00457E05" w:rsidP="00457E05">
      <w:pPr>
        <w:spacing w:line="259" w:lineRule="auto"/>
        <w:jc w:val="left"/>
        <w:rPr>
          <w:rFonts w:ascii="Arial" w:hAnsi="Arial" w:cs="Arial"/>
          <w:b/>
          <w:sz w:val="28"/>
          <w:szCs w:val="24"/>
          <w:lang w:val="en-GB"/>
        </w:rPr>
      </w:pPr>
      <w:r w:rsidRPr="00636AC9">
        <w:rPr>
          <w:rFonts w:ascii="Arial" w:hAnsi="Arial" w:cs="Arial"/>
          <w:lang w:val="en-GB"/>
        </w:rPr>
        <w:br w:type="page"/>
      </w:r>
    </w:p>
    <w:p w14:paraId="53EF5891" w14:textId="77777777" w:rsidR="00457E05" w:rsidRPr="00636AC9" w:rsidRDefault="00457E05" w:rsidP="00457E05">
      <w:pPr>
        <w:pStyle w:val="Heading2"/>
        <w:rPr>
          <w:lang w:val="en-GB"/>
        </w:rPr>
      </w:pPr>
      <w:bookmarkStart w:id="6" w:name="_Toc157636878"/>
      <w:r w:rsidRPr="00636AC9">
        <w:rPr>
          <w:lang w:val="en-GB"/>
        </w:rPr>
        <w:lastRenderedPageBreak/>
        <w:t>Recommendations for Both Hotel</w:t>
      </w:r>
      <w:bookmarkEnd w:id="6"/>
    </w:p>
    <w:p w14:paraId="20259FEC" w14:textId="77777777" w:rsidR="00457E05" w:rsidRPr="00636AC9" w:rsidRDefault="00457E05" w:rsidP="00457E05">
      <w:pPr>
        <w:rPr>
          <w:rFonts w:ascii="Arial" w:hAnsi="Arial" w:cs="Arial"/>
          <w:lang w:val="en-GB"/>
        </w:rPr>
      </w:pPr>
      <w:r w:rsidRPr="00636AC9">
        <w:rPr>
          <w:rFonts w:ascii="Arial" w:hAnsi="Arial" w:cs="Arial"/>
          <w:lang w:val="en-GB"/>
        </w:rPr>
        <w:t>The comparison investigation shows Corinthia Hotels and Ibis Hotels' varied yet efficient financial management strategies. It also shows how the hotels' market positions and specific tactics help them succeed in the evolving hospitality industry.</w:t>
      </w:r>
    </w:p>
    <w:p w14:paraId="5E74F421" w14:textId="77777777" w:rsidR="00457E05" w:rsidRPr="00636AC9" w:rsidRDefault="00457E05" w:rsidP="00457E05">
      <w:pPr>
        <w:pStyle w:val="ListParagraph"/>
        <w:numPr>
          <w:ilvl w:val="0"/>
          <w:numId w:val="5"/>
        </w:numPr>
        <w:rPr>
          <w:rFonts w:ascii="Arial" w:hAnsi="Arial" w:cs="Arial"/>
          <w:lang w:val="en-GB"/>
        </w:rPr>
      </w:pPr>
      <w:r w:rsidRPr="00636AC9">
        <w:rPr>
          <w:rFonts w:ascii="Arial" w:hAnsi="Arial" w:cs="Arial"/>
          <w:lang w:val="en-GB"/>
        </w:rPr>
        <w:t>Corinthia Hotels should develop its premium hotel business to capitalise on its distinctiveness. Corinthia may explore alliances or acquisitions to provide unique experiences</w:t>
      </w:r>
      <w:r w:rsidRPr="00636AC9">
        <w:rPr>
          <w:lang w:val="en-GB"/>
        </w:rPr>
        <w:t xml:space="preserve"> </w:t>
      </w:r>
      <w:r w:rsidRPr="00636AC9">
        <w:rPr>
          <w:rFonts w:ascii="Arial" w:hAnsi="Arial" w:cs="Arial"/>
          <w:lang w:val="en-GB"/>
        </w:rPr>
        <w:t xml:space="preserve">(Atrill and Mclaney, 2021). Teaming up with exclusive enterprises or entering untapped premium areas might capitalize on evolving customer tastes. A wellness tourism boom could boost Corinthia's economy and industry leadership. </w:t>
      </w:r>
    </w:p>
    <w:p w14:paraId="47C67632" w14:textId="77777777" w:rsidR="00457E05" w:rsidRPr="00636AC9" w:rsidRDefault="00457E05" w:rsidP="00457E05">
      <w:pPr>
        <w:pStyle w:val="ListParagraph"/>
        <w:numPr>
          <w:ilvl w:val="0"/>
          <w:numId w:val="4"/>
        </w:numPr>
        <w:rPr>
          <w:rFonts w:ascii="Arial" w:hAnsi="Arial" w:cs="Arial"/>
          <w:lang w:val="en-GB"/>
        </w:rPr>
      </w:pPr>
      <w:r w:rsidRPr="00636AC9">
        <w:rPr>
          <w:rFonts w:ascii="Arial" w:hAnsi="Arial" w:cs="Arial"/>
          <w:lang w:val="en-GB"/>
        </w:rPr>
        <w:t>Ibis Hotels may emphasise sustainability to attract eco-conscious guests. Energy-efficient technologies and trash reduction could attract environmentally and socially conscious travelers to Ibis Hotels</w:t>
      </w:r>
      <w:r w:rsidRPr="00636AC9">
        <w:rPr>
          <w:lang w:val="en-GB"/>
        </w:rPr>
        <w:t xml:space="preserve"> </w:t>
      </w:r>
      <w:r w:rsidRPr="00636AC9">
        <w:rPr>
          <w:rFonts w:ascii="Arial" w:hAnsi="Arial" w:cs="Arial"/>
          <w:lang w:val="en-GB"/>
        </w:rPr>
        <w:t>(Atrill and Mclaney, 2021). Support developing nations with growing middle classes. Ibis Hotels is resilient to economic downturns.</w:t>
      </w:r>
    </w:p>
    <w:p w14:paraId="23B13EB2" w14:textId="77777777" w:rsidR="00457E05" w:rsidRPr="00636AC9" w:rsidRDefault="00457E05" w:rsidP="00457E05">
      <w:pPr>
        <w:rPr>
          <w:rFonts w:ascii="Arial" w:hAnsi="Arial" w:cs="Arial"/>
          <w:lang w:val="en-GB"/>
        </w:rPr>
      </w:pPr>
      <w:r w:rsidRPr="00636AC9">
        <w:rPr>
          <w:rFonts w:ascii="Arial" w:hAnsi="Arial" w:cs="Arial"/>
          <w:lang w:val="en-GB"/>
        </w:rPr>
        <w:t>Market developments, corporate operations, and each company's strengths and limitations inform these proposals. Corinthia Hotels and Ibis Hotels may succeed in the hotel industry if they align their growth goals with consumer needs and prioritise social responsibility.</w:t>
      </w:r>
    </w:p>
    <w:p w14:paraId="61BF0708" w14:textId="77777777" w:rsidR="00457E05" w:rsidRPr="00636AC9" w:rsidRDefault="00457E05" w:rsidP="00457E05">
      <w:pPr>
        <w:spacing w:line="259" w:lineRule="auto"/>
        <w:jc w:val="left"/>
        <w:rPr>
          <w:rFonts w:ascii="Arial" w:hAnsi="Arial" w:cs="Arial"/>
          <w:b/>
          <w:sz w:val="32"/>
          <w:szCs w:val="32"/>
          <w:lang w:val="en-GB"/>
        </w:rPr>
      </w:pPr>
      <w:bookmarkStart w:id="7" w:name="_Toc157636879"/>
      <w:r w:rsidRPr="00636AC9">
        <w:rPr>
          <w:lang w:val="en-GB"/>
        </w:rPr>
        <w:br w:type="page"/>
      </w:r>
    </w:p>
    <w:p w14:paraId="787DABF9" w14:textId="77777777" w:rsidR="00457E05" w:rsidRPr="00636AC9" w:rsidRDefault="00457E05" w:rsidP="00457E05">
      <w:pPr>
        <w:pStyle w:val="Heading1"/>
        <w:rPr>
          <w:lang w:val="en-GB"/>
        </w:rPr>
      </w:pPr>
      <w:r w:rsidRPr="00636AC9">
        <w:rPr>
          <w:lang w:val="en-GB"/>
        </w:rPr>
        <w:lastRenderedPageBreak/>
        <w:t>Conclusion</w:t>
      </w:r>
      <w:bookmarkEnd w:id="7"/>
    </w:p>
    <w:p w14:paraId="083B6925" w14:textId="77777777" w:rsidR="00457E05" w:rsidRPr="00636AC9" w:rsidRDefault="00457E05" w:rsidP="00457E05">
      <w:pPr>
        <w:rPr>
          <w:rFonts w:ascii="Arial" w:hAnsi="Arial" w:cs="Arial"/>
          <w:lang w:val="en-GB"/>
        </w:rPr>
      </w:pPr>
      <w:r w:rsidRPr="00636AC9">
        <w:rPr>
          <w:rFonts w:ascii="Arial" w:hAnsi="Arial" w:cs="Arial"/>
          <w:lang w:val="en-GB"/>
        </w:rPr>
        <w:t>This report comparing Corinthia Hotels and Ibis Hotels demonstrates that both are profitable in their respective markets. Corinthia is opulent and exclusive, while Ibis is Accor's smart economy strategy with its solid portfolio. The solutions for each condition include ways to keep doing well, including aligning growth objectives with market changes and emphasizing social responsibility</w:t>
      </w:r>
      <w:r w:rsidRPr="00636AC9">
        <w:rPr>
          <w:lang w:val="en-GB"/>
        </w:rPr>
        <w:t xml:space="preserve"> </w:t>
      </w:r>
      <w:r w:rsidRPr="00636AC9">
        <w:rPr>
          <w:rFonts w:ascii="Arial" w:hAnsi="Arial" w:cs="Arial"/>
          <w:lang w:val="en-GB"/>
        </w:rPr>
        <w:t>(Lara, 2019). Both brands must adapt to hospitality industry developments. Maintaining competitiveness will depend on their money management.</w:t>
      </w:r>
    </w:p>
    <w:p w14:paraId="6A3D6351" w14:textId="77777777" w:rsidR="00457E05" w:rsidRDefault="00457E05" w:rsidP="00457E05">
      <w:pPr>
        <w:spacing w:line="259" w:lineRule="auto"/>
        <w:jc w:val="left"/>
        <w:rPr>
          <w:rFonts w:ascii="Arial" w:hAnsi="Arial" w:cs="Arial"/>
        </w:rPr>
      </w:pPr>
      <w:r>
        <w:rPr>
          <w:rFonts w:ascii="Arial" w:hAnsi="Arial" w:cs="Arial"/>
        </w:rPr>
        <w:br w:type="page"/>
      </w:r>
    </w:p>
    <w:p w14:paraId="50180114" w14:textId="77777777" w:rsidR="00457E05" w:rsidRPr="00B07CE5" w:rsidRDefault="00457E05" w:rsidP="00457E05">
      <w:pPr>
        <w:pStyle w:val="Heading1"/>
      </w:pPr>
      <w:bookmarkStart w:id="8" w:name="_Toc157636880"/>
      <w:r w:rsidRPr="00B07CE5">
        <w:lastRenderedPageBreak/>
        <w:t>Reference list</w:t>
      </w:r>
      <w:bookmarkEnd w:id="8"/>
    </w:p>
    <w:p w14:paraId="43EE3043"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Ashish, A. (2019). </w:t>
      </w:r>
      <w:r w:rsidRPr="00B07CE5">
        <w:rPr>
          <w:rFonts w:ascii="Arial" w:hAnsi="Arial" w:cs="Arial"/>
          <w:i/>
          <w:iCs/>
        </w:rPr>
        <w:t>Financial Reports | Corinthia Group - Owners, Developers &amp; Operators of the Corinthia Hotels and Real Estate Brand</w:t>
      </w:r>
      <w:r w:rsidRPr="00B07CE5">
        <w:rPr>
          <w:rFonts w:ascii="Arial" w:hAnsi="Arial" w:cs="Arial"/>
        </w:rPr>
        <w:t xml:space="preserve">. [online] Corinthiagroup.com. Available at: </w:t>
      </w:r>
      <w:hyperlink r:id="rId6" w:history="1">
        <w:r w:rsidRPr="00B07CE5">
          <w:rPr>
            <w:rStyle w:val="Hyperlink"/>
            <w:rFonts w:ascii="Arial" w:hAnsi="Arial" w:cs="Arial"/>
          </w:rPr>
          <w:t>https://www.corinthiagroup.com/investors/financial-report/</w:t>
        </w:r>
      </w:hyperlink>
      <w:r w:rsidRPr="00B07CE5">
        <w:rPr>
          <w:rFonts w:ascii="Arial" w:hAnsi="Arial" w:cs="Arial"/>
        </w:rPr>
        <w:t>.</w:t>
      </w:r>
    </w:p>
    <w:p w14:paraId="23BE4592"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Atrill, P. and Mclaney, E.J. (2021). </w:t>
      </w:r>
      <w:r w:rsidRPr="00B07CE5">
        <w:rPr>
          <w:rFonts w:ascii="Arial" w:hAnsi="Arial" w:cs="Arial"/>
          <w:i/>
          <w:iCs/>
        </w:rPr>
        <w:t>Management accounting for decision makers</w:t>
      </w:r>
      <w:r w:rsidRPr="00B07CE5">
        <w:rPr>
          <w:rFonts w:ascii="Arial" w:hAnsi="Arial" w:cs="Arial"/>
        </w:rPr>
        <w:t>. Harlow, England ; New York: Pearson.</w:t>
      </w:r>
    </w:p>
    <w:p w14:paraId="557FB39A"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Boby, B. (2016). </w:t>
      </w:r>
      <w:r w:rsidRPr="00B07CE5">
        <w:rPr>
          <w:rFonts w:ascii="Arial" w:hAnsi="Arial" w:cs="Arial"/>
          <w:i/>
          <w:iCs/>
        </w:rPr>
        <w:t>60 Second Property Digest – UK hotel investment set to rebound in 2023</w:t>
      </w:r>
      <w:r w:rsidRPr="00B07CE5">
        <w:rPr>
          <w:rFonts w:ascii="Arial" w:hAnsi="Arial" w:cs="Arial"/>
        </w:rPr>
        <w:t xml:space="preserve">. [online] www.knightfrank.com. Available at: </w:t>
      </w:r>
      <w:hyperlink r:id="rId7" w:history="1">
        <w:r w:rsidRPr="00B07CE5">
          <w:rPr>
            <w:rStyle w:val="Hyperlink"/>
            <w:rFonts w:ascii="Arial" w:hAnsi="Arial" w:cs="Arial"/>
          </w:rPr>
          <w:t>https://www.knightfrank.com/research/article/2023-01-16-60-second-property-digest-uk-hotel-investment-set-to-rebound-in-2023</w:t>
        </w:r>
      </w:hyperlink>
      <w:r w:rsidRPr="00B07CE5">
        <w:rPr>
          <w:rFonts w:ascii="Arial" w:hAnsi="Arial" w:cs="Arial"/>
        </w:rPr>
        <w:t>.</w:t>
      </w:r>
    </w:p>
    <w:p w14:paraId="1F19F250"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Drury, C. (2020). </w:t>
      </w:r>
      <w:r w:rsidRPr="00B07CE5">
        <w:rPr>
          <w:rFonts w:ascii="Arial" w:hAnsi="Arial" w:cs="Arial"/>
          <w:i/>
          <w:iCs/>
        </w:rPr>
        <w:t>Management And Cost Accounting 11E</w:t>
      </w:r>
      <w:r w:rsidRPr="00B07CE5">
        <w:rPr>
          <w:rFonts w:ascii="Arial" w:hAnsi="Arial" w:cs="Arial"/>
        </w:rPr>
        <w:t>. S.L.: Cengage Learning Emea.</w:t>
      </w:r>
    </w:p>
    <w:p w14:paraId="4171B8F6"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Horngren, C.T. (2015). </w:t>
      </w:r>
      <w:r w:rsidRPr="00B07CE5">
        <w:rPr>
          <w:rFonts w:ascii="Arial" w:hAnsi="Arial" w:cs="Arial"/>
          <w:i/>
          <w:iCs/>
        </w:rPr>
        <w:t>Management and cost accounting. v 1</w:t>
      </w:r>
      <w:r w:rsidRPr="00B07CE5">
        <w:rPr>
          <w:rFonts w:ascii="Arial" w:hAnsi="Arial" w:cs="Arial"/>
        </w:rPr>
        <w:t>. London: Ft Prentice Hall.</w:t>
      </w:r>
    </w:p>
    <w:p w14:paraId="42D17D4C"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Ivanov, S. (2014). </w:t>
      </w:r>
      <w:r w:rsidRPr="00B07CE5">
        <w:rPr>
          <w:rFonts w:ascii="Arial" w:hAnsi="Arial" w:cs="Arial"/>
          <w:i/>
          <w:iCs/>
        </w:rPr>
        <w:t>Hotel Revenue Management: From Theory to Practice</w:t>
      </w:r>
      <w:r w:rsidRPr="00B07CE5">
        <w:rPr>
          <w:rFonts w:ascii="Arial" w:hAnsi="Arial" w:cs="Arial"/>
        </w:rPr>
        <w:t>. Zangador.</w:t>
      </w:r>
    </w:p>
    <w:p w14:paraId="79C0B4D5"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Jarzabek, J. (2016). Corporate social responsibility in hotel industry : environmental implications. </w:t>
      </w:r>
      <w:r w:rsidRPr="00B07CE5">
        <w:rPr>
          <w:rFonts w:ascii="Arial" w:hAnsi="Arial" w:cs="Arial"/>
          <w:i/>
          <w:iCs/>
        </w:rPr>
        <w:t>core.ac.uk</w:t>
      </w:r>
      <w:r w:rsidRPr="00B07CE5">
        <w:rPr>
          <w:rFonts w:ascii="Arial" w:hAnsi="Arial" w:cs="Arial"/>
        </w:rPr>
        <w:t xml:space="preserve">, [online] 1(1). Available at: </w:t>
      </w:r>
      <w:hyperlink r:id="rId8" w:history="1">
        <w:r w:rsidRPr="00B07CE5">
          <w:rPr>
            <w:rStyle w:val="Hyperlink"/>
            <w:rFonts w:ascii="Arial" w:hAnsi="Arial" w:cs="Arial"/>
          </w:rPr>
          <w:t>https://core.ac.uk/reader/85129420</w:t>
        </w:r>
      </w:hyperlink>
      <w:r w:rsidRPr="00B07CE5">
        <w:rPr>
          <w:rFonts w:ascii="Arial" w:hAnsi="Arial" w:cs="Arial"/>
        </w:rPr>
        <w:t>.</w:t>
      </w:r>
    </w:p>
    <w:p w14:paraId="70E6429E"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Keisor, S. (2023). </w:t>
      </w:r>
      <w:r w:rsidRPr="00B07CE5">
        <w:rPr>
          <w:rFonts w:ascii="Arial" w:hAnsi="Arial" w:cs="Arial"/>
          <w:i/>
          <w:iCs/>
        </w:rPr>
        <w:t>Accor - Shareholders &amp; Investors</w:t>
      </w:r>
      <w:r w:rsidRPr="00B07CE5">
        <w:rPr>
          <w:rFonts w:ascii="Arial" w:hAnsi="Arial" w:cs="Arial"/>
        </w:rPr>
        <w:t>. [online] group.accor.com. Available at: https://group.accor.com/en/finance.</w:t>
      </w:r>
    </w:p>
    <w:p w14:paraId="4C968F53"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Kieso (2020). </w:t>
      </w:r>
      <w:r w:rsidRPr="00B07CE5">
        <w:rPr>
          <w:rFonts w:ascii="Arial" w:hAnsi="Arial" w:cs="Arial"/>
          <w:i/>
          <w:iCs/>
        </w:rPr>
        <w:t>Intermediate Accounting IFRS.</w:t>
      </w:r>
      <w:r w:rsidRPr="00B07CE5">
        <w:rPr>
          <w:rFonts w:ascii="Arial" w:hAnsi="Arial" w:cs="Arial"/>
        </w:rPr>
        <w:t xml:space="preserve"> Wiley.</w:t>
      </w:r>
    </w:p>
    <w:p w14:paraId="47053A98"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Lara, L. (2019). </w:t>
      </w:r>
      <w:r w:rsidRPr="00B07CE5">
        <w:rPr>
          <w:rFonts w:ascii="Arial" w:hAnsi="Arial" w:cs="Arial"/>
          <w:i/>
          <w:iCs/>
        </w:rPr>
        <w:t>Understanding Hospital Financial Metrics</w:t>
      </w:r>
      <w:r w:rsidRPr="00B07CE5">
        <w:rPr>
          <w:rFonts w:ascii="Arial" w:hAnsi="Arial" w:cs="Arial"/>
        </w:rPr>
        <w:t xml:space="preserve">. [online] H1. Available at: https://h1.co/blog/understanding-hospital-financial-metrics/ </w:t>
      </w:r>
    </w:p>
    <w:p w14:paraId="2EA5B216"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Mathew, W. (2023). </w:t>
      </w:r>
      <w:r w:rsidRPr="00B07CE5">
        <w:rPr>
          <w:rFonts w:ascii="Arial" w:hAnsi="Arial" w:cs="Arial"/>
          <w:i/>
          <w:iCs/>
        </w:rPr>
        <w:t>INTERNATIONAL HOTEL INVESTMENTS P.L.C. FINANCIAL ANALYSIS SUMMARY</w:t>
      </w:r>
      <w:r w:rsidRPr="00B07CE5">
        <w:rPr>
          <w:rFonts w:ascii="Arial" w:hAnsi="Arial" w:cs="Arial"/>
        </w:rPr>
        <w:t xml:space="preserve">. [online] Available at: </w:t>
      </w:r>
      <w:hyperlink r:id="rId9" w:history="1">
        <w:r w:rsidRPr="00B07CE5">
          <w:rPr>
            <w:rStyle w:val="Hyperlink"/>
            <w:rFonts w:ascii="Arial" w:hAnsi="Arial" w:cs="Arial"/>
          </w:rPr>
          <w:t>https://www.corinthiagroup.com/wp-content/uploads/2023/06/IHI_Financial-Analysis-Summary-2023.pdf</w:t>
        </w:r>
      </w:hyperlink>
      <w:r w:rsidRPr="00B07CE5">
        <w:rPr>
          <w:rFonts w:ascii="Arial" w:hAnsi="Arial" w:cs="Arial"/>
        </w:rPr>
        <w:t>.</w:t>
      </w:r>
    </w:p>
    <w:p w14:paraId="25ADB9CE" w14:textId="77777777" w:rsidR="00457E05" w:rsidRPr="00B07CE5" w:rsidRDefault="00457E05" w:rsidP="00457E05">
      <w:pPr>
        <w:pStyle w:val="NormalWeb"/>
        <w:spacing w:before="0" w:beforeAutospacing="0" w:after="240" w:afterAutospacing="0" w:line="360" w:lineRule="auto"/>
        <w:jc w:val="both"/>
        <w:rPr>
          <w:rFonts w:ascii="Arial" w:hAnsi="Arial" w:cs="Arial"/>
        </w:rPr>
      </w:pPr>
    </w:p>
    <w:p w14:paraId="14BDD613"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lastRenderedPageBreak/>
        <w:t xml:space="preserve">Mclaney, E.J. and Atrill, P. (2020). </w:t>
      </w:r>
      <w:r w:rsidRPr="00B07CE5">
        <w:rPr>
          <w:rFonts w:ascii="Arial" w:hAnsi="Arial" w:cs="Arial"/>
          <w:i/>
          <w:iCs/>
        </w:rPr>
        <w:t>Accounting and finance : an introduction</w:t>
      </w:r>
      <w:r w:rsidRPr="00B07CE5">
        <w:rPr>
          <w:rFonts w:ascii="Arial" w:hAnsi="Arial" w:cs="Arial"/>
        </w:rPr>
        <w:t>. Harlow, England ; New York: Pearson.</w:t>
      </w:r>
    </w:p>
    <w:p w14:paraId="51CA6042"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Morrison, A.M. (2022). </w:t>
      </w:r>
      <w:r w:rsidRPr="00B07CE5">
        <w:rPr>
          <w:rFonts w:ascii="Arial" w:hAnsi="Arial" w:cs="Arial"/>
          <w:i/>
          <w:iCs/>
        </w:rPr>
        <w:t>Hospitality and Travel Marketing</w:t>
      </w:r>
      <w:r w:rsidRPr="00B07CE5">
        <w:rPr>
          <w:rFonts w:ascii="Arial" w:hAnsi="Arial" w:cs="Arial"/>
        </w:rPr>
        <w:t>. Taylor &amp; Francis.</w:t>
      </w:r>
    </w:p>
    <w:p w14:paraId="5BDB9725"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Rathore, S. (2018). </w:t>
      </w:r>
      <w:r w:rsidRPr="00B07CE5">
        <w:rPr>
          <w:rFonts w:ascii="Arial" w:hAnsi="Arial" w:cs="Arial"/>
          <w:i/>
          <w:iCs/>
        </w:rPr>
        <w:t>CORINTHIA LONDON - Hotel Reviews &amp; Price Comparison (England) - Tripadvisor</w:t>
      </w:r>
      <w:r w:rsidRPr="00B07CE5">
        <w:rPr>
          <w:rFonts w:ascii="Arial" w:hAnsi="Arial" w:cs="Arial"/>
        </w:rPr>
        <w:t xml:space="preserve">. [online] Tripadvisor. Available at: </w:t>
      </w:r>
      <w:hyperlink r:id="rId10" w:history="1">
        <w:r w:rsidRPr="00B07CE5">
          <w:rPr>
            <w:rStyle w:val="Hyperlink"/>
            <w:rFonts w:ascii="Arial" w:hAnsi="Arial" w:cs="Arial"/>
          </w:rPr>
          <w:t>https://www.tripadvisor.co.nz/Hotel_Review-g186338-d1845678-Reviews-or410-Corinthia_London-London_England.html</w:t>
        </w:r>
      </w:hyperlink>
    </w:p>
    <w:p w14:paraId="1242581C"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Salini, S. (2018). </w:t>
      </w:r>
      <w:r w:rsidRPr="00B07CE5">
        <w:rPr>
          <w:rFonts w:ascii="Arial" w:hAnsi="Arial" w:cs="Arial"/>
          <w:i/>
          <w:iCs/>
        </w:rPr>
        <w:t>Ibis Hotels - Brand New Ibis, Brand New Comfort | Accor</w:t>
      </w:r>
      <w:r w:rsidRPr="00B07CE5">
        <w:rPr>
          <w:rFonts w:ascii="Arial" w:hAnsi="Arial" w:cs="Arial"/>
        </w:rPr>
        <w:t>. [online] all.accor.com. Available at: https://all.accor.com/brands/ibis.en.shtml.</w:t>
      </w:r>
    </w:p>
    <w:p w14:paraId="163AF2B5"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Seal, W. (2015). </w:t>
      </w:r>
      <w:r w:rsidRPr="00B07CE5">
        <w:rPr>
          <w:rFonts w:ascii="Arial" w:hAnsi="Arial" w:cs="Arial"/>
          <w:i/>
          <w:iCs/>
        </w:rPr>
        <w:t>Management accounting</w:t>
      </w:r>
      <w:r w:rsidRPr="00B07CE5">
        <w:rPr>
          <w:rFonts w:ascii="Arial" w:hAnsi="Arial" w:cs="Arial"/>
        </w:rPr>
        <w:t>. Maidenhead: Mcgraw-Hill Education.</w:t>
      </w:r>
    </w:p>
    <w:p w14:paraId="6E7DB6A2"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Seal, W., Rohde, C., Garrison, R. and Noreen, E. (2018). </w:t>
      </w:r>
      <w:r w:rsidRPr="00B07CE5">
        <w:rPr>
          <w:rFonts w:ascii="Arial" w:hAnsi="Arial" w:cs="Arial"/>
          <w:i/>
          <w:iCs/>
        </w:rPr>
        <w:t>EBOOK: Management Accounting, 6e</w:t>
      </w:r>
      <w:r w:rsidRPr="00B07CE5">
        <w:rPr>
          <w:rFonts w:ascii="Arial" w:hAnsi="Arial" w:cs="Arial"/>
        </w:rPr>
        <w:t>. McGraw-Hill Education (UK).</w:t>
      </w:r>
    </w:p>
    <w:p w14:paraId="67D45D7C"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Smith, A. (2023). Ibis expects 25% growth in top-line at Rs 1,000 cr this year. </w:t>
      </w:r>
      <w:r w:rsidRPr="00B07CE5">
        <w:rPr>
          <w:rFonts w:ascii="Arial" w:hAnsi="Arial" w:cs="Arial"/>
          <w:i/>
          <w:iCs/>
        </w:rPr>
        <w:t>The Economic Times</w:t>
      </w:r>
      <w:r w:rsidRPr="00B07CE5">
        <w:rPr>
          <w:rFonts w:ascii="Arial" w:hAnsi="Arial" w:cs="Arial"/>
        </w:rPr>
        <w:t xml:space="preserve">. [online] 15 Mar. Available at: </w:t>
      </w:r>
      <w:hyperlink r:id="rId11" w:history="1">
        <w:r w:rsidRPr="00B07CE5">
          <w:rPr>
            <w:rStyle w:val="Hyperlink"/>
            <w:rFonts w:ascii="Arial" w:hAnsi="Arial" w:cs="Arial"/>
          </w:rPr>
          <w:t>https://economictimes.indiatimes.com/industry/services/hotels-/-restaurants/ibis-expects-25-growth-in-top-line-at-rs-1000-cr-this-year/articleshow/98670867.cms?from=mdr</w:t>
        </w:r>
      </w:hyperlink>
      <w:r w:rsidRPr="00B07CE5">
        <w:rPr>
          <w:rFonts w:ascii="Arial" w:hAnsi="Arial" w:cs="Arial"/>
        </w:rPr>
        <w:t>.</w:t>
      </w:r>
    </w:p>
    <w:p w14:paraId="591348F8"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Tranter, K., Stuart-Hill, T., Parker, J., Hall, P. and Denizci, B. (2008). Introduction to Revenue Management for the Hospitality Industry: Principles and Practices for the Real World Recommended Citation Denizci, Basak (2008) "Introduction to Revenue Management for the Hospitality Industry: Principles and Practices for the Real World Introduction to Revenue Management for the Hospitality Industry: Principles and Practices for the Real World. </w:t>
      </w:r>
      <w:r w:rsidRPr="00B07CE5">
        <w:rPr>
          <w:rFonts w:ascii="Arial" w:hAnsi="Arial" w:cs="Arial"/>
          <w:i/>
          <w:iCs/>
        </w:rPr>
        <w:t>Journal of Hospitality Financial Management The Professional Refereed Journal of the International Association of Hospitality Financial Management Educators</w:t>
      </w:r>
      <w:r w:rsidRPr="00B07CE5">
        <w:rPr>
          <w:rFonts w:ascii="Arial" w:hAnsi="Arial" w:cs="Arial"/>
        </w:rPr>
        <w:t xml:space="preserve">, [online] 16(2). Available at: </w:t>
      </w:r>
      <w:hyperlink r:id="rId12" w:history="1">
        <w:r w:rsidRPr="00B07CE5">
          <w:rPr>
            <w:rStyle w:val="Hyperlink"/>
            <w:rFonts w:ascii="Arial" w:hAnsi="Arial" w:cs="Arial"/>
          </w:rPr>
          <w:t>https://core.ac.uk/download/pdf/13636304.pdf</w:t>
        </w:r>
      </w:hyperlink>
      <w:r w:rsidRPr="00B07CE5">
        <w:rPr>
          <w:rFonts w:ascii="Arial" w:hAnsi="Arial" w:cs="Arial"/>
        </w:rPr>
        <w:t>.</w:t>
      </w:r>
    </w:p>
    <w:p w14:paraId="53E333A6"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Walker, J.R. (2020). </w:t>
      </w:r>
      <w:r w:rsidRPr="00B07CE5">
        <w:rPr>
          <w:rFonts w:ascii="Arial" w:hAnsi="Arial" w:cs="Arial"/>
          <w:i/>
          <w:iCs/>
        </w:rPr>
        <w:t>Introduction to hospitality</w:t>
      </w:r>
      <w:r w:rsidRPr="00B07CE5">
        <w:rPr>
          <w:rFonts w:ascii="Arial" w:hAnsi="Arial" w:cs="Arial"/>
        </w:rPr>
        <w:t>. 8th ed. Hoboken: Pearson.</w:t>
      </w:r>
    </w:p>
    <w:p w14:paraId="4E41542D"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lastRenderedPageBreak/>
        <w:t xml:space="preserve">Weygandt, J.J. and Kimmel, P.D. (2022). </w:t>
      </w:r>
      <w:r w:rsidRPr="00B07CE5">
        <w:rPr>
          <w:rFonts w:ascii="Arial" w:hAnsi="Arial" w:cs="Arial"/>
          <w:i/>
          <w:iCs/>
        </w:rPr>
        <w:t>Financial Accounting with International Financial Reporting Standards</w:t>
      </w:r>
      <w:r w:rsidRPr="00B07CE5">
        <w:rPr>
          <w:rFonts w:ascii="Arial" w:hAnsi="Arial" w:cs="Arial"/>
        </w:rPr>
        <w:t>. Hoboken, NJ: Wiley.</w:t>
      </w:r>
    </w:p>
    <w:p w14:paraId="3B471944"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Wild, J.J. and Shaw, K.W. (2019). </w:t>
      </w:r>
      <w:r w:rsidRPr="00B07CE5">
        <w:rPr>
          <w:rFonts w:ascii="Arial" w:hAnsi="Arial" w:cs="Arial"/>
          <w:i/>
          <w:iCs/>
        </w:rPr>
        <w:t>Fundamental accounting principles</w:t>
      </w:r>
      <w:r w:rsidRPr="00B07CE5">
        <w:rPr>
          <w:rFonts w:ascii="Arial" w:hAnsi="Arial" w:cs="Arial"/>
        </w:rPr>
        <w:t>. 24th ed. New York, Ny: Mcgraw-Hill Education.</w:t>
      </w:r>
    </w:p>
    <w:p w14:paraId="31A11427" w14:textId="77777777" w:rsidR="00457E05" w:rsidRPr="00B07CE5" w:rsidRDefault="00457E05" w:rsidP="00457E05">
      <w:pPr>
        <w:pStyle w:val="NormalWeb"/>
        <w:spacing w:before="0" w:beforeAutospacing="0" w:after="240" w:afterAutospacing="0" w:line="360" w:lineRule="auto"/>
        <w:jc w:val="both"/>
        <w:rPr>
          <w:rFonts w:ascii="Arial" w:hAnsi="Arial" w:cs="Arial"/>
        </w:rPr>
      </w:pPr>
      <w:r w:rsidRPr="00B07CE5">
        <w:rPr>
          <w:rFonts w:ascii="Arial" w:hAnsi="Arial" w:cs="Arial"/>
        </w:rPr>
        <w:t xml:space="preserve">YILMAZ, H. (2023). </w:t>
      </w:r>
      <w:r w:rsidRPr="00B07CE5">
        <w:rPr>
          <w:rFonts w:ascii="Arial" w:hAnsi="Arial" w:cs="Arial"/>
          <w:i/>
          <w:iCs/>
        </w:rPr>
        <w:t>Introduction To Cost Accounting</w:t>
      </w:r>
      <w:r w:rsidRPr="00B07CE5">
        <w:rPr>
          <w:rFonts w:ascii="Arial" w:hAnsi="Arial" w:cs="Arial"/>
        </w:rPr>
        <w:t>. Akademisyen Kitabevi.</w:t>
      </w:r>
    </w:p>
    <w:p w14:paraId="0B8EFCD4" w14:textId="77777777" w:rsidR="00457E05" w:rsidRPr="00AE05C3" w:rsidRDefault="00457E05" w:rsidP="00457E05">
      <w:pPr>
        <w:rPr>
          <w:rFonts w:ascii="Arial" w:hAnsi="Arial" w:cs="Arial"/>
        </w:rPr>
      </w:pPr>
    </w:p>
    <w:p w14:paraId="4D6F2EB0" w14:textId="3B54ABC4" w:rsidR="00422A17" w:rsidRDefault="00422A17"/>
    <w:sectPr w:rsidR="00422A17" w:rsidSect="00272A3D">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77192"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338979"/>
      <w:docPartObj>
        <w:docPartGallery w:val="Page Numbers (Bottom of Page)"/>
        <w:docPartUnique/>
      </w:docPartObj>
    </w:sdtPr>
    <w:sdtEndPr>
      <w:rPr>
        <w:noProof/>
      </w:rPr>
    </w:sdtEndPr>
    <w:sdtContent>
      <w:p w14:paraId="7B6E8F19" w14:textId="77777777" w:rsidR="00000000" w:rsidRDefault="00000000">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5B74A95E" w14:textId="77777777" w:rsidR="0000000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11E75"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01C17"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4F559"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03433"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77791"/>
    <w:multiLevelType w:val="hybridMultilevel"/>
    <w:tmpl w:val="97087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6A1EF0"/>
    <w:multiLevelType w:val="hybridMultilevel"/>
    <w:tmpl w:val="4A0AE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0F6EB7"/>
    <w:multiLevelType w:val="hybridMultilevel"/>
    <w:tmpl w:val="4B102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B263C9"/>
    <w:multiLevelType w:val="hybridMultilevel"/>
    <w:tmpl w:val="A6662540"/>
    <w:lvl w:ilvl="0" w:tplc="04090001">
      <w:start w:val="1"/>
      <w:numFmt w:val="bullet"/>
      <w:lvlText w:val=""/>
      <w:lvlJc w:val="left"/>
      <w:pPr>
        <w:ind w:left="720" w:hanging="360"/>
      </w:pPr>
      <w:rPr>
        <w:rFonts w:ascii="Symbol" w:hAnsi="Symbol" w:hint="default"/>
      </w:rPr>
    </w:lvl>
    <w:lvl w:ilvl="1" w:tplc="5CC6B5FE">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F432B1"/>
    <w:multiLevelType w:val="hybridMultilevel"/>
    <w:tmpl w:val="CC0EC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8974198">
    <w:abstractNumId w:val="3"/>
  </w:num>
  <w:num w:numId="2" w16cid:durableId="758910144">
    <w:abstractNumId w:val="2"/>
  </w:num>
  <w:num w:numId="3" w16cid:durableId="942689431">
    <w:abstractNumId w:val="4"/>
  </w:num>
  <w:num w:numId="4" w16cid:durableId="1819179828">
    <w:abstractNumId w:val="0"/>
  </w:num>
  <w:num w:numId="5" w16cid:durableId="651084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741"/>
    <w:rsid w:val="00272A3D"/>
    <w:rsid w:val="00406741"/>
    <w:rsid w:val="00422A17"/>
    <w:rsid w:val="00457E05"/>
    <w:rsid w:val="007B1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894C1"/>
  <w15:chartTrackingRefBased/>
  <w15:docId w15:val="{F473D0D9-256A-48A1-B16D-7157EFD04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E05"/>
    <w:pPr>
      <w:spacing w:line="360" w:lineRule="auto"/>
      <w:jc w:val="both"/>
    </w:pPr>
    <w:rPr>
      <w:rFonts w:ascii="Times New Roman" w:hAnsi="Times New Roman"/>
      <w:kern w:val="0"/>
      <w:sz w:val="24"/>
      <w:lang w:val="en-US"/>
      <w14:ligatures w14:val="none"/>
    </w:rPr>
  </w:style>
  <w:style w:type="paragraph" w:styleId="Heading1">
    <w:name w:val="heading 1"/>
    <w:basedOn w:val="Heading2"/>
    <w:next w:val="Normal"/>
    <w:link w:val="Heading1Char"/>
    <w:autoRedefine/>
    <w:uiPriority w:val="9"/>
    <w:qFormat/>
    <w:rsid w:val="00457E05"/>
    <w:pPr>
      <w:spacing w:after="240"/>
      <w:outlineLvl w:val="0"/>
    </w:pPr>
    <w:rPr>
      <w:sz w:val="32"/>
      <w:szCs w:val="32"/>
    </w:rPr>
  </w:style>
  <w:style w:type="paragraph" w:styleId="Heading2">
    <w:name w:val="heading 2"/>
    <w:basedOn w:val="Normal"/>
    <w:next w:val="Normal"/>
    <w:link w:val="Heading2Char"/>
    <w:autoRedefine/>
    <w:uiPriority w:val="9"/>
    <w:unhideWhenUsed/>
    <w:qFormat/>
    <w:rsid w:val="00457E05"/>
    <w:pPr>
      <w:outlineLvl w:val="1"/>
    </w:pPr>
    <w:rPr>
      <w:rFonts w:ascii="Arial" w:hAnsi="Arial" w:cs="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E05"/>
    <w:rPr>
      <w:rFonts w:ascii="Arial" w:hAnsi="Arial" w:cs="Arial"/>
      <w:b/>
      <w:kern w:val="0"/>
      <w:sz w:val="32"/>
      <w:szCs w:val="32"/>
      <w:lang w:val="en-US"/>
      <w14:ligatures w14:val="none"/>
    </w:rPr>
  </w:style>
  <w:style w:type="character" w:customStyle="1" w:styleId="Heading2Char">
    <w:name w:val="Heading 2 Char"/>
    <w:basedOn w:val="DefaultParagraphFont"/>
    <w:link w:val="Heading2"/>
    <w:uiPriority w:val="9"/>
    <w:rsid w:val="00457E05"/>
    <w:rPr>
      <w:rFonts w:ascii="Arial" w:hAnsi="Arial" w:cs="Arial"/>
      <w:b/>
      <w:kern w:val="0"/>
      <w:sz w:val="28"/>
      <w:szCs w:val="28"/>
      <w:lang w:val="en-US"/>
      <w14:ligatures w14:val="none"/>
    </w:rPr>
  </w:style>
  <w:style w:type="paragraph" w:styleId="ListParagraph">
    <w:name w:val="List Paragraph"/>
    <w:basedOn w:val="Normal"/>
    <w:uiPriority w:val="34"/>
    <w:qFormat/>
    <w:rsid w:val="00457E05"/>
    <w:pPr>
      <w:ind w:left="720"/>
      <w:contextualSpacing/>
    </w:pPr>
  </w:style>
  <w:style w:type="paragraph" w:styleId="Header">
    <w:name w:val="header"/>
    <w:basedOn w:val="Normal"/>
    <w:link w:val="HeaderChar"/>
    <w:uiPriority w:val="99"/>
    <w:unhideWhenUsed/>
    <w:rsid w:val="00457E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7E05"/>
    <w:rPr>
      <w:rFonts w:ascii="Times New Roman" w:hAnsi="Times New Roman"/>
      <w:kern w:val="0"/>
      <w:sz w:val="24"/>
      <w:lang w:val="en-US"/>
      <w14:ligatures w14:val="none"/>
    </w:rPr>
  </w:style>
  <w:style w:type="paragraph" w:styleId="Footer">
    <w:name w:val="footer"/>
    <w:basedOn w:val="Normal"/>
    <w:link w:val="FooterChar"/>
    <w:uiPriority w:val="99"/>
    <w:unhideWhenUsed/>
    <w:rsid w:val="00457E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7E05"/>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457E05"/>
    <w:pPr>
      <w:keepNext/>
      <w:keepLines/>
      <w:spacing w:before="240" w:after="0" w:line="259" w:lineRule="auto"/>
      <w:jc w:val="left"/>
      <w:outlineLvl w:val="9"/>
    </w:pPr>
    <w:rPr>
      <w:rFonts w:asciiTheme="majorHAnsi" w:eastAsiaTheme="majorEastAsia" w:hAnsiTheme="majorHAnsi" w:cstheme="majorBidi"/>
      <w:b w:val="0"/>
      <w:color w:val="2F5496" w:themeColor="accent1" w:themeShade="BF"/>
    </w:rPr>
  </w:style>
  <w:style w:type="paragraph" w:styleId="TOC1">
    <w:name w:val="toc 1"/>
    <w:basedOn w:val="Normal"/>
    <w:next w:val="Normal"/>
    <w:autoRedefine/>
    <w:uiPriority w:val="39"/>
    <w:unhideWhenUsed/>
    <w:rsid w:val="00457E05"/>
    <w:pPr>
      <w:spacing w:after="100"/>
    </w:pPr>
  </w:style>
  <w:style w:type="paragraph" w:styleId="TOC2">
    <w:name w:val="toc 2"/>
    <w:basedOn w:val="Normal"/>
    <w:next w:val="Normal"/>
    <w:autoRedefine/>
    <w:uiPriority w:val="39"/>
    <w:unhideWhenUsed/>
    <w:rsid w:val="00457E05"/>
    <w:pPr>
      <w:spacing w:after="100"/>
      <w:ind w:left="240"/>
    </w:pPr>
  </w:style>
  <w:style w:type="character" w:styleId="Hyperlink">
    <w:name w:val="Hyperlink"/>
    <w:basedOn w:val="DefaultParagraphFont"/>
    <w:uiPriority w:val="99"/>
    <w:unhideWhenUsed/>
    <w:rsid w:val="00457E05"/>
    <w:rPr>
      <w:color w:val="0563C1" w:themeColor="hyperlink"/>
      <w:u w:val="single"/>
    </w:rPr>
  </w:style>
  <w:style w:type="paragraph" w:styleId="NormalWeb">
    <w:name w:val="Normal (Web)"/>
    <w:basedOn w:val="Normal"/>
    <w:uiPriority w:val="99"/>
    <w:semiHidden/>
    <w:unhideWhenUsed/>
    <w:rsid w:val="00457E05"/>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reader/85129420"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knightfrank.com/research/article/2023-01-16-60-second-property-digest-uk-hotel-investment-set-to-rebound-in-2023" TargetMode="External"/><Relationship Id="rId12" Type="http://schemas.openxmlformats.org/officeDocument/2006/relationships/hyperlink" Target="https://core.ac.uk/download/pdf/13636304.pdf"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rinthiagroup.com/investors/financial-report/" TargetMode="External"/><Relationship Id="rId11" Type="http://schemas.openxmlformats.org/officeDocument/2006/relationships/hyperlink" Target="https://economictimes.indiatimes.com/industry/services/hotels-/-restaurants/ibis-expects-25-growth-in-top-line-at-rs-1000-cr-this-year/articleshow/98670867.cms?from=mdr" TargetMode="External"/><Relationship Id="rId5" Type="http://schemas.openxmlformats.org/officeDocument/2006/relationships/image" Target="media/image1.jpeg"/><Relationship Id="rId15" Type="http://schemas.openxmlformats.org/officeDocument/2006/relationships/footer" Target="footer1.xml"/><Relationship Id="rId10" Type="http://schemas.openxmlformats.org/officeDocument/2006/relationships/hyperlink" Target="https://www.tripadvisor.co.nz/Hotel_Review-g186338-d1845678-Reviews-or410-Corinthia_London-London_England.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rinthiagroup.com/wp-content/uploads/2023/06/IHI_Financial-Analysis-Summary-2023.pd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2762</Words>
  <Characters>15749</Characters>
  <Application>Microsoft Office Word</Application>
  <DocSecurity>0</DocSecurity>
  <Lines>131</Lines>
  <Paragraphs>36</Paragraphs>
  <ScaleCrop>false</ScaleCrop>
  <Company/>
  <LinksUpToDate>false</LinksUpToDate>
  <CharactersWithSpaces>18475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marwah300916@gmail.com</dc:creator>
  <cp:keywords/>
  <dc:description/>
  <cp:lastModifiedBy>marwah300916@gmail.com</cp:lastModifiedBy>
  <cp:revision>2</cp:revision>
  <dcterms:created xsi:type="dcterms:W3CDTF">2024-02-02T19:13:00Z</dcterms:created>
  <dcterms:modified xsi:type="dcterms:W3CDTF">2024-02-02T19:18:00Z</dcterms:modified>
</cp:coreProperties>
</file>