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E1EAF" w14:textId="18E81E15" w:rsidR="0047408A" w:rsidRDefault="00EE300C">
      <w:pPr>
        <w:rPr>
          <w:rStyle w:val="normaltextrun"/>
          <w:rFonts w:ascii="Times New Roman" w:hAnsi="Times New Roman"/>
          <w:b/>
          <w:bCs/>
          <w:sz w:val="32"/>
          <w:szCs w:val="32"/>
        </w:rPr>
      </w:pPr>
      <w:r>
        <w:rPr>
          <w:rStyle w:val="normaltextrun"/>
          <w:rFonts w:ascii="Times New Roman" w:hAnsi="Times New Roman"/>
          <w:b/>
          <w:bCs/>
          <w:sz w:val="32"/>
          <w:szCs w:val="32"/>
        </w:rPr>
        <w:t>STUDENT NAME</w:t>
      </w:r>
      <w:r w:rsidR="003D609F">
        <w:rPr>
          <w:rStyle w:val="normaltextrun"/>
          <w:rFonts w:ascii="Times New Roman" w:hAnsi="Times New Roman"/>
          <w:b/>
          <w:bCs/>
          <w:sz w:val="32"/>
          <w:szCs w:val="32"/>
        </w:rPr>
        <w:t xml:space="preserve">: </w:t>
      </w:r>
      <w:r w:rsidR="009D2A5E">
        <w:rPr>
          <w:rStyle w:val="normaltextrun"/>
          <w:rFonts w:ascii="Times New Roman" w:hAnsi="Times New Roman"/>
          <w:b/>
          <w:bCs/>
          <w:sz w:val="32"/>
          <w:szCs w:val="32"/>
        </w:rPr>
        <w:t>Jainaba Jum</w:t>
      </w:r>
      <w:r w:rsidR="003D609F">
        <w:rPr>
          <w:rStyle w:val="normaltextrun"/>
          <w:rFonts w:ascii="Times New Roman" w:hAnsi="Times New Roman"/>
          <w:b/>
          <w:bCs/>
          <w:sz w:val="32"/>
          <w:szCs w:val="32"/>
        </w:rPr>
        <w:t xml:space="preserve"> </w:t>
      </w:r>
    </w:p>
    <w:p w14:paraId="23D2288E" w14:textId="5F8E167D" w:rsidR="00182C48" w:rsidRDefault="00EE300C">
      <w:pPr>
        <w:rPr>
          <w:rStyle w:val="normaltextrun"/>
          <w:rFonts w:ascii="Times New Roman" w:hAnsi="Times New Roman"/>
          <w:b/>
          <w:bCs/>
          <w:sz w:val="32"/>
          <w:szCs w:val="32"/>
        </w:rPr>
      </w:pPr>
      <w:r>
        <w:rPr>
          <w:rStyle w:val="normaltextrun"/>
          <w:rFonts w:ascii="Times New Roman" w:hAnsi="Times New Roman"/>
          <w:b/>
          <w:bCs/>
          <w:sz w:val="32"/>
          <w:szCs w:val="32"/>
        </w:rPr>
        <w:t>STUDENT ID</w:t>
      </w:r>
      <w:r w:rsidR="00182C48">
        <w:rPr>
          <w:rStyle w:val="normaltextrun"/>
          <w:rFonts w:ascii="Times New Roman" w:hAnsi="Times New Roman"/>
          <w:b/>
          <w:bCs/>
          <w:sz w:val="32"/>
          <w:szCs w:val="32"/>
        </w:rPr>
        <w:t>: 1917571</w:t>
      </w:r>
    </w:p>
    <w:p w14:paraId="6405A610" w14:textId="7CB44D55" w:rsidR="00182C48" w:rsidRDefault="00EE300C">
      <w:pPr>
        <w:rPr>
          <w:rStyle w:val="normaltextrun"/>
          <w:rFonts w:ascii="Times New Roman" w:hAnsi="Times New Roman"/>
          <w:b/>
          <w:bCs/>
          <w:sz w:val="32"/>
          <w:szCs w:val="32"/>
        </w:rPr>
      </w:pPr>
      <w:r>
        <w:rPr>
          <w:rStyle w:val="normaltextrun"/>
          <w:rFonts w:ascii="Times New Roman" w:hAnsi="Times New Roman"/>
          <w:b/>
          <w:bCs/>
          <w:sz w:val="32"/>
          <w:szCs w:val="32"/>
        </w:rPr>
        <w:t>MODULE:</w:t>
      </w:r>
      <w:r w:rsidR="00D96026">
        <w:rPr>
          <w:rStyle w:val="normaltextrun"/>
          <w:rFonts w:ascii="Times New Roman" w:hAnsi="Times New Roman"/>
          <w:b/>
          <w:bCs/>
          <w:sz w:val="32"/>
          <w:szCs w:val="32"/>
        </w:rPr>
        <w:t xml:space="preserve"> </w:t>
      </w:r>
      <w:r w:rsidR="001A75AC">
        <w:rPr>
          <w:rStyle w:val="normaltextrun"/>
          <w:rFonts w:ascii="Times New Roman" w:hAnsi="Times New Roman"/>
          <w:b/>
          <w:bCs/>
          <w:sz w:val="32"/>
          <w:szCs w:val="32"/>
        </w:rPr>
        <w:t xml:space="preserve">Psychology </w:t>
      </w:r>
    </w:p>
    <w:p w14:paraId="181563DD" w14:textId="03A93228" w:rsidR="001A75AC" w:rsidRDefault="00EE300C">
      <w:pPr>
        <w:rPr>
          <w:rStyle w:val="normaltextrun"/>
          <w:rFonts w:ascii="Times New Roman" w:hAnsi="Times New Roman"/>
          <w:b/>
          <w:bCs/>
          <w:sz w:val="32"/>
          <w:szCs w:val="32"/>
        </w:rPr>
      </w:pPr>
      <w:r>
        <w:rPr>
          <w:rStyle w:val="normaltextrun"/>
          <w:rFonts w:ascii="Times New Roman" w:hAnsi="Times New Roman"/>
          <w:b/>
          <w:bCs/>
          <w:sz w:val="32"/>
          <w:szCs w:val="32"/>
        </w:rPr>
        <w:t>MODULE TITLE</w:t>
      </w:r>
      <w:r w:rsidR="001A75AC">
        <w:rPr>
          <w:rStyle w:val="normaltextrun"/>
          <w:rFonts w:ascii="Times New Roman" w:hAnsi="Times New Roman"/>
          <w:b/>
          <w:bCs/>
          <w:sz w:val="32"/>
          <w:szCs w:val="32"/>
        </w:rPr>
        <w:t xml:space="preserve">: </w:t>
      </w:r>
      <w:r w:rsidR="009F68E0">
        <w:rPr>
          <w:rStyle w:val="normaltextrun"/>
          <w:rFonts w:ascii="Times New Roman" w:hAnsi="Times New Roman"/>
          <w:b/>
          <w:bCs/>
          <w:sz w:val="32"/>
          <w:szCs w:val="32"/>
        </w:rPr>
        <w:t>BM</w:t>
      </w:r>
      <w:r w:rsidR="00BF666E">
        <w:rPr>
          <w:rStyle w:val="normaltextrun"/>
          <w:rFonts w:ascii="Times New Roman" w:hAnsi="Times New Roman"/>
          <w:b/>
          <w:bCs/>
          <w:sz w:val="32"/>
          <w:szCs w:val="32"/>
        </w:rPr>
        <w:t>HP</w:t>
      </w:r>
      <w:r w:rsidR="009F68E0">
        <w:rPr>
          <w:rStyle w:val="normaltextrun"/>
          <w:rFonts w:ascii="Times New Roman" w:hAnsi="Times New Roman"/>
          <w:b/>
          <w:bCs/>
          <w:sz w:val="32"/>
          <w:szCs w:val="32"/>
        </w:rPr>
        <w:t xml:space="preserve">4003_LON </w:t>
      </w:r>
    </w:p>
    <w:p w14:paraId="010D6AE7" w14:textId="2D7F9D78" w:rsidR="009F68E0" w:rsidRDefault="00EE300C">
      <w:pPr>
        <w:rPr>
          <w:rStyle w:val="normaltextrun"/>
          <w:rFonts w:ascii="Times New Roman" w:hAnsi="Times New Roman"/>
          <w:b/>
          <w:bCs/>
          <w:sz w:val="32"/>
          <w:szCs w:val="32"/>
        </w:rPr>
      </w:pPr>
      <w:r>
        <w:rPr>
          <w:rStyle w:val="normaltextrun"/>
          <w:rFonts w:ascii="Times New Roman" w:hAnsi="Times New Roman"/>
          <w:b/>
          <w:bCs/>
          <w:sz w:val="32"/>
          <w:szCs w:val="32"/>
        </w:rPr>
        <w:t xml:space="preserve">LECTURER NAME: </w:t>
      </w:r>
      <w:r w:rsidR="009D2A5E">
        <w:rPr>
          <w:rStyle w:val="normaltextrun"/>
          <w:rFonts w:ascii="Times New Roman" w:hAnsi="Times New Roman"/>
          <w:b/>
          <w:bCs/>
          <w:sz w:val="32"/>
          <w:szCs w:val="32"/>
        </w:rPr>
        <w:t>Diya Ganguly</w:t>
      </w:r>
      <w:r>
        <w:rPr>
          <w:rStyle w:val="normaltextrun"/>
          <w:rFonts w:ascii="Times New Roman" w:hAnsi="Times New Roman"/>
          <w:b/>
          <w:bCs/>
          <w:sz w:val="32"/>
          <w:szCs w:val="32"/>
        </w:rPr>
        <w:t xml:space="preserve"> </w:t>
      </w:r>
    </w:p>
    <w:p w14:paraId="0E4A6954" w14:textId="77777777" w:rsidR="0047408A" w:rsidRDefault="0047408A">
      <w:pPr>
        <w:rPr>
          <w:rStyle w:val="normaltextrun"/>
          <w:rFonts w:ascii="Times New Roman" w:hAnsi="Times New Roman"/>
          <w:b/>
          <w:bCs/>
          <w:sz w:val="32"/>
          <w:szCs w:val="32"/>
        </w:rPr>
      </w:pPr>
    </w:p>
    <w:p w14:paraId="34B68619" w14:textId="77777777" w:rsidR="0047408A" w:rsidRDefault="0047408A">
      <w:pPr>
        <w:rPr>
          <w:rStyle w:val="normaltextrun"/>
          <w:rFonts w:ascii="Times New Roman" w:hAnsi="Times New Roman"/>
          <w:b/>
          <w:bCs/>
          <w:sz w:val="32"/>
          <w:szCs w:val="32"/>
        </w:rPr>
      </w:pPr>
    </w:p>
    <w:p w14:paraId="05F6128C" w14:textId="77777777" w:rsidR="0047408A" w:rsidRDefault="0047408A">
      <w:pPr>
        <w:rPr>
          <w:rStyle w:val="normaltextrun"/>
          <w:rFonts w:ascii="Times New Roman" w:hAnsi="Times New Roman"/>
          <w:b/>
          <w:bCs/>
          <w:sz w:val="32"/>
          <w:szCs w:val="32"/>
        </w:rPr>
      </w:pPr>
    </w:p>
    <w:p w14:paraId="3D744F3E" w14:textId="77777777" w:rsidR="0047408A" w:rsidRDefault="0047408A">
      <w:pPr>
        <w:rPr>
          <w:rStyle w:val="normaltextrun"/>
          <w:rFonts w:ascii="Times New Roman" w:hAnsi="Times New Roman"/>
          <w:b/>
          <w:bCs/>
          <w:sz w:val="32"/>
          <w:szCs w:val="32"/>
        </w:rPr>
      </w:pPr>
    </w:p>
    <w:p w14:paraId="4AAFE1A1" w14:textId="77777777" w:rsidR="0047408A" w:rsidRDefault="0047408A">
      <w:pPr>
        <w:rPr>
          <w:rStyle w:val="normaltextrun"/>
          <w:rFonts w:ascii="Times New Roman" w:hAnsi="Times New Roman"/>
          <w:b/>
          <w:bCs/>
          <w:sz w:val="32"/>
          <w:szCs w:val="32"/>
        </w:rPr>
      </w:pPr>
    </w:p>
    <w:p w14:paraId="0CBFDF7D" w14:textId="3210D45E" w:rsidR="006F2247" w:rsidRDefault="00C76208">
      <w:r>
        <w:rPr>
          <w:rStyle w:val="normaltextrun"/>
          <w:rFonts w:ascii="Times New Roman" w:hAnsi="Times New Roman"/>
          <w:b/>
          <w:bCs/>
          <w:sz w:val="32"/>
          <w:szCs w:val="32"/>
        </w:rPr>
        <w:t xml:space="preserve">Developing </w:t>
      </w:r>
      <w:r w:rsidR="00627587">
        <w:rPr>
          <w:rStyle w:val="normaltextrun"/>
          <w:rFonts w:ascii="Times New Roman" w:hAnsi="Times New Roman"/>
          <w:b/>
          <w:bCs/>
          <w:sz w:val="32"/>
          <w:szCs w:val="32"/>
        </w:rPr>
        <w:t>Infant</w:t>
      </w:r>
      <w:r>
        <w:rPr>
          <w:rStyle w:val="normaltextrun"/>
          <w:rFonts w:ascii="Times New Roman" w:hAnsi="Times New Roman"/>
          <w:b/>
          <w:bCs/>
          <w:sz w:val="32"/>
          <w:szCs w:val="32"/>
        </w:rPr>
        <w:t>: life stages</w:t>
      </w:r>
    </w:p>
    <w:p w14:paraId="37ED6EAA" w14:textId="77777777" w:rsidR="006F2247" w:rsidRDefault="006F2247">
      <w:pPr>
        <w:rPr>
          <w:rFonts w:ascii="Times New Roman" w:hAnsi="Times New Roman"/>
        </w:rPr>
      </w:pPr>
    </w:p>
    <w:p w14:paraId="2ABB48B3" w14:textId="77777777" w:rsidR="006F2247" w:rsidRDefault="00C76208">
      <w:r>
        <w:rPr>
          <w:rFonts w:ascii="Times New Roman" w:hAnsi="Times New Roman"/>
          <w:b/>
          <w:bCs/>
          <w:sz w:val="28"/>
          <w:szCs w:val="28"/>
        </w:rPr>
        <w:t>Introduction</w:t>
      </w:r>
    </w:p>
    <w:p w14:paraId="6DE0C5CE" w14:textId="6961C9D8" w:rsidR="006F2247" w:rsidRDefault="00C76208">
      <w:r>
        <w:rPr>
          <w:rFonts w:ascii="Times New Roman" w:hAnsi="Times New Roman"/>
        </w:rPr>
        <w:t xml:space="preserve">This essay will </w:t>
      </w:r>
      <w:r w:rsidR="0098716D">
        <w:rPr>
          <w:rFonts w:ascii="Times New Roman" w:hAnsi="Times New Roman"/>
        </w:rPr>
        <w:t>re</w:t>
      </w:r>
      <w:r w:rsidR="000961F5">
        <w:rPr>
          <w:rFonts w:ascii="Times New Roman" w:hAnsi="Times New Roman"/>
        </w:rPr>
        <w:t xml:space="preserve">flect </w:t>
      </w:r>
      <w:r w:rsidR="00345901">
        <w:rPr>
          <w:rFonts w:ascii="Times New Roman" w:hAnsi="Times New Roman"/>
        </w:rPr>
        <w:t>on Infant</w:t>
      </w:r>
      <w:r w:rsidR="00BC598D">
        <w:rPr>
          <w:rFonts w:ascii="Times New Roman" w:hAnsi="Times New Roman"/>
        </w:rPr>
        <w:t xml:space="preserve"> </w:t>
      </w:r>
      <w:r>
        <w:rPr>
          <w:rFonts w:ascii="Times New Roman" w:hAnsi="Times New Roman"/>
        </w:rPr>
        <w:t>life and the implications of each. To achieve this, the theories of Jean Piaget and Erik Erickson will be introduced accordingly.</w:t>
      </w:r>
    </w:p>
    <w:p w14:paraId="63115450" w14:textId="77777777" w:rsidR="006F2247" w:rsidRDefault="00C76208">
      <w:r>
        <w:rPr>
          <w:rStyle w:val="eop"/>
          <w:rFonts w:ascii="Times New Roman" w:hAnsi="Times New Roman"/>
        </w:rPr>
        <w:t xml:space="preserve">The things we are exposed to throughout our lives will shape our understanding of our environment and this aids in how we develop as human beings. And this in turn impacts the relationships we form with family and friends. All resulting in human beings being able to measure the actions of other human beings. Such forms of interactions over a period of time can be classified as psychology. </w:t>
      </w:r>
    </w:p>
    <w:p w14:paraId="2ADC713B" w14:textId="77777777" w:rsidR="006F2247" w:rsidRDefault="00C76208">
      <w:r>
        <w:rPr>
          <w:rStyle w:val="eop"/>
          <w:rFonts w:ascii="Times New Roman" w:hAnsi="Times New Roman" w:cs="Bookman Old Style"/>
        </w:rPr>
        <w:t xml:space="preserve">Klaish (2010) suggests that </w:t>
      </w:r>
      <w:r>
        <w:rPr>
          <w:rStyle w:val="eop"/>
          <w:rFonts w:ascii="Times New Roman" w:eastAsia="Times New Roman" w:hAnsi="Times New Roman" w:cs="Bookman Old Style"/>
          <w:sz w:val="24"/>
          <w:szCs w:val="24"/>
          <w:lang w:eastAsia="en-GB"/>
        </w:rPr>
        <w:t>psychology is the study of human behaviour, thought processes and emotions which when applied in an informed way, can contribute to the understanding of ourselves and our relationships with other people. Psychology as a science investigates the emotions, thoughts, feelings and motives of humans through testing, observation and measurement.</w:t>
      </w:r>
    </w:p>
    <w:p w14:paraId="65F0BB0C" w14:textId="77777777" w:rsidR="006F2247" w:rsidRDefault="00C76208">
      <w:r>
        <w:rPr>
          <w:rFonts w:ascii="Times New Roman" w:hAnsi="Times New Roman"/>
          <w:b/>
          <w:bCs/>
          <w:sz w:val="28"/>
          <w:szCs w:val="28"/>
        </w:rPr>
        <w:t xml:space="preserve"> Lifespan Development Theories</w:t>
      </w:r>
    </w:p>
    <w:p w14:paraId="5F44BAA9" w14:textId="28937AF0" w:rsidR="006F2247" w:rsidRDefault="00C76208">
      <w:r>
        <w:rPr>
          <w:rFonts w:ascii="Times New Roman" w:hAnsi="Times New Roman"/>
        </w:rPr>
        <w:t xml:space="preserve">There are numerous theories of lifespan development. </w:t>
      </w:r>
      <w:r w:rsidR="008C70BE">
        <w:rPr>
          <w:rFonts w:ascii="Times New Roman" w:hAnsi="Times New Roman"/>
        </w:rPr>
        <w:t>But</w:t>
      </w:r>
      <w:r>
        <w:rPr>
          <w:rFonts w:ascii="Times New Roman" w:hAnsi="Times New Roman"/>
        </w:rPr>
        <w:t xml:space="preserve"> we must be able to demonstrate the most useful formats or constructs that best support our interpretation of theories that underpin the study of human behaviour. Assuming that this is achieved, we can then demonstrate how patterns of growth, security of home and general behavioural patterns </w:t>
      </w:r>
      <w:r w:rsidR="008C70BE">
        <w:rPr>
          <w:rFonts w:ascii="Times New Roman" w:hAnsi="Times New Roman"/>
        </w:rPr>
        <w:t>impacts</w:t>
      </w:r>
      <w:r>
        <w:rPr>
          <w:rFonts w:ascii="Times New Roman" w:hAnsi="Times New Roman"/>
        </w:rPr>
        <w:t xml:space="preserve"> an individual throughout </w:t>
      </w:r>
      <w:r w:rsidR="008C70BE">
        <w:rPr>
          <w:rFonts w:ascii="Times New Roman" w:hAnsi="Times New Roman"/>
        </w:rPr>
        <w:t>their</w:t>
      </w:r>
      <w:r>
        <w:rPr>
          <w:rFonts w:ascii="Times New Roman" w:hAnsi="Times New Roman"/>
        </w:rPr>
        <w:t xml:space="preserve"> respective life times (Feldman, 2005)</w:t>
      </w:r>
    </w:p>
    <w:p w14:paraId="6AB9D689" w14:textId="6681DE37" w:rsidR="006F2247" w:rsidRDefault="00C76208">
      <w:r>
        <w:rPr>
          <w:rFonts w:ascii="Times New Roman" w:hAnsi="Times New Roman"/>
        </w:rPr>
        <w:t xml:space="preserve">Growth Patterns will change during a </w:t>
      </w:r>
      <w:r w:rsidR="008C70BE">
        <w:rPr>
          <w:rFonts w:ascii="Times New Roman" w:hAnsi="Times New Roman"/>
        </w:rPr>
        <w:t>person’s</w:t>
      </w:r>
      <w:r>
        <w:rPr>
          <w:rFonts w:ascii="Times New Roman" w:hAnsi="Times New Roman"/>
        </w:rPr>
        <w:t xml:space="preserve"> life. However, this will also be dependent on factors considered unique to each individual. Therefore, for someone raised in a remote village will possess unique life experience and predefined societal norms that will have a direct impact in determining </w:t>
      </w:r>
      <w:r w:rsidR="00FF6558">
        <w:rPr>
          <w:rFonts w:ascii="Times New Roman" w:hAnsi="Times New Roman"/>
        </w:rPr>
        <w:t>their</w:t>
      </w:r>
      <w:r>
        <w:rPr>
          <w:rFonts w:ascii="Times New Roman" w:hAnsi="Times New Roman"/>
        </w:rPr>
        <w:t xml:space="preserve"> respective values and the manner in which they will perceive those who they interact with.</w:t>
      </w:r>
    </w:p>
    <w:p w14:paraId="76682A3F" w14:textId="77777777" w:rsidR="006F2247" w:rsidRDefault="00C76208">
      <w:r>
        <w:rPr>
          <w:rFonts w:ascii="Times New Roman" w:eastAsia="Times New Roman" w:hAnsi="Times New Roman" w:cs="Bookman Old Style"/>
          <w:sz w:val="24"/>
          <w:szCs w:val="24"/>
          <w:lang w:eastAsia="en-GB"/>
        </w:rPr>
        <w:lastRenderedPageBreak/>
        <w:t>As a young adult, it was difficult for me to look at elders in their eyes when they talk to me. This was seen as being rude, which is completely different in England. In this country, not having a direct eye contact whilst being spoken to gives an impression that you are hiding something, which is completely different in my Gambian context.</w:t>
      </w:r>
    </w:p>
    <w:p w14:paraId="1529A2FB" w14:textId="1637462C" w:rsidR="006F2247" w:rsidRDefault="00C76208">
      <w:r>
        <w:rPr>
          <w:rFonts w:ascii="Times New Roman" w:eastAsia="Times New Roman" w:hAnsi="Times New Roman" w:cs="Bookman Old Style"/>
          <w:sz w:val="24"/>
          <w:szCs w:val="24"/>
          <w:lang w:eastAsia="en-GB"/>
        </w:rPr>
        <w:t xml:space="preserve">One form of life development theory that best supports the arguments raised above is physical development. It essentially consists of a human </w:t>
      </w:r>
      <w:r w:rsidR="00CC24E3">
        <w:rPr>
          <w:rFonts w:ascii="Times New Roman" w:eastAsia="Times New Roman" w:hAnsi="Times New Roman" w:cs="Bookman Old Style"/>
          <w:sz w:val="24"/>
          <w:szCs w:val="24"/>
          <w:lang w:eastAsia="en-GB"/>
        </w:rPr>
        <w:t>being’s</w:t>
      </w:r>
      <w:r>
        <w:rPr>
          <w:rFonts w:ascii="Times New Roman" w:eastAsia="Times New Roman" w:hAnsi="Times New Roman" w:cs="Bookman Old Style"/>
          <w:sz w:val="24"/>
          <w:szCs w:val="24"/>
          <w:lang w:eastAsia="en-GB"/>
        </w:rPr>
        <w:t xml:space="preserve"> physical body. Therefore, it consists of our senses, muscles, nervous systems and brain. And to survive, humans need sustenance. This further goes to review the need for food, drink, and sleep and how they shape an individual. This is completely opposite to the cognitive development process, which involves the ways in which growth and change in intellectual capabilities influence a person’s behaviour. I remember growing up from a very conservative family within a liberal society, this physical development was shaped by how societal values </w:t>
      </w:r>
      <w:r w:rsidR="00CC24E3">
        <w:rPr>
          <w:rFonts w:ascii="Times New Roman" w:eastAsia="Times New Roman" w:hAnsi="Times New Roman" w:cs="Bookman Old Style"/>
          <w:sz w:val="24"/>
          <w:szCs w:val="24"/>
          <w:lang w:eastAsia="en-GB"/>
        </w:rPr>
        <w:t>were</w:t>
      </w:r>
      <w:r>
        <w:rPr>
          <w:rFonts w:ascii="Times New Roman" w:eastAsia="Times New Roman" w:hAnsi="Times New Roman" w:cs="Bookman Old Style"/>
          <w:sz w:val="24"/>
          <w:szCs w:val="24"/>
          <w:lang w:eastAsia="en-GB"/>
        </w:rPr>
        <w:t xml:space="preserve"> accepted within the family settings. In contrast to the liberal views, it was a challenge which at times resulted in conflicts within myself. </w:t>
      </w:r>
    </w:p>
    <w:p w14:paraId="795E46D4" w14:textId="37E1694A" w:rsidR="006F2247" w:rsidRDefault="00C76208">
      <w:r>
        <w:rPr>
          <w:rFonts w:ascii="Times New Roman" w:hAnsi="Times New Roman"/>
        </w:rPr>
        <w:t xml:space="preserve">The individual’s life span is usually divided into broad age ranges (Sigelman, 2009) and each plays an important role in an individual’s life course. These includes the prenatal period which starts from conception to birth; followed by infancy from birth to age 3 years, which is followed by preschool period which starts from ages 3 years to 6 years and childhood is from ages 6 years to 12 years. The adolescence period is between 12 years to 20 years of age. The adolescent period was </w:t>
      </w:r>
      <w:r w:rsidR="005F412D">
        <w:rPr>
          <w:rFonts w:ascii="Times New Roman" w:hAnsi="Times New Roman"/>
        </w:rPr>
        <w:t>characterising</w:t>
      </w:r>
      <w:r>
        <w:rPr>
          <w:rFonts w:ascii="Times New Roman" w:hAnsi="Times New Roman"/>
        </w:rPr>
        <w:t xml:space="preserve"> where we tend to experience new approaches and try to defy some cultural values at the detriment of societal lambasting. </w:t>
      </w:r>
    </w:p>
    <w:p w14:paraId="30D03671" w14:textId="77777777" w:rsidR="006F2247" w:rsidRDefault="00C76208">
      <w:r>
        <w:rPr>
          <w:rFonts w:ascii="Times New Roman" w:hAnsi="Times New Roman"/>
        </w:rPr>
        <w:t xml:space="preserve">In the different individual life span, there exist substantial individual differences in the timing of events in people’s lives. According to Feldman (2005), people mature at different rates and reach developmental milestones at different points. But this is influence generally by environmental factors which plays an important role in determining the age at which a particular event is likely to occur. It is also important to note that culture and ethnicity play an important role in that development. For instance, in the ‘Road to Health Chat’ used to measure age for weight or age for height or weight for height, the environmental factors, culture and ethnicity of individuals are crucial for one to interpret the results. </w:t>
      </w:r>
    </w:p>
    <w:p w14:paraId="3EC5579B" w14:textId="77777777" w:rsidR="006F2247" w:rsidRDefault="00C76208">
      <w:r>
        <w:rPr>
          <w:rFonts w:ascii="Times New Roman" w:hAnsi="Times New Roman"/>
        </w:rPr>
        <w:t>There are known theoretical perspectives used for the better understanding of lifespan development. Each theoretical perspective emphasizes somewhat different aspects of development.</w:t>
      </w:r>
    </w:p>
    <w:p w14:paraId="33BEA4E2" w14:textId="77777777" w:rsidR="006F2247" w:rsidRDefault="00C76208">
      <w:r>
        <w:rPr>
          <w:rFonts w:ascii="Times New Roman" w:hAnsi="Times New Roman"/>
          <w:b/>
          <w:bCs/>
          <w:sz w:val="28"/>
          <w:szCs w:val="28"/>
        </w:rPr>
        <w:t>Psychodynamic Perspective</w:t>
      </w:r>
    </w:p>
    <w:p w14:paraId="33C84832" w14:textId="77777777" w:rsidR="006F2247" w:rsidRDefault="00C76208">
      <w:r>
        <w:rPr>
          <w:rFonts w:ascii="Times New Roman" w:eastAsia="Times New Roman" w:hAnsi="Times New Roman" w:cs="Bookman Old Style"/>
          <w:sz w:val="24"/>
          <w:szCs w:val="24"/>
          <w:lang w:eastAsia="en-GB"/>
        </w:rPr>
        <w:t xml:space="preserve">Greenberg (2009) introduces and explains some perspectives of an inner person albeit from the perspective of psychodynamic. Supporters of this perspective argue that our behaviour is as a result of our memories and situations that we have had to engage in as human beings. Which also leads to its proponents further suggesting that humans are unaware and possess a limited control. </w:t>
      </w:r>
    </w:p>
    <w:p w14:paraId="258674B1" w14:textId="79EDAEF0" w:rsidR="006F2247" w:rsidRDefault="00C76208">
      <w:r>
        <w:rPr>
          <w:rFonts w:ascii="Times New Roman" w:eastAsia="Times New Roman" w:hAnsi="Times New Roman" w:cs="Bookman Old Style"/>
          <w:sz w:val="24"/>
          <w:szCs w:val="24"/>
          <w:lang w:eastAsia="en-GB"/>
        </w:rPr>
        <w:t xml:space="preserve">To some extent, this idea is similar to Freud’s psychoanalytic theory as introduced in Louw (1998) owing to the fact that the author suggests that some unknown force acts to identify an </w:t>
      </w:r>
      <w:r w:rsidR="00170A6F">
        <w:rPr>
          <w:rFonts w:ascii="Times New Roman" w:eastAsia="Times New Roman" w:hAnsi="Times New Roman" w:cs="Bookman Old Style"/>
          <w:sz w:val="24"/>
          <w:szCs w:val="24"/>
          <w:lang w:eastAsia="en-GB"/>
        </w:rPr>
        <w:t>individual’s</w:t>
      </w:r>
      <w:r>
        <w:rPr>
          <w:rFonts w:ascii="Times New Roman" w:eastAsia="Times New Roman" w:hAnsi="Times New Roman" w:cs="Bookman Old Style"/>
          <w:sz w:val="24"/>
          <w:szCs w:val="24"/>
          <w:lang w:eastAsia="en-GB"/>
        </w:rPr>
        <w:t xml:space="preserve"> personality and innate behaviour. According to Louw, Freud further suggests that an unknown force is essentially a core part of </w:t>
      </w:r>
      <w:r w:rsidR="00170A6F">
        <w:rPr>
          <w:rFonts w:ascii="Times New Roman" w:eastAsia="Times New Roman" w:hAnsi="Times New Roman" w:cs="Bookman Old Style"/>
          <w:sz w:val="24"/>
          <w:szCs w:val="24"/>
          <w:lang w:eastAsia="en-GB"/>
        </w:rPr>
        <w:t>one’s</w:t>
      </w:r>
      <w:r>
        <w:rPr>
          <w:rFonts w:ascii="Times New Roman" w:eastAsia="Times New Roman" w:hAnsi="Times New Roman" w:cs="Bookman Old Style"/>
          <w:sz w:val="24"/>
          <w:szCs w:val="24"/>
          <w:lang w:eastAsia="en-GB"/>
        </w:rPr>
        <w:t xml:space="preserve"> </w:t>
      </w:r>
      <w:r w:rsidR="00170A6F">
        <w:rPr>
          <w:rFonts w:ascii="Times New Roman" w:eastAsia="Times New Roman" w:hAnsi="Times New Roman" w:cs="Bookman Old Style"/>
          <w:sz w:val="24"/>
          <w:szCs w:val="24"/>
          <w:lang w:eastAsia="en-GB"/>
        </w:rPr>
        <w:t>personality,</w:t>
      </w:r>
      <w:r>
        <w:rPr>
          <w:rFonts w:ascii="Times New Roman" w:eastAsia="Times New Roman" w:hAnsi="Times New Roman" w:cs="Bookman Old Style"/>
          <w:sz w:val="24"/>
          <w:szCs w:val="24"/>
          <w:lang w:eastAsia="en-GB"/>
        </w:rPr>
        <w:t xml:space="preserve"> that one is not aware of. And as such, this unknown force will contain an </w:t>
      </w:r>
      <w:r w:rsidR="00170A6F">
        <w:rPr>
          <w:rFonts w:ascii="Times New Roman" w:eastAsia="Times New Roman" w:hAnsi="Times New Roman" w:cs="Bookman Old Style"/>
          <w:sz w:val="24"/>
          <w:szCs w:val="24"/>
          <w:lang w:eastAsia="en-GB"/>
        </w:rPr>
        <w:t>individual’s</w:t>
      </w:r>
      <w:r>
        <w:rPr>
          <w:rFonts w:ascii="Times New Roman" w:eastAsia="Times New Roman" w:hAnsi="Times New Roman" w:cs="Bookman Old Style"/>
          <w:sz w:val="24"/>
          <w:szCs w:val="24"/>
          <w:lang w:eastAsia="en-GB"/>
        </w:rPr>
        <w:t xml:space="preserve"> demands, needs, wishes and desires often hidden owing to their respective disturbing natures. This is said to be responsible for a large amount of a </w:t>
      </w:r>
      <w:r w:rsidR="00170A6F">
        <w:rPr>
          <w:rFonts w:ascii="Times New Roman" w:eastAsia="Times New Roman" w:hAnsi="Times New Roman" w:cs="Bookman Old Style"/>
          <w:sz w:val="24"/>
          <w:szCs w:val="24"/>
          <w:lang w:eastAsia="en-GB"/>
        </w:rPr>
        <w:t>person’s</w:t>
      </w:r>
      <w:r>
        <w:rPr>
          <w:rFonts w:ascii="Times New Roman" w:eastAsia="Times New Roman" w:hAnsi="Times New Roman" w:cs="Bookman Old Style"/>
          <w:sz w:val="24"/>
          <w:szCs w:val="24"/>
          <w:lang w:eastAsia="en-GB"/>
        </w:rPr>
        <w:t xml:space="preserve"> behaviour daily (Greenberg, 2009).</w:t>
      </w:r>
    </w:p>
    <w:p w14:paraId="32376B91" w14:textId="280444A8" w:rsidR="006F2247" w:rsidRDefault="00C76208">
      <w:r>
        <w:rPr>
          <w:rFonts w:ascii="Times New Roman" w:eastAsia="Times New Roman" w:hAnsi="Times New Roman" w:cs="Bookman Old Style"/>
          <w:sz w:val="24"/>
          <w:szCs w:val="24"/>
          <w:lang w:eastAsia="en-GB"/>
        </w:rPr>
        <w:lastRenderedPageBreak/>
        <w:t xml:space="preserve">Consciousness is essentially paramount to human existence. And as such, three core aspects must be considered at all times. In the context of person consciousness, we will need to consider individual development (ID), ego, and super-ego. ID ensures that each person is able to act on their respective impulses and biologically based impulses. </w:t>
      </w:r>
      <w:r w:rsidR="00B70648">
        <w:rPr>
          <w:rFonts w:ascii="Times New Roman" w:eastAsia="Times New Roman" w:hAnsi="Times New Roman" w:cs="Bookman Old Style"/>
          <w:sz w:val="24"/>
          <w:szCs w:val="24"/>
          <w:lang w:eastAsia="en-GB"/>
        </w:rPr>
        <w:t>Whereas</w:t>
      </w:r>
      <w:r>
        <w:rPr>
          <w:rFonts w:ascii="Times New Roman" w:eastAsia="Times New Roman" w:hAnsi="Times New Roman" w:cs="Bookman Old Style"/>
          <w:sz w:val="24"/>
          <w:szCs w:val="24"/>
          <w:lang w:eastAsia="en-GB"/>
        </w:rPr>
        <w:t xml:space="preserve">, our egos will referee each </w:t>
      </w:r>
      <w:r w:rsidR="004570E2">
        <w:rPr>
          <w:rFonts w:ascii="Times New Roman" w:eastAsia="Times New Roman" w:hAnsi="Times New Roman" w:cs="Bookman Old Style"/>
          <w:sz w:val="24"/>
          <w:szCs w:val="24"/>
          <w:lang w:eastAsia="en-GB"/>
        </w:rPr>
        <w:t>person’s</w:t>
      </w:r>
      <w:r>
        <w:rPr>
          <w:rFonts w:ascii="Times New Roman" w:eastAsia="Times New Roman" w:hAnsi="Times New Roman" w:cs="Bookman Old Style"/>
          <w:sz w:val="24"/>
          <w:szCs w:val="24"/>
          <w:lang w:eastAsia="en-GB"/>
        </w:rPr>
        <w:t xml:space="preserve"> ID and the way each interacts with the environment or location that they are </w:t>
      </w:r>
      <w:r w:rsidR="000D3E1E">
        <w:rPr>
          <w:rFonts w:ascii="Times New Roman" w:eastAsia="Times New Roman" w:hAnsi="Times New Roman" w:cs="Bookman Old Style"/>
          <w:sz w:val="24"/>
          <w:szCs w:val="24"/>
          <w:lang w:eastAsia="en-GB"/>
        </w:rPr>
        <w:t>a part</w:t>
      </w:r>
      <w:r>
        <w:rPr>
          <w:rFonts w:ascii="Times New Roman" w:eastAsia="Times New Roman" w:hAnsi="Times New Roman" w:cs="Bookman Old Style"/>
          <w:sz w:val="24"/>
          <w:szCs w:val="24"/>
          <w:lang w:eastAsia="en-GB"/>
        </w:rPr>
        <w:t xml:space="preserve"> of.</w:t>
      </w:r>
    </w:p>
    <w:p w14:paraId="1326552C" w14:textId="12B250A7" w:rsidR="006F2247" w:rsidRDefault="00C76208">
      <w:r>
        <w:rPr>
          <w:rFonts w:ascii="Times New Roman" w:eastAsia="Times New Roman" w:hAnsi="Times New Roman" w:cs="Bookman Old Style"/>
          <w:sz w:val="24"/>
          <w:szCs w:val="24"/>
          <w:lang w:eastAsia="en-GB"/>
        </w:rPr>
        <w:t xml:space="preserve">The super-ego on the other hand, is concerned with identifying demands of </w:t>
      </w:r>
      <w:r w:rsidR="00B70648">
        <w:rPr>
          <w:rFonts w:ascii="Times New Roman" w:eastAsia="Times New Roman" w:hAnsi="Times New Roman" w:cs="Bookman Old Style"/>
          <w:sz w:val="24"/>
          <w:szCs w:val="24"/>
          <w:lang w:eastAsia="en-GB"/>
        </w:rPr>
        <w:t>one’s</w:t>
      </w:r>
      <w:r>
        <w:rPr>
          <w:rFonts w:ascii="Times New Roman" w:eastAsia="Times New Roman" w:hAnsi="Times New Roman" w:cs="Bookman Old Style"/>
          <w:sz w:val="24"/>
          <w:szCs w:val="24"/>
          <w:lang w:eastAsia="en-GB"/>
        </w:rPr>
        <w:t xml:space="preserve"> ID and the manner in which each ID influences our moral.</w:t>
      </w:r>
    </w:p>
    <w:p w14:paraId="409E3501" w14:textId="77777777" w:rsidR="006F2247" w:rsidRDefault="00C76208">
      <w:r>
        <w:rPr>
          <w:rFonts w:ascii="Times New Roman" w:eastAsia="Times New Roman" w:hAnsi="Times New Roman" w:cs="Bookman Old Style"/>
          <w:sz w:val="24"/>
          <w:szCs w:val="24"/>
          <w:lang w:eastAsia="en-GB"/>
        </w:rPr>
        <w:t>Eriksson (2011) discusses an alternative theory known as the psychosocial development. This theory, includes occurrences in our understanding and interactions of each other. Eight stages are introduced with all emerging in a pattern and can be considered as equal for all persons. An interesting trend discovered within each pattern is that human beings must deal with conflicts continuously and if we are to evolve, then overcoming our personal issues is paramount to our successes in life and work (de St.Aubin and McAdams, 2004)</w:t>
      </w:r>
    </w:p>
    <w:p w14:paraId="10642DCD" w14:textId="3A194BFD" w:rsidR="006F2247" w:rsidRDefault="00C76208">
      <w:r>
        <w:rPr>
          <w:rFonts w:ascii="Times New Roman" w:eastAsia="Times New Roman" w:hAnsi="Times New Roman" w:cs="Bookman Old Style"/>
          <w:sz w:val="24"/>
          <w:szCs w:val="24"/>
          <w:lang w:eastAsia="en-GB"/>
        </w:rPr>
        <w:t xml:space="preserve">  </w:t>
      </w:r>
      <w:r w:rsidR="004570E2">
        <w:rPr>
          <w:rFonts w:ascii="Times New Roman" w:eastAsia="Times New Roman" w:hAnsi="Times New Roman" w:cs="Bookman Old Style"/>
          <w:sz w:val="24"/>
          <w:szCs w:val="24"/>
          <w:lang w:eastAsia="en-GB"/>
        </w:rPr>
        <w:t>Similarly,</w:t>
      </w:r>
      <w:r>
        <w:rPr>
          <w:rFonts w:ascii="Times New Roman" w:eastAsia="Times New Roman" w:hAnsi="Times New Roman" w:cs="Bookman Old Style"/>
          <w:sz w:val="24"/>
          <w:szCs w:val="24"/>
          <w:lang w:eastAsia="en-GB"/>
        </w:rPr>
        <w:t xml:space="preserve"> to Freud’s theory, Eriksson’s does focuses to a large extent on a man’s personal development as opposed to that of a woman’s personal development. This makes it extremely difficult to make predictions based on </w:t>
      </w:r>
      <w:r w:rsidR="004570E2">
        <w:rPr>
          <w:rFonts w:ascii="Times New Roman" w:eastAsia="Times New Roman" w:hAnsi="Times New Roman" w:cs="Bookman Old Style"/>
          <w:sz w:val="24"/>
          <w:szCs w:val="24"/>
          <w:lang w:eastAsia="en-GB"/>
        </w:rPr>
        <w:t>someone’s behaviour</w:t>
      </w:r>
      <w:r>
        <w:rPr>
          <w:rFonts w:ascii="Times New Roman" w:eastAsia="Times New Roman" w:hAnsi="Times New Roman" w:cs="Bookman Old Style"/>
          <w:sz w:val="24"/>
          <w:szCs w:val="24"/>
          <w:lang w:eastAsia="en-GB"/>
        </w:rPr>
        <w:t xml:space="preserve"> using this theory especially.</w:t>
      </w:r>
    </w:p>
    <w:p w14:paraId="6E3DBB0E" w14:textId="41578312" w:rsidR="006F2247" w:rsidRDefault="00C76208">
      <w:r>
        <w:rPr>
          <w:rFonts w:ascii="Times New Roman" w:eastAsia="Times New Roman" w:hAnsi="Times New Roman" w:cs="Bookman Old Style"/>
          <w:sz w:val="24"/>
          <w:szCs w:val="24"/>
          <w:lang w:eastAsia="en-GB"/>
        </w:rPr>
        <w:t xml:space="preserve">Unlike Freud or </w:t>
      </w:r>
      <w:r w:rsidR="000D3E1E">
        <w:rPr>
          <w:rFonts w:ascii="Times New Roman" w:eastAsia="Times New Roman" w:hAnsi="Times New Roman" w:cs="Bookman Old Style"/>
          <w:sz w:val="24"/>
          <w:szCs w:val="24"/>
          <w:lang w:eastAsia="en-GB"/>
        </w:rPr>
        <w:t>Erickson</w:t>
      </w:r>
      <w:r>
        <w:rPr>
          <w:rFonts w:ascii="Times New Roman" w:eastAsia="Times New Roman" w:hAnsi="Times New Roman" w:cs="Bookman Old Style"/>
          <w:sz w:val="24"/>
          <w:szCs w:val="24"/>
          <w:lang w:eastAsia="en-GB"/>
        </w:rPr>
        <w:t xml:space="preserve">, my personal development led me to the realisation that I needed to grow internally and externally. And because of this change, I was able appraise the physiological and biological changes my body went through. As the years went </w:t>
      </w:r>
      <w:r w:rsidR="000D3E1E">
        <w:rPr>
          <w:rFonts w:ascii="Times New Roman" w:eastAsia="Times New Roman" w:hAnsi="Times New Roman" w:cs="Bookman Old Style"/>
          <w:sz w:val="24"/>
          <w:szCs w:val="24"/>
          <w:lang w:eastAsia="en-GB"/>
        </w:rPr>
        <w:t>by,</w:t>
      </w:r>
      <w:r>
        <w:rPr>
          <w:rFonts w:ascii="Times New Roman" w:eastAsia="Times New Roman" w:hAnsi="Times New Roman" w:cs="Bookman Old Style"/>
          <w:sz w:val="24"/>
          <w:szCs w:val="24"/>
          <w:lang w:eastAsia="en-GB"/>
        </w:rPr>
        <w:t xml:space="preserve"> I began to notice how those changes affected my interactions with person who I interacted (Sigelman and Rider, 2006). Leading to my personal growth taking the form of growth in one area whilst diminishing in another.</w:t>
      </w:r>
    </w:p>
    <w:p w14:paraId="513E0105" w14:textId="77777777" w:rsidR="006F2247" w:rsidRDefault="00C76208">
      <w:r>
        <w:rPr>
          <w:rStyle w:val="normaltextrun"/>
          <w:rFonts w:ascii="Times New Roman" w:hAnsi="Times New Roman"/>
        </w:rPr>
        <w:t xml:space="preserve"> </w:t>
      </w:r>
      <w:r>
        <w:rPr>
          <w:rFonts w:ascii="Times New Roman" w:hAnsi="Times New Roman"/>
          <w:b/>
          <w:bCs/>
          <w:sz w:val="28"/>
          <w:szCs w:val="28"/>
        </w:rPr>
        <w:t>Behavioural Perspective</w:t>
      </w:r>
    </w:p>
    <w:p w14:paraId="52B9FD40" w14:textId="77777777" w:rsidR="006F2247" w:rsidRDefault="00C76208">
      <w:r>
        <w:rPr>
          <w:rFonts w:ascii="Times New Roman" w:hAnsi="Times New Roman"/>
        </w:rPr>
        <w:t xml:space="preserve">The theories of behaviour reject the idea of people generally passing through stages. Instead, people are supposedly affected mostly by their respective environmental factors (Shaffer, 2009). Therefore, personal development can and will only be undertaken based on the interactions we will have with persons, places and things that we by some chance meet along our daily activities (Sigelman, 2009). </w:t>
      </w:r>
    </w:p>
    <w:p w14:paraId="44355153" w14:textId="77777777" w:rsidR="006F2247" w:rsidRDefault="00C76208">
      <w:r>
        <w:rPr>
          <w:rFonts w:ascii="Times New Roman" w:hAnsi="Times New Roman"/>
        </w:rPr>
        <w:t>Problem solving capabilities per child can be attributed to an enhancement in the mental capacity of each child as opposed to level and or type of thinking that each child actually possesses. This suggest that pre-existing behavioural theories are often skewed in the direction of behavioural modification (Miltenberger, 2011)</w:t>
      </w:r>
    </w:p>
    <w:p w14:paraId="4C7DA528" w14:textId="03E4D98E" w:rsidR="006F2247" w:rsidRDefault="00C76208">
      <w:r>
        <w:rPr>
          <w:rFonts w:ascii="Times New Roman" w:hAnsi="Times New Roman"/>
        </w:rPr>
        <w:t xml:space="preserve">Some common forms of behavioural modification include assisting people to stop </w:t>
      </w:r>
      <w:r w:rsidR="002104AE">
        <w:rPr>
          <w:rFonts w:ascii="Times New Roman" w:hAnsi="Times New Roman"/>
        </w:rPr>
        <w:t xml:space="preserve">smoking. </w:t>
      </w:r>
      <w:r>
        <w:rPr>
          <w:rFonts w:ascii="Times New Roman" w:hAnsi="Times New Roman"/>
        </w:rPr>
        <w:t>But a highly significant contribution has taken the form of techniques used for educating children suffering from severe mental forms of retardation and in the identification of curbing aggression (Miltenberger, 2011).</w:t>
      </w:r>
    </w:p>
    <w:p w14:paraId="0B35DEBA" w14:textId="05D8E096" w:rsidR="006F2247" w:rsidRDefault="00C76208">
      <w:r>
        <w:rPr>
          <w:rFonts w:ascii="Times New Roman" w:eastAsia="Times New Roman" w:hAnsi="Times New Roman" w:cs="Bookman Old Style"/>
          <w:sz w:val="24"/>
          <w:szCs w:val="24"/>
          <w:lang w:eastAsia="en-GB"/>
        </w:rPr>
        <w:t xml:space="preserve">Thinking undertaken by humans if organised will demonstrate an innate ability to </w:t>
      </w:r>
      <w:r w:rsidR="002104AE">
        <w:rPr>
          <w:rFonts w:ascii="Times New Roman" w:eastAsia="Times New Roman" w:hAnsi="Times New Roman" w:cs="Bookman Old Style"/>
          <w:sz w:val="24"/>
          <w:szCs w:val="24"/>
          <w:lang w:eastAsia="en-GB"/>
        </w:rPr>
        <w:t>showcase our</w:t>
      </w:r>
      <w:r>
        <w:rPr>
          <w:rFonts w:ascii="Times New Roman" w:eastAsia="Times New Roman" w:hAnsi="Times New Roman" w:cs="Bookman Old Style"/>
          <w:sz w:val="24"/>
          <w:szCs w:val="24"/>
          <w:lang w:eastAsia="en-GB"/>
        </w:rPr>
        <w:t xml:space="preserve"> actions and unique behaviours per person (Piaget, 2004). In the case of infants, this is easily distinguishable owing to each infantile behaviour being specific. For example, an infant suckling. Larger children, tend to develop a more robust skill set and are more inclined to demonstrate their actions in a coordinated manner. Take for example, an older child learning how to change through the channels of a </w:t>
      </w:r>
      <w:proofErr w:type="spellStart"/>
      <w:r>
        <w:rPr>
          <w:rFonts w:ascii="Times New Roman" w:eastAsia="Times New Roman" w:hAnsi="Times New Roman" w:cs="Bookman Old Style"/>
          <w:sz w:val="24"/>
          <w:szCs w:val="24"/>
          <w:lang w:eastAsia="en-GB"/>
        </w:rPr>
        <w:t>tv</w:t>
      </w:r>
      <w:proofErr w:type="spellEnd"/>
      <w:r>
        <w:rPr>
          <w:rFonts w:ascii="Times New Roman" w:eastAsia="Times New Roman" w:hAnsi="Times New Roman" w:cs="Bookman Old Style"/>
          <w:sz w:val="24"/>
          <w:szCs w:val="24"/>
          <w:lang w:eastAsia="en-GB"/>
        </w:rPr>
        <w:t xml:space="preserve"> remote to watch his or hers scheduled programs.</w:t>
      </w:r>
    </w:p>
    <w:p w14:paraId="2CAE4E54" w14:textId="086F6A0E" w:rsidR="006F2247" w:rsidRDefault="00C76208">
      <w:r>
        <w:rPr>
          <w:rFonts w:ascii="Times New Roman" w:eastAsia="Times New Roman" w:hAnsi="Times New Roman" w:cs="Bookman Old Style"/>
          <w:sz w:val="24"/>
          <w:szCs w:val="24"/>
          <w:lang w:eastAsia="en-GB"/>
        </w:rPr>
        <w:lastRenderedPageBreak/>
        <w:t xml:space="preserve"> The aforementioned theories will often allow us to express our understanding of the way people behave in certain situations. And as to the reasons why each </w:t>
      </w:r>
      <w:r w:rsidR="00F92517">
        <w:rPr>
          <w:rFonts w:ascii="Times New Roman" w:eastAsia="Times New Roman" w:hAnsi="Times New Roman" w:cs="Bookman Old Style"/>
          <w:sz w:val="24"/>
          <w:szCs w:val="24"/>
          <w:lang w:eastAsia="en-GB"/>
        </w:rPr>
        <w:t>person’s</w:t>
      </w:r>
      <w:r>
        <w:rPr>
          <w:rFonts w:ascii="Times New Roman" w:eastAsia="Times New Roman" w:hAnsi="Times New Roman" w:cs="Bookman Old Style"/>
          <w:sz w:val="24"/>
          <w:szCs w:val="24"/>
          <w:lang w:eastAsia="en-GB"/>
        </w:rPr>
        <w:t xml:space="preserve"> particular circumstances affect them the way it does.</w:t>
      </w:r>
    </w:p>
    <w:p w14:paraId="35FFAE4E" w14:textId="2F089949" w:rsidR="006F2247" w:rsidRDefault="00C76208">
      <w:r>
        <w:rPr>
          <w:rFonts w:ascii="Times New Roman" w:eastAsia="Times New Roman" w:hAnsi="Times New Roman" w:cs="Bookman Old Style"/>
          <w:sz w:val="24"/>
          <w:szCs w:val="24"/>
          <w:lang w:eastAsia="en-GB"/>
        </w:rPr>
        <w:t xml:space="preserve">According to Walker et al. 2007, health and social care contributes directly to changing social care and health practices. This in turn aids in ensuring that individual care is provisioned for all. But most importantly, the process of embarking on this form of care giving allows for caregivers to appreciate the understanding of each </w:t>
      </w:r>
      <w:r w:rsidR="00F92517">
        <w:rPr>
          <w:rFonts w:ascii="Times New Roman" w:eastAsia="Times New Roman" w:hAnsi="Times New Roman" w:cs="Bookman Old Style"/>
          <w:sz w:val="24"/>
          <w:szCs w:val="24"/>
          <w:lang w:eastAsia="en-GB"/>
        </w:rPr>
        <w:t>person’s</w:t>
      </w:r>
      <w:r>
        <w:rPr>
          <w:rFonts w:ascii="Times New Roman" w:eastAsia="Times New Roman" w:hAnsi="Times New Roman" w:cs="Bookman Old Style"/>
          <w:sz w:val="24"/>
          <w:szCs w:val="24"/>
          <w:lang w:eastAsia="en-GB"/>
        </w:rPr>
        <w:t xml:space="preserve"> needs. </w:t>
      </w:r>
      <w:r w:rsidR="00F92517">
        <w:rPr>
          <w:rFonts w:ascii="Times New Roman" w:eastAsia="Times New Roman" w:hAnsi="Times New Roman" w:cs="Bookman Old Style"/>
          <w:sz w:val="24"/>
          <w:szCs w:val="24"/>
          <w:lang w:eastAsia="en-GB"/>
        </w:rPr>
        <w:t>Therefore,</w:t>
      </w:r>
      <w:r>
        <w:rPr>
          <w:rFonts w:ascii="Times New Roman" w:eastAsia="Times New Roman" w:hAnsi="Times New Roman" w:cs="Bookman Old Style"/>
          <w:sz w:val="24"/>
          <w:szCs w:val="24"/>
          <w:lang w:eastAsia="en-GB"/>
        </w:rPr>
        <w:t xml:space="preserve"> resulting in a patient centred approach which focuses solely on the respect and responsive nature towards an individual </w:t>
      </w:r>
      <w:r w:rsidR="00757B11">
        <w:rPr>
          <w:rFonts w:ascii="Times New Roman" w:eastAsia="Times New Roman" w:hAnsi="Times New Roman" w:cs="Bookman Old Style"/>
          <w:sz w:val="24"/>
          <w:szCs w:val="24"/>
          <w:lang w:eastAsia="en-GB"/>
        </w:rPr>
        <w:t>patient’s</w:t>
      </w:r>
      <w:r>
        <w:rPr>
          <w:rFonts w:ascii="Times New Roman" w:eastAsia="Times New Roman" w:hAnsi="Times New Roman" w:cs="Bookman Old Style"/>
          <w:sz w:val="24"/>
          <w:szCs w:val="24"/>
          <w:lang w:eastAsia="en-GB"/>
        </w:rPr>
        <w:t xml:space="preserve"> preferences, wants and values.</w:t>
      </w:r>
    </w:p>
    <w:p w14:paraId="2CCEAC3F" w14:textId="1C5F9834" w:rsidR="006F2247" w:rsidRDefault="00C76208">
      <w:r>
        <w:rPr>
          <w:rFonts w:ascii="Times New Roman" w:eastAsia="Times New Roman" w:hAnsi="Times New Roman" w:cs="Bookman Old Style"/>
          <w:sz w:val="24"/>
          <w:szCs w:val="24"/>
          <w:lang w:eastAsia="en-GB"/>
        </w:rPr>
        <w:t xml:space="preserve">Piaget contrastingly supports both assimilation and accommodation. Therefore, supporters of assimilation are inclined to believe that the manner in which an individual thinks allows them to act. The stages required to think, process and arise at a decision should ensure that new experiences can be measured. However, our unique responses to how we think and how each </w:t>
      </w:r>
      <w:r w:rsidR="00757B11">
        <w:rPr>
          <w:rFonts w:ascii="Times New Roman" w:eastAsia="Times New Roman" w:hAnsi="Times New Roman" w:cs="Bookman Old Style"/>
          <w:sz w:val="24"/>
          <w:szCs w:val="24"/>
          <w:lang w:eastAsia="en-GB"/>
        </w:rPr>
        <w:t>stimulus</w:t>
      </w:r>
      <w:r>
        <w:rPr>
          <w:rFonts w:ascii="Times New Roman" w:eastAsia="Times New Roman" w:hAnsi="Times New Roman" w:cs="Bookman Old Style"/>
          <w:sz w:val="24"/>
          <w:szCs w:val="24"/>
          <w:lang w:eastAsia="en-GB"/>
        </w:rPr>
        <w:t xml:space="preserve"> is responded to is considered to be an accommodation. For this approach to work best, one must be able to utilize both halves of Piagetian theory.</w:t>
      </w:r>
    </w:p>
    <w:p w14:paraId="0FB2B26C" w14:textId="5F79341B" w:rsidR="006F2247" w:rsidRDefault="00C76208">
      <w:r>
        <w:rPr>
          <w:rFonts w:ascii="Times New Roman" w:eastAsia="Times New Roman" w:hAnsi="Times New Roman" w:cs="Bookman Old Style"/>
          <w:sz w:val="24"/>
          <w:szCs w:val="24"/>
          <w:lang w:eastAsia="en-GB"/>
        </w:rPr>
        <w:t xml:space="preserve"> Unlike Piaget, Rogers (1970) suggests that our value of self will determine how best we interact with and learn from others. And as such each form of interaction will allow for our cognitive abilities to evolve and or to change accordingly. </w:t>
      </w:r>
      <w:r w:rsidR="00757B11">
        <w:rPr>
          <w:rFonts w:ascii="Times New Roman" w:eastAsia="Times New Roman" w:hAnsi="Times New Roman" w:cs="Bookman Old Style"/>
          <w:sz w:val="24"/>
          <w:szCs w:val="24"/>
          <w:lang w:eastAsia="en-GB"/>
        </w:rPr>
        <w:t>Therefore,</w:t>
      </w:r>
      <w:r>
        <w:rPr>
          <w:rFonts w:ascii="Times New Roman" w:eastAsia="Times New Roman" w:hAnsi="Times New Roman" w:cs="Bookman Old Style"/>
          <w:sz w:val="24"/>
          <w:szCs w:val="24"/>
          <w:lang w:eastAsia="en-GB"/>
        </w:rPr>
        <w:t xml:space="preserve"> the more valuable we believe we are, the more insights we will demonstrate from a psychological point of view.</w:t>
      </w:r>
    </w:p>
    <w:p w14:paraId="5573A24A" w14:textId="4590149A" w:rsidR="006F2247" w:rsidRDefault="00C76208">
      <w:r>
        <w:rPr>
          <w:rFonts w:ascii="Times New Roman" w:hAnsi="Times New Roman"/>
        </w:rPr>
        <w:t xml:space="preserve">Self-actualization in this sense becomes a fundamental part of life owing to each </w:t>
      </w:r>
      <w:r w:rsidR="00757B11">
        <w:rPr>
          <w:rFonts w:ascii="Times New Roman" w:hAnsi="Times New Roman"/>
        </w:rPr>
        <w:t>person’s</w:t>
      </w:r>
      <w:r>
        <w:rPr>
          <w:rFonts w:ascii="Times New Roman" w:hAnsi="Times New Roman"/>
        </w:rPr>
        <w:t xml:space="preserve"> ability to meet predefined targets. This in turn fosters the realising of our potential in a person specific manner ( Maslow, 1998).</w:t>
      </w:r>
    </w:p>
    <w:p w14:paraId="5025CE8B" w14:textId="77777777" w:rsidR="006F2247" w:rsidRDefault="00C76208">
      <w:r>
        <w:rPr>
          <w:rFonts w:ascii="Times New Roman" w:hAnsi="Times New Roman"/>
          <w:b/>
          <w:bCs/>
        </w:rPr>
        <w:t>Psychological Perspective</w:t>
      </w:r>
    </w:p>
    <w:p w14:paraId="55718648" w14:textId="53F04370" w:rsidR="006F2247" w:rsidRDefault="00C76208">
      <w:r>
        <w:rPr>
          <w:rFonts w:ascii="Times New Roman" w:hAnsi="Times New Roman"/>
        </w:rPr>
        <w:t xml:space="preserve">Medicine as we know it has advanced proportionally over the last few decades. During this </w:t>
      </w:r>
      <w:r w:rsidR="006E0432">
        <w:rPr>
          <w:rFonts w:ascii="Times New Roman" w:hAnsi="Times New Roman"/>
        </w:rPr>
        <w:t>time,</w:t>
      </w:r>
      <w:r>
        <w:rPr>
          <w:rFonts w:ascii="Times New Roman" w:hAnsi="Times New Roman"/>
        </w:rPr>
        <w:t xml:space="preserve"> we have seen leading research being demonstrated in the areas of medical, psychological and physiological related medical areas. Psychological medical studies </w:t>
      </w:r>
      <w:r w:rsidR="006E0432">
        <w:rPr>
          <w:rFonts w:ascii="Times New Roman" w:hAnsi="Times New Roman"/>
        </w:rPr>
        <w:t>have</w:t>
      </w:r>
      <w:r>
        <w:rPr>
          <w:rFonts w:ascii="Times New Roman" w:hAnsi="Times New Roman"/>
        </w:rPr>
        <w:t xml:space="preserve"> provided us with an understanding of social functions of individuals within health care generally. Allowing us to apply psychological evidence to enhance our therapeutic work and guide us to become a </w:t>
      </w:r>
      <w:r w:rsidR="006E0432">
        <w:rPr>
          <w:rFonts w:ascii="Times New Roman" w:hAnsi="Times New Roman"/>
        </w:rPr>
        <w:t>reflective thinker</w:t>
      </w:r>
      <w:r>
        <w:rPr>
          <w:rFonts w:ascii="Times New Roman" w:hAnsi="Times New Roman"/>
        </w:rPr>
        <w:t xml:space="preserve">.  Additionally, encouraging us to work efficiently as group members within multi-professional teams for promoting and protecting </w:t>
      </w:r>
      <w:r w:rsidR="006E0432">
        <w:rPr>
          <w:rFonts w:ascii="Times New Roman" w:hAnsi="Times New Roman"/>
        </w:rPr>
        <w:t>patient’s</w:t>
      </w:r>
      <w:r>
        <w:rPr>
          <w:rFonts w:ascii="Times New Roman" w:hAnsi="Times New Roman"/>
        </w:rPr>
        <w:t xml:space="preserve"> general health and well-being. </w:t>
      </w:r>
    </w:p>
    <w:p w14:paraId="7F39658C" w14:textId="21DE5847" w:rsidR="006F2247" w:rsidRDefault="00C76208">
      <w:r>
        <w:rPr>
          <w:rFonts w:ascii="Times New Roman" w:hAnsi="Times New Roman"/>
        </w:rPr>
        <w:t xml:space="preserve">Individual complexity and their respective thinking approaches needs to be understood if we are to understand the needs of patients. Therefore, cultural backgrounds; societal values and patient perceptions need to be known for ensuring that the aforementioned needs are met. And </w:t>
      </w:r>
      <w:r w:rsidR="006E0432">
        <w:rPr>
          <w:rFonts w:ascii="Times New Roman" w:hAnsi="Times New Roman"/>
        </w:rPr>
        <w:t>so,</w:t>
      </w:r>
      <w:r>
        <w:rPr>
          <w:rFonts w:ascii="Times New Roman" w:hAnsi="Times New Roman"/>
        </w:rPr>
        <w:t xml:space="preserve"> a bio-psychosocial approach if administered will ensure that a personas view on health and any illness they may currently be facing is assessed using a combination of factors that will lead to the highest forms of care provision.</w:t>
      </w:r>
    </w:p>
    <w:p w14:paraId="57F9B38E" w14:textId="77777777" w:rsidR="006F2247" w:rsidRDefault="00C76208">
      <w:r>
        <w:rPr>
          <w:rFonts w:ascii="Times New Roman" w:hAnsi="Times New Roman"/>
          <w:b/>
          <w:bCs/>
          <w:sz w:val="28"/>
          <w:szCs w:val="28"/>
        </w:rPr>
        <w:t>Conclusion</w:t>
      </w:r>
    </w:p>
    <w:p w14:paraId="216A26A1" w14:textId="50578816" w:rsidR="006F2247" w:rsidRDefault="00C76208">
      <w:r>
        <w:rPr>
          <w:rFonts w:ascii="Times New Roman" w:hAnsi="Times New Roman"/>
        </w:rPr>
        <w:t xml:space="preserve">The provision of care is optimal if we are to treat the many ailments that us humans may need to deal with at times. For this to be achieved, health care professionals and or providers are paramount for achieving this goal. Psychologists are crucial in understanding and treating the symptoms of varying mental issues. Therefore, their job in particular will require a thorough understanding of a </w:t>
      </w:r>
      <w:r w:rsidR="0090155D">
        <w:rPr>
          <w:rFonts w:ascii="Times New Roman" w:hAnsi="Times New Roman"/>
        </w:rPr>
        <w:t>patient’s</w:t>
      </w:r>
      <w:r>
        <w:rPr>
          <w:rFonts w:ascii="Times New Roman" w:hAnsi="Times New Roman"/>
        </w:rPr>
        <w:t xml:space="preserve"> lifespan and their respective cognitive development and or unravelling of it. </w:t>
      </w:r>
    </w:p>
    <w:p w14:paraId="0058B261" w14:textId="77777777" w:rsidR="006F2247" w:rsidRDefault="006F2247">
      <w:pPr>
        <w:rPr>
          <w:rFonts w:ascii="Times New Roman" w:hAnsi="Times New Roman"/>
        </w:rPr>
      </w:pPr>
    </w:p>
    <w:p w14:paraId="65BFD614" w14:textId="77777777" w:rsidR="006F2247" w:rsidRDefault="00C76208">
      <w:r>
        <w:rPr>
          <w:rFonts w:ascii="Times New Roman" w:eastAsia="Times New Roman" w:hAnsi="Times New Roman" w:cs="Bookman Old Style"/>
          <w:sz w:val="24"/>
          <w:szCs w:val="24"/>
          <w:lang w:eastAsia="en-GB"/>
        </w:rPr>
        <w:t xml:space="preserve"> </w:t>
      </w:r>
    </w:p>
    <w:p w14:paraId="0B84A8DE" w14:textId="77777777" w:rsidR="006F2247" w:rsidRDefault="006F2247">
      <w:pPr>
        <w:rPr>
          <w:rFonts w:ascii="Times New Roman" w:hAnsi="Times New Roman"/>
        </w:rPr>
      </w:pPr>
    </w:p>
    <w:p w14:paraId="7B4F0837" w14:textId="77777777" w:rsidR="006F2247" w:rsidRDefault="006F2247">
      <w:pPr>
        <w:rPr>
          <w:rFonts w:ascii="Times New Roman" w:hAnsi="Times New Roman"/>
        </w:rPr>
      </w:pPr>
    </w:p>
    <w:p w14:paraId="21FB0F55" w14:textId="77777777" w:rsidR="006F2247" w:rsidRDefault="006F2247">
      <w:pPr>
        <w:rPr>
          <w:rFonts w:ascii="Times New Roman" w:hAnsi="Times New Roman"/>
        </w:rPr>
      </w:pPr>
    </w:p>
    <w:p w14:paraId="3787F257" w14:textId="77777777" w:rsidR="006F2247" w:rsidRDefault="006F2247">
      <w:pPr>
        <w:rPr>
          <w:rFonts w:ascii="Times New Roman" w:hAnsi="Times New Roman"/>
        </w:rPr>
      </w:pPr>
    </w:p>
    <w:p w14:paraId="7568D1DD" w14:textId="77777777" w:rsidR="006F2247" w:rsidRDefault="006F2247">
      <w:pPr>
        <w:rPr>
          <w:rFonts w:ascii="Times New Roman" w:hAnsi="Times New Roman"/>
        </w:rPr>
      </w:pPr>
    </w:p>
    <w:p w14:paraId="5147F874" w14:textId="77777777" w:rsidR="006F2247" w:rsidRDefault="006F2247">
      <w:pPr>
        <w:rPr>
          <w:rFonts w:ascii="Times New Roman" w:hAnsi="Times New Roman"/>
        </w:rPr>
      </w:pPr>
    </w:p>
    <w:p w14:paraId="51136D01" w14:textId="77777777" w:rsidR="006F2247" w:rsidRDefault="006F2247">
      <w:pPr>
        <w:rPr>
          <w:rFonts w:ascii="Times New Roman" w:hAnsi="Times New Roman"/>
        </w:rPr>
      </w:pPr>
    </w:p>
    <w:p w14:paraId="7149AAA8" w14:textId="77777777" w:rsidR="006F2247" w:rsidRDefault="006F2247">
      <w:pPr>
        <w:rPr>
          <w:rFonts w:ascii="Times New Roman" w:hAnsi="Times New Roman"/>
        </w:rPr>
      </w:pPr>
    </w:p>
    <w:p w14:paraId="3224F36E" w14:textId="77777777" w:rsidR="006F2247" w:rsidRDefault="00C76208">
      <w:r>
        <w:rPr>
          <w:rFonts w:ascii="Times New Roman" w:hAnsi="Times New Roman"/>
          <w:sz w:val="28"/>
          <w:szCs w:val="28"/>
        </w:rPr>
        <w:t xml:space="preserve">References </w:t>
      </w:r>
    </w:p>
    <w:p w14:paraId="4E9B9B4D" w14:textId="77777777" w:rsidR="006F2247" w:rsidRDefault="006F2247">
      <w:pPr>
        <w:rPr>
          <w:rFonts w:ascii="Times New Roman" w:hAnsi="Times New Roman"/>
        </w:rPr>
      </w:pPr>
    </w:p>
    <w:p w14:paraId="36B490E7" w14:textId="4CD33F32" w:rsidR="002104AE" w:rsidRPr="009907B9" w:rsidRDefault="002104AE" w:rsidP="009907B9">
      <w:pPr>
        <w:jc w:val="both"/>
        <w:rPr>
          <w:rFonts w:ascii="Times New Roman" w:hAnsi="Times New Roman"/>
          <w:sz w:val="24"/>
          <w:szCs w:val="24"/>
        </w:rPr>
      </w:pPr>
      <w:r w:rsidRPr="009907B9">
        <w:rPr>
          <w:rFonts w:ascii="Times New Roman" w:hAnsi="Times New Roman"/>
          <w:sz w:val="24"/>
          <w:szCs w:val="24"/>
          <w:shd w:val="clear" w:color="auto" w:fill="FFFFFF"/>
        </w:rPr>
        <w:t>de St. Aubin, E., McAdams, D. P., &amp; Kim, T.-C. (Eds.). (2004). </w:t>
      </w:r>
      <w:r w:rsidRPr="009907B9">
        <w:rPr>
          <w:rStyle w:val="Emphasis"/>
          <w:rFonts w:ascii="Times New Roman" w:hAnsi="Times New Roman"/>
          <w:sz w:val="24"/>
          <w:szCs w:val="24"/>
          <w:shd w:val="clear" w:color="auto" w:fill="FFFFFF"/>
        </w:rPr>
        <w:t>The generative society: Caring for future generations.</w:t>
      </w:r>
      <w:r w:rsidRPr="009907B9">
        <w:rPr>
          <w:rFonts w:ascii="Times New Roman" w:hAnsi="Times New Roman"/>
          <w:sz w:val="24"/>
          <w:szCs w:val="24"/>
          <w:shd w:val="clear" w:color="auto" w:fill="FFFFFF"/>
        </w:rPr>
        <w:t> American Psychological Association. </w:t>
      </w:r>
      <w:hyperlink r:id="rId7" w:tgtFrame="_blank" w:history="1">
        <w:r w:rsidRPr="009907B9">
          <w:rPr>
            <w:rStyle w:val="Hyperlink"/>
            <w:rFonts w:ascii="Times New Roman" w:hAnsi="Times New Roman"/>
            <w:color w:val="auto"/>
            <w:sz w:val="24"/>
            <w:szCs w:val="24"/>
            <w:shd w:val="clear" w:color="auto" w:fill="FFFFFF"/>
          </w:rPr>
          <w:t>https://doi.org/10.1037/10622-000</w:t>
        </w:r>
      </w:hyperlink>
    </w:p>
    <w:p w14:paraId="5F2C4BDC" w14:textId="77777777" w:rsidR="002104AE" w:rsidRPr="009907B9" w:rsidRDefault="002104AE" w:rsidP="009907B9">
      <w:pPr>
        <w:jc w:val="both"/>
        <w:rPr>
          <w:rFonts w:ascii="Times New Roman" w:hAnsi="Times New Roman"/>
          <w:sz w:val="24"/>
          <w:szCs w:val="24"/>
          <w:shd w:val="clear" w:color="auto" w:fill="FFFFFF"/>
        </w:rPr>
      </w:pPr>
    </w:p>
    <w:p w14:paraId="629FC7B7" w14:textId="77777777" w:rsidR="009907B9" w:rsidRPr="009907B9" w:rsidRDefault="009907B9" w:rsidP="009907B9">
      <w:pPr>
        <w:jc w:val="both"/>
        <w:rPr>
          <w:rFonts w:ascii="Times New Roman" w:hAnsi="Times New Roman"/>
          <w:sz w:val="24"/>
          <w:szCs w:val="24"/>
        </w:rPr>
      </w:pPr>
      <w:r w:rsidRPr="009907B9">
        <w:rPr>
          <w:rFonts w:ascii="Times New Roman" w:hAnsi="Times New Roman"/>
          <w:sz w:val="24"/>
          <w:szCs w:val="24"/>
        </w:rPr>
        <w:t xml:space="preserve">Eriksson A. (2011) Health-Promoting Leadership: A Study of the Concept and Critical Conditions for Implementation and Evaluation </w:t>
      </w:r>
    </w:p>
    <w:p w14:paraId="06BF144D" w14:textId="77777777" w:rsidR="00F90439" w:rsidRPr="009907B9" w:rsidRDefault="00F90439" w:rsidP="009907B9">
      <w:pPr>
        <w:jc w:val="both"/>
        <w:rPr>
          <w:rFonts w:ascii="Times New Roman" w:eastAsia="Times New Roman" w:hAnsi="Times New Roman"/>
          <w:sz w:val="24"/>
          <w:szCs w:val="24"/>
          <w:lang w:eastAsia="en-GB"/>
        </w:rPr>
      </w:pPr>
    </w:p>
    <w:p w14:paraId="5F367E18" w14:textId="5DD5EC3B" w:rsidR="00F90439" w:rsidRPr="009907B9" w:rsidRDefault="002104AE" w:rsidP="009907B9">
      <w:pPr>
        <w:shd w:val="clear" w:color="auto" w:fill="FFFFFF"/>
        <w:suppressAutoHyphens w:val="0"/>
        <w:spacing w:after="83" w:line="240" w:lineRule="auto"/>
        <w:jc w:val="both"/>
        <w:rPr>
          <w:rFonts w:ascii="Times New Roman" w:eastAsia="Times New Roman" w:hAnsi="Times New Roman"/>
          <w:sz w:val="24"/>
          <w:szCs w:val="24"/>
          <w:lang w:eastAsia="en-GB"/>
        </w:rPr>
      </w:pPr>
      <w:r w:rsidRPr="009907B9">
        <w:rPr>
          <w:rStyle w:val="a-size-extra-large"/>
          <w:rFonts w:ascii="Times New Roman" w:hAnsi="Times New Roman"/>
          <w:sz w:val="24"/>
          <w:szCs w:val="24"/>
        </w:rPr>
        <w:t>Feldman</w:t>
      </w:r>
      <w:r w:rsidR="009907B9" w:rsidRPr="009907B9">
        <w:rPr>
          <w:rStyle w:val="a-size-extra-large"/>
          <w:rFonts w:ascii="Times New Roman" w:hAnsi="Times New Roman"/>
          <w:sz w:val="24"/>
          <w:szCs w:val="24"/>
        </w:rPr>
        <w:t xml:space="preserve">, R.S., </w:t>
      </w:r>
      <w:r w:rsidRPr="009907B9">
        <w:rPr>
          <w:rStyle w:val="a-size-extra-large"/>
          <w:rFonts w:ascii="Times New Roman" w:hAnsi="Times New Roman"/>
          <w:sz w:val="24"/>
          <w:szCs w:val="24"/>
        </w:rPr>
        <w:t xml:space="preserve">(2005) Understanding Psychology 7th edition </w:t>
      </w:r>
      <w:r w:rsidR="00F90439" w:rsidRPr="009907B9">
        <w:rPr>
          <w:rFonts w:ascii="Times New Roman" w:eastAsia="Times New Roman" w:hAnsi="Times New Roman"/>
          <w:sz w:val="24"/>
          <w:szCs w:val="24"/>
          <w:lang w:eastAsia="en-GB"/>
        </w:rPr>
        <w:t>ISBN-</w:t>
      </w:r>
      <w:r w:rsidR="000C1B91" w:rsidRPr="009907B9">
        <w:rPr>
          <w:rFonts w:ascii="Times New Roman" w:eastAsia="Times New Roman" w:hAnsi="Times New Roman"/>
          <w:sz w:val="24"/>
          <w:szCs w:val="24"/>
          <w:lang w:eastAsia="en-GB"/>
        </w:rPr>
        <w:t>13:</w:t>
      </w:r>
      <w:r w:rsidR="00F90439" w:rsidRPr="009907B9">
        <w:rPr>
          <w:rFonts w:ascii="Times New Roman" w:eastAsia="Times New Roman" w:hAnsi="Times New Roman"/>
          <w:sz w:val="24"/>
          <w:szCs w:val="24"/>
          <w:lang w:eastAsia="en-GB"/>
        </w:rPr>
        <w:t> 978-0072983845</w:t>
      </w:r>
    </w:p>
    <w:p w14:paraId="1D04F9AF" w14:textId="3351B9E6" w:rsidR="006F2247" w:rsidRPr="009907B9" w:rsidRDefault="006F2247" w:rsidP="009907B9">
      <w:pPr>
        <w:jc w:val="both"/>
        <w:rPr>
          <w:rFonts w:ascii="Times New Roman" w:eastAsia="Times New Roman" w:hAnsi="Times New Roman"/>
          <w:sz w:val="24"/>
          <w:szCs w:val="24"/>
          <w:lang w:eastAsia="en-GB"/>
        </w:rPr>
      </w:pPr>
    </w:p>
    <w:p w14:paraId="27358835" w14:textId="77777777" w:rsidR="002104AE" w:rsidRPr="009907B9" w:rsidRDefault="002104AE" w:rsidP="009907B9">
      <w:pPr>
        <w:pStyle w:val="NormalWeb"/>
        <w:shd w:val="clear" w:color="auto" w:fill="FFFFFF"/>
        <w:spacing w:before="0" w:beforeAutospacing="0" w:after="225" w:afterAutospacing="0"/>
        <w:jc w:val="both"/>
      </w:pPr>
      <w:r w:rsidRPr="009907B9">
        <w:t>Greenberg, T. M. C. (2009). Psychodynamic perspectives on aging and illness. Dordrech: Springer.</w:t>
      </w:r>
    </w:p>
    <w:p w14:paraId="03729B11" w14:textId="77777777" w:rsidR="002104AE" w:rsidRPr="009907B9" w:rsidRDefault="002104AE" w:rsidP="009907B9">
      <w:pPr>
        <w:jc w:val="both"/>
        <w:rPr>
          <w:rFonts w:ascii="Times New Roman" w:hAnsi="Times New Roman"/>
          <w:sz w:val="24"/>
          <w:szCs w:val="24"/>
        </w:rPr>
      </w:pPr>
    </w:p>
    <w:p w14:paraId="763EA814" w14:textId="77777777" w:rsidR="00D34807" w:rsidRPr="009907B9" w:rsidRDefault="00D34807" w:rsidP="009907B9">
      <w:pPr>
        <w:jc w:val="both"/>
        <w:rPr>
          <w:rFonts w:ascii="Times New Roman" w:hAnsi="Times New Roman"/>
          <w:sz w:val="24"/>
          <w:szCs w:val="24"/>
          <w:shd w:val="clear" w:color="auto" w:fill="FFFFFF"/>
        </w:rPr>
      </w:pPr>
      <w:r w:rsidRPr="009907B9">
        <w:rPr>
          <w:rFonts w:ascii="Times New Roman" w:hAnsi="Times New Roman"/>
          <w:sz w:val="24"/>
          <w:szCs w:val="24"/>
          <w:shd w:val="clear" w:color="auto" w:fill="FFFFFF"/>
        </w:rPr>
        <w:t xml:space="preserve">Kalish, Y, </w:t>
      </w:r>
      <w:r w:rsidR="00F90439" w:rsidRPr="009907B9">
        <w:rPr>
          <w:rFonts w:ascii="Times New Roman" w:hAnsi="Times New Roman"/>
          <w:sz w:val="24"/>
          <w:szCs w:val="24"/>
          <w:shd w:val="clear" w:color="auto" w:fill="FFFFFF"/>
        </w:rPr>
        <w:t xml:space="preserve">Shechner, T., Slone, M., </w:t>
      </w:r>
      <w:r w:rsidRPr="009907B9">
        <w:rPr>
          <w:rFonts w:ascii="Times New Roman" w:hAnsi="Times New Roman"/>
          <w:sz w:val="24"/>
          <w:szCs w:val="24"/>
          <w:shd w:val="clear" w:color="auto" w:fill="FFFFFF"/>
        </w:rPr>
        <w:t>&amp; Meir, Y.</w:t>
      </w:r>
      <w:r w:rsidR="00F90439" w:rsidRPr="009907B9">
        <w:rPr>
          <w:rFonts w:ascii="Times New Roman" w:hAnsi="Times New Roman"/>
          <w:sz w:val="24"/>
          <w:szCs w:val="24"/>
          <w:shd w:val="clear" w:color="auto" w:fill="FFFFFF"/>
        </w:rPr>
        <w:t xml:space="preserve"> (2010). Relations between social support and psychological and parental distress for lesbian, single heterosexual by choice, and two-parent heterosexual mothers. </w:t>
      </w:r>
      <w:r w:rsidR="00F90439" w:rsidRPr="009907B9">
        <w:rPr>
          <w:rStyle w:val="Emphasis"/>
          <w:rFonts w:ascii="Times New Roman" w:hAnsi="Times New Roman"/>
          <w:sz w:val="24"/>
          <w:szCs w:val="24"/>
          <w:shd w:val="clear" w:color="auto" w:fill="FFFFFF"/>
        </w:rPr>
        <w:t>American Journal of Orthopsychiatry, 80</w:t>
      </w:r>
      <w:r w:rsidRPr="009907B9">
        <w:rPr>
          <w:rFonts w:ascii="Times New Roman" w:hAnsi="Times New Roman"/>
          <w:sz w:val="24"/>
          <w:szCs w:val="24"/>
          <w:shd w:val="clear" w:color="auto" w:fill="FFFFFF"/>
        </w:rPr>
        <w:t>(3),283</w:t>
      </w:r>
      <w:r w:rsidR="00F90439" w:rsidRPr="009907B9">
        <w:rPr>
          <w:rFonts w:ascii="Times New Roman" w:hAnsi="Times New Roman"/>
          <w:sz w:val="24"/>
          <w:szCs w:val="24"/>
          <w:shd w:val="clear" w:color="auto" w:fill="FFFFFF"/>
        </w:rPr>
        <w:t>292.</w:t>
      </w:r>
    </w:p>
    <w:p w14:paraId="26B2F691" w14:textId="5F1EDD9B" w:rsidR="00F90439" w:rsidRPr="009907B9" w:rsidRDefault="00C57EAF" w:rsidP="009907B9">
      <w:pPr>
        <w:pStyle w:val="Heading1"/>
        <w:shd w:val="clear" w:color="auto" w:fill="FFFFFF"/>
        <w:spacing w:before="0" w:after="150" w:line="288" w:lineRule="atLeast"/>
        <w:jc w:val="both"/>
        <w:rPr>
          <w:rFonts w:ascii="Times New Roman" w:eastAsia="Arial Unicode MS" w:hAnsi="Times New Roman"/>
          <w:color w:val="auto"/>
          <w:sz w:val="24"/>
          <w:szCs w:val="24"/>
          <w:lang w:eastAsia="en-GB"/>
        </w:rPr>
      </w:pPr>
      <w:hyperlink r:id="rId8" w:tooltip="Search for more by this author" w:history="1">
        <w:r w:rsidR="00F90439" w:rsidRPr="009907B9">
          <w:rPr>
            <w:rFonts w:ascii="Times New Roman" w:eastAsia="Arial Unicode MS" w:hAnsi="Times New Roman"/>
            <w:color w:val="auto"/>
            <w:sz w:val="24"/>
            <w:szCs w:val="24"/>
          </w:rPr>
          <w:br/>
        </w:r>
        <w:r w:rsidR="00F90439" w:rsidRPr="009907B9">
          <w:rPr>
            <w:rStyle w:val="Hyperlink"/>
            <w:rFonts w:ascii="Times New Roman" w:eastAsia="Arial Unicode MS" w:hAnsi="Times New Roman"/>
            <w:color w:val="auto"/>
            <w:sz w:val="24"/>
            <w:szCs w:val="24"/>
            <w:u w:val="none"/>
          </w:rPr>
          <w:t>Louw</w:t>
        </w:r>
      </w:hyperlink>
      <w:r w:rsidR="00F90439" w:rsidRPr="009907B9">
        <w:rPr>
          <w:rFonts w:ascii="Times New Roman" w:eastAsia="Arial Unicode MS" w:hAnsi="Times New Roman"/>
          <w:color w:val="auto"/>
          <w:sz w:val="24"/>
          <w:szCs w:val="24"/>
        </w:rPr>
        <w:t>; </w:t>
      </w:r>
      <w:r w:rsidR="009907B9" w:rsidRPr="009907B9">
        <w:rPr>
          <w:rFonts w:ascii="Times New Roman" w:eastAsia="Arial Unicode MS" w:hAnsi="Times New Roman"/>
          <w:color w:val="auto"/>
          <w:sz w:val="24"/>
          <w:szCs w:val="24"/>
        </w:rPr>
        <w:t xml:space="preserve">D.A., </w:t>
      </w:r>
      <w:hyperlink r:id="rId9" w:tooltip="Search for more by this author" w:history="1">
        <w:r w:rsidR="00F90439" w:rsidRPr="009907B9">
          <w:rPr>
            <w:rStyle w:val="Hyperlink"/>
            <w:rFonts w:ascii="Times New Roman" w:eastAsia="Arial Unicode MS" w:hAnsi="Times New Roman"/>
            <w:color w:val="auto"/>
            <w:sz w:val="24"/>
            <w:szCs w:val="24"/>
            <w:u w:val="none"/>
          </w:rPr>
          <w:t>Van Ede</w:t>
        </w:r>
      </w:hyperlink>
      <w:r w:rsidR="00F90439" w:rsidRPr="009907B9">
        <w:rPr>
          <w:rFonts w:ascii="Times New Roman" w:eastAsia="Arial Unicode MS" w:hAnsi="Times New Roman"/>
          <w:color w:val="auto"/>
          <w:sz w:val="24"/>
          <w:szCs w:val="24"/>
        </w:rPr>
        <w:t>; </w:t>
      </w:r>
      <w:r w:rsidR="009907B9" w:rsidRPr="009907B9">
        <w:rPr>
          <w:rFonts w:ascii="Times New Roman" w:eastAsia="Arial Unicode MS" w:hAnsi="Times New Roman"/>
          <w:color w:val="auto"/>
          <w:sz w:val="24"/>
          <w:szCs w:val="24"/>
        </w:rPr>
        <w:t>D.M.,</w:t>
      </w:r>
      <w:r w:rsidR="00F90439" w:rsidRPr="009907B9">
        <w:rPr>
          <w:rFonts w:ascii="Times New Roman" w:eastAsia="Arial Unicode MS" w:hAnsi="Times New Roman"/>
          <w:color w:val="auto"/>
          <w:sz w:val="24"/>
          <w:szCs w:val="24"/>
        </w:rPr>
        <w:t> </w:t>
      </w:r>
      <w:hyperlink r:id="rId10" w:tooltip="Search for more by this author" w:history="1">
        <w:r w:rsidR="00F90439" w:rsidRPr="009907B9">
          <w:rPr>
            <w:rStyle w:val="Hyperlink"/>
            <w:rFonts w:ascii="Times New Roman" w:eastAsia="Arial Unicode MS" w:hAnsi="Times New Roman"/>
            <w:color w:val="auto"/>
            <w:sz w:val="24"/>
            <w:szCs w:val="24"/>
            <w:u w:val="none"/>
          </w:rPr>
          <w:t xml:space="preserve"> Botha</w:t>
        </w:r>
      </w:hyperlink>
      <w:r w:rsidR="009907B9" w:rsidRPr="009907B9">
        <w:rPr>
          <w:rStyle w:val="Hyperlink"/>
          <w:rFonts w:ascii="Times New Roman" w:eastAsia="Arial Unicode MS" w:hAnsi="Times New Roman"/>
          <w:color w:val="auto"/>
          <w:sz w:val="24"/>
          <w:szCs w:val="24"/>
          <w:u w:val="none"/>
        </w:rPr>
        <w:t>, S</w:t>
      </w:r>
      <w:r w:rsidR="00F90439" w:rsidRPr="009907B9">
        <w:rPr>
          <w:rFonts w:ascii="Times New Roman" w:eastAsia="Arial Unicode MS" w:hAnsi="Times New Roman"/>
          <w:b/>
          <w:bCs/>
          <w:color w:val="auto"/>
          <w:sz w:val="24"/>
          <w:szCs w:val="24"/>
        </w:rPr>
        <w:t xml:space="preserve"> </w:t>
      </w:r>
      <w:r w:rsidR="00F90439" w:rsidRPr="001F5E94">
        <w:rPr>
          <w:rFonts w:ascii="Times New Roman" w:eastAsia="Arial Unicode MS" w:hAnsi="Times New Roman"/>
          <w:bCs/>
          <w:color w:val="auto"/>
          <w:sz w:val="24"/>
          <w:szCs w:val="24"/>
        </w:rPr>
        <w:t>(1998)</w:t>
      </w:r>
      <w:r w:rsidR="00F90439" w:rsidRPr="009907B9">
        <w:rPr>
          <w:rFonts w:ascii="Times New Roman" w:eastAsia="Arial Unicode MS" w:hAnsi="Times New Roman"/>
          <w:b/>
          <w:bCs/>
          <w:color w:val="auto"/>
          <w:sz w:val="24"/>
          <w:szCs w:val="24"/>
        </w:rPr>
        <w:t xml:space="preserve"> </w:t>
      </w:r>
      <w:r w:rsidR="00F90439" w:rsidRPr="009907B9">
        <w:rPr>
          <w:rFonts w:ascii="Times New Roman" w:eastAsia="Arial Unicode MS" w:hAnsi="Times New Roman"/>
          <w:color w:val="auto"/>
          <w:sz w:val="24"/>
          <w:szCs w:val="24"/>
        </w:rPr>
        <w:t>Human development</w:t>
      </w:r>
    </w:p>
    <w:p w14:paraId="3E13EFC1" w14:textId="24F2BF81" w:rsidR="00F90439" w:rsidRPr="009907B9" w:rsidRDefault="00F90439" w:rsidP="009907B9">
      <w:pPr>
        <w:suppressAutoHyphens w:val="0"/>
        <w:spacing w:after="0" w:line="336" w:lineRule="atLeast"/>
        <w:jc w:val="both"/>
        <w:rPr>
          <w:rFonts w:ascii="Times New Roman" w:eastAsia="Arial Unicode MS" w:hAnsi="Times New Roman"/>
          <w:sz w:val="24"/>
          <w:szCs w:val="24"/>
          <w:lang w:eastAsia="en-GB"/>
        </w:rPr>
      </w:pPr>
      <w:r w:rsidRPr="009907B9">
        <w:rPr>
          <w:rFonts w:ascii="Times New Roman" w:eastAsia="Arial Unicode MS" w:hAnsi="Times New Roman"/>
          <w:b/>
          <w:bCs/>
          <w:sz w:val="24"/>
          <w:szCs w:val="24"/>
        </w:rPr>
        <w:t>ISBN:</w:t>
      </w:r>
      <w:r w:rsidRPr="009907B9">
        <w:rPr>
          <w:rFonts w:ascii="Times New Roman" w:eastAsia="Arial Unicode MS" w:hAnsi="Times New Roman"/>
          <w:sz w:val="24"/>
          <w:szCs w:val="24"/>
        </w:rPr>
        <w:t xml:space="preserve"> 0798647086 9780798647083</w:t>
      </w:r>
    </w:p>
    <w:p w14:paraId="559DA3C3" w14:textId="77777777" w:rsidR="00F90439" w:rsidRPr="009907B9" w:rsidRDefault="00F90439" w:rsidP="009907B9">
      <w:pPr>
        <w:jc w:val="both"/>
        <w:rPr>
          <w:rStyle w:val="eop"/>
          <w:rFonts w:ascii="Times New Roman" w:eastAsia="Times New Roman" w:hAnsi="Times New Roman"/>
          <w:sz w:val="24"/>
          <w:szCs w:val="24"/>
          <w:lang w:eastAsia="en-GB"/>
        </w:rPr>
      </w:pPr>
    </w:p>
    <w:p w14:paraId="7792413B" w14:textId="33226428" w:rsidR="00F90439" w:rsidRPr="009907B9" w:rsidRDefault="00C57EAF" w:rsidP="009907B9">
      <w:pPr>
        <w:pStyle w:val="author"/>
        <w:shd w:val="clear" w:color="auto" w:fill="FFFFFF"/>
        <w:spacing w:before="0" w:beforeAutospacing="0" w:after="30" w:afterAutospacing="0" w:line="330" w:lineRule="atLeast"/>
        <w:jc w:val="both"/>
      </w:pPr>
      <w:hyperlink r:id="rId11" w:history="1">
        <w:r w:rsidR="009907B9" w:rsidRPr="009907B9">
          <w:rPr>
            <w:rStyle w:val="Hyperlink"/>
            <w:color w:val="auto"/>
          </w:rPr>
          <w:t>Maslow</w:t>
        </w:r>
      </w:hyperlink>
      <w:r w:rsidR="009907B9" w:rsidRPr="009907B9">
        <w:rPr>
          <w:rStyle w:val="Hyperlink"/>
          <w:color w:val="auto"/>
        </w:rPr>
        <w:t xml:space="preserve"> A.H., </w:t>
      </w:r>
      <w:r w:rsidR="001F5E94">
        <w:rPr>
          <w:rStyle w:val="Hyperlink"/>
          <w:color w:val="auto"/>
        </w:rPr>
        <w:t xml:space="preserve">(1998) </w:t>
      </w:r>
      <w:r w:rsidR="00F90439" w:rsidRPr="009907B9">
        <w:t>Toward a Psychology of Being, 3rd Edition</w:t>
      </w:r>
    </w:p>
    <w:p w14:paraId="0AC4E37C" w14:textId="77777777" w:rsidR="00F90439" w:rsidRPr="009907B9" w:rsidRDefault="00F90439" w:rsidP="009907B9">
      <w:pPr>
        <w:pStyle w:val="NormalWeb"/>
        <w:shd w:val="clear" w:color="auto" w:fill="FFFFFF"/>
        <w:spacing w:before="0" w:beforeAutospacing="0" w:after="150" w:afterAutospacing="0" w:line="360" w:lineRule="atLeast"/>
        <w:jc w:val="both"/>
      </w:pPr>
      <w:r w:rsidRPr="009907B9">
        <w:t>ISBN: 978-0-471-29309-5 November 1998 320 Pages</w:t>
      </w:r>
    </w:p>
    <w:p w14:paraId="22011841" w14:textId="77777777" w:rsidR="00F90439" w:rsidRPr="009907B9" w:rsidRDefault="00F90439" w:rsidP="009907B9">
      <w:pPr>
        <w:jc w:val="both"/>
        <w:rPr>
          <w:rFonts w:ascii="Times New Roman" w:hAnsi="Times New Roman"/>
          <w:sz w:val="24"/>
          <w:szCs w:val="24"/>
        </w:rPr>
      </w:pPr>
    </w:p>
    <w:p w14:paraId="2F5A13B9" w14:textId="77777777" w:rsidR="009907B9" w:rsidRPr="009907B9" w:rsidRDefault="009907B9" w:rsidP="009907B9">
      <w:pPr>
        <w:jc w:val="both"/>
        <w:rPr>
          <w:rFonts w:ascii="Times New Roman" w:eastAsia="Times New Roman" w:hAnsi="Times New Roman"/>
          <w:sz w:val="24"/>
          <w:szCs w:val="24"/>
          <w:lang w:eastAsia="en-GB"/>
        </w:rPr>
      </w:pPr>
      <w:r w:rsidRPr="009907B9">
        <w:rPr>
          <w:rFonts w:ascii="Times New Roman" w:eastAsia="Times New Roman" w:hAnsi="Times New Roman"/>
          <w:sz w:val="24"/>
          <w:szCs w:val="24"/>
          <w:lang w:eastAsia="en-GB"/>
        </w:rPr>
        <w:t xml:space="preserve">Miltenberger </w:t>
      </w:r>
      <w:hyperlink r:id="rId12" w:history="1">
        <w:r w:rsidRPr="009907B9">
          <w:rPr>
            <w:rFonts w:ascii="Times New Roman" w:eastAsia="Times New Roman" w:hAnsi="Times New Roman"/>
            <w:sz w:val="24"/>
            <w:szCs w:val="24"/>
            <w:lang w:eastAsia="en-GB"/>
          </w:rPr>
          <w:t xml:space="preserve">R. G (2011) </w:t>
        </w:r>
      </w:hyperlink>
      <w:r w:rsidRPr="009907B9">
        <w:rPr>
          <w:rFonts w:ascii="Times New Roman" w:eastAsia="Times New Roman" w:hAnsi="Times New Roman"/>
          <w:sz w:val="24"/>
          <w:szCs w:val="24"/>
          <w:lang w:eastAsia="en-GB"/>
        </w:rPr>
        <w:t xml:space="preserve"> </w:t>
      </w:r>
      <w:r w:rsidRPr="007643A4">
        <w:rPr>
          <w:rFonts w:ascii="Times New Roman" w:eastAsia="Times New Roman" w:hAnsi="Times New Roman"/>
          <w:sz w:val="24"/>
          <w:szCs w:val="24"/>
          <w:lang w:eastAsia="en-GB"/>
        </w:rPr>
        <w:t>Behavior Modification: Principles and Procedures</w:t>
      </w:r>
    </w:p>
    <w:p w14:paraId="2DB36212" w14:textId="77777777" w:rsidR="009907B9" w:rsidRPr="009907B9" w:rsidRDefault="009907B9" w:rsidP="009907B9">
      <w:pPr>
        <w:jc w:val="both"/>
        <w:rPr>
          <w:rFonts w:ascii="Times New Roman" w:eastAsia="Times New Roman" w:hAnsi="Times New Roman"/>
          <w:sz w:val="24"/>
          <w:szCs w:val="24"/>
          <w:lang w:eastAsia="en-GB"/>
        </w:rPr>
      </w:pPr>
      <w:r w:rsidRPr="007643A4">
        <w:rPr>
          <w:rFonts w:ascii="Times New Roman" w:eastAsia="Times New Roman" w:hAnsi="Times New Roman"/>
          <w:sz w:val="24"/>
          <w:szCs w:val="24"/>
          <w:lang w:eastAsia="en-GB"/>
        </w:rPr>
        <w:t>ISBN</w:t>
      </w:r>
      <w:r w:rsidRPr="009907B9">
        <w:rPr>
          <w:rFonts w:ascii="Times New Roman" w:eastAsia="Times New Roman" w:hAnsi="Times New Roman"/>
          <w:sz w:val="24"/>
          <w:szCs w:val="24"/>
          <w:lang w:eastAsia="en-GB"/>
        </w:rPr>
        <w:t xml:space="preserve">: </w:t>
      </w:r>
      <w:r w:rsidRPr="007643A4">
        <w:rPr>
          <w:rFonts w:ascii="Times New Roman" w:eastAsia="Times New Roman" w:hAnsi="Times New Roman"/>
          <w:sz w:val="24"/>
          <w:szCs w:val="24"/>
          <w:lang w:eastAsia="en-GB"/>
        </w:rPr>
        <w:t>1111306117, 9781111306113</w:t>
      </w:r>
    </w:p>
    <w:p w14:paraId="26BDB13E" w14:textId="77777777" w:rsidR="009907B9" w:rsidRPr="009907B9" w:rsidRDefault="009907B9" w:rsidP="009907B9">
      <w:pPr>
        <w:jc w:val="both"/>
        <w:rPr>
          <w:rFonts w:ascii="Times New Roman" w:eastAsia="Times New Roman" w:hAnsi="Times New Roman"/>
          <w:sz w:val="24"/>
          <w:szCs w:val="24"/>
          <w:lang w:eastAsia="en-GB"/>
        </w:rPr>
      </w:pPr>
    </w:p>
    <w:p w14:paraId="3E7E1B55" w14:textId="77777777" w:rsidR="009907B9" w:rsidRPr="009907B9" w:rsidRDefault="009907B9" w:rsidP="009907B9">
      <w:pPr>
        <w:jc w:val="both"/>
        <w:rPr>
          <w:rFonts w:ascii="Times New Roman" w:hAnsi="Times New Roman"/>
          <w:sz w:val="24"/>
          <w:szCs w:val="24"/>
        </w:rPr>
      </w:pPr>
      <w:r w:rsidRPr="009907B9">
        <w:rPr>
          <w:rFonts w:ascii="Times New Roman" w:hAnsi="Times New Roman"/>
          <w:sz w:val="24"/>
          <w:szCs w:val="24"/>
          <w:shd w:val="clear" w:color="auto" w:fill="FFFFFF"/>
        </w:rPr>
        <w:t>Rogers, C. (1970). Toward a theory of creativity. In: P. Vernon, Ed., Creativity: Selected readings (pp. 137-151), Harmondsworth: Penguin Books,</w:t>
      </w:r>
    </w:p>
    <w:p w14:paraId="55C6196A" w14:textId="77777777" w:rsidR="009907B9" w:rsidRPr="009907B9" w:rsidRDefault="009907B9" w:rsidP="009907B9">
      <w:pPr>
        <w:jc w:val="both"/>
        <w:rPr>
          <w:rFonts w:ascii="Times New Roman" w:eastAsia="Times New Roman" w:hAnsi="Times New Roman"/>
          <w:sz w:val="24"/>
          <w:szCs w:val="24"/>
          <w:lang w:eastAsia="en-GB"/>
        </w:rPr>
      </w:pPr>
    </w:p>
    <w:p w14:paraId="2BC9DF49" w14:textId="3A466460" w:rsidR="009907B9" w:rsidRPr="009907B9" w:rsidRDefault="009907B9" w:rsidP="009907B9">
      <w:pPr>
        <w:jc w:val="both"/>
        <w:rPr>
          <w:rStyle w:val="eop"/>
          <w:rFonts w:ascii="Times New Roman" w:eastAsia="Times New Roman" w:hAnsi="Times New Roman"/>
          <w:sz w:val="24"/>
          <w:szCs w:val="24"/>
          <w:lang w:eastAsia="en-GB"/>
        </w:rPr>
      </w:pPr>
      <w:r w:rsidRPr="009907B9">
        <w:rPr>
          <w:rStyle w:val="a-size-extra-large"/>
          <w:rFonts w:ascii="Times New Roman" w:hAnsi="Times New Roman"/>
          <w:sz w:val="24"/>
          <w:szCs w:val="24"/>
        </w:rPr>
        <w:t>Shaffer, D.R. (2009) Social and Personality Development: 6th (sixth) Edition </w:t>
      </w:r>
    </w:p>
    <w:p w14:paraId="5CC8C9D2" w14:textId="77777777" w:rsidR="009907B9" w:rsidRPr="009907B9" w:rsidRDefault="009907B9" w:rsidP="009907B9">
      <w:pPr>
        <w:shd w:val="clear" w:color="auto" w:fill="FFFFFF"/>
        <w:jc w:val="both"/>
        <w:rPr>
          <w:rFonts w:ascii="Times New Roman" w:hAnsi="Times New Roman"/>
          <w:sz w:val="24"/>
          <w:szCs w:val="24"/>
        </w:rPr>
      </w:pPr>
    </w:p>
    <w:p w14:paraId="4192FB3D" w14:textId="77777777" w:rsidR="009907B9" w:rsidRPr="009907B9" w:rsidRDefault="009907B9" w:rsidP="009907B9">
      <w:pPr>
        <w:shd w:val="clear" w:color="auto" w:fill="FFFFFF"/>
        <w:jc w:val="both"/>
        <w:rPr>
          <w:rFonts w:ascii="Times New Roman" w:hAnsi="Times New Roman"/>
          <w:sz w:val="24"/>
          <w:szCs w:val="24"/>
        </w:rPr>
      </w:pPr>
      <w:r w:rsidRPr="009907B9">
        <w:rPr>
          <w:rFonts w:ascii="Times New Roman" w:hAnsi="Times New Roman"/>
          <w:sz w:val="24"/>
          <w:szCs w:val="24"/>
        </w:rPr>
        <w:t>Sigelman, C. K., &amp; Rider, E. A. (2009). </w:t>
      </w:r>
      <w:r w:rsidRPr="009907B9">
        <w:rPr>
          <w:rStyle w:val="Emphasis"/>
          <w:rFonts w:ascii="Times New Roman" w:hAnsi="Times New Roman"/>
          <w:sz w:val="24"/>
          <w:szCs w:val="24"/>
        </w:rPr>
        <w:t>Life-span human development</w:t>
      </w:r>
      <w:r w:rsidRPr="009907B9">
        <w:rPr>
          <w:rFonts w:ascii="Times New Roman" w:hAnsi="Times New Roman"/>
          <w:sz w:val="24"/>
          <w:szCs w:val="24"/>
        </w:rPr>
        <w:t> (6th ed.). Wadsworth/Cengage Learning.</w:t>
      </w:r>
    </w:p>
    <w:p w14:paraId="5408A83E" w14:textId="77777777" w:rsidR="002104AE" w:rsidRPr="009907B9" w:rsidRDefault="002104AE" w:rsidP="009907B9">
      <w:pPr>
        <w:jc w:val="both"/>
        <w:rPr>
          <w:rFonts w:ascii="Times New Roman" w:hAnsi="Times New Roman"/>
          <w:sz w:val="24"/>
          <w:szCs w:val="24"/>
        </w:rPr>
      </w:pPr>
    </w:p>
    <w:p w14:paraId="28AFC42A" w14:textId="3B29958D" w:rsidR="00F90439" w:rsidRPr="009907B9" w:rsidRDefault="00F90439" w:rsidP="009907B9">
      <w:pPr>
        <w:pStyle w:val="NoSpacing"/>
        <w:jc w:val="both"/>
        <w:rPr>
          <w:rFonts w:ascii="Times New Roman" w:hAnsi="Times New Roman"/>
          <w:sz w:val="24"/>
          <w:szCs w:val="24"/>
        </w:rPr>
      </w:pPr>
      <w:r w:rsidRPr="009907B9">
        <w:rPr>
          <w:rFonts w:ascii="Times New Roman" w:hAnsi="Times New Roman"/>
          <w:sz w:val="24"/>
          <w:szCs w:val="24"/>
        </w:rPr>
        <w:t xml:space="preserve">Sigelman, C.K. and Rider, E.A. (2006), </w:t>
      </w:r>
      <w:r w:rsidRPr="009907B9">
        <w:rPr>
          <w:rStyle w:val="Emphasis"/>
          <w:rFonts w:ascii="Times New Roman" w:hAnsi="Times New Roman"/>
          <w:sz w:val="24"/>
          <w:szCs w:val="24"/>
        </w:rPr>
        <w:t>Life- Span Human Development</w:t>
      </w:r>
      <w:r w:rsidRPr="009907B9">
        <w:rPr>
          <w:rFonts w:ascii="Times New Roman" w:hAnsi="Times New Roman"/>
          <w:sz w:val="24"/>
          <w:szCs w:val="24"/>
        </w:rPr>
        <w:t>, 7</w:t>
      </w:r>
      <w:proofErr w:type="spellStart"/>
      <w:r w:rsidRPr="009907B9">
        <w:rPr>
          <w:rFonts w:ascii="Times New Roman" w:hAnsi="Times New Roman"/>
          <w:position w:val="8"/>
          <w:sz w:val="24"/>
          <w:szCs w:val="24"/>
        </w:rPr>
        <w:t>th</w:t>
      </w:r>
      <w:proofErr w:type="spellEnd"/>
      <w:r w:rsidRPr="009907B9">
        <w:rPr>
          <w:rFonts w:ascii="Times New Roman" w:hAnsi="Times New Roman"/>
          <w:sz w:val="24"/>
          <w:szCs w:val="24"/>
        </w:rPr>
        <w:t xml:space="preserve"> edition, Cengage      Learning, p 575</w:t>
      </w:r>
    </w:p>
    <w:p w14:paraId="3E6F183D" w14:textId="77777777" w:rsidR="00F90439" w:rsidRPr="009907B9" w:rsidRDefault="00F90439" w:rsidP="009907B9">
      <w:pPr>
        <w:jc w:val="both"/>
        <w:rPr>
          <w:rFonts w:ascii="Times New Roman" w:hAnsi="Times New Roman"/>
          <w:sz w:val="24"/>
          <w:szCs w:val="24"/>
        </w:rPr>
      </w:pPr>
    </w:p>
    <w:p w14:paraId="7716712C" w14:textId="5B59785B" w:rsidR="006F2247" w:rsidRDefault="00F90439">
      <w:r>
        <w:rPr>
          <w:rFonts w:ascii="Times New Roman" w:eastAsia="Times New Roman" w:hAnsi="Times New Roman" w:cs="Bookman Old Style"/>
          <w:sz w:val="24"/>
          <w:szCs w:val="24"/>
          <w:lang w:eastAsia="en-GB"/>
        </w:rPr>
        <w:t xml:space="preserve"> </w:t>
      </w:r>
    </w:p>
    <w:p w14:paraId="15E867F7" w14:textId="77777777" w:rsidR="009907B9" w:rsidRDefault="009907B9" w:rsidP="009907B9">
      <w:pPr>
        <w:rPr>
          <w:rFonts w:ascii="Arial" w:eastAsia="Times New Roman" w:hAnsi="Arial" w:cs="Arial"/>
          <w:color w:val="777777"/>
          <w:sz w:val="20"/>
          <w:szCs w:val="20"/>
          <w:lang w:eastAsia="en-GB"/>
        </w:rPr>
      </w:pPr>
    </w:p>
    <w:p w14:paraId="0FE93C96" w14:textId="77777777" w:rsidR="009907B9" w:rsidRDefault="009907B9" w:rsidP="009907B9">
      <w:pPr>
        <w:rPr>
          <w:rFonts w:ascii="Arial" w:eastAsia="Times New Roman" w:hAnsi="Arial" w:cs="Arial"/>
          <w:color w:val="777777"/>
          <w:sz w:val="20"/>
          <w:szCs w:val="20"/>
          <w:lang w:eastAsia="en-GB"/>
        </w:rPr>
      </w:pPr>
    </w:p>
    <w:p w14:paraId="7F119602" w14:textId="77777777" w:rsidR="009907B9" w:rsidRDefault="009907B9" w:rsidP="009907B9"/>
    <w:p w14:paraId="12640397" w14:textId="77777777" w:rsidR="009907B9" w:rsidRDefault="009907B9" w:rsidP="009907B9">
      <w:pPr>
        <w:pStyle w:val="Heading1"/>
        <w:shd w:val="clear" w:color="auto" w:fill="FFFFFF"/>
        <w:spacing w:before="0" w:line="540" w:lineRule="atLeast"/>
        <w:rPr>
          <w:rFonts w:ascii="Calibri" w:eastAsia="Calibri" w:hAnsi="Calibri"/>
          <w:b/>
          <w:bCs/>
          <w:sz w:val="22"/>
          <w:szCs w:val="22"/>
          <w:lang w:eastAsia="en-US"/>
        </w:rPr>
      </w:pPr>
    </w:p>
    <w:p w14:paraId="21EA61F8" w14:textId="5C6F70C7" w:rsidR="009907B9" w:rsidRPr="001857E5" w:rsidRDefault="009907B9" w:rsidP="009907B9">
      <w:pPr>
        <w:pStyle w:val="Heading1"/>
        <w:shd w:val="clear" w:color="auto" w:fill="FFFFFF"/>
        <w:spacing w:before="0" w:line="540" w:lineRule="atLeast"/>
        <w:rPr>
          <w:rFonts w:ascii="Arial" w:hAnsi="Arial" w:cs="Arial"/>
          <w:b/>
          <w:color w:val="0F1111"/>
          <w:sz w:val="24"/>
          <w:szCs w:val="24"/>
          <w:lang w:eastAsia="en-GB"/>
        </w:rPr>
      </w:pPr>
    </w:p>
    <w:p w14:paraId="37BD1DB8" w14:textId="77777777" w:rsidR="009907B9" w:rsidRDefault="009907B9" w:rsidP="009907B9"/>
    <w:p w14:paraId="3300ADBB" w14:textId="77777777" w:rsidR="006F2247" w:rsidRDefault="006F2247"/>
    <w:sectPr w:rsidR="006F2247">
      <w:footerReference w:type="default" r:id="rId13"/>
      <w:footerReference w:type="first" r:id="rId14"/>
      <w:pgSz w:w="11906" w:h="16838"/>
      <w:pgMar w:top="1440" w:right="1440" w:bottom="1440" w:left="1440"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77B4A" w14:textId="77777777" w:rsidR="00C57EAF" w:rsidRDefault="00C57EAF">
      <w:pPr>
        <w:spacing w:after="0" w:line="240" w:lineRule="auto"/>
      </w:pPr>
      <w:r>
        <w:separator/>
      </w:r>
    </w:p>
  </w:endnote>
  <w:endnote w:type="continuationSeparator" w:id="0">
    <w:p w14:paraId="552E6BE2" w14:textId="77777777" w:rsidR="00C57EAF" w:rsidRDefault="00C57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2CA84" w14:textId="77777777" w:rsidR="00F90439" w:rsidRDefault="00F90439">
    <w:pPr>
      <w:pStyle w:val="Footer"/>
      <w:jc w:val="center"/>
    </w:pPr>
    <w:r>
      <w:fldChar w:fldCharType="begin"/>
    </w:r>
    <w:r>
      <w:instrText xml:space="preserve"> PAGE </w:instrText>
    </w:r>
    <w:r>
      <w:fldChar w:fldCharType="separate"/>
    </w:r>
    <w:r w:rsidR="001F5E94">
      <w:rPr>
        <w:noProof/>
      </w:rPr>
      <w:t>6</w:t>
    </w:r>
    <w:r>
      <w:fldChar w:fldCharType="end"/>
    </w:r>
  </w:p>
  <w:p w14:paraId="3A50061E" w14:textId="77777777" w:rsidR="00F90439" w:rsidRDefault="00F904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038DF" w14:textId="77777777" w:rsidR="00F90439" w:rsidRDefault="00F904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481F3" w14:textId="77777777" w:rsidR="00C57EAF" w:rsidRDefault="00C57EAF">
      <w:pPr>
        <w:spacing w:after="0" w:line="240" w:lineRule="auto"/>
      </w:pPr>
      <w:r>
        <w:separator/>
      </w:r>
    </w:p>
  </w:footnote>
  <w:footnote w:type="continuationSeparator" w:id="0">
    <w:p w14:paraId="114EDB8A" w14:textId="77777777" w:rsidR="00C57EAF" w:rsidRDefault="00C57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F7047E"/>
    <w:multiLevelType w:val="multilevel"/>
    <w:tmpl w:val="E9FC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208"/>
    <w:rsid w:val="00081807"/>
    <w:rsid w:val="000961F5"/>
    <w:rsid w:val="000C1B91"/>
    <w:rsid w:val="000D3E1E"/>
    <w:rsid w:val="00170A6F"/>
    <w:rsid w:val="00182C48"/>
    <w:rsid w:val="001A75AC"/>
    <w:rsid w:val="001F5E94"/>
    <w:rsid w:val="002104AE"/>
    <w:rsid w:val="00345901"/>
    <w:rsid w:val="003D609F"/>
    <w:rsid w:val="00401BFF"/>
    <w:rsid w:val="004570E2"/>
    <w:rsid w:val="0047408A"/>
    <w:rsid w:val="005F412D"/>
    <w:rsid w:val="00627587"/>
    <w:rsid w:val="006E0432"/>
    <w:rsid w:val="006F2247"/>
    <w:rsid w:val="00757B11"/>
    <w:rsid w:val="008C70BE"/>
    <w:rsid w:val="0090155D"/>
    <w:rsid w:val="0098716D"/>
    <w:rsid w:val="009907B9"/>
    <w:rsid w:val="009D2A5E"/>
    <w:rsid w:val="009F68E0"/>
    <w:rsid w:val="00B70648"/>
    <w:rsid w:val="00BC598D"/>
    <w:rsid w:val="00BD443A"/>
    <w:rsid w:val="00BF666E"/>
    <w:rsid w:val="00C5667F"/>
    <w:rsid w:val="00C57EAF"/>
    <w:rsid w:val="00C622F6"/>
    <w:rsid w:val="00C76208"/>
    <w:rsid w:val="00CC24E3"/>
    <w:rsid w:val="00D34807"/>
    <w:rsid w:val="00D61193"/>
    <w:rsid w:val="00D96026"/>
    <w:rsid w:val="00EE300C"/>
    <w:rsid w:val="00F73AC2"/>
    <w:rsid w:val="00F90439"/>
    <w:rsid w:val="00F92517"/>
    <w:rsid w:val="00FF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B29BDD"/>
  <w15:chartTrackingRefBased/>
  <w15:docId w15:val="{F45E0603-A213-524D-AD37-438FD410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6" w:lineRule="auto"/>
    </w:pPr>
    <w:rPr>
      <w:rFonts w:ascii="Calibri" w:eastAsia="Calibri" w:hAnsi="Calibri"/>
      <w:sz w:val="22"/>
      <w:szCs w:val="22"/>
      <w:lang w:eastAsia="zh-CN"/>
    </w:rPr>
  </w:style>
  <w:style w:type="paragraph" w:styleId="Heading1">
    <w:name w:val="heading 1"/>
    <w:basedOn w:val="Normal"/>
    <w:next w:val="Normal"/>
    <w:qFormat/>
    <w:pPr>
      <w:keepNext/>
      <w:keepLines/>
      <w:numPr>
        <w:numId w:val="1"/>
      </w:numPr>
      <w:spacing w:before="240" w:after="0"/>
      <w:outlineLvl w:val="0"/>
    </w:pPr>
    <w:rPr>
      <w:rFonts w:ascii="Calibri Light" w:eastAsia="Yu Gothic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Bookman Old Style" w:eastAsia="Times New Roman" w:hAnsi="Bookman Old Style" w:cs="Bookman Old Style" w:hint="default"/>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Heading1Char">
    <w:name w:val="Heading 1 Char"/>
    <w:rPr>
      <w:rFonts w:ascii="Calibri Light" w:eastAsia="Yu Gothic Light" w:hAnsi="Calibri Light" w:cs="Calibri Light"/>
      <w:color w:val="2F5496"/>
      <w:sz w:val="32"/>
      <w:szCs w:val="32"/>
    </w:rPr>
  </w:style>
  <w:style w:type="character" w:styleId="Hyperlink">
    <w:name w:val="Hyperlink"/>
    <w:rPr>
      <w:color w:val="0563C1"/>
      <w:u w:val="single"/>
    </w:rPr>
  </w:style>
  <w:style w:type="character" w:customStyle="1" w:styleId="normaltextrun">
    <w:name w:val="normaltextrun"/>
  </w:style>
  <w:style w:type="character" w:customStyle="1" w:styleId="eop">
    <w:name w:val="eop"/>
  </w:style>
  <w:style w:type="character" w:customStyle="1" w:styleId="HeaderChar">
    <w:name w:val="Header Char"/>
    <w:rPr>
      <w:sz w:val="22"/>
      <w:szCs w:val="22"/>
    </w:rPr>
  </w:style>
  <w:style w:type="character" w:customStyle="1" w:styleId="FooterChar">
    <w:name w:val="Footer Char"/>
    <w:rPr>
      <w:sz w:val="22"/>
      <w:szCs w:val="22"/>
    </w:rPr>
  </w:style>
  <w:style w:type="paragraph" w:customStyle="1" w:styleId="Heading">
    <w:name w:val="Heading"/>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pPr>
      <w:suppressLineNumbers/>
    </w:pPr>
    <w:rPr>
      <w:rFonts w:cs="Lucida Sans"/>
    </w:rPr>
  </w:style>
  <w:style w:type="paragraph" w:styleId="NoSpacing">
    <w:name w:val="No Spacing"/>
    <w:uiPriority w:val="1"/>
    <w:qFormat/>
    <w:pPr>
      <w:suppressAutoHyphens/>
    </w:pPr>
    <w:rPr>
      <w:rFonts w:ascii="Calibri" w:eastAsia="Calibri" w:hAnsi="Calibri"/>
      <w:sz w:val="22"/>
      <w:szCs w:val="22"/>
      <w:lang w:eastAsia="zh-CN"/>
    </w:rPr>
  </w:style>
  <w:style w:type="paragraph" w:customStyle="1" w:styleId="paragraph">
    <w:name w:val="paragraph"/>
    <w:basedOn w:val="Normal"/>
    <w:pPr>
      <w:spacing w:before="280" w:after="280" w:line="240" w:lineRule="auto"/>
    </w:pPr>
    <w:rPr>
      <w:rFonts w:ascii="Times New Roman" w:eastAsia="Times New Roman" w:hAnsi="Times New Roman"/>
      <w:sz w:val="24"/>
      <w:szCs w:val="24"/>
    </w:rPr>
  </w:style>
  <w:style w:type="paragraph" w:customStyle="1" w:styleId="HeaderandFooter">
    <w:name w:val="Header and Footer"/>
    <w:basedOn w:val="Normal"/>
    <w:pPr>
      <w:suppressLineNumbers/>
      <w:tabs>
        <w:tab w:val="center" w:pos="4819"/>
        <w:tab w:val="right" w:pos="9638"/>
      </w:tabs>
    </w:pPr>
  </w:style>
  <w:style w:type="paragraph" w:styleId="Header">
    <w:name w:val="header"/>
    <w:basedOn w:val="Normal"/>
    <w:pPr>
      <w:tabs>
        <w:tab w:val="center" w:pos="4513"/>
        <w:tab w:val="right" w:pos="9026"/>
      </w:tabs>
    </w:pPr>
  </w:style>
  <w:style w:type="paragraph" w:styleId="Footer">
    <w:name w:val="footer"/>
    <w:basedOn w:val="Normal"/>
    <w:pPr>
      <w:tabs>
        <w:tab w:val="center" w:pos="4513"/>
        <w:tab w:val="right" w:pos="9026"/>
      </w:tabs>
    </w:pPr>
  </w:style>
  <w:style w:type="character" w:styleId="Emphasis">
    <w:name w:val="Emphasis"/>
    <w:basedOn w:val="DefaultParagraphFont"/>
    <w:uiPriority w:val="20"/>
    <w:qFormat/>
    <w:rsid w:val="002104AE"/>
    <w:rPr>
      <w:i/>
      <w:iCs/>
    </w:rPr>
  </w:style>
  <w:style w:type="paragraph" w:styleId="NormalWeb">
    <w:name w:val="Normal (Web)"/>
    <w:basedOn w:val="Normal"/>
    <w:uiPriority w:val="99"/>
    <w:semiHidden/>
    <w:unhideWhenUsed/>
    <w:rsid w:val="002104AE"/>
    <w:pPr>
      <w:suppressAutoHyphens w:val="0"/>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size-extra-large">
    <w:name w:val="a-size-extra-large"/>
    <w:basedOn w:val="DefaultParagraphFont"/>
    <w:rsid w:val="002104AE"/>
  </w:style>
  <w:style w:type="character" w:customStyle="1" w:styleId="a-list-item">
    <w:name w:val="a-list-item"/>
    <w:basedOn w:val="DefaultParagraphFont"/>
    <w:rsid w:val="00F90439"/>
  </w:style>
  <w:style w:type="character" w:customStyle="1" w:styleId="a-text-bold">
    <w:name w:val="a-text-bold"/>
    <w:basedOn w:val="DefaultParagraphFont"/>
    <w:rsid w:val="00F90439"/>
  </w:style>
  <w:style w:type="paragraph" w:customStyle="1" w:styleId="author">
    <w:name w:val="author"/>
    <w:basedOn w:val="Normal"/>
    <w:rsid w:val="00F90439"/>
    <w:pPr>
      <w:suppressAutoHyphens w:val="0"/>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53313">
      <w:bodyDiv w:val="1"/>
      <w:marLeft w:val="0"/>
      <w:marRight w:val="0"/>
      <w:marTop w:val="0"/>
      <w:marBottom w:val="0"/>
      <w:divBdr>
        <w:top w:val="none" w:sz="0" w:space="0" w:color="auto"/>
        <w:left w:val="none" w:sz="0" w:space="0" w:color="auto"/>
        <w:bottom w:val="none" w:sz="0" w:space="0" w:color="auto"/>
        <w:right w:val="none" w:sz="0" w:space="0" w:color="auto"/>
      </w:divBdr>
      <w:divsChild>
        <w:div w:id="1474524233">
          <w:marLeft w:val="0"/>
          <w:marRight w:val="0"/>
          <w:marTop w:val="192"/>
          <w:marBottom w:val="0"/>
          <w:divBdr>
            <w:top w:val="single" w:sz="6" w:space="2" w:color="E3E6E7"/>
            <w:left w:val="single" w:sz="6" w:space="21" w:color="E3E6E7"/>
            <w:bottom w:val="single" w:sz="6" w:space="3" w:color="E3E6E7"/>
            <w:right w:val="single" w:sz="6" w:space="6" w:color="E3E6E7"/>
          </w:divBdr>
        </w:div>
      </w:divsChild>
    </w:div>
    <w:div w:id="726760957">
      <w:bodyDiv w:val="1"/>
      <w:marLeft w:val="0"/>
      <w:marRight w:val="0"/>
      <w:marTop w:val="0"/>
      <w:marBottom w:val="0"/>
      <w:divBdr>
        <w:top w:val="none" w:sz="0" w:space="0" w:color="auto"/>
        <w:left w:val="none" w:sz="0" w:space="0" w:color="auto"/>
        <w:bottom w:val="none" w:sz="0" w:space="0" w:color="auto"/>
        <w:right w:val="none" w:sz="0" w:space="0" w:color="auto"/>
      </w:divBdr>
    </w:div>
    <w:div w:id="1211108111">
      <w:bodyDiv w:val="1"/>
      <w:marLeft w:val="0"/>
      <w:marRight w:val="0"/>
      <w:marTop w:val="0"/>
      <w:marBottom w:val="0"/>
      <w:divBdr>
        <w:top w:val="none" w:sz="0" w:space="0" w:color="auto"/>
        <w:left w:val="none" w:sz="0" w:space="0" w:color="auto"/>
        <w:bottom w:val="none" w:sz="0" w:space="0" w:color="auto"/>
        <w:right w:val="none" w:sz="0" w:space="0" w:color="auto"/>
      </w:divBdr>
      <w:divsChild>
        <w:div w:id="833644666">
          <w:marLeft w:val="0"/>
          <w:marRight w:val="0"/>
          <w:marTop w:val="0"/>
          <w:marBottom w:val="270"/>
          <w:divBdr>
            <w:top w:val="none" w:sz="0" w:space="0" w:color="auto"/>
            <w:left w:val="none" w:sz="0" w:space="0" w:color="auto"/>
            <w:bottom w:val="none" w:sz="0" w:space="0" w:color="auto"/>
            <w:right w:val="none" w:sz="0" w:space="0" w:color="auto"/>
          </w:divBdr>
        </w:div>
      </w:divsChild>
    </w:div>
    <w:div w:id="1701083563">
      <w:bodyDiv w:val="1"/>
      <w:marLeft w:val="0"/>
      <w:marRight w:val="0"/>
      <w:marTop w:val="0"/>
      <w:marBottom w:val="0"/>
      <w:divBdr>
        <w:top w:val="none" w:sz="0" w:space="0" w:color="auto"/>
        <w:left w:val="none" w:sz="0" w:space="0" w:color="auto"/>
        <w:bottom w:val="none" w:sz="0" w:space="0" w:color="auto"/>
        <w:right w:val="none" w:sz="0" w:space="0" w:color="auto"/>
      </w:divBdr>
    </w:div>
    <w:div w:id="1850438004">
      <w:bodyDiv w:val="1"/>
      <w:marLeft w:val="0"/>
      <w:marRight w:val="0"/>
      <w:marTop w:val="0"/>
      <w:marBottom w:val="0"/>
      <w:divBdr>
        <w:top w:val="none" w:sz="0" w:space="0" w:color="auto"/>
        <w:left w:val="none" w:sz="0" w:space="0" w:color="auto"/>
        <w:bottom w:val="none" w:sz="0" w:space="0" w:color="auto"/>
        <w:right w:val="none" w:sz="0" w:space="0" w:color="auto"/>
      </w:divBdr>
    </w:div>
    <w:div w:id="187927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cat.org/search?q=au%3ALouw%2C+D.+A.&amp;qt=hot_author"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psycnet.apa.org/doi/10.1037/10622-000" TargetMode="External" /><Relationship Id="rId12" Type="http://schemas.openxmlformats.org/officeDocument/2006/relationships/hyperlink" Target="https://www.google.gm/search?tbo=p&amp;tbm=bks&amp;q=inauthor:%22Raymond+G.+Miltenberger%22"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wiley.com/en-us/search?pq=%7Crelevance%7Cauthor%3AAbraham+H.+Maslow"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worldcat.org/search?q=au%3ABotha%2C+A.&amp;qt=hot_author" TargetMode="External" /><Relationship Id="rId4" Type="http://schemas.openxmlformats.org/officeDocument/2006/relationships/webSettings" Target="webSettings.xml" /><Relationship Id="rId9" Type="http://schemas.openxmlformats.org/officeDocument/2006/relationships/hyperlink" Target="https://www.worldcat.org/search?q=au%3AVan+Ede%2C+D.+M.&amp;qt=hot_author"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Wuyeh Dawda Sowe</dc:creator>
  <cp:keywords/>
  <cp:lastModifiedBy>jainabajum@gmail.com</cp:lastModifiedBy>
  <cp:revision>31</cp:revision>
  <cp:lastPrinted>1900-01-01T00:00:00Z</cp:lastPrinted>
  <dcterms:created xsi:type="dcterms:W3CDTF">2020-12-27T20:04:00Z</dcterms:created>
  <dcterms:modified xsi:type="dcterms:W3CDTF">2020-12-27T20:46:00Z</dcterms:modified>
</cp:coreProperties>
</file>