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19370327"/>
        <w:docPartObj>
          <w:docPartGallery w:val="Cover Pages"/>
          <w:docPartUnique/>
        </w:docPartObj>
      </w:sdtPr>
      <w:sdtEndPr>
        <w:rPr>
          <w:color w:val="auto"/>
        </w:rPr>
      </w:sdtEndPr>
      <w:sdtContent>
        <w:p w14:paraId="6E5BDA35" w14:textId="71B9D101" w:rsidR="00383D62" w:rsidRDefault="00383D62">
          <w:pPr>
            <w:pStyle w:val="NoSpacing"/>
            <w:spacing w:before="1540" w:after="240"/>
            <w:jc w:val="center"/>
            <w:rPr>
              <w:color w:val="4472C4" w:themeColor="accent1"/>
            </w:rPr>
          </w:pPr>
          <w:r>
            <w:rPr>
              <w:noProof/>
              <w:color w:val="4472C4" w:themeColor="accent1"/>
            </w:rPr>
            <w:drawing>
              <wp:inline distT="0" distB="0" distL="0" distR="0" wp14:anchorId="2C2D468C" wp14:editId="5FF83C2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1BD350F0FCFF44EB4ED45632C3BC2AC"/>
            </w:placeholder>
            <w:dataBinding w:prefixMappings="xmlns:ns0='http://purl.org/dc/elements/1.1/' xmlns:ns1='http://schemas.openxmlformats.org/package/2006/metadata/core-properties' " w:xpath="/ns1:coreProperties[1]/ns0:title[1]" w:storeItemID="{6C3C8BC8-F283-45AE-878A-BAB7291924A1}"/>
            <w:text/>
          </w:sdtPr>
          <w:sdtEndPr/>
          <w:sdtContent>
            <w:p w14:paraId="54CF051C" w14:textId="6C7D7F54" w:rsidR="00383D62" w:rsidRDefault="000F2AEB" w:rsidP="00383D6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Dissertation – Proposal LCBB6000</w:t>
              </w:r>
            </w:p>
          </w:sdtContent>
        </w:sdt>
        <w:sdt>
          <w:sdtPr>
            <w:rPr>
              <w:color w:val="4472C4" w:themeColor="accent1"/>
              <w:sz w:val="28"/>
              <w:szCs w:val="28"/>
            </w:rPr>
            <w:alias w:val="Subtitle"/>
            <w:tag w:val=""/>
            <w:id w:val="328029620"/>
            <w:placeholder>
              <w:docPart w:val="68E668AA1424A8419EAAC3CE89F4356D"/>
            </w:placeholder>
            <w:dataBinding w:prefixMappings="xmlns:ns0='http://purl.org/dc/elements/1.1/' xmlns:ns1='http://schemas.openxmlformats.org/package/2006/metadata/core-properties' " w:xpath="/ns1:coreProperties[1]/ns0:subject[1]" w:storeItemID="{6C3C8BC8-F283-45AE-878A-BAB7291924A1}"/>
            <w:text/>
          </w:sdtPr>
          <w:sdtEndPr/>
          <w:sdtContent>
            <w:p w14:paraId="2503E5B4" w14:textId="4DE2F9D2" w:rsidR="00383D62" w:rsidRDefault="00383D62">
              <w:pPr>
                <w:pStyle w:val="NoSpacing"/>
                <w:jc w:val="center"/>
                <w:rPr>
                  <w:color w:val="4472C4" w:themeColor="accent1"/>
                  <w:sz w:val="28"/>
                  <w:szCs w:val="28"/>
                </w:rPr>
              </w:pPr>
              <w:r w:rsidRPr="00383D62">
                <w:rPr>
                  <w:color w:val="4472C4" w:themeColor="accent1"/>
                  <w:sz w:val="28"/>
                  <w:szCs w:val="28"/>
                </w:rPr>
                <w:t>BA (HONS) BUSINESS MANAGEMENT UNIVERSITY OF WALES TRINITY SAINT DAVID (LONDON CAMPUS)</w:t>
              </w:r>
            </w:p>
          </w:sdtContent>
        </w:sdt>
        <w:p w14:paraId="218FFEC3" w14:textId="77777777" w:rsidR="00383D62" w:rsidRDefault="00383D6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12989F3" wp14:editId="0EE2DC1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10795"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0"/>
                                    <w:szCs w:val="3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9AFBA30" w14:textId="442C48E4" w:rsidR="00383D62" w:rsidRPr="00383D62" w:rsidRDefault="00383D62">
                                    <w:pPr>
                                      <w:pStyle w:val="NoSpacing"/>
                                      <w:spacing w:after="40"/>
                                      <w:jc w:val="center"/>
                                      <w:rPr>
                                        <w:caps/>
                                        <w:color w:val="4472C4" w:themeColor="accent1"/>
                                        <w:sz w:val="30"/>
                                        <w:szCs w:val="30"/>
                                      </w:rPr>
                                    </w:pPr>
                                    <w:r w:rsidRPr="00383D62">
                                      <w:rPr>
                                        <w:caps/>
                                        <w:color w:val="4472C4" w:themeColor="accent1"/>
                                        <w:sz w:val="30"/>
                                        <w:szCs w:val="30"/>
                                      </w:rPr>
                                      <w:t xml:space="preserve">student </w:t>
                                    </w:r>
                                    <w:proofErr w:type="gramStart"/>
                                    <w:r w:rsidRPr="00383D62">
                                      <w:rPr>
                                        <w:caps/>
                                        <w:color w:val="4472C4" w:themeColor="accent1"/>
                                        <w:sz w:val="30"/>
                                        <w:szCs w:val="30"/>
                                      </w:rPr>
                                      <w:t>name:</w:t>
                                    </w:r>
                                    <w:r w:rsidR="000F2AEB">
                                      <w:rPr>
                                        <w:caps/>
                                        <w:color w:val="4472C4" w:themeColor="accent1"/>
                                        <w:sz w:val="30"/>
                                        <w:szCs w:val="30"/>
                                      </w:rPr>
                                      <w:t>Tatyana</w:t>
                                    </w:r>
                                    <w:proofErr w:type="gramEnd"/>
                                    <w:r w:rsidR="00B17F40">
                                      <w:rPr>
                                        <w:caps/>
                                        <w:color w:val="4472C4" w:themeColor="accent1"/>
                                        <w:sz w:val="30"/>
                                        <w:szCs w:val="30"/>
                                      </w:rPr>
                                      <w:t xml:space="preserve"> Nikolova</w:t>
                                    </w:r>
                                  </w:p>
                                </w:sdtContent>
                              </w:sdt>
                              <w:p w14:paraId="25869303" w14:textId="7505C087" w:rsidR="00383D62" w:rsidRPr="00383D62" w:rsidRDefault="00446E37">
                                <w:pPr>
                                  <w:pStyle w:val="NoSpacing"/>
                                  <w:jc w:val="center"/>
                                  <w:rPr>
                                    <w:color w:val="4472C4" w:themeColor="accent1"/>
                                    <w:sz w:val="30"/>
                                    <w:szCs w:val="30"/>
                                  </w:rPr>
                                </w:pPr>
                                <w:sdt>
                                  <w:sdtPr>
                                    <w:rPr>
                                      <w:caps/>
                                      <w:color w:val="4472C4" w:themeColor="accent1"/>
                                      <w:sz w:val="30"/>
                                      <w:szCs w:val="3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83D62" w:rsidRPr="00383D62">
                                      <w:rPr>
                                        <w:caps/>
                                        <w:color w:val="4472C4" w:themeColor="accent1"/>
                                        <w:sz w:val="30"/>
                                        <w:szCs w:val="30"/>
                                      </w:rPr>
                                      <w:t>student id:</w:t>
                                    </w:r>
                                    <w:r w:rsidR="00B17F40">
                                      <w:rPr>
                                        <w:caps/>
                                        <w:color w:val="4472C4" w:themeColor="accent1"/>
                                        <w:sz w:val="30"/>
                                        <w:szCs w:val="30"/>
                                      </w:rPr>
                                      <w:t>1912953</w:t>
                                    </w:r>
                                  </w:sdtContent>
                                </w:sdt>
                              </w:p>
                              <w:p w14:paraId="36C2B02F" w14:textId="53A8E4BA" w:rsidR="00383D62" w:rsidRPr="00383D62" w:rsidRDefault="00446E37">
                                <w:pPr>
                                  <w:pStyle w:val="NoSpacing"/>
                                  <w:jc w:val="center"/>
                                  <w:rPr>
                                    <w:color w:val="4472C4" w:themeColor="accent1"/>
                                    <w:sz w:val="30"/>
                                    <w:szCs w:val="30"/>
                                  </w:rPr>
                                </w:pPr>
                                <w:sdt>
                                  <w:sdtPr>
                                    <w:rPr>
                                      <w:color w:val="4472C4" w:themeColor="accent1"/>
                                      <w:sz w:val="30"/>
                                      <w:szCs w:val="30"/>
                                    </w:rPr>
                                    <w:alias w:val="Address"/>
                                    <w:tag w:val=""/>
                                    <w:id w:val="-726379553"/>
                                    <w:dataBinding w:prefixMappings="xmlns:ns0='http://schemas.microsoft.com/office/2006/coverPageProps' " w:xpath="/ns0:CoverPageProperties[1]/ns0:CompanyAddress[1]" w:storeItemID="{55AF091B-3C7A-41E3-B477-F2FDAA23CFDA}"/>
                                    <w:text/>
                                  </w:sdtPr>
                                  <w:sdtEndPr/>
                                  <w:sdtContent>
                                    <w:r w:rsidR="00383D62" w:rsidRPr="00383D62">
                                      <w:rPr>
                                        <w:color w:val="4472C4" w:themeColor="accent1"/>
                                        <w:sz w:val="30"/>
                                        <w:szCs w:val="30"/>
                                      </w:rPr>
                                      <w:t>Date of Submission: 06/01/2023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2989F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" filled="f" stroked="f" strokeweight=".5pt">
                    <v:textbox style="mso-fit-shape-to-text:t" inset="0,0,0,0">
                      <w:txbxContent>
                        <w:sdt>
                          <w:sdtPr>
                            <w:rPr>
                              <w:caps/>
                              <w:color w:val="4472C4" w:themeColor="accent1"/>
                              <w:sz w:val="30"/>
                              <w:szCs w:val="3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9AFBA30" w14:textId="442C48E4" w:rsidR="00383D62" w:rsidRPr="00383D62" w:rsidRDefault="00383D62">
                              <w:pPr>
                                <w:pStyle w:val="NoSpacing"/>
                                <w:spacing w:after="40"/>
                                <w:jc w:val="center"/>
                                <w:rPr>
                                  <w:caps/>
                                  <w:color w:val="4472C4" w:themeColor="accent1"/>
                                  <w:sz w:val="30"/>
                                  <w:szCs w:val="30"/>
                                </w:rPr>
                              </w:pPr>
                              <w:r w:rsidRPr="00383D62">
                                <w:rPr>
                                  <w:caps/>
                                  <w:color w:val="4472C4" w:themeColor="accent1"/>
                                  <w:sz w:val="30"/>
                                  <w:szCs w:val="30"/>
                                </w:rPr>
                                <w:t>student name:</w:t>
                              </w:r>
                              <w:r w:rsidR="000F2AEB">
                                <w:rPr>
                                  <w:caps/>
                                  <w:color w:val="4472C4" w:themeColor="accent1"/>
                                  <w:sz w:val="30"/>
                                  <w:szCs w:val="30"/>
                                </w:rPr>
                                <w:t>Tatyana</w:t>
                              </w:r>
                              <w:r w:rsidR="00B17F40">
                                <w:rPr>
                                  <w:caps/>
                                  <w:color w:val="4472C4" w:themeColor="accent1"/>
                                  <w:sz w:val="30"/>
                                  <w:szCs w:val="30"/>
                                </w:rPr>
                                <w:t xml:space="preserve"> Nikolova</w:t>
                              </w:r>
                            </w:p>
                          </w:sdtContent>
                        </w:sdt>
                        <w:p w14:paraId="25869303" w14:textId="7505C087" w:rsidR="00383D62" w:rsidRPr="00383D62" w:rsidRDefault="00717572">
                          <w:pPr>
                            <w:pStyle w:val="NoSpacing"/>
                            <w:jc w:val="center"/>
                            <w:rPr>
                              <w:color w:val="4472C4" w:themeColor="accent1"/>
                              <w:sz w:val="30"/>
                              <w:szCs w:val="30"/>
                            </w:rPr>
                          </w:pPr>
                          <w:sdt>
                            <w:sdtPr>
                              <w:rPr>
                                <w:caps/>
                                <w:color w:val="4472C4" w:themeColor="accent1"/>
                                <w:sz w:val="30"/>
                                <w:szCs w:val="3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83D62" w:rsidRPr="00383D62">
                                <w:rPr>
                                  <w:caps/>
                                  <w:color w:val="4472C4" w:themeColor="accent1"/>
                                  <w:sz w:val="30"/>
                                  <w:szCs w:val="30"/>
                                </w:rPr>
                                <w:t>student id:</w:t>
                              </w:r>
                              <w:r w:rsidR="00B17F40">
                                <w:rPr>
                                  <w:caps/>
                                  <w:color w:val="4472C4" w:themeColor="accent1"/>
                                  <w:sz w:val="30"/>
                                  <w:szCs w:val="30"/>
                                </w:rPr>
                                <w:t>1912953</w:t>
                              </w:r>
                            </w:sdtContent>
                          </w:sdt>
                        </w:p>
                        <w:p w14:paraId="36C2B02F" w14:textId="53A8E4BA" w:rsidR="00383D62" w:rsidRPr="00383D62" w:rsidRDefault="00717572">
                          <w:pPr>
                            <w:pStyle w:val="NoSpacing"/>
                            <w:jc w:val="center"/>
                            <w:rPr>
                              <w:color w:val="4472C4" w:themeColor="accent1"/>
                              <w:sz w:val="30"/>
                              <w:szCs w:val="30"/>
                            </w:rPr>
                          </w:pPr>
                          <w:sdt>
                            <w:sdtPr>
                              <w:rPr>
                                <w:color w:val="4472C4" w:themeColor="accent1"/>
                                <w:sz w:val="30"/>
                                <w:szCs w:val="30"/>
                              </w:rPr>
                              <w:alias w:val="Address"/>
                              <w:tag w:val=""/>
                              <w:id w:val="-726379553"/>
                              <w:dataBinding w:prefixMappings="xmlns:ns0='http://schemas.microsoft.com/office/2006/coverPageProps' " w:xpath="/ns0:CoverPageProperties[1]/ns0:CompanyAddress[1]" w:storeItemID="{55AF091B-3C7A-41E3-B477-F2FDAA23CFDA}"/>
                              <w:text/>
                            </w:sdtPr>
                            <w:sdtEndPr/>
                            <w:sdtContent>
                              <w:r w:rsidR="00383D62" w:rsidRPr="00383D62">
                                <w:rPr>
                                  <w:color w:val="4472C4" w:themeColor="accent1"/>
                                  <w:sz w:val="30"/>
                                  <w:szCs w:val="30"/>
                                </w:rPr>
                                <w:t>Date of Submission: 06/01/2023</w:t>
                              </w:r>
                            </w:sdtContent>
                          </w:sdt>
                        </w:p>
                      </w:txbxContent>
                    </v:textbox>
                    <w10:wrap anchorx="margin" anchory="page"/>
                  </v:shape>
                </w:pict>
              </mc:Fallback>
            </mc:AlternateContent>
          </w:r>
          <w:r>
            <w:rPr>
              <w:noProof/>
              <w:color w:val="4472C4" w:themeColor="accent1"/>
            </w:rPr>
            <w:drawing>
              <wp:inline distT="0" distB="0" distL="0" distR="0" wp14:anchorId="68BC1F74" wp14:editId="140F96B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B979BF" w14:textId="30440CD7" w:rsidR="00383D62" w:rsidRDefault="00383D62">
          <w:pPr>
            <w:spacing w:after="0" w:line="240" w:lineRule="auto"/>
          </w:pPr>
          <w:r>
            <w:br w:type="page"/>
          </w:r>
        </w:p>
      </w:sdtContent>
    </w:sdt>
    <w:sdt>
      <w:sdtPr>
        <w:rPr>
          <w:rFonts w:ascii="Arial" w:eastAsiaTheme="minorHAnsi" w:hAnsi="Arial" w:cstheme="minorBidi"/>
          <w:b w:val="0"/>
          <w:bCs w:val="0"/>
          <w:color w:val="auto"/>
          <w:sz w:val="24"/>
          <w:szCs w:val="22"/>
          <w:lang w:val="en-GB"/>
        </w:rPr>
        <w:id w:val="638076808"/>
        <w:docPartObj>
          <w:docPartGallery w:val="Table of Contents"/>
          <w:docPartUnique/>
        </w:docPartObj>
      </w:sdtPr>
      <w:sdtEndPr>
        <w:rPr>
          <w:rFonts w:cs="Arial"/>
          <w:noProof/>
          <w:szCs w:val="24"/>
        </w:rPr>
      </w:sdtEndPr>
      <w:sdtContent>
        <w:p w14:paraId="0908C36A" w14:textId="2A477946" w:rsidR="00383D62" w:rsidRDefault="00383D62">
          <w:pPr>
            <w:pStyle w:val="TOCHeading"/>
          </w:pPr>
          <w:r>
            <w:t>Table of Contents</w:t>
          </w:r>
        </w:p>
        <w:p w14:paraId="52E5767F" w14:textId="47E57B25" w:rsidR="00383D62" w:rsidRPr="00383D62" w:rsidRDefault="00446E37">
          <w:pPr>
            <w:pStyle w:val="TOC1"/>
            <w:tabs>
              <w:tab w:val="right" w:leader="dot" w:pos="9016"/>
            </w:tabs>
            <w:rPr>
              <w:rFonts w:ascii="Arial" w:eastAsiaTheme="minorEastAsia" w:hAnsi="Arial" w:cs="Arial"/>
              <w:b w:val="0"/>
              <w:bCs w:val="0"/>
              <w:i/>
              <w:iCs/>
              <w:noProof/>
              <w:sz w:val="24"/>
              <w:szCs w:val="24"/>
              <w:lang w:eastAsia="en-GB"/>
            </w:rPr>
          </w:pPr>
          <w:hyperlink w:anchor="_Toc123810143" w:history="1">
            <w:r w:rsidR="00383D62" w:rsidRPr="00383D62">
              <w:rPr>
                <w:rStyle w:val="Hyperlink"/>
                <w:rFonts w:ascii="Arial" w:hAnsi="Arial" w:cs="Arial"/>
                <w:b w:val="0"/>
                <w:bCs w:val="0"/>
                <w:noProof/>
                <w:sz w:val="24"/>
                <w:szCs w:val="24"/>
              </w:rPr>
              <w:t>Chapter One – Introduction</w:t>
            </w:r>
            <w:r w:rsidR="00383D62" w:rsidRPr="00383D62">
              <w:rPr>
                <w:rFonts w:ascii="Arial" w:hAnsi="Arial" w:cs="Arial"/>
                <w:b w:val="0"/>
                <w:bCs w:val="0"/>
                <w:noProof/>
                <w:webHidden/>
                <w:sz w:val="24"/>
                <w:szCs w:val="24"/>
              </w:rPr>
              <w:tab/>
            </w:r>
            <w:r w:rsidR="00383D62" w:rsidRPr="00383D62">
              <w:rPr>
                <w:rFonts w:ascii="Arial" w:hAnsi="Arial" w:cs="Arial"/>
                <w:b w:val="0"/>
                <w:bCs w:val="0"/>
                <w:noProof/>
                <w:webHidden/>
                <w:sz w:val="24"/>
                <w:szCs w:val="24"/>
              </w:rPr>
              <w:fldChar w:fldCharType="begin"/>
            </w:r>
            <w:r w:rsidR="00383D62" w:rsidRPr="00383D62">
              <w:rPr>
                <w:rFonts w:ascii="Arial" w:hAnsi="Arial" w:cs="Arial"/>
                <w:b w:val="0"/>
                <w:bCs w:val="0"/>
                <w:noProof/>
                <w:webHidden/>
                <w:sz w:val="24"/>
                <w:szCs w:val="24"/>
              </w:rPr>
              <w:instrText xml:space="preserve"> PAGEREF _Toc123810143 \h </w:instrText>
            </w:r>
            <w:r w:rsidR="00383D62" w:rsidRPr="00383D62">
              <w:rPr>
                <w:rFonts w:ascii="Arial" w:hAnsi="Arial" w:cs="Arial"/>
                <w:b w:val="0"/>
                <w:bCs w:val="0"/>
                <w:noProof/>
                <w:webHidden/>
                <w:sz w:val="24"/>
                <w:szCs w:val="24"/>
              </w:rPr>
            </w:r>
            <w:r w:rsidR="00383D62" w:rsidRPr="00383D62">
              <w:rPr>
                <w:rFonts w:ascii="Arial" w:hAnsi="Arial" w:cs="Arial"/>
                <w:b w:val="0"/>
                <w:bCs w:val="0"/>
                <w:noProof/>
                <w:webHidden/>
                <w:sz w:val="24"/>
                <w:szCs w:val="24"/>
              </w:rPr>
              <w:fldChar w:fldCharType="separate"/>
            </w:r>
            <w:r w:rsidR="00383D62" w:rsidRPr="00383D62">
              <w:rPr>
                <w:rFonts w:ascii="Arial" w:hAnsi="Arial" w:cs="Arial"/>
                <w:b w:val="0"/>
                <w:bCs w:val="0"/>
                <w:noProof/>
                <w:webHidden/>
                <w:sz w:val="24"/>
                <w:szCs w:val="24"/>
              </w:rPr>
              <w:t>2</w:t>
            </w:r>
            <w:r w:rsidR="00383D62" w:rsidRPr="00383D62">
              <w:rPr>
                <w:rFonts w:ascii="Arial" w:hAnsi="Arial" w:cs="Arial"/>
                <w:b w:val="0"/>
                <w:bCs w:val="0"/>
                <w:noProof/>
                <w:webHidden/>
                <w:sz w:val="24"/>
                <w:szCs w:val="24"/>
              </w:rPr>
              <w:fldChar w:fldCharType="end"/>
            </w:r>
          </w:hyperlink>
        </w:p>
        <w:p w14:paraId="47FFC226" w14:textId="68FAD6FD" w:rsidR="00383D62" w:rsidRPr="00383D62" w:rsidRDefault="00446E37">
          <w:pPr>
            <w:pStyle w:val="TOC2"/>
            <w:tabs>
              <w:tab w:val="right" w:leader="dot" w:pos="9016"/>
            </w:tabs>
            <w:rPr>
              <w:rFonts w:ascii="Arial" w:eastAsiaTheme="minorEastAsia" w:hAnsi="Arial" w:cs="Arial"/>
              <w:noProof/>
              <w:sz w:val="24"/>
              <w:szCs w:val="24"/>
              <w:lang w:eastAsia="en-GB"/>
            </w:rPr>
          </w:pPr>
          <w:hyperlink w:anchor="_Toc123810144" w:history="1">
            <w:r w:rsidR="00383D62" w:rsidRPr="00383D62">
              <w:rPr>
                <w:rStyle w:val="Hyperlink"/>
                <w:rFonts w:ascii="Arial" w:hAnsi="Arial" w:cs="Arial"/>
                <w:noProof/>
                <w:sz w:val="24"/>
                <w:szCs w:val="24"/>
              </w:rPr>
              <w:t>1.1 Research History</w:t>
            </w:r>
            <w:r w:rsidR="00383D62" w:rsidRPr="00383D62">
              <w:rPr>
                <w:rFonts w:ascii="Arial" w:hAnsi="Arial" w:cs="Arial"/>
                <w:noProof/>
                <w:webHidden/>
                <w:sz w:val="24"/>
                <w:szCs w:val="24"/>
              </w:rPr>
              <w:tab/>
              <w:t>2</w:t>
            </w:r>
          </w:hyperlink>
        </w:p>
        <w:p w14:paraId="39C807BE" w14:textId="419473A1" w:rsidR="00383D62" w:rsidRPr="00383D62" w:rsidRDefault="00446E37">
          <w:pPr>
            <w:pStyle w:val="TOC2"/>
            <w:tabs>
              <w:tab w:val="right" w:leader="dot" w:pos="9016"/>
            </w:tabs>
            <w:rPr>
              <w:rFonts w:ascii="Arial" w:eastAsiaTheme="minorEastAsia" w:hAnsi="Arial" w:cs="Arial"/>
              <w:noProof/>
              <w:sz w:val="24"/>
              <w:szCs w:val="24"/>
              <w:lang w:eastAsia="en-GB"/>
            </w:rPr>
          </w:pPr>
          <w:hyperlink w:anchor="_Toc123810145" w:history="1">
            <w:r w:rsidR="00383D62" w:rsidRPr="00383D62">
              <w:rPr>
                <w:rStyle w:val="Hyperlink"/>
                <w:rFonts w:ascii="Arial" w:hAnsi="Arial" w:cs="Arial"/>
                <w:noProof/>
                <w:sz w:val="24"/>
                <w:szCs w:val="24"/>
              </w:rPr>
              <w:t>1.2 The Value of Investigation</w:t>
            </w:r>
            <w:r w:rsidR="00383D62" w:rsidRPr="00383D62">
              <w:rPr>
                <w:rFonts w:ascii="Arial" w:hAnsi="Arial" w:cs="Arial"/>
                <w:noProof/>
                <w:webHidden/>
                <w:sz w:val="24"/>
                <w:szCs w:val="24"/>
              </w:rPr>
              <w:tab/>
              <w:t>2</w:t>
            </w:r>
          </w:hyperlink>
        </w:p>
        <w:p w14:paraId="49DDD8FE" w14:textId="0B90894B" w:rsidR="00383D62" w:rsidRPr="00383D62" w:rsidRDefault="00446E37">
          <w:pPr>
            <w:pStyle w:val="TOC2"/>
            <w:tabs>
              <w:tab w:val="right" w:leader="dot" w:pos="9016"/>
            </w:tabs>
            <w:rPr>
              <w:rFonts w:ascii="Arial" w:eastAsiaTheme="minorEastAsia" w:hAnsi="Arial" w:cs="Arial"/>
              <w:noProof/>
              <w:sz w:val="24"/>
              <w:szCs w:val="24"/>
              <w:lang w:eastAsia="en-GB"/>
            </w:rPr>
          </w:pPr>
          <w:hyperlink w:anchor="_Toc123810146" w:history="1">
            <w:r w:rsidR="00383D62" w:rsidRPr="00383D62">
              <w:rPr>
                <w:rStyle w:val="Hyperlink"/>
                <w:rFonts w:ascii="Arial" w:hAnsi="Arial" w:cs="Arial"/>
                <w:noProof/>
                <w:sz w:val="24"/>
                <w:szCs w:val="24"/>
              </w:rPr>
              <w:t>1.3 Objectives and Aims of Research</w:t>
            </w:r>
            <w:r w:rsidR="00383D62" w:rsidRPr="00383D62">
              <w:rPr>
                <w:rFonts w:ascii="Arial" w:hAnsi="Arial" w:cs="Arial"/>
                <w:noProof/>
                <w:webHidden/>
                <w:sz w:val="24"/>
                <w:szCs w:val="24"/>
              </w:rPr>
              <w:tab/>
              <w:t>2</w:t>
            </w:r>
          </w:hyperlink>
        </w:p>
        <w:p w14:paraId="5EDA615D" w14:textId="225ED5E0" w:rsidR="00383D62" w:rsidRPr="00383D62" w:rsidRDefault="00446E37">
          <w:pPr>
            <w:pStyle w:val="TOC1"/>
            <w:tabs>
              <w:tab w:val="right" w:leader="dot" w:pos="9016"/>
            </w:tabs>
            <w:rPr>
              <w:rFonts w:ascii="Arial" w:eastAsiaTheme="minorEastAsia" w:hAnsi="Arial" w:cs="Arial"/>
              <w:b w:val="0"/>
              <w:bCs w:val="0"/>
              <w:i/>
              <w:iCs/>
              <w:noProof/>
              <w:sz w:val="24"/>
              <w:szCs w:val="24"/>
              <w:lang w:eastAsia="en-GB"/>
            </w:rPr>
          </w:pPr>
          <w:hyperlink w:anchor="_Toc123810147" w:history="1">
            <w:r w:rsidR="00383D62" w:rsidRPr="00383D62">
              <w:rPr>
                <w:rStyle w:val="Hyperlink"/>
                <w:rFonts w:ascii="Arial" w:hAnsi="Arial" w:cs="Arial"/>
                <w:b w:val="0"/>
                <w:bCs w:val="0"/>
                <w:noProof/>
                <w:sz w:val="24"/>
                <w:szCs w:val="24"/>
              </w:rPr>
              <w:t>Chapter Two – Literature Review</w:t>
            </w:r>
            <w:r w:rsidR="00383D62" w:rsidRPr="00383D62">
              <w:rPr>
                <w:rFonts w:ascii="Arial" w:hAnsi="Arial" w:cs="Arial"/>
                <w:b w:val="0"/>
                <w:bCs w:val="0"/>
                <w:noProof/>
                <w:webHidden/>
                <w:sz w:val="24"/>
                <w:szCs w:val="24"/>
              </w:rPr>
              <w:tab/>
              <w:t>3</w:t>
            </w:r>
          </w:hyperlink>
        </w:p>
        <w:p w14:paraId="7AD6057F" w14:textId="495026AD" w:rsidR="00383D62" w:rsidRPr="00383D62" w:rsidRDefault="00446E37">
          <w:pPr>
            <w:pStyle w:val="TOC1"/>
            <w:tabs>
              <w:tab w:val="right" w:leader="dot" w:pos="9016"/>
            </w:tabs>
            <w:rPr>
              <w:rFonts w:ascii="Arial" w:eastAsiaTheme="minorEastAsia" w:hAnsi="Arial" w:cs="Arial"/>
              <w:b w:val="0"/>
              <w:bCs w:val="0"/>
              <w:i/>
              <w:iCs/>
              <w:noProof/>
              <w:sz w:val="24"/>
              <w:szCs w:val="24"/>
              <w:lang w:eastAsia="en-GB"/>
            </w:rPr>
          </w:pPr>
          <w:hyperlink w:anchor="_Toc123810148" w:history="1">
            <w:r w:rsidR="00383D62" w:rsidRPr="00383D62">
              <w:rPr>
                <w:rStyle w:val="Hyperlink"/>
                <w:rFonts w:ascii="Arial" w:hAnsi="Arial" w:cs="Arial"/>
                <w:b w:val="0"/>
                <w:bCs w:val="0"/>
                <w:noProof/>
                <w:sz w:val="24"/>
                <w:szCs w:val="24"/>
              </w:rPr>
              <w:t>Chapter Three – Methodology and Research Techniques</w:t>
            </w:r>
            <w:r w:rsidR="00383D62" w:rsidRPr="00383D62">
              <w:rPr>
                <w:rFonts w:ascii="Arial" w:hAnsi="Arial" w:cs="Arial"/>
                <w:b w:val="0"/>
                <w:bCs w:val="0"/>
                <w:noProof/>
                <w:webHidden/>
                <w:sz w:val="24"/>
                <w:szCs w:val="24"/>
              </w:rPr>
              <w:tab/>
              <w:t>5</w:t>
            </w:r>
          </w:hyperlink>
        </w:p>
        <w:p w14:paraId="7F9DDBBC" w14:textId="6F7DF421" w:rsidR="00383D62" w:rsidRPr="00383D62" w:rsidRDefault="00446E37">
          <w:pPr>
            <w:pStyle w:val="TOC1"/>
            <w:tabs>
              <w:tab w:val="right" w:leader="dot" w:pos="9016"/>
            </w:tabs>
            <w:rPr>
              <w:rFonts w:ascii="Arial" w:eastAsiaTheme="minorEastAsia" w:hAnsi="Arial" w:cs="Arial"/>
              <w:b w:val="0"/>
              <w:bCs w:val="0"/>
              <w:i/>
              <w:iCs/>
              <w:noProof/>
              <w:sz w:val="24"/>
              <w:szCs w:val="24"/>
              <w:lang w:eastAsia="en-GB"/>
            </w:rPr>
          </w:pPr>
          <w:hyperlink w:anchor="_Toc123810149" w:history="1">
            <w:r w:rsidR="00383D62" w:rsidRPr="00383D62">
              <w:rPr>
                <w:rStyle w:val="Hyperlink"/>
                <w:rFonts w:ascii="Arial" w:hAnsi="Arial" w:cs="Arial"/>
                <w:b w:val="0"/>
                <w:bCs w:val="0"/>
                <w:noProof/>
                <w:sz w:val="24"/>
                <w:szCs w:val="24"/>
              </w:rPr>
              <w:t>Chapter Four – Conclusion</w:t>
            </w:r>
            <w:r w:rsidR="00383D62" w:rsidRPr="00383D62">
              <w:rPr>
                <w:rFonts w:ascii="Arial" w:hAnsi="Arial" w:cs="Arial"/>
                <w:b w:val="0"/>
                <w:bCs w:val="0"/>
                <w:noProof/>
                <w:webHidden/>
                <w:sz w:val="24"/>
                <w:szCs w:val="24"/>
              </w:rPr>
              <w:tab/>
              <w:t>6</w:t>
            </w:r>
          </w:hyperlink>
        </w:p>
        <w:p w14:paraId="6603AC36" w14:textId="0F38968F" w:rsidR="00383D62" w:rsidRPr="00383D62" w:rsidRDefault="00446E37">
          <w:pPr>
            <w:pStyle w:val="TOC1"/>
            <w:tabs>
              <w:tab w:val="right" w:leader="dot" w:pos="9016"/>
            </w:tabs>
            <w:rPr>
              <w:rFonts w:ascii="Arial" w:eastAsiaTheme="minorEastAsia" w:hAnsi="Arial" w:cs="Arial"/>
              <w:b w:val="0"/>
              <w:bCs w:val="0"/>
              <w:i/>
              <w:iCs/>
              <w:noProof/>
              <w:sz w:val="24"/>
              <w:szCs w:val="24"/>
              <w:lang w:eastAsia="en-GB"/>
            </w:rPr>
          </w:pPr>
          <w:hyperlink w:anchor="_Toc123810150" w:history="1">
            <w:r w:rsidR="00383D62" w:rsidRPr="00383D62">
              <w:rPr>
                <w:rStyle w:val="Hyperlink"/>
                <w:rFonts w:ascii="Arial" w:hAnsi="Arial" w:cs="Arial"/>
                <w:b w:val="0"/>
                <w:bCs w:val="0"/>
                <w:noProof/>
                <w:sz w:val="24"/>
                <w:szCs w:val="24"/>
              </w:rPr>
              <w:t>Chapter Five –References</w:t>
            </w:r>
            <w:r w:rsidR="00383D62" w:rsidRPr="00383D62">
              <w:rPr>
                <w:rFonts w:ascii="Arial" w:hAnsi="Arial" w:cs="Arial"/>
                <w:b w:val="0"/>
                <w:bCs w:val="0"/>
                <w:noProof/>
                <w:webHidden/>
                <w:sz w:val="24"/>
                <w:szCs w:val="24"/>
              </w:rPr>
              <w:tab/>
              <w:t>7</w:t>
            </w:r>
          </w:hyperlink>
        </w:p>
        <w:p w14:paraId="303D6AA9" w14:textId="08F496BD" w:rsidR="00383D62" w:rsidRPr="00383D62" w:rsidRDefault="00446E37">
          <w:pPr>
            <w:rPr>
              <w:rFonts w:cs="Arial"/>
              <w:szCs w:val="24"/>
            </w:rPr>
          </w:pPr>
        </w:p>
      </w:sdtContent>
    </w:sdt>
    <w:p w14:paraId="417E1D20" w14:textId="77777777" w:rsidR="00423E88" w:rsidRDefault="00423E88" w:rsidP="00423E88"/>
    <w:p w14:paraId="116FD206" w14:textId="77777777" w:rsidR="00423E88" w:rsidRDefault="00423E88">
      <w:pPr>
        <w:spacing w:after="0" w:line="240" w:lineRule="auto"/>
      </w:pPr>
      <w:r>
        <w:br w:type="page"/>
      </w:r>
    </w:p>
    <w:p w14:paraId="6B88D524" w14:textId="55E349F6" w:rsidR="00046BE1" w:rsidRDefault="00046BE1" w:rsidP="00046BE1">
      <w:pPr>
        <w:pStyle w:val="Heading1"/>
      </w:pPr>
      <w:bookmarkStart w:id="0" w:name="_Toc123810143"/>
      <w:r>
        <w:lastRenderedPageBreak/>
        <w:t>Chapter One – Introduction</w:t>
      </w:r>
      <w:bookmarkEnd w:id="0"/>
      <w:r>
        <w:t xml:space="preserve"> </w:t>
      </w:r>
    </w:p>
    <w:p w14:paraId="7B65A42F" w14:textId="77777777" w:rsidR="00046BE1" w:rsidRDefault="00046BE1" w:rsidP="00046BE1">
      <w:pPr>
        <w:pStyle w:val="Heading2"/>
      </w:pPr>
      <w:bookmarkStart w:id="1" w:name="_Toc123810144"/>
      <w:r>
        <w:t>1.1 Research History</w:t>
      </w:r>
      <w:bookmarkEnd w:id="1"/>
      <w:r>
        <w:t xml:space="preserve"> </w:t>
      </w:r>
    </w:p>
    <w:p w14:paraId="0558A4AD" w14:textId="39B003ED" w:rsidR="00046BE1" w:rsidRDefault="00046BE1" w:rsidP="00046BE1">
      <w:r>
        <w:t>The benchmark interest rate, the most fundamental monetary policy instrument accessible to the central bank, is a crucial policy instrument for influencing the national economy. The benchmark interest rate of the Federal Reserve, the federal funds rate, has had a substantial impact on the British economy. A developed nation with a robust market economy, such as the United Kingdom, has market-based interest rates, reliable regulatory frameworks, and a well-established and stable real estate market</w:t>
      </w:r>
      <w:r w:rsidR="00B612B2" w:rsidRPr="00B612B2">
        <w:t xml:space="preserve"> (</w:t>
      </w:r>
      <w:proofErr w:type="spellStart"/>
      <w:r w:rsidR="00B612B2" w:rsidRPr="00B612B2">
        <w:t>Francke</w:t>
      </w:r>
      <w:proofErr w:type="spellEnd"/>
      <w:r w:rsidR="00B612B2" w:rsidRPr="00B612B2">
        <w:t xml:space="preserve"> and </w:t>
      </w:r>
      <w:proofErr w:type="spellStart"/>
      <w:r w:rsidR="00B612B2" w:rsidRPr="00B612B2">
        <w:t>Korevaar</w:t>
      </w:r>
      <w:proofErr w:type="spellEnd"/>
      <w:r w:rsidR="00B612B2" w:rsidRPr="00B612B2">
        <w:t>, 2021)</w:t>
      </w:r>
      <w:r>
        <w:t xml:space="preserve">. This </w:t>
      </w:r>
      <w:r w:rsidR="00B612B2">
        <w:t>proposal</w:t>
      </w:r>
      <w:r>
        <w:t xml:space="preserve"> will examine the impact of interest rate control on the housing market, with a focus on its magnitude. This </w:t>
      </w:r>
      <w:r w:rsidR="00B612B2">
        <w:t>proposal</w:t>
      </w:r>
      <w:r>
        <w:t xml:space="preserve"> examines the impact of interest rates on the price and availability of real estate. This study will investigate if interest rates impact the real estate market. </w:t>
      </w:r>
    </w:p>
    <w:p w14:paraId="34B22F3B" w14:textId="77777777" w:rsidR="00046BE1" w:rsidRDefault="00046BE1" w:rsidP="00046BE1">
      <w:pPr>
        <w:pStyle w:val="Heading2"/>
      </w:pPr>
      <w:bookmarkStart w:id="2" w:name="_Toc123810145"/>
      <w:r>
        <w:t>1.2 The Value of Investigation</w:t>
      </w:r>
      <w:bookmarkEnd w:id="2"/>
      <w:r>
        <w:t xml:space="preserve"> </w:t>
      </w:r>
    </w:p>
    <w:p w14:paraId="32CAAE9F" w14:textId="1EA19FD1" w:rsidR="00046BE1" w:rsidRDefault="00046BE1" w:rsidP="00046BE1">
      <w:r>
        <w:t>Real estate in the United Kingdom is a crucial pillar of the country's economic development in the three ways described below. First, the real estate market is intricately intertwined with people's living conditions and job happiness, both of which are essential for societal cohesiveness</w:t>
      </w:r>
      <w:r w:rsidR="00873991" w:rsidRPr="00873991">
        <w:t xml:space="preserve"> (Fuller, Johnston and Regan, 2019)</w:t>
      </w:r>
      <w:r>
        <w:t xml:space="preserve">. The availability of housing has a direct bearing on the daily safety of people. Due to its broad supply chain, real estate is also a significant contributor to economic growth. To prevent another real estate bubble from causing a worldwide financial catastrophe </w:t>
      </w:r>
      <w:proofErr w:type="gramStart"/>
      <w:r>
        <w:t>similar to</w:t>
      </w:r>
      <w:proofErr w:type="gramEnd"/>
      <w:r>
        <w:t xml:space="preserve"> the subprime mortgage crisis, it is vital to comprehend the factors that determine the supply and price of real estate. As seen by the domino effect generated by the subprime mortgage crisis, the UK market is highly dependent on real estate financing. Real estate finance includes equity financing, bond financing, credit financing, and other forms of funding</w:t>
      </w:r>
      <w:r w:rsidR="00873991" w:rsidRPr="00873991">
        <w:t xml:space="preserve"> (Fuller, Johnston and Regan, 2019)</w:t>
      </w:r>
      <w:r>
        <w:t xml:space="preserve">. It is not restricted to mortgage loans. These financial tactics are intricately related to interest rates. This proposal investigates the effect of interest rates on the British real estate market by analysing data from the past seven years and assuming the market has progressively recovered from the financial crisis. The research is the result of various scholars' efforts. It can support its statements about how interest rate control influences the expansion of the real estate business with verifiable information. </w:t>
      </w:r>
    </w:p>
    <w:p w14:paraId="2499C87B" w14:textId="77777777" w:rsidR="00046BE1" w:rsidRDefault="00046BE1" w:rsidP="00046BE1">
      <w:pPr>
        <w:pStyle w:val="Heading2"/>
      </w:pPr>
      <w:bookmarkStart w:id="3" w:name="_Toc123810146"/>
      <w:r>
        <w:t>1.3 Objectives and Aims of Research</w:t>
      </w:r>
      <w:bookmarkEnd w:id="3"/>
      <w:r>
        <w:t xml:space="preserve"> </w:t>
      </w:r>
    </w:p>
    <w:p w14:paraId="3AACCB6F" w14:textId="4C5AFCB6" w:rsidR="00046BE1" w:rsidRDefault="00924155" w:rsidP="00046BE1">
      <w:r>
        <w:t>The objectives and aims of the research are:</w:t>
      </w:r>
    </w:p>
    <w:p w14:paraId="599DBDA3" w14:textId="4C46B94E" w:rsidR="00924155" w:rsidRDefault="00924155" w:rsidP="00924155">
      <w:pPr>
        <w:pStyle w:val="ListParagraph"/>
        <w:numPr>
          <w:ilvl w:val="0"/>
          <w:numId w:val="1"/>
        </w:numPr>
      </w:pPr>
      <w:r>
        <w:t>Determine the key measures of establishing an interest rate.</w:t>
      </w:r>
    </w:p>
    <w:p w14:paraId="503FBFD9" w14:textId="1C92BEF7" w:rsidR="00924155" w:rsidRDefault="00924155" w:rsidP="00924155">
      <w:pPr>
        <w:pStyle w:val="ListParagraph"/>
        <w:numPr>
          <w:ilvl w:val="0"/>
          <w:numId w:val="1"/>
        </w:numPr>
      </w:pPr>
      <w:r>
        <w:t>Providing a recent history evaluation on the interest rate fluctuations in the United Kingdom and the reasons behind those.</w:t>
      </w:r>
    </w:p>
    <w:p w14:paraId="3CCED858" w14:textId="44B4C466" w:rsidR="00924155" w:rsidRDefault="00924155" w:rsidP="00924155">
      <w:pPr>
        <w:pStyle w:val="ListParagraph"/>
        <w:numPr>
          <w:ilvl w:val="0"/>
          <w:numId w:val="1"/>
        </w:numPr>
      </w:pPr>
      <w:r>
        <w:t>Determining the variables that impact the interest rate in the United Kingdom.</w:t>
      </w:r>
    </w:p>
    <w:p w14:paraId="65DF5F82" w14:textId="2DE10FA1" w:rsidR="00924155" w:rsidRDefault="00924155" w:rsidP="00924155">
      <w:pPr>
        <w:pStyle w:val="ListParagraph"/>
        <w:numPr>
          <w:ilvl w:val="0"/>
          <w:numId w:val="1"/>
        </w:numPr>
      </w:pPr>
      <w:r>
        <w:t>Determine the different types of the impact that interest rates may have on housing prices in the United Kingdom through secondary research.</w:t>
      </w:r>
    </w:p>
    <w:p w14:paraId="2E214DC9" w14:textId="5B0F5100" w:rsidR="00924155" w:rsidRDefault="00924155" w:rsidP="00924155">
      <w:pPr>
        <w:pStyle w:val="ListParagraph"/>
        <w:numPr>
          <w:ilvl w:val="0"/>
          <w:numId w:val="1"/>
        </w:numPr>
      </w:pPr>
      <w:r>
        <w:lastRenderedPageBreak/>
        <w:t>Provide recommendations on future approach to managing increasing or decreasing interest rates in the housing market in the United Kingdom.</w:t>
      </w:r>
    </w:p>
    <w:p w14:paraId="1205365F" w14:textId="5C861B33" w:rsidR="00046BE1" w:rsidRDefault="00046BE1" w:rsidP="00046BE1">
      <w:pPr>
        <w:pStyle w:val="Heading1"/>
      </w:pPr>
      <w:bookmarkStart w:id="4" w:name="_Toc123810147"/>
      <w:r>
        <w:t>Chapter Two – Literature Review</w:t>
      </w:r>
      <w:bookmarkEnd w:id="4"/>
      <w:r>
        <w:t xml:space="preserve"> </w:t>
      </w:r>
    </w:p>
    <w:p w14:paraId="6D039434" w14:textId="3A034C7E" w:rsidR="00046BE1" w:rsidRDefault="00046BE1" w:rsidP="00046BE1">
      <w:r>
        <w:t xml:space="preserve">As with other durable consumer goods, market supply and demand </w:t>
      </w:r>
      <w:proofErr w:type="gramStart"/>
      <w:r>
        <w:t>influences</w:t>
      </w:r>
      <w:proofErr w:type="gramEnd"/>
      <w:r>
        <w:t xml:space="preserve"> the prices of real estate. Real estate is substantially more complex than other simple commodities since it has qualities that make it both an investment and a consumption commodity. Most foreign academics investigate the relationship between interest rates and home prices from the perspectives of supply, demand, or investment</w:t>
      </w:r>
      <w:r w:rsidR="00873991" w:rsidRPr="00873991">
        <w:t xml:space="preserve"> (Byrne, 2019)</w:t>
      </w:r>
      <w:r>
        <w:t xml:space="preserve">. </w:t>
      </w:r>
    </w:p>
    <w:p w14:paraId="3D5989D9" w14:textId="2F494608" w:rsidR="00046BE1" w:rsidRDefault="00046BE1" w:rsidP="00046BE1">
      <w:r>
        <w:t xml:space="preserve">Economists use the neoclassical framework, which is based on microeconomics, to analyse topics such as interest rates and housing consumption, rental rates, investment, mortgage interest rates, etc., as well as the real interest rate's relationship to the real estate market. Due to the negative relationship between interest rates and residential demand, an increase in interest rates will decrease property values and investment. They slant in the opposite direction. </w:t>
      </w:r>
      <w:r w:rsidR="00873991" w:rsidRPr="00873991">
        <w:t>Adler and Ansell</w:t>
      </w:r>
      <w:r w:rsidR="00873991">
        <w:t xml:space="preserve"> (</w:t>
      </w:r>
      <w:r w:rsidR="00873991" w:rsidRPr="00873991">
        <w:t>2019)</w:t>
      </w:r>
      <w:r>
        <w:t xml:space="preserve"> investigated the relationship between property price supply and demand. </w:t>
      </w:r>
      <w:r w:rsidR="00873991">
        <w:t>They</w:t>
      </w:r>
      <w:r>
        <w:t xml:space="preserve"> claim that rising mortgage rates have increased the cost of funding businesses and the costs associated with home ownership. As a result of substitution and income impacts, rising real interest rates will have a negative influence on house prices. </w:t>
      </w:r>
    </w:p>
    <w:p w14:paraId="33748A3E" w14:textId="6E679AF3" w:rsidR="00046BE1" w:rsidRDefault="00046BE1" w:rsidP="00046BE1">
      <w:r>
        <w:t>In contrast to other global real estate markets, Switzerland's real estate market</w:t>
      </w:r>
      <w:r w:rsidR="00924155">
        <w:t>, for instance</w:t>
      </w:r>
      <w:r>
        <w:t xml:space="preserve">, </w:t>
      </w:r>
      <w:proofErr w:type="gramStart"/>
      <w:r>
        <w:t>with the exception of</w:t>
      </w:r>
      <w:proofErr w:type="gramEnd"/>
      <w:r>
        <w:t xml:space="preserve"> a few subsegments, has not yet shown signs of declining real estate values by the end of 2022</w:t>
      </w:r>
      <w:r w:rsidR="00873991" w:rsidRPr="00873991">
        <w:t xml:space="preserve"> (Byrne, 2019)</w:t>
      </w:r>
      <w:r>
        <w:t xml:space="preserve">. On the other side, a decline is more likely if the real estate market is under pressure from economic conditions and rising interest rates. </w:t>
      </w:r>
    </w:p>
    <w:p w14:paraId="18E842C5" w14:textId="77777777" w:rsidR="00046BE1" w:rsidRDefault="00046BE1" w:rsidP="00046BE1">
      <w:r>
        <w:t xml:space="preserve">Even as mortgage rates increase, home values continue to grow. </w:t>
      </w:r>
    </w:p>
    <w:p w14:paraId="215635AB" w14:textId="7E4A49FA" w:rsidR="00046BE1" w:rsidRDefault="00046BE1" w:rsidP="00046BE1">
      <w:r>
        <w:t>Since the beginning of the year, mortgage interest rates have grown by more than fourfold, which has affected the residential real estate market. As mortgage interest rates have risen, the excess demand for owner-occupied housing has diminished significantly</w:t>
      </w:r>
      <w:r w:rsidR="00873991" w:rsidRPr="00873991">
        <w:t xml:space="preserve"> (Byrne, 2019)</w:t>
      </w:r>
      <w:r>
        <w:t>. Previously, brokers were able to choose from a pool of 15 to 20 potential buyers for each property. Currently, only three or four purchasers are available for each residence. Because fewer new developments are being constructed, there will always be greater demand than supply for certain commodities. In the following months, additional price increases are anticipated due to the intense competition for the limited supply. However, it is increasingly apparent that the price trend has crested. As a result of the decline in demand for residential real estate induced by rising interest rates, real estate experts anticipate a significant deceleration in price growth</w:t>
      </w:r>
      <w:r w:rsidR="00873991" w:rsidRPr="00873991">
        <w:t xml:space="preserve"> (</w:t>
      </w:r>
      <w:proofErr w:type="spellStart"/>
      <w:r w:rsidR="00873991" w:rsidRPr="00873991">
        <w:t>Huy</w:t>
      </w:r>
      <w:proofErr w:type="spellEnd"/>
      <w:r w:rsidR="00873991" w:rsidRPr="00873991">
        <w:t xml:space="preserve"> et al., 2020)</w:t>
      </w:r>
      <w:r>
        <w:t xml:space="preserve">. The reason for this is rising interest rates. </w:t>
      </w:r>
    </w:p>
    <w:p w14:paraId="03559A25" w14:textId="77777777" w:rsidR="00046BE1" w:rsidRDefault="00046BE1" w:rsidP="00046BE1">
      <w:r>
        <w:lastRenderedPageBreak/>
        <w:t xml:space="preserve">Baby boomers have increased the number of available properties on the market. </w:t>
      </w:r>
    </w:p>
    <w:p w14:paraId="060739B0" w14:textId="790B9979" w:rsidR="00046BE1" w:rsidRDefault="00046BE1" w:rsidP="00046BE1">
      <w:r>
        <w:t>Due to a shortage of appropriate construction land and a preference for the creation of rental units, the number of owner-occupied homes constructed in recent years has reduced to a negligible amount. Due to a shortage of these properties, prices have continued to soar to record levels, making it difficult for many people to purchase a home of their own accord</w:t>
      </w:r>
      <w:r w:rsidR="00873991" w:rsidRPr="00873991">
        <w:t xml:space="preserve"> (Ansell, 2019)</w:t>
      </w:r>
      <w:r>
        <w:t xml:space="preserve">. Consequently, purchasing a home or apartment formerly occupied by an elderly person is one of the few opportunities for many families to acquire residential property. As the baby boomer generation, which presently owns more than 40 percent of owner-occupied homes in </w:t>
      </w:r>
      <w:r w:rsidR="00924155">
        <w:t>UK</w:t>
      </w:r>
      <w:r>
        <w:t>, continues to age and enters age groups with high mortality rates, it is conceivable that this will become a viable choice in the future. As a result, it is anticipated that more homes will be placed on the market or passed down to the next generation</w:t>
      </w:r>
      <w:r w:rsidR="00873991" w:rsidRPr="00873991">
        <w:t xml:space="preserve"> (Ansell, 2019)</w:t>
      </w:r>
      <w:r>
        <w:t xml:space="preserve">. The baby boomer generation is expected to increase the number of property transactions from over 3,000 per year to over 42,000 by 2045. Overall, this could assist to reduce some of the current housing market pressures. </w:t>
      </w:r>
    </w:p>
    <w:p w14:paraId="5E3CC9E9" w14:textId="5598C194" w:rsidR="00046BE1" w:rsidRDefault="00046BE1" w:rsidP="00046BE1">
      <w:r>
        <w:t>The impact of interest rates on real estate values:</w:t>
      </w:r>
    </w:p>
    <w:p w14:paraId="5D1AD997" w14:textId="77777777" w:rsidR="00046BE1" w:rsidRDefault="00046BE1" w:rsidP="00046BE1">
      <w:r>
        <w:t xml:space="preserve">As interest rates fluctuate, the financial markets will influence property values. </w:t>
      </w:r>
    </w:p>
    <w:p w14:paraId="6A1A6FE9" w14:textId="3B3F941D" w:rsidR="00046BE1" w:rsidRDefault="00046BE1" w:rsidP="00046BE1">
      <w:r>
        <w:t>Changes in interest rates have a higher impact on financial capital since they represent the cost of funds that are currently in use. Interest rates may cause money to travel across the open financial market, changing from one market to another, influencing the amount of capital that flows into a particular industry</w:t>
      </w:r>
      <w:r w:rsidR="00873991" w:rsidRPr="00873991">
        <w:t xml:space="preserve"> (Yang et al., 2020)</w:t>
      </w:r>
      <w:r>
        <w:t xml:space="preserve">. </w:t>
      </w:r>
    </w:p>
    <w:p w14:paraId="134439BB" w14:textId="6A011DA9" w:rsidR="00046BE1" w:rsidRDefault="00046BE1" w:rsidP="00046BE1">
      <w:r>
        <w:t xml:space="preserve">Changes in interest rates </w:t>
      </w:r>
      <w:proofErr w:type="gramStart"/>
      <w:r>
        <w:t>have an effect on</w:t>
      </w:r>
      <w:proofErr w:type="gramEnd"/>
      <w:r>
        <w:t xml:space="preserve"> the stock market's property price: </w:t>
      </w:r>
    </w:p>
    <w:p w14:paraId="3B67669E" w14:textId="3F67DB47" w:rsidR="00046BE1" w:rsidRDefault="00046BE1" w:rsidP="00046BE1">
      <w:r>
        <w:t>Changes in interest rates on the stock market have two implications on housing prices. First, because stock prices and interest rates are interdependent, a rise in interest rates reduces the price of securities and, consequently, profits. Due to unreasonably expensive direct financing, there will be less real estate available. The second reason is that higher interest rates limit investor returns, which encourages the investment of idle capital in assets with greater growth potential. Consequently, property values have stayed reasonably steady</w:t>
      </w:r>
      <w:r w:rsidR="00873991" w:rsidRPr="00873991">
        <w:t xml:space="preserve"> (Yang et al., 2020)</w:t>
      </w:r>
      <w:r>
        <w:t xml:space="preserve">. As economic progress accelerates, people's expectations of value increase, luring financiers and driving real estate speculative demand. Lastly, it is anticipated to significantly increase real estate prices. </w:t>
      </w:r>
    </w:p>
    <w:p w14:paraId="7749BDAF" w14:textId="5221DD80" w:rsidR="00046BE1" w:rsidRDefault="00046BE1" w:rsidP="00046BE1">
      <w:r>
        <w:t xml:space="preserve">When interest rates rise, foreign financial capital comes into the country, which increases demand for the local currency on the foreign exchange market. Other factors being equal, Consequently, currencies having high interest rates will </w:t>
      </w:r>
      <w:proofErr w:type="gramStart"/>
      <w:r>
        <w:t>appreciate in value</w:t>
      </w:r>
      <w:proofErr w:type="gramEnd"/>
      <w:r>
        <w:t>. As the value of the pound increases, speculative and short-term capital will flood into the UK, especially into the real estate sector</w:t>
      </w:r>
      <w:r w:rsidR="00873991" w:rsidRPr="00873991">
        <w:t xml:space="preserve"> (Short, 2021)</w:t>
      </w:r>
      <w:r>
        <w:t xml:space="preserve">. The strengthening of the currency and the increase in real estate values will provide </w:t>
      </w:r>
      <w:r>
        <w:lastRenderedPageBreak/>
        <w:t>investors with double benefits. The influx of fresh cash and increased expectations for price increases will alter the demand for real estate. Local and foreign investors will withdraw swiftly if they have realised the anticipated profits or have been severely impacted by unanticipated events, such as a significant decline in the dollar's value</w:t>
      </w:r>
      <w:r w:rsidR="00873991" w:rsidRPr="00873991">
        <w:t xml:space="preserve"> (Short, 2021)</w:t>
      </w:r>
      <w:r>
        <w:t xml:space="preserve">. They will sell their assets in a frenzy, causing property values to fall and the market to become exceedingly volatile, if not altogether collapse. </w:t>
      </w:r>
    </w:p>
    <w:p w14:paraId="62FED690" w14:textId="0CE5556D" w:rsidR="00046BE1" w:rsidRDefault="00046BE1" w:rsidP="00046BE1">
      <w:r>
        <w:t>The impact of interest rates on the supply and demand for housing:</w:t>
      </w:r>
    </w:p>
    <w:p w14:paraId="5DBE2A14" w14:textId="77777777" w:rsidR="00873991" w:rsidRDefault="00046BE1" w:rsidP="00046BE1">
      <w:r>
        <w:t>According to Keynes' theory, interest rates reflect the cost of utilising money, and both interest rates and the marginal efficiency of capital have an impact on investment. While marginal capital efficiency and interest rates are positively correlated, marginal investment efficiency and interest rates are adversely correlated. The marginal efficiency of capital is determined by the expected return and supply price, or the replacement cost of the capital asset</w:t>
      </w:r>
      <w:r w:rsidR="00873991" w:rsidRPr="00873991">
        <w:t xml:space="preserve"> (Nicola et al., 2020)</w:t>
      </w:r>
      <w:r>
        <w:t xml:space="preserve">. Rising interest rates impact real estate developers because they increase the cost of borrowing money and the cost of financing. As a result, once profitable development projects become unprofitable or marginally profitable, developers cease work on unprofitable projects, and less open market real estate is available for sale. This decreases the marginal efficiency of capital. Real estate prices will rise </w:t>
      </w:r>
      <w:proofErr w:type="gramStart"/>
      <w:r>
        <w:t>as long as</w:t>
      </w:r>
      <w:proofErr w:type="gramEnd"/>
      <w:r>
        <w:t xml:space="preserve"> demand remains constant. </w:t>
      </w:r>
    </w:p>
    <w:p w14:paraId="657A330B" w14:textId="3729A58A" w:rsidR="00046BE1" w:rsidRDefault="00046BE1" w:rsidP="00046BE1">
      <w:r>
        <w:t xml:space="preserve">However, rising interest rates would result in increased borrowing costs for developers. Real estate developers with local monopolies raise the prices of accessible homes to offset the increased costs. Contrary to popular opinion, a developer can now get project financing for less money overall, resulting in a profit for the developer </w:t>
      </w:r>
      <w:proofErr w:type="gramStart"/>
      <w:r>
        <w:t>as a result of</w:t>
      </w:r>
      <w:proofErr w:type="gramEnd"/>
      <w:r>
        <w:t xml:space="preserve"> a significant decline in interest rates</w:t>
      </w:r>
      <w:r w:rsidR="00873991" w:rsidRPr="00873991">
        <w:t xml:space="preserve"> (Forrest, </w:t>
      </w:r>
      <w:proofErr w:type="spellStart"/>
      <w:r w:rsidR="00873991" w:rsidRPr="00873991">
        <w:t>Murie</w:t>
      </w:r>
      <w:proofErr w:type="spellEnd"/>
      <w:r w:rsidR="00873991" w:rsidRPr="00873991">
        <w:t xml:space="preserve"> and Williams, 2021)</w:t>
      </w:r>
      <w:r>
        <w:t xml:space="preserve">. Moreover, as interest rates decline, the cost of manufacturing construction materials declines, reducing the costs of constructing and installing real estate, both of which require a substantial quantity of building materials. </w:t>
      </w:r>
      <w:proofErr w:type="gramStart"/>
      <w:r>
        <w:t>In order to</w:t>
      </w:r>
      <w:proofErr w:type="gramEnd"/>
      <w:r>
        <w:t xml:space="preserve"> remain competitive on the market, developers may offer low-interest loans to residents to promote spending</w:t>
      </w:r>
      <w:r w:rsidR="00873991" w:rsidRPr="00873991">
        <w:t xml:space="preserve"> (Forrest, </w:t>
      </w:r>
      <w:proofErr w:type="spellStart"/>
      <w:r w:rsidR="00873991" w:rsidRPr="00873991">
        <w:t>Murie</w:t>
      </w:r>
      <w:proofErr w:type="spellEnd"/>
      <w:r w:rsidR="00873991" w:rsidRPr="00873991">
        <w:t xml:space="preserve"> and Williams, 2021)</w:t>
      </w:r>
      <w:r>
        <w:t xml:space="preserve">. Consequently, companies will be able to reduce their prices. </w:t>
      </w:r>
    </w:p>
    <w:p w14:paraId="1C0519F2" w14:textId="02E44AA0" w:rsidR="00046BE1" w:rsidRDefault="00046BE1" w:rsidP="00046BE1">
      <w:pPr>
        <w:pStyle w:val="Heading1"/>
      </w:pPr>
      <w:bookmarkStart w:id="5" w:name="_Toc123810148"/>
      <w:r>
        <w:t>Chapter Three – Methodology and Research Techniques</w:t>
      </w:r>
      <w:bookmarkEnd w:id="5"/>
    </w:p>
    <w:p w14:paraId="0AC11071" w14:textId="3EF6226A" w:rsidR="00046BE1" w:rsidRDefault="00046BE1" w:rsidP="00046BE1">
      <w:r>
        <w:t>Globally, countries utilise monetary policy to impact their economies</w:t>
      </w:r>
      <w:r w:rsidR="00873991" w:rsidRPr="00873991">
        <w:t xml:space="preserve"> (Del Negro et al., 2019)</w:t>
      </w:r>
      <w:r>
        <w:t xml:space="preserve">. The interest rate is a fundamental monetary policy instrument that represents the ratio of interest to principal over a set </w:t>
      </w:r>
      <w:proofErr w:type="gramStart"/>
      <w:r>
        <w:t>period of time</w:t>
      </w:r>
      <w:proofErr w:type="gramEnd"/>
      <w:r>
        <w:t>. Deposit and lending interest rates remain official rates of the central bank in credit operations between financial institutions, businesses, and citizens. Therefore, interest rates are an exogenous quantity that existing independently of the real estate market. Due to the increasing need for cash in the real estate industry, bank loans influence the behaviour of real estate developers and homebuyers</w:t>
      </w:r>
      <w:r w:rsidR="00873991" w:rsidRPr="00873991">
        <w:t xml:space="preserve"> (Del Negro et al., 2019)</w:t>
      </w:r>
      <w:r>
        <w:t xml:space="preserve">. The influence of interest rates on the economic behaviour of homebuyers is unrivalled by </w:t>
      </w:r>
      <w:r>
        <w:lastRenderedPageBreak/>
        <w:t xml:space="preserve">other economic factors, affecting their purchasing funds, loan size, and psychological expectations. This affects real estate market values, investment costs, and the number of real estate developers. </w:t>
      </w:r>
    </w:p>
    <w:p w14:paraId="2BA06305" w14:textId="0DD5928F" w:rsidR="00046BE1" w:rsidRDefault="00046BE1" w:rsidP="00046BE1">
      <w:r>
        <w:t>This paper employs an experimental economics methodology to examine the effect of interest rate changes on real estate transactions, including variables such as house price, transaction volume, willingness to trade, and bubble index, by simulating experimental real estate transaction markets and controlling for auxiliary variables</w:t>
      </w:r>
      <w:r w:rsidR="00383D62" w:rsidRPr="00383D62">
        <w:t xml:space="preserve"> (List, </w:t>
      </w:r>
      <w:proofErr w:type="gramStart"/>
      <w:r w:rsidR="00383D62" w:rsidRPr="00383D62">
        <w:t>Shaikh</w:t>
      </w:r>
      <w:proofErr w:type="gramEnd"/>
      <w:r w:rsidR="00383D62" w:rsidRPr="00383D62">
        <w:t xml:space="preserve"> and Xu, 2019)</w:t>
      </w:r>
      <w:r>
        <w:t xml:space="preserve">. </w:t>
      </w:r>
    </w:p>
    <w:p w14:paraId="62EDFD07" w14:textId="28508E8C" w:rsidR="00046BE1" w:rsidRDefault="00046BE1" w:rsidP="00046BE1">
      <w:pPr>
        <w:pStyle w:val="Heading1"/>
      </w:pPr>
      <w:bookmarkStart w:id="6" w:name="_Toc123810149"/>
      <w:r>
        <w:t>Chapter Four – Conclusion</w:t>
      </w:r>
      <w:bookmarkEnd w:id="6"/>
    </w:p>
    <w:p w14:paraId="76258480" w14:textId="133B032D" w:rsidR="00046BE1" w:rsidRDefault="00046BE1" w:rsidP="00046BE1">
      <w:r>
        <w:t xml:space="preserve">This </w:t>
      </w:r>
      <w:r w:rsidR="00B612B2">
        <w:t>proposal</w:t>
      </w:r>
      <w:r>
        <w:t xml:space="preserve"> has examined the impact of interest rates on real estate values. Our research indicates that there is no correlation between interest rates and housing prices. There is no long-term and continuous relationship between interest rates and real estate supply, hence it has no significant effect. </w:t>
      </w:r>
    </w:p>
    <w:p w14:paraId="1FAFD8C8" w14:textId="1D099563" w:rsidR="00046BE1" w:rsidRDefault="00046BE1" w:rsidP="00046BE1"/>
    <w:p w14:paraId="13B4C69E" w14:textId="19345219" w:rsidR="00383D62" w:rsidRDefault="00383D62" w:rsidP="00046BE1"/>
    <w:p w14:paraId="073E537D" w14:textId="7D15A40B" w:rsidR="00383D62" w:rsidRDefault="00383D62" w:rsidP="00046BE1"/>
    <w:p w14:paraId="42433EB2" w14:textId="28C90084" w:rsidR="00383D62" w:rsidRDefault="00383D62" w:rsidP="00046BE1"/>
    <w:p w14:paraId="4225973A" w14:textId="37276CA7" w:rsidR="00383D62" w:rsidRDefault="00383D62" w:rsidP="00046BE1"/>
    <w:p w14:paraId="7E8021AC" w14:textId="1498CFFA" w:rsidR="00383D62" w:rsidRDefault="00383D62" w:rsidP="00046BE1"/>
    <w:p w14:paraId="456F737A" w14:textId="5FADD800" w:rsidR="00383D62" w:rsidRDefault="00383D62" w:rsidP="00046BE1"/>
    <w:p w14:paraId="2B44592F" w14:textId="781E2A1A" w:rsidR="00383D62" w:rsidRDefault="00383D62" w:rsidP="00046BE1"/>
    <w:p w14:paraId="384212F8" w14:textId="59DE80BF" w:rsidR="00383D62" w:rsidRDefault="00383D62" w:rsidP="00046BE1"/>
    <w:p w14:paraId="47FDF242" w14:textId="7443A3C4" w:rsidR="00383D62" w:rsidRDefault="00383D62" w:rsidP="00046BE1"/>
    <w:p w14:paraId="61EE9594" w14:textId="18ED46E1" w:rsidR="00383D62" w:rsidRDefault="00383D62" w:rsidP="00046BE1"/>
    <w:p w14:paraId="61C4DFBB" w14:textId="58C7F966" w:rsidR="00383D62" w:rsidRDefault="00383D62" w:rsidP="00046BE1"/>
    <w:p w14:paraId="0AB7B08C" w14:textId="43FCB351" w:rsidR="00383D62" w:rsidRDefault="00383D62" w:rsidP="00046BE1"/>
    <w:p w14:paraId="5077F6B4" w14:textId="25402DC9" w:rsidR="00383D62" w:rsidRDefault="00383D62" w:rsidP="00046BE1"/>
    <w:p w14:paraId="2A293C0E" w14:textId="0AF1BC3B" w:rsidR="00383D62" w:rsidRDefault="00383D62" w:rsidP="00046BE1"/>
    <w:p w14:paraId="76CEE06C" w14:textId="77777777" w:rsidR="00383D62" w:rsidRDefault="00383D62" w:rsidP="00046BE1"/>
    <w:p w14:paraId="3C81911A" w14:textId="0F2438DB" w:rsidR="00423E88" w:rsidRDefault="00046BE1" w:rsidP="00046BE1">
      <w:pPr>
        <w:pStyle w:val="Heading1"/>
      </w:pPr>
      <w:bookmarkStart w:id="7" w:name="_Toc123810150"/>
      <w:r>
        <w:lastRenderedPageBreak/>
        <w:t>Chapter Five –References</w:t>
      </w:r>
      <w:bookmarkEnd w:id="7"/>
    </w:p>
    <w:p w14:paraId="781F449B" w14:textId="5E5692AF" w:rsidR="00873991" w:rsidRDefault="00873991" w:rsidP="00046BE1">
      <w:r w:rsidRPr="00873991">
        <w:t xml:space="preserve">Adler, D. and Ansell, B. (2019). Housing and populism. </w:t>
      </w:r>
      <w:r w:rsidRPr="00873991">
        <w:rPr>
          <w:i/>
          <w:iCs/>
        </w:rPr>
        <w:t>West European Politics</w:t>
      </w:r>
      <w:r w:rsidRPr="00873991">
        <w:t>, 43(</w:t>
      </w:r>
      <w:r w:rsidRPr="00873991">
        <w:rPr>
          <w:b/>
          <w:bCs/>
        </w:rPr>
        <w:t>2</w:t>
      </w:r>
      <w:r w:rsidRPr="00873991">
        <w:t xml:space="preserve">), pp.344–365. </w:t>
      </w:r>
    </w:p>
    <w:p w14:paraId="51B89D18" w14:textId="3BCA5D7A" w:rsidR="00873991" w:rsidRDefault="00873991" w:rsidP="00046BE1">
      <w:r w:rsidRPr="00873991">
        <w:t xml:space="preserve">Ansell, B.W. (2019). The Politics of Housing. </w:t>
      </w:r>
      <w:r w:rsidRPr="00873991">
        <w:rPr>
          <w:i/>
          <w:iCs/>
        </w:rPr>
        <w:t>Annual Review of Political Science</w:t>
      </w:r>
      <w:r w:rsidRPr="00873991">
        <w:t>, 22(</w:t>
      </w:r>
      <w:r w:rsidRPr="00873991">
        <w:rPr>
          <w:b/>
          <w:bCs/>
        </w:rPr>
        <w:t>1</w:t>
      </w:r>
      <w:r w:rsidRPr="00873991">
        <w:t xml:space="preserve">), pp.165–185. </w:t>
      </w:r>
    </w:p>
    <w:p w14:paraId="49AE422E" w14:textId="0EF7CE3E" w:rsidR="00873991" w:rsidRDefault="00873991" w:rsidP="00046BE1">
      <w:r w:rsidRPr="00873991">
        <w:t xml:space="preserve">Byrne, M. (2019). Generation rent and the financialization of housing: a comparative exploration of the growth of the private rental sector in Ireland, the UK and Spain. </w:t>
      </w:r>
      <w:r w:rsidRPr="00873991">
        <w:rPr>
          <w:i/>
          <w:iCs/>
        </w:rPr>
        <w:t>Housing Studies</w:t>
      </w:r>
      <w:r w:rsidRPr="00873991">
        <w:t>, 35(</w:t>
      </w:r>
      <w:r w:rsidRPr="00873991">
        <w:rPr>
          <w:b/>
          <w:bCs/>
        </w:rPr>
        <w:t>4</w:t>
      </w:r>
      <w:r w:rsidRPr="00873991">
        <w:t xml:space="preserve">), pp.1–23. </w:t>
      </w:r>
    </w:p>
    <w:p w14:paraId="3AE19C1F" w14:textId="32871D29" w:rsidR="00873991" w:rsidRDefault="00873991" w:rsidP="00046BE1">
      <w:r w:rsidRPr="00873991">
        <w:t xml:space="preserve">Del Negro, M., </w:t>
      </w:r>
      <w:proofErr w:type="spellStart"/>
      <w:r w:rsidRPr="00873991">
        <w:t>Giannone</w:t>
      </w:r>
      <w:proofErr w:type="spellEnd"/>
      <w:r w:rsidRPr="00873991">
        <w:t xml:space="preserve">, D., </w:t>
      </w:r>
      <w:proofErr w:type="spellStart"/>
      <w:r w:rsidRPr="00873991">
        <w:t>Giannoni</w:t>
      </w:r>
      <w:proofErr w:type="spellEnd"/>
      <w:r w:rsidRPr="00873991">
        <w:t xml:space="preserve">, M.P. and </w:t>
      </w:r>
      <w:proofErr w:type="spellStart"/>
      <w:r w:rsidRPr="00873991">
        <w:t>Tambalotti</w:t>
      </w:r>
      <w:proofErr w:type="spellEnd"/>
      <w:r w:rsidRPr="00873991">
        <w:t xml:space="preserve">, A. (2019). Global trends in interest rates. </w:t>
      </w:r>
      <w:r w:rsidRPr="00873991">
        <w:rPr>
          <w:i/>
          <w:iCs/>
        </w:rPr>
        <w:t>Journal of International Economics</w:t>
      </w:r>
      <w:r w:rsidRPr="00873991">
        <w:t>,</w:t>
      </w:r>
      <w:r>
        <w:t xml:space="preserve"> </w:t>
      </w:r>
      <w:r w:rsidRPr="00873991">
        <w:t xml:space="preserve">118, pp.248–262. </w:t>
      </w:r>
    </w:p>
    <w:p w14:paraId="53AFD9FE" w14:textId="0393098A" w:rsidR="00873991" w:rsidRDefault="00873991" w:rsidP="00046BE1">
      <w:r w:rsidRPr="00873991">
        <w:t xml:space="preserve">Forrest, R., </w:t>
      </w:r>
      <w:proofErr w:type="spellStart"/>
      <w:r w:rsidRPr="00873991">
        <w:t>Murie</w:t>
      </w:r>
      <w:proofErr w:type="spellEnd"/>
      <w:r w:rsidRPr="00873991">
        <w:t xml:space="preserve">, A. and Williams, P. (2021). </w:t>
      </w:r>
      <w:r w:rsidRPr="00873991">
        <w:rPr>
          <w:i/>
          <w:iCs/>
        </w:rPr>
        <w:t>Home Ownership</w:t>
      </w:r>
      <w:r w:rsidRPr="00873991">
        <w:t>. Routledge. doi:10.4324/9781003133278.</w:t>
      </w:r>
    </w:p>
    <w:p w14:paraId="40B699D8" w14:textId="083DE607" w:rsidR="00046BE1" w:rsidRDefault="00B612B2" w:rsidP="00046BE1">
      <w:proofErr w:type="spellStart"/>
      <w:r w:rsidRPr="00B612B2">
        <w:t>Francke</w:t>
      </w:r>
      <w:proofErr w:type="spellEnd"/>
      <w:r w:rsidRPr="00B612B2">
        <w:t xml:space="preserve">, M. and </w:t>
      </w:r>
      <w:proofErr w:type="spellStart"/>
      <w:r w:rsidRPr="00B612B2">
        <w:t>Korevaar</w:t>
      </w:r>
      <w:proofErr w:type="spellEnd"/>
      <w:r w:rsidRPr="00B612B2">
        <w:t xml:space="preserve">, M. (2021). Housing markets in a pandemic: Evidence from historical outbreaks. </w:t>
      </w:r>
      <w:r w:rsidRPr="00B612B2">
        <w:rPr>
          <w:i/>
          <w:iCs/>
        </w:rPr>
        <w:t>Journal of Urban Economics</w:t>
      </w:r>
      <w:r w:rsidRPr="00B612B2">
        <w:t xml:space="preserve">, 123, p.103333. </w:t>
      </w:r>
    </w:p>
    <w:p w14:paraId="4DFC2297" w14:textId="53C07C7E" w:rsidR="00B612B2" w:rsidRDefault="00873991" w:rsidP="00046BE1">
      <w:r w:rsidRPr="00873991">
        <w:t xml:space="preserve">Fuller, G.W., Johnston, A. and Regan, A. (2019). Housing prices and wealth inequality in Western Europe. </w:t>
      </w:r>
      <w:r w:rsidRPr="00873991">
        <w:rPr>
          <w:i/>
          <w:iCs/>
        </w:rPr>
        <w:t>West European Politics</w:t>
      </w:r>
      <w:r w:rsidRPr="00873991">
        <w:t>, 43(</w:t>
      </w:r>
      <w:r w:rsidRPr="00873991">
        <w:rPr>
          <w:b/>
          <w:bCs/>
        </w:rPr>
        <w:t>2</w:t>
      </w:r>
      <w:r w:rsidRPr="00873991">
        <w:t xml:space="preserve">), pp.297–320. </w:t>
      </w:r>
    </w:p>
    <w:p w14:paraId="094C5D21" w14:textId="636119FB" w:rsidR="00873991" w:rsidRDefault="00873991" w:rsidP="00046BE1">
      <w:proofErr w:type="spellStart"/>
      <w:r w:rsidRPr="00873991">
        <w:t>Huy</w:t>
      </w:r>
      <w:proofErr w:type="spellEnd"/>
      <w:r w:rsidRPr="00873991">
        <w:t xml:space="preserve">, D.T.N., </w:t>
      </w:r>
      <w:proofErr w:type="spellStart"/>
      <w:r w:rsidRPr="00873991">
        <w:t>Nhan</w:t>
      </w:r>
      <w:proofErr w:type="spellEnd"/>
      <w:r w:rsidRPr="00873991">
        <w:t xml:space="preserve">, V.K., </w:t>
      </w:r>
      <w:proofErr w:type="spellStart"/>
      <w:r w:rsidRPr="00873991">
        <w:t>Bich</w:t>
      </w:r>
      <w:proofErr w:type="spellEnd"/>
      <w:r w:rsidRPr="00873991">
        <w:t xml:space="preserve">, N.T.N., Hong, N.T.P., Chung, N.T. and </w:t>
      </w:r>
      <w:proofErr w:type="spellStart"/>
      <w:r w:rsidRPr="00873991">
        <w:t>Huy</w:t>
      </w:r>
      <w:proofErr w:type="spellEnd"/>
      <w:r w:rsidRPr="00873991">
        <w:t xml:space="preserve">, P.Q. (2020). Impacts of Internal and External Macroeconomic Factors on Firm Stock Price in an Expansion Econometric model—A Case in Vietnam Real Estate Industry. </w:t>
      </w:r>
      <w:r w:rsidRPr="00873991">
        <w:rPr>
          <w:i/>
          <w:iCs/>
        </w:rPr>
        <w:t>Data Science for Financial Econometrics</w:t>
      </w:r>
      <w:r w:rsidRPr="00873991">
        <w:t xml:space="preserve">, pp.189–205. </w:t>
      </w:r>
    </w:p>
    <w:p w14:paraId="01A8C655" w14:textId="1966EFC8" w:rsidR="00383D62" w:rsidRDefault="00383D62" w:rsidP="00046BE1">
      <w:r w:rsidRPr="00383D62">
        <w:t xml:space="preserve">List, J.A., Shaikh, A.M. and Xu, Y. (2019). Multiple hypothesis testing in experimental economics. </w:t>
      </w:r>
      <w:r w:rsidRPr="00383D62">
        <w:rPr>
          <w:i/>
          <w:iCs/>
        </w:rPr>
        <w:t>Experimental Economics</w:t>
      </w:r>
      <w:r w:rsidRPr="00383D62">
        <w:t>, 22(</w:t>
      </w:r>
      <w:r w:rsidRPr="00383D62">
        <w:rPr>
          <w:b/>
          <w:bCs/>
        </w:rPr>
        <w:t>4</w:t>
      </w:r>
      <w:r w:rsidRPr="00383D62">
        <w:t xml:space="preserve">), pp.773–793. </w:t>
      </w:r>
    </w:p>
    <w:p w14:paraId="1F2E8E6C" w14:textId="55643DEE" w:rsidR="00873991" w:rsidRDefault="00873991" w:rsidP="00046BE1">
      <w:r w:rsidRPr="00873991">
        <w:t xml:space="preserve">Nicola, M., </w:t>
      </w:r>
      <w:proofErr w:type="spellStart"/>
      <w:r w:rsidRPr="00873991">
        <w:t>Alsafi</w:t>
      </w:r>
      <w:proofErr w:type="spellEnd"/>
      <w:r w:rsidRPr="00873991">
        <w:t xml:space="preserve">, Z., </w:t>
      </w:r>
      <w:proofErr w:type="spellStart"/>
      <w:r w:rsidRPr="00873991">
        <w:t>Sohrabi</w:t>
      </w:r>
      <w:proofErr w:type="spellEnd"/>
      <w:r w:rsidRPr="00873991">
        <w:t xml:space="preserve">, C., </w:t>
      </w:r>
      <w:proofErr w:type="spellStart"/>
      <w:r w:rsidRPr="00873991">
        <w:t>Kerwan</w:t>
      </w:r>
      <w:proofErr w:type="spellEnd"/>
      <w:r w:rsidRPr="00873991">
        <w:t xml:space="preserve">, A., Al-Jabir, A., </w:t>
      </w:r>
      <w:proofErr w:type="spellStart"/>
      <w:r w:rsidRPr="00873991">
        <w:t>Iosifidis</w:t>
      </w:r>
      <w:proofErr w:type="spellEnd"/>
      <w:r w:rsidRPr="00873991">
        <w:t xml:space="preserve">, C., Agha, M. and Agha, R. (2020). The Socio-Economic Implications of the Coronavirus and COVID-19 Pandemic: A Review. </w:t>
      </w:r>
      <w:r w:rsidRPr="00873991">
        <w:rPr>
          <w:i/>
          <w:iCs/>
        </w:rPr>
        <w:t>International Journal of Surgery</w:t>
      </w:r>
      <w:r w:rsidRPr="00873991">
        <w:t xml:space="preserve">, 78, pp.185–193. </w:t>
      </w:r>
    </w:p>
    <w:p w14:paraId="183EB62D" w14:textId="1D398BB9" w:rsidR="00873991" w:rsidRDefault="00873991" w:rsidP="00046BE1">
      <w:r w:rsidRPr="00873991">
        <w:t xml:space="preserve">Short, J.R. (2021). </w:t>
      </w:r>
      <w:r w:rsidRPr="00873991">
        <w:rPr>
          <w:i/>
          <w:iCs/>
        </w:rPr>
        <w:t>Housing in Britain</w:t>
      </w:r>
      <w:r w:rsidRPr="00873991">
        <w:t>. doi:10.4324/9781003158066.</w:t>
      </w:r>
    </w:p>
    <w:p w14:paraId="77226D65" w14:textId="00B0CF62" w:rsidR="00873991" w:rsidRPr="00046BE1" w:rsidRDefault="00873991" w:rsidP="00046BE1">
      <w:r w:rsidRPr="00873991">
        <w:t xml:space="preserve">Yang, L., Chau, K.W., Szeto, W.Y., Cui, X. and Wang, X. (2020). Accessibility to transit, by transit, and property prices: Spatially varying relationships. </w:t>
      </w:r>
      <w:r w:rsidRPr="00873991">
        <w:rPr>
          <w:i/>
          <w:iCs/>
        </w:rPr>
        <w:t>Transportation Research Part D: Transport and Environment</w:t>
      </w:r>
      <w:r w:rsidRPr="00873991">
        <w:t xml:space="preserve">, 85, p.102387. </w:t>
      </w:r>
    </w:p>
    <w:sectPr w:rsidR="00873991" w:rsidRPr="00046BE1" w:rsidSect="00383D62">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1305C" w14:textId="77777777" w:rsidR="00471418" w:rsidRDefault="00471418" w:rsidP="006C1CEC">
      <w:pPr>
        <w:spacing w:after="0" w:line="240" w:lineRule="auto"/>
      </w:pPr>
      <w:r>
        <w:separator/>
      </w:r>
    </w:p>
  </w:endnote>
  <w:endnote w:type="continuationSeparator" w:id="0">
    <w:p w14:paraId="2BE03C7F" w14:textId="77777777" w:rsidR="00471418" w:rsidRDefault="00471418" w:rsidP="006C1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2972931"/>
      <w:docPartObj>
        <w:docPartGallery w:val="Page Numbers (Bottom of Page)"/>
        <w:docPartUnique/>
      </w:docPartObj>
    </w:sdtPr>
    <w:sdtEndPr>
      <w:rPr>
        <w:rStyle w:val="PageNumber"/>
      </w:rPr>
    </w:sdtEndPr>
    <w:sdtContent>
      <w:p w14:paraId="15C4CD8B" w14:textId="452B8EEF" w:rsidR="006C1CEC" w:rsidRDefault="006C1CEC" w:rsidP="00F656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183C0F" w14:textId="77777777" w:rsidR="006C1CEC" w:rsidRDefault="006C1CEC" w:rsidP="006C1C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7065301"/>
      <w:docPartObj>
        <w:docPartGallery w:val="Page Numbers (Bottom of Page)"/>
        <w:docPartUnique/>
      </w:docPartObj>
    </w:sdtPr>
    <w:sdtEndPr>
      <w:rPr>
        <w:rStyle w:val="PageNumber"/>
      </w:rPr>
    </w:sdtEndPr>
    <w:sdtContent>
      <w:p w14:paraId="7D30303F" w14:textId="6CA35D38" w:rsidR="006C1CEC" w:rsidRDefault="006C1CEC" w:rsidP="00F656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54BEFF" w14:textId="77777777" w:rsidR="006C1CEC" w:rsidRDefault="006C1CEC" w:rsidP="006C1C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DCD1A" w14:textId="77777777" w:rsidR="00471418" w:rsidRDefault="00471418" w:rsidP="006C1CEC">
      <w:pPr>
        <w:spacing w:after="0" w:line="240" w:lineRule="auto"/>
      </w:pPr>
      <w:r>
        <w:separator/>
      </w:r>
    </w:p>
  </w:footnote>
  <w:footnote w:type="continuationSeparator" w:id="0">
    <w:p w14:paraId="6D24754A" w14:textId="77777777" w:rsidR="00471418" w:rsidRDefault="00471418" w:rsidP="006C1C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31CD4"/>
    <w:multiLevelType w:val="hybridMultilevel"/>
    <w:tmpl w:val="2EDE7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3556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CEC"/>
    <w:rsid w:val="00046BE1"/>
    <w:rsid w:val="000F2AEB"/>
    <w:rsid w:val="00285D5E"/>
    <w:rsid w:val="00324BAE"/>
    <w:rsid w:val="0035061E"/>
    <w:rsid w:val="00383D62"/>
    <w:rsid w:val="00423E88"/>
    <w:rsid w:val="00446E37"/>
    <w:rsid w:val="004566FA"/>
    <w:rsid w:val="00471418"/>
    <w:rsid w:val="005229F6"/>
    <w:rsid w:val="005433BA"/>
    <w:rsid w:val="006C1CEC"/>
    <w:rsid w:val="00717572"/>
    <w:rsid w:val="007A3D60"/>
    <w:rsid w:val="007E77EB"/>
    <w:rsid w:val="00873991"/>
    <w:rsid w:val="008761FE"/>
    <w:rsid w:val="00924155"/>
    <w:rsid w:val="00B17F40"/>
    <w:rsid w:val="00B612B2"/>
    <w:rsid w:val="00C93DAD"/>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8CC1"/>
  <w15:chartTrackingRefBased/>
  <w15:docId w15:val="{0B2869D8-3498-5E4C-AF7A-CF4DB6022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6C1C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6B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C1C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CEC"/>
    <w:rPr>
      <w:rFonts w:ascii="Arial" w:hAnsi="Arial"/>
      <w:szCs w:val="22"/>
    </w:rPr>
  </w:style>
  <w:style w:type="character" w:styleId="PageNumber">
    <w:name w:val="page number"/>
    <w:basedOn w:val="DefaultParagraphFont"/>
    <w:uiPriority w:val="99"/>
    <w:semiHidden/>
    <w:unhideWhenUsed/>
    <w:rsid w:val="006C1CEC"/>
  </w:style>
  <w:style w:type="character" w:customStyle="1" w:styleId="Heading1Char">
    <w:name w:val="Heading 1 Char"/>
    <w:basedOn w:val="DefaultParagraphFont"/>
    <w:link w:val="Heading1"/>
    <w:uiPriority w:val="9"/>
    <w:rsid w:val="006C1C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6BE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24155"/>
    <w:pPr>
      <w:ind w:left="720"/>
      <w:contextualSpacing/>
    </w:pPr>
  </w:style>
  <w:style w:type="paragraph" w:styleId="NoSpacing">
    <w:name w:val="No Spacing"/>
    <w:link w:val="NoSpacingChar"/>
    <w:uiPriority w:val="1"/>
    <w:qFormat/>
    <w:rsid w:val="00383D62"/>
    <w:rPr>
      <w:rFonts w:eastAsiaTheme="minorEastAsia"/>
      <w:sz w:val="22"/>
      <w:szCs w:val="22"/>
      <w:lang w:val="en-US" w:eastAsia="zh-CN"/>
    </w:rPr>
  </w:style>
  <w:style w:type="character" w:customStyle="1" w:styleId="NoSpacingChar">
    <w:name w:val="No Spacing Char"/>
    <w:basedOn w:val="DefaultParagraphFont"/>
    <w:link w:val="NoSpacing"/>
    <w:uiPriority w:val="1"/>
    <w:rsid w:val="00383D62"/>
    <w:rPr>
      <w:rFonts w:eastAsiaTheme="minorEastAsia"/>
      <w:sz w:val="22"/>
      <w:szCs w:val="22"/>
      <w:lang w:val="en-US" w:eastAsia="zh-CN"/>
    </w:rPr>
  </w:style>
  <w:style w:type="paragraph" w:styleId="TOCHeading">
    <w:name w:val="TOC Heading"/>
    <w:basedOn w:val="Heading1"/>
    <w:next w:val="Normal"/>
    <w:uiPriority w:val="39"/>
    <w:unhideWhenUsed/>
    <w:qFormat/>
    <w:rsid w:val="00383D62"/>
    <w:pPr>
      <w:spacing w:before="480"/>
      <w:outlineLvl w:val="9"/>
    </w:pPr>
    <w:rPr>
      <w:b/>
      <w:bCs/>
      <w:sz w:val="28"/>
      <w:szCs w:val="28"/>
      <w:lang w:val="en-US"/>
    </w:rPr>
  </w:style>
  <w:style w:type="paragraph" w:styleId="TOC1">
    <w:name w:val="toc 1"/>
    <w:basedOn w:val="Normal"/>
    <w:next w:val="Normal"/>
    <w:autoRedefine/>
    <w:uiPriority w:val="39"/>
    <w:unhideWhenUsed/>
    <w:rsid w:val="00383D62"/>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383D62"/>
    <w:pPr>
      <w:spacing w:before="120" w:after="0"/>
      <w:ind w:left="240"/>
    </w:pPr>
    <w:rPr>
      <w:rFonts w:asciiTheme="minorHAnsi" w:hAnsiTheme="minorHAnsi" w:cstheme="minorHAnsi"/>
      <w:i/>
      <w:iCs/>
      <w:sz w:val="20"/>
      <w:szCs w:val="20"/>
    </w:rPr>
  </w:style>
  <w:style w:type="character" w:styleId="Hyperlink">
    <w:name w:val="Hyperlink"/>
    <w:basedOn w:val="DefaultParagraphFont"/>
    <w:uiPriority w:val="99"/>
    <w:unhideWhenUsed/>
    <w:rsid w:val="00383D62"/>
    <w:rPr>
      <w:color w:val="0563C1" w:themeColor="hyperlink"/>
      <w:u w:val="single"/>
    </w:rPr>
  </w:style>
  <w:style w:type="paragraph" w:styleId="TOC3">
    <w:name w:val="toc 3"/>
    <w:basedOn w:val="Normal"/>
    <w:next w:val="Normal"/>
    <w:autoRedefine/>
    <w:uiPriority w:val="39"/>
    <w:semiHidden/>
    <w:unhideWhenUsed/>
    <w:rsid w:val="00383D62"/>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83D6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83D6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83D6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83D6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83D6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83D62"/>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55387">
      <w:bodyDiv w:val="1"/>
      <w:marLeft w:val="0"/>
      <w:marRight w:val="0"/>
      <w:marTop w:val="0"/>
      <w:marBottom w:val="0"/>
      <w:divBdr>
        <w:top w:val="none" w:sz="0" w:space="0" w:color="auto"/>
        <w:left w:val="none" w:sz="0" w:space="0" w:color="auto"/>
        <w:bottom w:val="none" w:sz="0" w:space="0" w:color="auto"/>
        <w:right w:val="none" w:sz="0" w:space="0" w:color="auto"/>
      </w:divBdr>
      <w:divsChild>
        <w:div w:id="1385520147">
          <w:marLeft w:val="0"/>
          <w:marRight w:val="0"/>
          <w:marTop w:val="0"/>
          <w:marBottom w:val="0"/>
          <w:divBdr>
            <w:top w:val="none" w:sz="0" w:space="0" w:color="auto"/>
            <w:left w:val="none" w:sz="0" w:space="0" w:color="auto"/>
            <w:bottom w:val="none" w:sz="0" w:space="0" w:color="auto"/>
            <w:right w:val="none" w:sz="0" w:space="0" w:color="auto"/>
          </w:divBdr>
          <w:divsChild>
            <w:div w:id="1869105279">
              <w:marLeft w:val="0"/>
              <w:marRight w:val="0"/>
              <w:marTop w:val="0"/>
              <w:marBottom w:val="0"/>
              <w:divBdr>
                <w:top w:val="none" w:sz="0" w:space="0" w:color="auto"/>
                <w:left w:val="none" w:sz="0" w:space="0" w:color="auto"/>
                <w:bottom w:val="none" w:sz="0" w:space="0" w:color="auto"/>
                <w:right w:val="none" w:sz="0" w:space="0" w:color="auto"/>
              </w:divBdr>
              <w:divsChild>
                <w:div w:id="1191147581">
                  <w:marLeft w:val="0"/>
                  <w:marRight w:val="0"/>
                  <w:marTop w:val="0"/>
                  <w:marBottom w:val="0"/>
                  <w:divBdr>
                    <w:top w:val="none" w:sz="0" w:space="0" w:color="auto"/>
                    <w:left w:val="none" w:sz="0" w:space="0" w:color="auto"/>
                    <w:bottom w:val="none" w:sz="0" w:space="0" w:color="auto"/>
                    <w:right w:val="none" w:sz="0" w:space="0" w:color="auto"/>
                  </w:divBdr>
                </w:div>
              </w:divsChild>
            </w:div>
            <w:div w:id="1220751299">
              <w:marLeft w:val="0"/>
              <w:marRight w:val="0"/>
              <w:marTop w:val="0"/>
              <w:marBottom w:val="0"/>
              <w:divBdr>
                <w:top w:val="none" w:sz="0" w:space="0" w:color="auto"/>
                <w:left w:val="none" w:sz="0" w:space="0" w:color="auto"/>
                <w:bottom w:val="none" w:sz="0" w:space="0" w:color="auto"/>
                <w:right w:val="none" w:sz="0" w:space="0" w:color="auto"/>
              </w:divBdr>
              <w:divsChild>
                <w:div w:id="115468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081463">
          <w:marLeft w:val="0"/>
          <w:marRight w:val="0"/>
          <w:marTop w:val="0"/>
          <w:marBottom w:val="0"/>
          <w:divBdr>
            <w:top w:val="none" w:sz="0" w:space="0" w:color="auto"/>
            <w:left w:val="none" w:sz="0" w:space="0" w:color="auto"/>
            <w:bottom w:val="none" w:sz="0" w:space="0" w:color="auto"/>
            <w:right w:val="none" w:sz="0" w:space="0" w:color="auto"/>
          </w:divBdr>
          <w:divsChild>
            <w:div w:id="780994673">
              <w:marLeft w:val="0"/>
              <w:marRight w:val="0"/>
              <w:marTop w:val="0"/>
              <w:marBottom w:val="0"/>
              <w:divBdr>
                <w:top w:val="none" w:sz="0" w:space="0" w:color="auto"/>
                <w:left w:val="none" w:sz="0" w:space="0" w:color="auto"/>
                <w:bottom w:val="none" w:sz="0" w:space="0" w:color="auto"/>
                <w:right w:val="none" w:sz="0" w:space="0" w:color="auto"/>
              </w:divBdr>
              <w:divsChild>
                <w:div w:id="192676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608333">
      <w:bodyDiv w:val="1"/>
      <w:marLeft w:val="0"/>
      <w:marRight w:val="0"/>
      <w:marTop w:val="0"/>
      <w:marBottom w:val="0"/>
      <w:divBdr>
        <w:top w:val="none" w:sz="0" w:space="0" w:color="auto"/>
        <w:left w:val="none" w:sz="0" w:space="0" w:color="auto"/>
        <w:bottom w:val="none" w:sz="0" w:space="0" w:color="auto"/>
        <w:right w:val="none" w:sz="0" w:space="0" w:color="auto"/>
      </w:divBdr>
      <w:divsChild>
        <w:div w:id="559823529">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1BD350F0FCFF44EB4ED45632C3BC2AC"/>
        <w:category>
          <w:name w:val="General"/>
          <w:gallery w:val="placeholder"/>
        </w:category>
        <w:types>
          <w:type w:val="bbPlcHdr"/>
        </w:types>
        <w:behaviors>
          <w:behavior w:val="content"/>
        </w:behaviors>
        <w:guid w:val="{33F4E860-EC06-AD4A-A5FE-5249FFF0B2C6}"/>
      </w:docPartPr>
      <w:docPartBody>
        <w:p w:rsidR="00F94EC0" w:rsidRDefault="009B6A4D" w:rsidP="009B6A4D">
          <w:pPr>
            <w:pStyle w:val="41BD350F0FCFF44EB4ED45632C3BC2AC"/>
          </w:pPr>
          <w:r>
            <w:rPr>
              <w:rFonts w:asciiTheme="majorHAnsi" w:eastAsiaTheme="majorEastAsia" w:hAnsiTheme="majorHAnsi" w:cstheme="majorBidi"/>
              <w:caps/>
              <w:color w:val="4472C4" w:themeColor="accent1"/>
              <w:sz w:val="80"/>
              <w:szCs w:val="80"/>
            </w:rPr>
            <w:t>[Document title]</w:t>
          </w:r>
        </w:p>
      </w:docPartBody>
    </w:docPart>
    <w:docPart>
      <w:docPartPr>
        <w:name w:val="68E668AA1424A8419EAAC3CE89F4356D"/>
        <w:category>
          <w:name w:val="General"/>
          <w:gallery w:val="placeholder"/>
        </w:category>
        <w:types>
          <w:type w:val="bbPlcHdr"/>
        </w:types>
        <w:behaviors>
          <w:behavior w:val="content"/>
        </w:behaviors>
        <w:guid w:val="{F52D2322-3CAC-4441-9BB2-EA11DE850D82}"/>
      </w:docPartPr>
      <w:docPartBody>
        <w:p w:rsidR="00F94EC0" w:rsidRDefault="009B6A4D" w:rsidP="009B6A4D">
          <w:pPr>
            <w:pStyle w:val="68E668AA1424A8419EAAC3CE89F435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A4D"/>
    <w:rsid w:val="001D5B60"/>
    <w:rsid w:val="009B6A4D"/>
    <w:rsid w:val="00F94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BD350F0FCFF44EB4ED45632C3BC2AC">
    <w:name w:val="41BD350F0FCFF44EB4ED45632C3BC2AC"/>
    <w:rsid w:val="009B6A4D"/>
  </w:style>
  <w:style w:type="paragraph" w:customStyle="1" w:styleId="68E668AA1424A8419EAAC3CE89F4356D">
    <w:name w:val="68E668AA1424A8419EAAC3CE89F4356D"/>
    <w:rsid w:val="009B6A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name:Tatyana Nikolova</PublishDate>
  <Abstract/>
  <CompanyAddress>Date of Submission: 06/01/2023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7C3AF5-7D69-0C43-9A8B-1279CDC5DB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2326</Words>
  <Characters>13263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student id:1912953</Company>
  <LinksUpToDate>false</LinksUpToDate>
  <CharactersWithSpaces>15558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 Proposal LCBB6000</dc:title>
  <dc:subject>BA (HONS) BUSINESS MANAGEMENT UNIVERSITY OF WALES TRINITY SAINT DAVID (LONDON CAMPUS)</dc:subject>
  <dc:creator>Anna Kuseva</dc:creator>
  <cp:keywords/>
  <dc:description/>
  <cp:lastModifiedBy>PA of Mr. Kakalov</cp:lastModifiedBy>
  <cp:revision>2</cp:revision>
  <dcterms:created xsi:type="dcterms:W3CDTF">2023-01-06T22:44:00Z</dcterms:created>
  <dcterms:modified xsi:type="dcterms:W3CDTF">2023-01-06T22:44:00Z</dcterms:modified>
  <cp:category/>
</cp:coreProperties>
</file>