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9.png" ContentType="image/png"/>
  <Override PartName="/word/media/image1.png" ContentType="image/png"/>
  <Override PartName="/word/media/image2.png" ContentType="image/png"/>
  <Override PartName="/word/media/image3.jpeg" ContentType="image/jpeg"/>
  <Override PartName="/word/media/image6.jpeg" ContentType="image/jpeg"/>
  <Override PartName="/word/media/image4.png" ContentType="image/png"/>
  <Override PartName="/word/media/image7.png" ContentType="image/png"/>
  <Override PartName="/word/media/image11.png" ContentType="image/png"/>
  <Override PartName="/word/media/image5.jpeg" ContentType="image/jpeg"/>
  <Override PartName="/word/media/image8.png" ContentType="image/png"/>
  <Override PartName="/word/media/image10.png" ContentType="image/png"/>
  <Override PartName="/word/media/image12.png" ContentType="image/png"/>
  <Override PartName="/word/footer2.xml" ContentType="application/vnd.openxmlformats-officedocument.wordprocessingml.footer+xml"/>
  <Override PartName="/word/theme/theme1.xml" ContentType="application/vnd.openxmlformats-officedocument.theme+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glossary/_rels/document.xml.rels" ContentType="application/vnd.openxmlformats-package.relationships+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webSettings.xml" ContentType="application/vnd.openxmlformats-officedocument.wordprocessingml.webSetting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Cover Pages"/>
          <w:docPartUnique w:val="true"/>
        </w:docPartObj>
        <w:id w:val="549627729"/>
      </w:sdtPr>
      <w:sdtContent>
        <w:p>
          <w:pPr>
            <w:pStyle w:val="NoSpacing"/>
            <w:spacing w:before="1540" w:after="240"/>
            <w:jc w:val="center"/>
            <w:rPr>
              <w:color w:val="111111"/>
            </w:rPr>
          </w:pPr>
          <w:r>
            <w:rPr/>
            <w:drawing>
              <wp:inline distT="0" distB="0" distL="0" distR="0">
                <wp:extent cx="1417320" cy="751205"/>
                <wp:effectExtent l="0" t="0" r="0" b="0"/>
                <wp:docPr id="1" name="Picture 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43" descr=""/>
                        <pic:cNvPicPr>
                          <a:picLocks noChangeAspect="1" noChangeArrowheads="1"/>
                        </pic:cNvPicPr>
                      </pic:nvPicPr>
                      <pic:blipFill>
                        <a:blip r:embed="rId2"/>
                        <a:stretch>
                          <a:fillRect/>
                        </a:stretch>
                      </pic:blipFill>
                      <pic:spPr bwMode="auto">
                        <a:xfrm>
                          <a:off x="0" y="0"/>
                          <a:ext cx="1417320" cy="751205"/>
                        </a:xfrm>
                        <a:prstGeom prst="rect">
                          <a:avLst/>
                        </a:prstGeom>
                      </pic:spPr>
                    </pic:pic>
                  </a:graphicData>
                </a:graphic>
              </wp:inline>
            </w:drawing>
          </w:r>
        </w:p>
        <w:p>
          <w:pPr>
            <w:pStyle w:val="NoSpacing"/>
            <w:pBdr>
              <w:top w:val="single" w:sz="6" w:space="6" w:color="5B9BD5"/>
              <w:bottom w:val="single" w:sz="6" w:space="6" w:color="5B9BD5"/>
            </w:pBdr>
            <w:spacing w:before="0" w:after="240"/>
            <w:jc w:val="center"/>
            <w:rPr>
              <w:rFonts w:ascii="Calibri Light" w:hAnsi="Calibri Light" w:eastAsia="" w:cs="" w:asciiTheme="majorHAnsi" w:cstheme="majorBidi" w:eastAsiaTheme="majorEastAsia" w:hAnsiTheme="majorHAnsi"/>
              <w:caps/>
              <w:color w:val="5B9BD5" w:themeColor="accent1"/>
              <w:sz w:val="80"/>
              <w:szCs w:val="80"/>
            </w:rPr>
          </w:pPr>
          <w:r>
            <w:rPr>
              <w:rFonts w:eastAsia="" w:cs="" w:ascii="Calibri Light" w:hAnsi="Calibri Light" w:asciiTheme="majorHAnsi" w:cstheme="majorBidi" w:eastAsiaTheme="majorEastAsia" w:hAnsiTheme="majorHAnsi"/>
              <w:b/>
              <w:bCs/>
              <w:caps/>
              <w:color w:val="111111"/>
              <w:sz w:val="72"/>
              <w:szCs w:val="72"/>
            </w:rPr>
            <w:t>The event experience</w:t>
          </w:r>
        </w:p>
      </w:sdtContent>
    </w:sdt>
    <w:sdt>
      <w:sdtPr>
        <w:text/>
        <w:id w:val="626855229"/>
        <w:dataBinding w:prefixMappings="xmlns:ns0='http://purl.org/dc/elements/1.1/' xmlns:ns1='http://schemas.openxmlformats.org/package/2006/metadata/core-properties' " w:xpath="/ns1:coreProperties[1]/ns0:subject[1]" w:storeItemID="{6C3C8BC8-F283-45AE-878A-BAB7291924A1}"/>
        <w:alias w:val="Subtitle"/>
      </w:sdtPr>
      <w:sdtContent>
        <w:p>
          <w:pPr>
            <w:pStyle w:val="NoSpacing"/>
            <w:jc w:val="center"/>
            <w:rPr>
              <w:b/>
              <w:b/>
              <w:bCs/>
              <w:color w:val="111111"/>
            </w:rPr>
          </w:pPr>
          <w:r>
            <w:rPr>
              <w:b/>
              <w:bCs/>
              <w:color w:val="111111"/>
              <w:sz w:val="28"/>
              <w:szCs w:val="28"/>
            </w:rPr>
            <w:t xml:space="preserve">THE LONDON MOONWALK </w:t>
          </w:r>
        </w:p>
      </w:sdtContent>
    </w:sdt>
    <w:sdt>
      <w:sdtPr>
        <w:text/>
        <w:id w:val="1202721400"/>
        <w:dataBinding w:prefixMappings="xmlns:ns0='http://purl.org/dc/elements/1.1/' xmlns:ns1='http://schemas.openxmlformats.org/package/2006/metadata/core-properties' " w:xpath="/ns1:coreProperties[1]/ns0:subject[1]" w:storeItemID="{6C3C8BC8-F283-45AE-878A-BAB7291924A1}"/>
        <w:alias w:val="Subtitle"/>
      </w:sdtPr>
      <w:sdtContent>
        <w:p>
          <w:pPr>
            <w:pStyle w:val="NoSpacing"/>
            <w:jc w:val="center"/>
            <w:rPr/>
          </w:pPr>
          <w:r>
            <mc:AlternateContent>
              <mc:Choice Requires="wps">
                <w:drawing>
                  <wp:anchor behindDoc="0" distT="0" distB="0" distL="114300" distR="114300" simplePos="0" locked="0" layoutInCell="1" allowOverlap="1" relativeHeight="2">
                    <wp:simplePos x="0" y="0"/>
                    <wp:positionH relativeFrom="margin">
                      <wp:align>center</wp:align>
                    </wp:positionH>
                    <wp:positionV relativeFrom="page">
                      <wp:posOffset>9095105</wp:posOffset>
                    </wp:positionV>
                    <wp:extent cx="5731510" cy="1929765"/>
                    <wp:effectExtent l="0" t="0" r="0" b="12700"/>
                    <wp:wrapNone/>
                    <wp:docPr id="2" name="Text Box 142"/>
                    <a:graphic xmlns:a="http://schemas.openxmlformats.org/drawingml/2006/main">
                      <a:graphicData uri="http://schemas.microsoft.com/office/word/2010/wordprocessingShape">
                        <wps:wsp>
                          <wps:cNvSpPr/>
                          <wps:spPr>
                            <a:xfrm>
                              <a:off x="0" y="0"/>
                              <a:ext cx="5730840" cy="1929240"/>
                            </a:xfrm>
                            <a:prstGeom prst="rect">
                              <a:avLst/>
                            </a:prstGeom>
                            <a:noFill/>
                            <a:ln w="6480">
                              <a:noFill/>
                            </a:ln>
                          </wps:spPr>
                          <wps:style>
                            <a:lnRef idx="0">
                              <a:schemeClr val="accent1"/>
                            </a:lnRef>
                            <a:fillRef idx="0">
                              <a:schemeClr val="accent1"/>
                            </a:fillRef>
                            <a:effectRef idx="0">
                              <a:schemeClr val="accent1"/>
                            </a:effectRef>
                            <a:fontRef idx="minor"/>
                          </wps:style>
                          <wps:txbx>
                            <w:txbxContent>
                              <w:p>
                                <w:pPr>
                                  <w:pStyle w:val="NoSpacing"/>
                                  <w:spacing w:before="0" w:after="40"/>
                                  <w:jc w:val="center"/>
                                  <w:rPr/>
                                </w:pPr>
                                <w:r>
                                  <w:rPr/>
                                </w:r>
                                <w:sdt>
                                  <w:sdtPr>
                                    <w:alias w:val="Date"/>
                                    <w:date>
                                      <w:dateFormat w:val="dd/MM/yyyy"/>
                                      <w:lid w:val="en-US"/>
                                      <w:storeMappedDataAs w:val="dateTime"/>
                                      <w:calendar w:val="gregorian"/>
                                    </w:date>
                                  </w:sdtPr>
                                  <w:sdtContent>
                                    <w:r>
                                      <w:rPr>
                                        <w:caps/>
                                        <w:color w:val="5B9BD5" w:themeColor="accent1"/>
                                        <w:sz w:val="28"/>
                                        <w:szCs w:val="28"/>
                                      </w:rPr>
                                    </w:r>
                                  </w:sdtContent>
                                </w:sdt>
                              </w:p>
                              <w:p>
                                <w:pPr>
                                  <w:pStyle w:val="NoSpacing"/>
                                  <w:spacing w:before="0" w:after="40"/>
                                  <w:jc w:val="center"/>
                                  <w:rPr>
                                    <w:b/>
                                    <w:b/>
                                    <w:bCs/>
                                    <w:caps/>
                                    <w:color w:val="111111"/>
                                  </w:rPr>
                                </w:pPr>
                                <w:r>
                                  <w:rPr>
                                    <w:b/>
                                    <w:bCs/>
                                    <w:caps/>
                                    <w:color w:val="111111"/>
                                  </w:rPr>
                                </w:r>
                              </w:p>
                              <w:p>
                                <w:pPr>
                                  <w:pStyle w:val="NoSpacing"/>
                                  <w:spacing w:before="0" w:after="40"/>
                                  <w:jc w:val="center"/>
                                  <w:rPr>
                                    <w:b/>
                                    <w:b/>
                                    <w:bCs/>
                                    <w:caps/>
                                    <w:color w:val="111111"/>
                                  </w:rPr>
                                </w:pPr>
                                <w:r>
                                  <w:rPr>
                                    <w:b/>
                                    <w:bCs/>
                                    <w:caps/>
                                    <w:color w:val="111111"/>
                                  </w:rPr>
                                </w:r>
                              </w:p>
                              <w:p>
                                <w:pPr>
                                  <w:pStyle w:val="NoSpacing"/>
                                  <w:spacing w:before="0" w:after="40"/>
                                  <w:jc w:val="center"/>
                                  <w:rPr/>
                                </w:pPr>
                                <w:sdt>
                                  <w:sdtPr>
                                    <w:text/>
                                    <w:dataBinding w:prefixMappings="xmlns:ns0='http://schemas.openxmlformats.org/officeDocument/2006/extended-properties' " w:xpath="/ns0:Properties[1]/ns0:Company[1]" w:storeItemID="{6668398D-A668-4E3E-A5EB-62B293D839F1}"/>
                                    <w:alias w:val="Company"/>
                                  </w:sdtPr>
                                  <w:sdtContent>
                                    <w:r>
                                      <w:rPr>
                                        <w:b/>
                                        <w:bCs/>
                                        <w:caps/>
                                        <w:color w:val="111111"/>
                                      </w:rPr>
                                      <w:t>name: melissa duffy</w:t>
                                    </w:r>
                                  </w:sdtContent>
                                </w:sdt>
                              </w:p>
                              <w:p>
                                <w:pPr>
                                  <w:pStyle w:val="NoSpacing"/>
                                  <w:spacing w:before="0" w:after="40"/>
                                  <w:jc w:val="center"/>
                                  <w:rPr/>
                                </w:pPr>
                                <w:sdt>
                                  <w:sdtPr>
                                    <w:text/>
                                    <w:dataBinding w:prefixMappings="xmlns:ns0='http://schemas.openxmlformats.org/officeDocument/2006/extended-properties' " w:xpath="/ns0:Properties[1]/ns0:Company[1]" w:storeItemID="{6668398D-A668-4E3E-A5EB-62B293D839F1}"/>
                                    <w:alias w:val="Company"/>
                                  </w:sdtPr>
                                  <w:sdtContent>
                                    <w:r>
                                      <w:rPr>
                                        <w:b/>
                                        <w:bCs/>
                                        <w:caps/>
                                        <w:color w:val="111111"/>
                                      </w:rPr>
                                      <w:t>student p no: 1708486</w:t>
                                    </w:r>
                                  </w:sdtContent>
                                </w:sdt>
                              </w:p>
                              <w:p>
                                <w:pPr>
                                  <w:pStyle w:val="NoSpacing"/>
                                  <w:spacing w:before="0" w:after="40"/>
                                  <w:jc w:val="center"/>
                                  <w:rPr/>
                                </w:pPr>
                                <w:sdt>
                                  <w:sdtPr>
                                    <w:text/>
                                    <w:dataBinding w:prefixMappings="xmlns:ns0='http://schemas.openxmlformats.org/officeDocument/2006/extended-properties' " w:xpath="/ns0:Properties[1]/ns0:Company[1]" w:storeItemID="{6668398D-A668-4E3E-A5EB-62B293D839F1}"/>
                                    <w:alias w:val="Company"/>
                                  </w:sdtPr>
                                  <w:sdtContent>
                                    <w:r>
                                      <w:rPr>
                                        <w:b/>
                                        <w:bCs/>
                                        <w:caps/>
                                        <w:color w:val="111111"/>
                                      </w:rPr>
                                      <w:t>Module:  the events industry</w:t>
                                    </w:r>
                                  </w:sdtContent>
                                </w:sdt>
                              </w:p>
                              <w:p>
                                <w:pPr>
                                  <w:pStyle w:val="NoSpacing"/>
                                  <w:spacing w:before="0" w:after="40"/>
                                  <w:jc w:val="center"/>
                                  <w:rPr/>
                                </w:pPr>
                                <w:sdt>
                                  <w:sdtPr>
                                    <w:text/>
                                    <w:dataBinding w:prefixMappings="xmlns:ns0='http://schemas.openxmlformats.org/officeDocument/2006/extended-properties' " w:xpath="/ns0:Properties[1]/ns0:Company[1]" w:storeItemID="{6668398D-A668-4E3E-A5EB-62B293D839F1}"/>
                                    <w:alias w:val="Company"/>
                                  </w:sdtPr>
                                  <w:sdtContent>
                                    <w:r>
                                      <w:rPr>
                                        <w:b/>
                                        <w:bCs/>
                                        <w:caps/>
                                        <w:color w:val="111111"/>
                                      </w:rPr>
                                      <w:t>level/code: 4/m4x02104</w:t>
                                    </w:r>
                                  </w:sdtContent>
                                </w:sdt>
                              </w:p>
                              <w:p>
                                <w:pPr>
                                  <w:pStyle w:val="NoSpacing"/>
                                  <w:spacing w:before="0" w:after="40"/>
                                  <w:jc w:val="center"/>
                                  <w:rPr/>
                                </w:pPr>
                                <w:sdt>
                                  <w:sdtPr>
                                    <w:text/>
                                    <w:dataBinding w:prefixMappings="xmlns:ns0='http://schemas.openxmlformats.org/officeDocument/2006/extended-properties' " w:xpath="/ns0:Properties[1]/ns0:Company[1]" w:storeItemID="{6668398D-A668-4E3E-A5EB-62B293D839F1}"/>
                                    <w:alias w:val="Company"/>
                                  </w:sdtPr>
                                  <w:sdtContent>
                                    <w:r>
                                      <w:rPr>
                                        <w:b/>
                                        <w:bCs/>
                                        <w:caps/>
                                        <w:color w:val="111111"/>
                                      </w:rPr>
                                      <w:t>lecturer: suzanne wells</w:t>
                                    </w:r>
                                  </w:sdtContent>
                                </w:sdt>
                              </w:p>
                              <w:p>
                                <w:pPr>
                                  <w:pStyle w:val="NoSpacing"/>
                                  <w:jc w:val="center"/>
                                  <w:rPr>
                                    <w:caps/>
                                    <w:color w:val="5B9BD5" w:themeColor="accent1"/>
                                  </w:rPr>
                                </w:pPr>
                                <w:r>
                                  <w:rPr>
                                    <w:caps/>
                                    <w:color w:val="5B9BD5" w:themeColor="accent1"/>
                                  </w:rPr>
                                </w:r>
                              </w:p>
                              <w:p>
                                <w:pPr>
                                  <w:pStyle w:val="NoSpacing"/>
                                  <w:jc w:val="center"/>
                                  <w:rPr/>
                                </w:pPr>
                                <w:sdt>
                                  <w:sdtPr>
                                    <w:text/>
                                    <w:dataBinding w:prefixMappings="xmlns:ns0='http://schemas.microsoft.com/office/2006/coverPageProps' " w:xpath="/ns0:CoverPageProperties[1]/ns0:CompanyAddress[1]" w:storeItemID="{55AF091B-3C7A-41E3-B477-F2FDAA23CFDA}"/>
                                    <w:alias w:val="Address"/>
                                  </w:sdtPr>
                                  <w:sdtContent>
                                    <w:r>
                                      <w:rPr>
                                        <w:color w:val="5B9BD5" w:themeColor="accent1"/>
                                      </w:rPr>
                                      <w:t xml:space="preserve">     </w:t>
                                    </w:r>
                                  </w:sdtContent>
                                </w:sdt>
                              </w:p>
                            </w:txbxContent>
                          </wps:txbx>
                          <wps:bodyPr lIns="0" rIns="0" tIns="0" bIns="0" anchor="b">
                            <a:prstTxWarp prst="textNoShape"/>
                            <a:spAutoFit/>
                          </wps:bodyPr>
                        </wps:wsp>
                      </a:graphicData>
                    </a:graphic>
                    <wp14:sizeRelH relativeFrom="margin">
                      <wp14:pctWidth>100000</wp14:pctWidth>
                    </wp14:sizeRelH>
                  </wp:anchor>
                </w:drawing>
              </mc:Choice>
              <mc:Fallback>
                <w:pict>
                  <v:rect id="shape_0" ID="Text Box 142" stroked="f" style="position:absolute;margin-left:0pt;margin-top:716.15pt;width:451.2pt;height:151.85pt;mso-position-horizontal:center;mso-position-horizontal-relative:margin;mso-position-vertical-relative:page">
                    <w10:wrap type="square"/>
                    <v:fill o:detectmouseclick="t" on="false"/>
                    <v:stroke color="#3465a4" weight="6480" joinstyle="round" endcap="flat"/>
                    <v:textbox>
                      <w:txbxContent>
                        <w:p>
                          <w:pPr>
                            <w:pStyle w:val="NoSpacing"/>
                            <w:spacing w:before="0" w:after="40"/>
                            <w:jc w:val="center"/>
                            <w:rPr/>
                          </w:pPr>
                          <w:r>
                            <w:rPr/>
                          </w:r>
                          <w:sdt>
                            <w:sdtPr>
                              <w:alias w:val="Date"/>
                              <w:date>
                                <w:dateFormat w:val="dd/MM/yyyy"/>
                                <w:lid w:val="en-US"/>
                                <w:storeMappedDataAs w:val="dateTime"/>
                                <w:calendar w:val="gregorian"/>
                              </w:date>
                            </w:sdtPr>
                            <w:sdtContent>
                              <w:r>
                                <w:rPr>
                                  <w:caps/>
                                  <w:color w:val="5B9BD5" w:themeColor="accent1"/>
                                  <w:sz w:val="28"/>
                                  <w:szCs w:val="28"/>
                                </w:rPr>
                              </w:r>
                            </w:sdtContent>
                          </w:sdt>
                        </w:p>
                        <w:p>
                          <w:pPr>
                            <w:pStyle w:val="NoSpacing"/>
                            <w:spacing w:before="0" w:after="40"/>
                            <w:jc w:val="center"/>
                            <w:rPr>
                              <w:b/>
                              <w:b/>
                              <w:bCs/>
                              <w:caps/>
                              <w:color w:val="111111"/>
                            </w:rPr>
                          </w:pPr>
                          <w:r>
                            <w:rPr>
                              <w:b/>
                              <w:bCs/>
                              <w:caps/>
                              <w:color w:val="111111"/>
                            </w:rPr>
                          </w:r>
                        </w:p>
                        <w:p>
                          <w:pPr>
                            <w:pStyle w:val="NoSpacing"/>
                            <w:spacing w:before="0" w:after="40"/>
                            <w:jc w:val="center"/>
                            <w:rPr>
                              <w:b/>
                              <w:b/>
                              <w:bCs/>
                              <w:caps/>
                              <w:color w:val="111111"/>
                            </w:rPr>
                          </w:pPr>
                          <w:r>
                            <w:rPr>
                              <w:b/>
                              <w:bCs/>
                              <w:caps/>
                              <w:color w:val="111111"/>
                            </w:rPr>
                          </w:r>
                        </w:p>
                        <w:p>
                          <w:pPr>
                            <w:pStyle w:val="NoSpacing"/>
                            <w:spacing w:before="0" w:after="40"/>
                            <w:jc w:val="center"/>
                            <w:rPr/>
                          </w:pPr>
                          <w:sdt>
                            <w:sdtPr>
                              <w:text/>
                              <w:dataBinding w:prefixMappings="xmlns:ns0='http://schemas.openxmlformats.org/officeDocument/2006/extended-properties' " w:xpath="/ns0:Properties[1]/ns0:Company[1]" w:storeItemID="{6668398D-A668-4E3E-A5EB-62B293D839F1}"/>
                              <w:alias w:val="Company"/>
                            </w:sdtPr>
                            <w:sdtContent>
                              <w:r>
                                <w:rPr>
                                  <w:b/>
                                  <w:bCs/>
                                  <w:caps/>
                                  <w:color w:val="111111"/>
                                </w:rPr>
                                <w:t>name: melissa duffy</w:t>
                              </w:r>
                            </w:sdtContent>
                          </w:sdt>
                        </w:p>
                        <w:p>
                          <w:pPr>
                            <w:pStyle w:val="NoSpacing"/>
                            <w:spacing w:before="0" w:after="40"/>
                            <w:jc w:val="center"/>
                            <w:rPr/>
                          </w:pPr>
                          <w:sdt>
                            <w:sdtPr>
                              <w:text/>
                              <w:dataBinding w:prefixMappings="xmlns:ns0='http://schemas.openxmlformats.org/officeDocument/2006/extended-properties' " w:xpath="/ns0:Properties[1]/ns0:Company[1]" w:storeItemID="{6668398D-A668-4E3E-A5EB-62B293D839F1}"/>
                              <w:alias w:val="Company"/>
                            </w:sdtPr>
                            <w:sdtContent>
                              <w:r>
                                <w:rPr>
                                  <w:b/>
                                  <w:bCs/>
                                  <w:caps/>
                                  <w:color w:val="111111"/>
                                </w:rPr>
                                <w:t>student p no: 1708486</w:t>
                              </w:r>
                            </w:sdtContent>
                          </w:sdt>
                        </w:p>
                        <w:p>
                          <w:pPr>
                            <w:pStyle w:val="NoSpacing"/>
                            <w:spacing w:before="0" w:after="40"/>
                            <w:jc w:val="center"/>
                            <w:rPr/>
                          </w:pPr>
                          <w:sdt>
                            <w:sdtPr>
                              <w:text/>
                              <w:dataBinding w:prefixMappings="xmlns:ns0='http://schemas.openxmlformats.org/officeDocument/2006/extended-properties' " w:xpath="/ns0:Properties[1]/ns0:Company[1]" w:storeItemID="{6668398D-A668-4E3E-A5EB-62B293D839F1}"/>
                              <w:alias w:val="Company"/>
                            </w:sdtPr>
                            <w:sdtContent>
                              <w:r>
                                <w:rPr>
                                  <w:b/>
                                  <w:bCs/>
                                  <w:caps/>
                                  <w:color w:val="111111"/>
                                </w:rPr>
                                <w:t>Module:  the events industry</w:t>
                              </w:r>
                            </w:sdtContent>
                          </w:sdt>
                        </w:p>
                        <w:p>
                          <w:pPr>
                            <w:pStyle w:val="NoSpacing"/>
                            <w:spacing w:before="0" w:after="40"/>
                            <w:jc w:val="center"/>
                            <w:rPr/>
                          </w:pPr>
                          <w:sdt>
                            <w:sdtPr>
                              <w:text/>
                              <w:dataBinding w:prefixMappings="xmlns:ns0='http://schemas.openxmlformats.org/officeDocument/2006/extended-properties' " w:xpath="/ns0:Properties[1]/ns0:Company[1]" w:storeItemID="{6668398D-A668-4E3E-A5EB-62B293D839F1}"/>
                              <w:alias w:val="Company"/>
                            </w:sdtPr>
                            <w:sdtContent>
                              <w:r>
                                <w:rPr>
                                  <w:b/>
                                  <w:bCs/>
                                  <w:caps/>
                                  <w:color w:val="111111"/>
                                </w:rPr>
                                <w:t>level/code: 4/m4x02104</w:t>
                              </w:r>
                            </w:sdtContent>
                          </w:sdt>
                        </w:p>
                        <w:p>
                          <w:pPr>
                            <w:pStyle w:val="NoSpacing"/>
                            <w:spacing w:before="0" w:after="40"/>
                            <w:jc w:val="center"/>
                            <w:rPr/>
                          </w:pPr>
                          <w:sdt>
                            <w:sdtPr>
                              <w:text/>
                              <w:dataBinding w:prefixMappings="xmlns:ns0='http://schemas.openxmlformats.org/officeDocument/2006/extended-properties' " w:xpath="/ns0:Properties[1]/ns0:Company[1]" w:storeItemID="{6668398D-A668-4E3E-A5EB-62B293D839F1}"/>
                              <w:alias w:val="Company"/>
                            </w:sdtPr>
                            <w:sdtContent>
                              <w:r>
                                <w:rPr>
                                  <w:b/>
                                  <w:bCs/>
                                  <w:caps/>
                                  <w:color w:val="111111"/>
                                </w:rPr>
                                <w:t>lecturer: suzanne wells</w:t>
                              </w:r>
                            </w:sdtContent>
                          </w:sdt>
                        </w:p>
                        <w:p>
                          <w:pPr>
                            <w:pStyle w:val="NoSpacing"/>
                            <w:jc w:val="center"/>
                            <w:rPr>
                              <w:caps/>
                              <w:color w:val="5B9BD5" w:themeColor="accent1"/>
                            </w:rPr>
                          </w:pPr>
                          <w:r>
                            <w:rPr>
                              <w:caps/>
                              <w:color w:val="5B9BD5" w:themeColor="accent1"/>
                            </w:rPr>
                          </w:r>
                        </w:p>
                        <w:p>
                          <w:pPr>
                            <w:pStyle w:val="NoSpacing"/>
                            <w:jc w:val="center"/>
                            <w:rPr/>
                          </w:pPr>
                          <w:sdt>
                            <w:sdtPr>
                              <w:text/>
                              <w:dataBinding w:prefixMappings="xmlns:ns0='http://schemas.microsoft.com/office/2006/coverPageProps' " w:xpath="/ns0:CoverPageProperties[1]/ns0:CompanyAddress[1]" w:storeItemID="{55AF091B-3C7A-41E3-B477-F2FDAA23CFDA}"/>
                              <w:alias w:val="Address"/>
                            </w:sdtPr>
                            <w:sdtContent>
                              <w:r>
                                <w:rPr>
                                  <w:color w:val="5B9BD5" w:themeColor="accent1"/>
                                </w:rPr>
                                <w:t xml:space="preserve">     </w:t>
                              </w:r>
                            </w:sdtContent>
                          </w:sdt>
                        </w:p>
                      </w:txbxContent>
                    </v:textbox>
                  </v:rect>
                </w:pict>
              </mc:Fallback>
            </mc:AlternateContent>
          </w:r>
          <w:r>
            <w:rPr>
              <w:b/>
              <w:bCs/>
              <w:color w:val="111111"/>
              <w:sz w:val="28"/>
              <w:szCs w:val="28"/>
            </w:rPr>
            <w:t>13</w:t>
          </w:r>
          <w:r>
            <w:rPr>
              <w:b/>
              <w:bCs/>
              <w:color w:val="111111"/>
              <w:sz w:val="28"/>
              <w:szCs w:val="28"/>
              <w:vertAlign w:val="superscript"/>
            </w:rPr>
            <w:t>th</w:t>
          </w:r>
          <w:r>
            <w:rPr>
              <w:b/>
              <w:bCs/>
              <w:color w:val="111111"/>
              <w:sz w:val="28"/>
              <w:szCs w:val="28"/>
            </w:rPr>
            <w:t xml:space="preserve"> MAY, 2017</w:t>
          </w:r>
        </w:p>
      </w:sdtContent>
    </w:sdt>
    <w:p>
      <w:pPr>
        <w:pStyle w:val="NoSpacing"/>
        <w:spacing w:before="480" w:after="160"/>
        <w:jc w:val="center"/>
        <w:rPr>
          <w:color w:val="111111"/>
        </w:rPr>
      </w:pPr>
      <w:r>
        <w:rPr>
          <w:color w:val="111111"/>
        </w:rPr>
      </w:r>
    </w:p>
    <w:p>
      <w:pPr>
        <w:pStyle w:val="NoSpacing"/>
        <w:spacing w:before="480" w:after="160"/>
        <w:jc w:val="center"/>
        <w:rPr>
          <w:color w:val="111111"/>
        </w:rPr>
      </w:pPr>
      <w:r>
        <w:rPr>
          <w:color w:val="111111"/>
        </w:rPr>
        <w:drawing>
          <wp:anchor behindDoc="0" distT="0" distB="0" distL="0" distR="0" simplePos="0" locked="0" layoutInCell="1" allowOverlap="1" relativeHeight="16">
            <wp:simplePos x="0" y="0"/>
            <wp:positionH relativeFrom="column">
              <wp:align>center</wp:align>
            </wp:positionH>
            <wp:positionV relativeFrom="paragraph">
              <wp:posOffset>635</wp:posOffset>
            </wp:positionV>
            <wp:extent cx="3333750" cy="1371600"/>
            <wp:effectExtent l="0" t="0" r="0" b="0"/>
            <wp:wrapSquare wrapText="largest"/>
            <wp:docPr id="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9" descr=""/>
                    <pic:cNvPicPr>
                      <a:picLocks noChangeAspect="1" noChangeArrowheads="1"/>
                    </pic:cNvPicPr>
                  </pic:nvPicPr>
                  <pic:blipFill>
                    <a:blip r:embed="rId3"/>
                    <a:stretch>
                      <a:fillRect/>
                    </a:stretch>
                  </pic:blipFill>
                  <pic:spPr bwMode="auto">
                    <a:xfrm>
                      <a:off x="0" y="0"/>
                      <a:ext cx="3333750" cy="1371600"/>
                    </a:xfrm>
                    <a:prstGeom prst="rect">
                      <a:avLst/>
                    </a:prstGeom>
                  </pic:spPr>
                </pic:pic>
              </a:graphicData>
            </a:graphic>
          </wp:anchor>
        </w:drawing>
      </w:r>
    </w:p>
    <w:p>
      <w:pPr>
        <w:pStyle w:val="NoSpacing"/>
        <w:spacing w:before="480" w:after="160"/>
        <w:jc w:val="center"/>
        <w:rPr>
          <w:color w:val="111111"/>
        </w:rPr>
      </w:pPr>
      <w:r>
        <w:rPr>
          <w:color w:val="111111"/>
        </w:rPr>
      </w:r>
    </w:p>
    <w:p>
      <w:pPr>
        <w:pStyle w:val="NoSpacing"/>
        <w:spacing w:before="480" w:after="160"/>
        <w:jc w:val="center"/>
        <w:rPr>
          <w:color w:val="111111"/>
        </w:rPr>
      </w:pPr>
      <w:r>
        <w:rPr>
          <w:color w:val="111111"/>
        </w:rPr>
      </w:r>
    </w:p>
    <w:p>
      <w:pPr>
        <w:pStyle w:val="NoSpacing"/>
        <w:spacing w:before="480" w:after="160"/>
        <w:jc w:val="center"/>
        <w:rPr>
          <w:color w:val="111111"/>
        </w:rPr>
      </w:pPr>
      <w:r>
        <w:rPr>
          <w:color w:val="111111"/>
        </w:rPr>
      </w:r>
    </w:p>
    <w:p>
      <w:pPr>
        <w:pStyle w:val="NoSpacing"/>
        <w:spacing w:before="480" w:after="160"/>
        <w:jc w:val="center"/>
        <w:rPr>
          <w:color w:val="111111"/>
        </w:rPr>
      </w:pPr>
      <w:r>
        <w:rPr>
          <w:color w:val="111111"/>
        </w:rPr>
      </w:r>
    </w:p>
    <w:p>
      <w:pPr>
        <w:pStyle w:val="NoSpacing"/>
        <w:spacing w:before="480" w:after="160"/>
        <w:jc w:val="center"/>
        <w:rPr>
          <w:color w:val="111111"/>
        </w:rPr>
      </w:pPr>
      <w:r>
        <w:rPr>
          <w:color w:val="111111"/>
        </w:rPr>
      </w:r>
    </w:p>
    <w:p>
      <w:pPr>
        <w:pStyle w:val="NoSpacing"/>
        <w:spacing w:before="480" w:after="160"/>
        <w:jc w:val="center"/>
        <w:rPr>
          <w:color w:val="111111"/>
        </w:rPr>
      </w:pPr>
      <w:r>
        <w:rPr>
          <w:color w:val="111111"/>
        </w:rPr>
      </w:r>
    </w:p>
    <w:p>
      <w:pPr>
        <w:pStyle w:val="NoSpacing"/>
        <w:spacing w:before="480" w:after="160"/>
        <w:jc w:val="center"/>
        <w:rPr>
          <w:rFonts w:ascii="Arial" w:hAnsi="Arial"/>
          <w:color w:val="5B9BD5" w:themeColor="accent1"/>
          <w:sz w:val="28"/>
          <w:szCs w:val="28"/>
        </w:rPr>
      </w:pPr>
      <w:r>
        <w:rPr>
          <w:rFonts w:ascii="Arial" w:hAnsi="Arial"/>
          <w:color w:val="5B9BD5" w:themeColor="accent1"/>
          <w:sz w:val="28"/>
          <w:szCs w:val="28"/>
        </w:rPr>
      </w:r>
    </w:p>
    <w:p>
      <w:pPr>
        <w:pStyle w:val="NoSpacing"/>
        <w:spacing w:before="480" w:after="160"/>
        <w:jc w:val="center"/>
        <w:rPr>
          <w:rFonts w:ascii="Arial" w:hAnsi="Arial"/>
          <w:color w:val="5B9BD5" w:themeColor="accent1"/>
          <w:sz w:val="28"/>
          <w:szCs w:val="28"/>
        </w:rPr>
      </w:pPr>
      <w:r>
        <w:rPr>
          <w:rFonts w:ascii="Arial" w:hAnsi="Arial"/>
          <w:color w:val="5B9BD5" w:themeColor="accent1"/>
          <w:sz w:val="28"/>
          <w:szCs w:val="28"/>
        </w:rPr>
      </w:r>
    </w:p>
    <w:sdt>
      <w:sdtPr>
        <w:docPartObj>
          <w:docPartGallery w:val="Table of Contents"/>
          <w:docPartUnique w:val="true"/>
        </w:docPartObj>
        <w:id w:val="434302258"/>
      </w:sdtPr>
      <w:sdtContent>
        <w:p>
          <w:pPr>
            <w:pStyle w:val="TOCHeading"/>
            <w:rPr/>
          </w:pPr>
          <w:r>
            <w:rPr>
              <w:rFonts w:ascii="Arial" w:hAnsi="Arial"/>
              <w:b/>
              <w:bCs/>
              <w:color w:val="000000"/>
              <w:sz w:val="28"/>
              <w:szCs w:val="28"/>
            </w:rPr>
            <w:t>Table of Contents…………………………………………………………….</w:t>
          </w:r>
          <w:r>
            <w:rPr>
              <w:rFonts w:ascii="Arial" w:hAnsi="Arial"/>
              <w:b/>
              <w:bCs/>
              <w:color w:val="000000"/>
              <w:sz w:val="28"/>
              <w:szCs w:val="28"/>
            </w:rPr>
            <w:t>1</w:t>
          </w:r>
        </w:p>
        <w:p>
          <w:pPr>
            <w:pStyle w:val="Contents1"/>
            <w:tabs>
              <w:tab w:val="right" w:pos="9016" w:leader="dot"/>
            </w:tabs>
            <w:rPr/>
          </w:pPr>
          <w:r>
            <w:fldChar w:fldCharType="begin"/>
          </w:r>
          <w:r>
            <w:instrText> TOC \z \o "1-3" \u \h</w:instrText>
          </w:r>
          <w:r>
            <w:fldChar w:fldCharType="separate"/>
          </w:r>
          <w:r>
            <w:rPr>
              <w:rStyle w:val="IndexLink"/>
              <w:rFonts w:ascii="Arial" w:hAnsi="Arial"/>
              <w:vanish w:val="false"/>
              <w:sz w:val="24"/>
              <w:szCs w:val="24"/>
            </w:rPr>
            <w:t>1.     Introduction</w:t>
          </w:r>
          <w:hyperlink w:anchor="_Toc496617103">
            <w:r>
              <w:rPr>
                <w:webHidden/>
                <w:rStyle w:val="IndexLink"/>
                <w:rFonts w:ascii="Arial" w:hAnsi="Arial"/>
                <w:vanish w:val="false"/>
                <w:sz w:val="24"/>
                <w:szCs w:val="24"/>
              </w:rPr>
              <w:tab/>
            </w:r>
          </w:hyperlink>
          <w:r>
            <w:rPr>
              <w:rStyle w:val="IndexLink"/>
              <w:rFonts w:ascii="Arial" w:hAnsi="Arial"/>
              <w:vanish w:val="false"/>
              <w:sz w:val="24"/>
              <w:szCs w:val="24"/>
            </w:rPr>
            <w:t>2</w:t>
          </w:r>
        </w:p>
        <w:p>
          <w:pPr>
            <w:pStyle w:val="Contents1"/>
            <w:tabs>
              <w:tab w:val="right" w:pos="9016" w:leader="dot"/>
            </w:tabs>
            <w:rPr/>
          </w:pPr>
          <w:r>
            <w:rPr>
              <w:rStyle w:val="IndexLink"/>
              <w:rFonts w:ascii="Arial" w:hAnsi="Arial"/>
              <w:vanish w:val="false"/>
              <w:sz w:val="24"/>
              <w:szCs w:val="24"/>
            </w:rPr>
            <w:t>2.     A brief Overview of the London Moonwalk</w:t>
          </w:r>
          <w:hyperlink w:anchor="_Toc496617104">
            <w:r>
              <w:rPr>
                <w:webHidden/>
                <w:rStyle w:val="IndexLink"/>
                <w:rFonts w:ascii="Arial" w:hAnsi="Arial"/>
                <w:vanish w:val="false"/>
                <w:sz w:val="24"/>
                <w:szCs w:val="24"/>
              </w:rPr>
              <w:tab/>
            </w:r>
          </w:hyperlink>
          <w:r>
            <w:rPr>
              <w:rStyle w:val="IndexLink"/>
              <w:rFonts w:ascii="Arial" w:hAnsi="Arial"/>
              <w:vanish w:val="false"/>
              <w:sz w:val="24"/>
              <w:szCs w:val="24"/>
            </w:rPr>
            <w:t>3</w:t>
          </w:r>
        </w:p>
        <w:p>
          <w:pPr>
            <w:pStyle w:val="Contents1"/>
            <w:tabs>
              <w:tab w:val="right" w:pos="9016" w:leader="dot"/>
            </w:tabs>
            <w:rPr/>
          </w:pPr>
          <w:r>
            <w:rPr>
              <w:rStyle w:val="IndexLink"/>
              <w:rFonts w:ascii="Arial" w:hAnsi="Arial"/>
              <w:vanish w:val="false"/>
              <w:sz w:val="24"/>
              <w:szCs w:val="24"/>
            </w:rPr>
            <w:t>3.     Purpose of this report…………………………………………………..</w:t>
            <w:tab/>
          </w:r>
          <w:r>
            <w:rPr>
              <w:rStyle w:val="IndexLink"/>
              <w:rFonts w:ascii="Arial" w:hAnsi="Arial"/>
              <w:vanish w:val="false"/>
              <w:sz w:val="24"/>
              <w:szCs w:val="24"/>
            </w:rPr>
            <w:t>3</w:t>
          </w:r>
        </w:p>
        <w:p>
          <w:pPr>
            <w:pStyle w:val="Contents1"/>
            <w:tabs>
              <w:tab w:val="right" w:pos="9016" w:leader="dot"/>
            </w:tabs>
            <w:rPr/>
          </w:pPr>
          <w:r>
            <w:rPr>
              <w:rStyle w:val="IndexLink"/>
              <w:rFonts w:ascii="Arial" w:hAnsi="Arial"/>
              <w:vanish w:val="false"/>
              <w:sz w:val="24"/>
              <w:szCs w:val="24"/>
            </w:rPr>
            <w:t>4.     Size and Scale of the Event……………………………………..…….</w:t>
            <w:tab/>
          </w:r>
          <w:r>
            <w:rPr>
              <w:rStyle w:val="IndexLink"/>
              <w:rFonts w:ascii="Arial" w:hAnsi="Arial"/>
              <w:vanish w:val="false"/>
              <w:sz w:val="24"/>
              <w:szCs w:val="24"/>
            </w:rPr>
            <w:t>3</w:t>
          </w:r>
        </w:p>
        <w:p>
          <w:pPr>
            <w:pStyle w:val="Normal"/>
            <w:tabs>
              <w:tab w:val="right" w:pos="9016" w:leader="dot"/>
            </w:tabs>
            <w:rPr/>
          </w:pPr>
          <w:r>
            <w:rPr>
              <w:rStyle w:val="IndexLink"/>
              <w:rFonts w:ascii="Arial" w:hAnsi="Arial"/>
              <w:vanish w:val="false"/>
              <w:sz w:val="24"/>
              <w:szCs w:val="24"/>
            </w:rPr>
            <w:t xml:space="preserve">        </w:t>
          </w:r>
          <w:r>
            <w:rPr>
              <w:rStyle w:val="IndexLink"/>
              <w:rFonts w:ascii="Arial" w:hAnsi="Arial"/>
              <w:vanish w:val="false"/>
              <w:sz w:val="24"/>
              <w:szCs w:val="24"/>
            </w:rPr>
            <w:t xml:space="preserve">Organizational Chart </w:t>
          </w:r>
          <w:r>
            <w:rPr>
              <w:rStyle w:val="IndexLink"/>
              <w:rFonts w:ascii="Arial" w:hAnsi="Arial"/>
              <w:vanish w:val="false"/>
              <w:sz w:val="24"/>
              <w:szCs w:val="24"/>
            </w:rPr>
            <w:t>(Fig 4.1)</w:t>
          </w:r>
          <w:r>
            <w:rPr>
              <w:rStyle w:val="IndexLink"/>
              <w:rFonts w:ascii="Arial" w:hAnsi="Arial"/>
              <w:vanish w:val="false"/>
              <w:sz w:val="24"/>
              <w:szCs w:val="24"/>
            </w:rPr>
            <w:t>..…….……..…….……….……..………….………..</w:t>
            <w:tab/>
            <w:t xml:space="preserve"> </w:t>
          </w:r>
          <w:r>
            <w:rPr>
              <w:rStyle w:val="IndexLink"/>
              <w:rFonts w:ascii="Arial" w:hAnsi="Arial"/>
              <w:vanish w:val="false"/>
              <w:sz w:val="24"/>
              <w:szCs w:val="24"/>
            </w:rPr>
            <w:t>4</w:t>
          </w:r>
          <w:r>
            <w:rPr>
              <w:rStyle w:val="IndexLink"/>
              <w:rFonts w:ascii="Arial" w:hAnsi="Arial"/>
              <w:vanish w:val="false"/>
              <w:sz w:val="24"/>
              <w:szCs w:val="24"/>
            </w:rPr>
            <w:t xml:space="preserve"> </w:t>
          </w:r>
        </w:p>
        <w:p>
          <w:pPr>
            <w:pStyle w:val="Contents1"/>
            <w:tabs>
              <w:tab w:val="right" w:pos="9016" w:leader="dot"/>
            </w:tabs>
            <w:rPr/>
          </w:pPr>
          <w:r>
            <w:rPr>
              <w:rStyle w:val="IndexLink"/>
              <w:rFonts w:ascii="Arial" w:hAnsi="Arial"/>
              <w:vanish w:val="false"/>
              <w:sz w:val="24"/>
              <w:szCs w:val="24"/>
            </w:rPr>
            <w:t>5.     Motivational Factors</w:t>
          </w:r>
          <w:hyperlink w:anchor="_Toc496617106">
            <w:r>
              <w:rPr>
                <w:webHidden/>
                <w:rStyle w:val="IndexLink"/>
                <w:rFonts w:ascii="Arial" w:hAnsi="Arial"/>
                <w:vanish w:val="false"/>
                <w:sz w:val="24"/>
                <w:szCs w:val="24"/>
              </w:rPr>
              <w:tab/>
            </w:r>
          </w:hyperlink>
          <w:r>
            <w:rPr>
              <w:rStyle w:val="IndexLink"/>
              <w:rFonts w:ascii="Arial" w:hAnsi="Arial"/>
              <w:vanish w:val="false"/>
              <w:sz w:val="24"/>
              <w:szCs w:val="24"/>
            </w:rPr>
            <w:t>5</w:t>
          </w:r>
        </w:p>
        <w:p>
          <w:pPr>
            <w:pStyle w:val="Normal"/>
            <w:tabs>
              <w:tab w:val="right" w:pos="9016" w:leader="dot"/>
            </w:tabs>
            <w:rPr/>
          </w:pPr>
          <w:r>
            <w:rPr>
              <w:rStyle w:val="IndexLink"/>
              <w:rFonts w:ascii="Arial" w:hAnsi="Arial"/>
              <w:vanish w:val="false"/>
              <w:sz w:val="24"/>
              <w:szCs w:val="24"/>
            </w:rPr>
            <w:t>5.1   Motivators.……..…………..…………..……………………………………………....</w:t>
          </w:r>
          <w:r>
            <w:rPr>
              <w:rStyle w:val="IndexLink"/>
              <w:rFonts w:ascii="Arial" w:hAnsi="Arial"/>
              <w:vanish w:val="false"/>
              <w:sz w:val="24"/>
              <w:szCs w:val="24"/>
            </w:rPr>
            <w:t>5</w:t>
          </w:r>
        </w:p>
        <w:p>
          <w:pPr>
            <w:pStyle w:val="Normal"/>
            <w:tabs>
              <w:tab w:val="right" w:pos="9016" w:leader="dot"/>
            </w:tabs>
            <w:rPr/>
          </w:pPr>
          <w:r>
            <w:rPr>
              <w:rStyle w:val="IndexLink"/>
              <w:rFonts w:ascii="Arial" w:hAnsi="Arial"/>
              <w:vanish w:val="false"/>
              <w:sz w:val="24"/>
              <w:szCs w:val="24"/>
            </w:rPr>
            <w:t xml:space="preserve">        </w:t>
          </w:r>
          <w:r>
            <w:rPr>
              <w:rStyle w:val="IndexLink"/>
              <w:rFonts w:ascii="Arial" w:hAnsi="Arial"/>
              <w:vanish w:val="false"/>
              <w:sz w:val="24"/>
              <w:szCs w:val="24"/>
            </w:rPr>
            <w:t xml:space="preserve">i.   Social Motives </w:t>
          </w:r>
          <w:hyperlink w:anchor="_Toc496617107">
            <w:r>
              <w:rPr>
                <w:webHidden/>
                <w:rStyle w:val="IndexLink"/>
                <w:rFonts w:ascii="Arial" w:hAnsi="Arial"/>
                <w:vanish w:val="false"/>
                <w:sz w:val="24"/>
                <w:szCs w:val="24"/>
              </w:rPr>
              <w:tab/>
            </w:r>
          </w:hyperlink>
          <w:r>
            <w:rPr>
              <w:rStyle w:val="IndexLink"/>
              <w:rFonts w:ascii="Arial" w:hAnsi="Arial"/>
              <w:vanish w:val="false"/>
              <w:sz w:val="24"/>
              <w:szCs w:val="24"/>
            </w:rPr>
            <w:t>5</w:t>
          </w:r>
        </w:p>
        <w:p>
          <w:pPr>
            <w:pStyle w:val="Contents1"/>
            <w:tabs>
              <w:tab w:val="right" w:pos="9016" w:leader="dot"/>
            </w:tabs>
            <w:rPr/>
          </w:pPr>
          <w:r>
            <w:rPr>
              <w:rStyle w:val="IndexLink"/>
              <w:rFonts w:ascii="Arial" w:hAnsi="Arial"/>
              <w:vanish w:val="false"/>
              <w:sz w:val="24"/>
              <w:szCs w:val="24"/>
            </w:rPr>
            <w:t xml:space="preserve">        </w:t>
          </w:r>
          <w:r>
            <w:rPr>
              <w:rStyle w:val="IndexLink"/>
              <w:rFonts w:ascii="Arial" w:hAnsi="Arial"/>
              <w:vanish w:val="false"/>
              <w:sz w:val="24"/>
              <w:szCs w:val="24"/>
            </w:rPr>
            <w:t>ii.  Organisational Motives</w:t>
          </w:r>
          <w:hyperlink w:anchor="_Toc496617108">
            <w:r>
              <w:rPr>
                <w:webHidden/>
                <w:rStyle w:val="IndexLink"/>
                <w:rFonts w:ascii="Arial" w:hAnsi="Arial"/>
                <w:vanish w:val="false"/>
                <w:sz w:val="24"/>
                <w:szCs w:val="24"/>
              </w:rPr>
              <w:tab/>
            </w:r>
          </w:hyperlink>
          <w:r>
            <w:rPr>
              <w:rStyle w:val="IndexLink"/>
              <w:rFonts w:ascii="Arial" w:hAnsi="Arial"/>
              <w:vanish w:val="false"/>
              <w:sz w:val="24"/>
              <w:szCs w:val="24"/>
            </w:rPr>
            <w:t>5</w:t>
          </w:r>
        </w:p>
        <w:p>
          <w:pPr>
            <w:pStyle w:val="Contents1"/>
            <w:tabs>
              <w:tab w:val="right" w:pos="9016" w:leader="dot"/>
            </w:tabs>
            <w:rPr/>
          </w:pPr>
          <w:r>
            <w:rPr>
              <w:rStyle w:val="IndexLink"/>
              <w:rFonts w:ascii="Arial" w:hAnsi="Arial"/>
              <w:vanish w:val="false"/>
              <w:sz w:val="24"/>
              <w:szCs w:val="24"/>
            </w:rPr>
            <w:t xml:space="preserve">        </w:t>
          </w:r>
          <w:r>
            <w:rPr>
              <w:rStyle w:val="IndexLink"/>
              <w:rFonts w:ascii="Arial" w:hAnsi="Arial"/>
              <w:vanish w:val="false"/>
              <w:sz w:val="24"/>
              <w:szCs w:val="24"/>
            </w:rPr>
            <w:t>iii.  Physiological Motives</w:t>
          </w:r>
          <w:hyperlink w:anchor="_Toc496617109">
            <w:r>
              <w:rPr>
                <w:webHidden/>
                <w:rStyle w:val="IndexLink"/>
                <w:rFonts w:ascii="Arial" w:hAnsi="Arial"/>
                <w:vanish w:val="false"/>
                <w:sz w:val="24"/>
                <w:szCs w:val="24"/>
              </w:rPr>
              <w:tab/>
            </w:r>
          </w:hyperlink>
          <w:r>
            <w:rPr>
              <w:rStyle w:val="IndexLink"/>
              <w:rFonts w:ascii="Arial" w:hAnsi="Arial"/>
              <w:vanish w:val="false"/>
              <w:sz w:val="24"/>
              <w:szCs w:val="24"/>
            </w:rPr>
            <w:t>5</w:t>
          </w:r>
        </w:p>
        <w:p>
          <w:pPr>
            <w:pStyle w:val="Normal"/>
            <w:tabs>
              <w:tab w:val="right" w:pos="9016" w:leader="dot"/>
            </w:tabs>
            <w:rPr/>
          </w:pPr>
          <w:r>
            <w:rPr>
              <w:rStyle w:val="IndexLink"/>
              <w:rFonts w:ascii="Arial" w:hAnsi="Arial"/>
              <w:vanish w:val="false"/>
              <w:sz w:val="24"/>
              <w:szCs w:val="24"/>
            </w:rPr>
            <w:t xml:space="preserve">        </w:t>
          </w:r>
          <w:r>
            <w:rPr>
              <w:rStyle w:val="IndexLink"/>
              <w:rFonts w:ascii="Arial" w:hAnsi="Arial"/>
              <w:vanish w:val="false"/>
              <w:sz w:val="24"/>
              <w:szCs w:val="24"/>
            </w:rPr>
            <w:t>iv.  Personal Motives……………………….……………….…………………...…....</w:t>
          </w:r>
          <w:r>
            <w:rPr>
              <w:rStyle w:val="IndexLink"/>
              <w:rFonts w:ascii="Arial" w:hAnsi="Arial"/>
              <w:vanish w:val="false"/>
              <w:sz w:val="24"/>
              <w:szCs w:val="24"/>
            </w:rPr>
            <w:t>5</w:t>
          </w:r>
        </w:p>
        <w:p>
          <w:pPr>
            <w:pStyle w:val="Normal"/>
            <w:tabs>
              <w:tab w:val="right" w:pos="9016" w:leader="dot"/>
            </w:tabs>
            <w:rPr/>
          </w:pPr>
          <w:r>
            <w:rPr>
              <w:rStyle w:val="IndexLink"/>
              <w:rFonts w:ascii="Arial" w:hAnsi="Arial"/>
              <w:vanish w:val="false"/>
              <w:sz w:val="24"/>
              <w:szCs w:val="24"/>
            </w:rPr>
            <w:t>5.2   Determiniants.………………………………………………………………………….</w:t>
          </w:r>
          <w:r>
            <w:rPr>
              <w:rStyle w:val="IndexLink"/>
              <w:rFonts w:ascii="Arial" w:hAnsi="Arial"/>
              <w:vanish w:val="false"/>
              <w:sz w:val="24"/>
              <w:szCs w:val="24"/>
            </w:rPr>
            <w:t>6</w:t>
          </w:r>
        </w:p>
        <w:p>
          <w:pPr>
            <w:pStyle w:val="Normal"/>
            <w:tabs>
              <w:tab w:val="right" w:pos="9016" w:leader="dot"/>
            </w:tabs>
            <w:rPr/>
          </w:pPr>
          <w:r>
            <w:rPr>
              <w:rStyle w:val="IndexLink"/>
              <w:rFonts w:ascii="Arial" w:hAnsi="Arial"/>
              <w:vanish w:val="false"/>
              <w:sz w:val="24"/>
              <w:szCs w:val="24"/>
            </w:rPr>
            <w:t>6.    Motivational Behaviour…………………………………….…………………………..</w:t>
          </w:r>
          <w:r>
            <w:rPr>
              <w:rStyle w:val="IndexLink"/>
              <w:rFonts w:ascii="Arial" w:hAnsi="Arial"/>
              <w:vanish w:val="false"/>
              <w:sz w:val="24"/>
              <w:szCs w:val="24"/>
            </w:rPr>
            <w:t>6</w:t>
          </w:r>
        </w:p>
        <w:p>
          <w:pPr>
            <w:pStyle w:val="Normal"/>
            <w:tabs>
              <w:tab w:val="right" w:pos="9016" w:leader="dot"/>
            </w:tabs>
            <w:rPr/>
          </w:pPr>
          <w:r>
            <w:rPr>
              <w:rStyle w:val="IndexLink"/>
              <w:rFonts w:ascii="Arial" w:hAnsi="Arial"/>
              <w:vanish w:val="false"/>
              <w:sz w:val="24"/>
              <w:szCs w:val="24"/>
            </w:rPr>
            <w:t xml:space="preserve">       </w:t>
          </w:r>
          <w:r>
            <w:rPr>
              <w:rStyle w:val="IndexLink"/>
              <w:rFonts w:ascii="Arial" w:hAnsi="Arial"/>
              <w:vanish w:val="false"/>
              <w:sz w:val="24"/>
              <w:szCs w:val="24"/>
            </w:rPr>
            <w:t>Maslows Hierarchy of Needs Diagram (Fig 6.1)…………………………………….</w:t>
          </w:r>
          <w:r>
            <w:rPr>
              <w:rStyle w:val="IndexLink"/>
              <w:rFonts w:ascii="Arial" w:hAnsi="Arial"/>
              <w:vanish w:val="false"/>
              <w:sz w:val="24"/>
              <w:szCs w:val="24"/>
            </w:rPr>
            <w:t>6</w:t>
          </w:r>
        </w:p>
        <w:p>
          <w:pPr>
            <w:pStyle w:val="Normal"/>
            <w:tabs>
              <w:tab w:val="right" w:pos="9016" w:leader="dot"/>
            </w:tabs>
            <w:rPr/>
          </w:pPr>
          <w:r>
            <w:rPr>
              <w:rStyle w:val="IndexLink"/>
              <w:rFonts w:ascii="Arial" w:hAnsi="Arial"/>
              <w:vanish w:val="false"/>
              <w:sz w:val="24"/>
              <w:szCs w:val="24"/>
            </w:rPr>
            <w:t xml:space="preserve">       </w:t>
          </w:r>
          <w:r>
            <w:rPr>
              <w:rStyle w:val="IndexLink"/>
              <w:rFonts w:ascii="Arial" w:hAnsi="Arial"/>
              <w:vanish w:val="false"/>
              <w:sz w:val="24"/>
              <w:szCs w:val="24"/>
            </w:rPr>
            <w:t>i.    Physiological Needs……………………………………………………………….</w:t>
          </w:r>
          <w:r>
            <w:rPr>
              <w:rStyle w:val="IndexLink"/>
              <w:rFonts w:ascii="Arial" w:hAnsi="Arial"/>
              <w:vanish w:val="false"/>
              <w:sz w:val="24"/>
              <w:szCs w:val="24"/>
            </w:rPr>
            <w:t>7</w:t>
          </w:r>
        </w:p>
        <w:p>
          <w:pPr>
            <w:pStyle w:val="Normal"/>
            <w:tabs>
              <w:tab w:val="right" w:pos="9016" w:leader="dot"/>
            </w:tabs>
            <w:rPr/>
          </w:pPr>
          <w:r>
            <w:rPr>
              <w:rStyle w:val="IndexLink"/>
              <w:rFonts w:ascii="Arial" w:hAnsi="Arial"/>
              <w:vanish w:val="false"/>
              <w:sz w:val="24"/>
              <w:szCs w:val="24"/>
            </w:rPr>
            <w:t xml:space="preserve">       </w:t>
          </w:r>
          <w:r>
            <w:rPr>
              <w:rStyle w:val="IndexLink"/>
              <w:rFonts w:ascii="Arial" w:hAnsi="Arial"/>
              <w:vanish w:val="false"/>
              <w:sz w:val="24"/>
              <w:szCs w:val="24"/>
            </w:rPr>
            <w:t>ii.   Safety Needs……………………………………………………………………….</w:t>
          </w:r>
          <w:r>
            <w:rPr>
              <w:rStyle w:val="IndexLink"/>
              <w:rFonts w:ascii="Arial" w:hAnsi="Arial"/>
              <w:vanish w:val="false"/>
              <w:sz w:val="24"/>
              <w:szCs w:val="24"/>
            </w:rPr>
            <w:t>7</w:t>
          </w:r>
        </w:p>
        <w:p>
          <w:pPr>
            <w:pStyle w:val="Normal"/>
            <w:tabs>
              <w:tab w:val="right" w:pos="9016" w:leader="dot"/>
            </w:tabs>
            <w:rPr/>
          </w:pPr>
          <w:r>
            <w:rPr>
              <w:rStyle w:val="IndexLink"/>
              <w:rFonts w:ascii="Arial" w:hAnsi="Arial"/>
              <w:vanish w:val="false"/>
              <w:sz w:val="24"/>
              <w:szCs w:val="24"/>
            </w:rPr>
            <w:t xml:space="preserve">       </w:t>
          </w:r>
          <w:r>
            <w:rPr>
              <w:rStyle w:val="IndexLink"/>
              <w:rFonts w:ascii="Arial" w:hAnsi="Arial"/>
              <w:vanish w:val="false"/>
              <w:sz w:val="24"/>
              <w:szCs w:val="24"/>
            </w:rPr>
            <w:t>iii.   Love &amp; Belonging………………………………………………………………….</w:t>
          </w:r>
          <w:r>
            <w:rPr>
              <w:rStyle w:val="IndexLink"/>
              <w:rFonts w:ascii="Arial" w:hAnsi="Arial"/>
              <w:vanish w:val="false"/>
              <w:sz w:val="24"/>
              <w:szCs w:val="24"/>
            </w:rPr>
            <w:t>7</w:t>
          </w:r>
        </w:p>
        <w:p>
          <w:pPr>
            <w:pStyle w:val="Normal"/>
            <w:tabs>
              <w:tab w:val="right" w:pos="9016" w:leader="dot"/>
            </w:tabs>
            <w:rPr/>
          </w:pPr>
          <w:r>
            <w:rPr>
              <w:rStyle w:val="IndexLink"/>
              <w:rFonts w:ascii="Arial" w:hAnsi="Arial"/>
              <w:vanish w:val="false"/>
              <w:sz w:val="24"/>
              <w:szCs w:val="24"/>
            </w:rPr>
            <w:t xml:space="preserve">       </w:t>
          </w:r>
          <w:r>
            <w:rPr>
              <w:rStyle w:val="IndexLink"/>
              <w:rFonts w:ascii="Arial" w:hAnsi="Arial"/>
              <w:vanish w:val="false"/>
              <w:sz w:val="24"/>
              <w:szCs w:val="24"/>
            </w:rPr>
            <w:t>iv.   Self-Esteem………………………………………………………………………..</w:t>
          </w:r>
          <w:r>
            <w:rPr>
              <w:rStyle w:val="IndexLink"/>
              <w:rFonts w:ascii="Arial" w:hAnsi="Arial"/>
              <w:vanish w:val="false"/>
              <w:sz w:val="24"/>
              <w:szCs w:val="24"/>
            </w:rPr>
            <w:t>7</w:t>
          </w:r>
        </w:p>
        <w:p>
          <w:pPr>
            <w:pStyle w:val="Normal"/>
            <w:tabs>
              <w:tab w:val="right" w:pos="9016" w:leader="dot"/>
            </w:tabs>
            <w:rPr/>
          </w:pPr>
          <w:r>
            <w:rPr>
              <w:rStyle w:val="IndexLink"/>
              <w:rFonts w:ascii="Arial" w:hAnsi="Arial"/>
              <w:vanish w:val="false"/>
              <w:sz w:val="24"/>
              <w:szCs w:val="24"/>
            </w:rPr>
            <w:t xml:space="preserve">       </w:t>
          </w:r>
          <w:r>
            <w:rPr>
              <w:rStyle w:val="IndexLink"/>
              <w:rFonts w:ascii="Arial" w:hAnsi="Arial"/>
              <w:vanish w:val="false"/>
              <w:sz w:val="24"/>
              <w:szCs w:val="24"/>
            </w:rPr>
            <w:t>v.    Self-Actualization………………………………………………………………….</w:t>
          </w:r>
          <w:r>
            <w:rPr>
              <w:rStyle w:val="IndexLink"/>
              <w:rFonts w:ascii="Arial" w:hAnsi="Arial"/>
              <w:vanish w:val="false"/>
              <w:sz w:val="24"/>
              <w:szCs w:val="24"/>
            </w:rPr>
            <w:t>7</w:t>
          </w:r>
        </w:p>
        <w:p>
          <w:pPr>
            <w:pStyle w:val="Normal"/>
            <w:tabs>
              <w:tab w:val="right" w:pos="9016" w:leader="dot"/>
            </w:tabs>
            <w:rPr/>
          </w:pPr>
          <w:r>
            <w:rPr>
              <w:rStyle w:val="IndexLink"/>
              <w:rFonts w:ascii="Arial" w:hAnsi="Arial"/>
              <w:vanish w:val="false"/>
              <w:sz w:val="24"/>
              <w:szCs w:val="24"/>
            </w:rPr>
            <w:t>7.   Conclusion………………………………………………………………………………</w:t>
          </w:r>
          <w:r>
            <w:rPr>
              <w:rStyle w:val="IndexLink"/>
              <w:rFonts w:ascii="Arial" w:hAnsi="Arial"/>
              <w:vanish w:val="false"/>
              <w:sz w:val="24"/>
              <w:szCs w:val="24"/>
            </w:rPr>
            <w:t>.8</w:t>
          </w:r>
        </w:p>
        <w:p>
          <w:pPr>
            <w:pStyle w:val="Normal"/>
            <w:tabs>
              <w:tab w:val="right" w:pos="9016" w:leader="dot"/>
            </w:tabs>
            <w:rPr/>
          </w:pPr>
          <w:r>
            <w:rPr>
              <w:rStyle w:val="IndexLink"/>
              <w:rFonts w:ascii="Arial" w:hAnsi="Arial"/>
              <w:vanish w:val="false"/>
              <w:sz w:val="24"/>
              <w:szCs w:val="24"/>
            </w:rPr>
            <w:t>8.   Appendices…………………………………………………………….…………</w:t>
          </w:r>
          <w:r>
            <w:rPr>
              <w:rStyle w:val="IndexLink"/>
              <w:rFonts w:ascii="Arial" w:hAnsi="Arial"/>
              <w:vanish w:val="false"/>
              <w:sz w:val="24"/>
              <w:szCs w:val="24"/>
            </w:rPr>
            <w:t>9,10,11</w:t>
          </w:r>
        </w:p>
        <w:p>
          <w:pPr>
            <w:pStyle w:val="Normal"/>
            <w:tabs>
              <w:tab w:val="right" w:pos="9016" w:leader="dot"/>
            </w:tabs>
            <w:rPr/>
          </w:pPr>
          <w:r>
            <w:rPr>
              <w:rStyle w:val="IndexLink"/>
              <w:rFonts w:ascii="Arial" w:hAnsi="Arial"/>
              <w:vanish w:val="false"/>
              <w:sz w:val="24"/>
              <w:szCs w:val="24"/>
            </w:rPr>
            <w:t>9.   References………………………………………………………………………...…...</w:t>
          </w:r>
          <w:r>
            <w:rPr>
              <w:rStyle w:val="IndexLink"/>
              <w:rFonts w:ascii="Arial" w:hAnsi="Arial"/>
              <w:vanish w:val="false"/>
              <w:sz w:val="24"/>
              <w:szCs w:val="24"/>
            </w:rPr>
            <w:t>12</w:t>
          </w:r>
        </w:p>
        <w:p>
          <w:pPr>
            <w:pStyle w:val="Normal"/>
            <w:rPr>
              <w:rFonts w:ascii="Arial" w:hAnsi="Arial"/>
              <w:sz w:val="28"/>
              <w:szCs w:val="28"/>
            </w:rPr>
          </w:pPr>
          <w:r>
            <w:rPr>
              <w:rFonts w:ascii="Arial" w:hAnsi="Arial"/>
              <w:sz w:val="28"/>
              <w:szCs w:val="28"/>
            </w:rPr>
          </w:r>
          <w:r>
            <w:fldChar w:fldCharType="end"/>
          </w:r>
        </w:p>
      </w:sdtContent>
    </w:sdt>
    <w:p>
      <w:pPr>
        <w:pStyle w:val="Heading1"/>
        <w:rPr>
          <w:rFonts w:ascii="Arial" w:hAnsi="Arial"/>
          <w:color w:val="5B9BD5" w:themeColor="accent1"/>
          <w:sz w:val="28"/>
          <w:szCs w:val="28"/>
        </w:rPr>
      </w:pPr>
      <w:r>
        <w:rPr>
          <w:rFonts w:ascii="Arial" w:hAnsi="Arial"/>
          <w:color w:val="5B9BD5" w:themeColor="accent1"/>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Heading1"/>
        <w:spacing w:lineRule="auto" w:line="360"/>
        <w:rPr/>
      </w:pPr>
      <w:bookmarkStart w:id="0" w:name="_Toc496617104"/>
      <w:bookmarkEnd w:id="0"/>
      <w:r>
        <w:rPr>
          <w:rFonts w:cs="Arial" w:ascii="Arial" w:hAnsi="Arial"/>
          <w:b/>
          <w:color w:val="00000A"/>
          <w:sz w:val="24"/>
          <w:szCs w:val="24"/>
        </w:rPr>
        <w:t>1.  Introduction</w:t>
      </w:r>
    </w:p>
    <w:sdt>
      <w:sdtPr>
        <w:docPartObj>
          <w:docPartGallery w:val="Cover Pages"/>
          <w:docPartUnique w:val="true"/>
        </w:docPartObj>
        <w:id w:val="834015002"/>
      </w:sdtPr>
      <w:sdtContent>
        <w:p>
          <w:pPr>
            <w:pStyle w:val="Normal"/>
            <w:widowControl/>
            <w:bidi w:val="0"/>
            <w:spacing w:lineRule="auto" w:line="360" w:before="0" w:after="160"/>
            <w:ind w:left="0" w:right="0" w:hanging="0"/>
            <w:jc w:val="left"/>
            <w:rPr/>
          </w:pPr>
          <w:r>
            <w:rPr>
              <w:rFonts w:cs="Arial" w:ascii="Arial" w:hAnsi="Arial"/>
              <w:b w:val="false"/>
              <w:bCs w:val="false"/>
              <w:i w:val="false"/>
              <w:iCs w:val="false"/>
              <w:color w:val="00000A"/>
              <w:sz w:val="24"/>
              <w:szCs w:val="24"/>
              <w:u w:val="none"/>
            </w:rPr>
            <w:t xml:space="preserve">Each year, thousands of people come together to take part in one of London’s most successful charity events – The London Moonwalk.  What originally started out as a small scale fundraiser, has now become a multi-million pound charity event that continues to attract (predominantly) woman to participate year after year.    So what is the big attraction?  Is it the fact that you are fundraising for a worthy cause?  Or is it the social camaraderie of being with friends and the wider community?  Or is it being part of a spectacular and unique experience with thousands of other likeminded people, that keeps everyone coming back? Whatever the reason,  it continues to capture the attention of individuals, groups and organisations every year.  In this report we take a look at some of the key elements that have contributed to its continued success.  It will look in more detail at some of the motivators and determinants that have influenced people to attend and whether Maslow’s (1943) hierarchy theory in relation to human needs was evident at this particular event.  It will also explore Richards (1992) five basic areas of analysing and monitoring an event which identifies the five key elements that contribute to an events success (or failure).   Firstly, here is a short overview of the event.  </w:t>
          </w:r>
        </w:p>
        <w:p>
          <w:pPr>
            <w:pStyle w:val="Normal"/>
            <w:widowControl/>
            <w:numPr>
              <w:ilvl w:val="0"/>
              <w:numId w:val="0"/>
            </w:numPr>
            <w:bidi w:val="0"/>
            <w:spacing w:lineRule="auto" w:line="360" w:before="0" w:after="160"/>
            <w:ind w:left="0" w:right="0" w:hanging="0"/>
            <w:jc w:val="left"/>
            <w:rPr>
              <w:rFonts w:ascii="Arial" w:hAnsi="Arial" w:cs="Arial"/>
              <w:b w:val="false"/>
              <w:b w:val="false"/>
              <w:bCs w:val="false"/>
              <w:i w:val="false"/>
              <w:i w:val="false"/>
              <w:iCs w:val="false"/>
              <w:sz w:val="24"/>
              <w:szCs w:val="24"/>
              <w:u w:val="none"/>
            </w:rPr>
          </w:pPr>
          <w:r>
            <w:rPr>
              <w:rFonts w:cs="Arial" w:ascii="Arial" w:hAnsi="Arial"/>
              <w:b w:val="false"/>
              <w:bCs w:val="false"/>
              <w:i w:val="false"/>
              <w:iCs w:val="false"/>
              <w:sz w:val="24"/>
              <w:szCs w:val="24"/>
              <w:u w:val="none"/>
            </w:rPr>
          </w:r>
        </w:p>
        <w:p>
          <w:pPr>
            <w:pStyle w:val="Normal"/>
            <w:widowControl/>
            <w:numPr>
              <w:ilvl w:val="0"/>
              <w:numId w:val="0"/>
            </w:numPr>
            <w:bidi w:val="0"/>
            <w:spacing w:lineRule="auto" w:line="360" w:before="0" w:after="160"/>
            <w:ind w:left="0" w:right="0" w:hanging="0"/>
            <w:jc w:val="left"/>
            <w:rPr>
              <w:rFonts w:cs="Arial"/>
              <w:color w:val="00000A"/>
            </w:rPr>
          </w:pPr>
          <w:r>
            <w:rPr>
              <w:rFonts w:cs="Arial"/>
              <w:color w:val="00000A"/>
            </w:rPr>
          </w:r>
        </w:p>
        <w:p>
          <w:pPr>
            <w:pStyle w:val="Normal"/>
            <w:widowControl/>
            <w:numPr>
              <w:ilvl w:val="0"/>
              <w:numId w:val="0"/>
            </w:numPr>
            <w:bidi w:val="0"/>
            <w:spacing w:lineRule="auto" w:line="360" w:before="0" w:after="160"/>
            <w:ind w:left="0" w:right="0" w:hanging="0"/>
            <w:jc w:val="left"/>
            <w:rPr>
              <w:rFonts w:cs="Arial"/>
              <w:color w:val="00000A"/>
            </w:rPr>
          </w:pPr>
          <w:r>
            <w:rPr>
              <w:rFonts w:cs="Arial"/>
              <w:color w:val="00000A"/>
            </w:rPr>
          </w:r>
        </w:p>
        <w:p>
          <w:pPr>
            <w:pStyle w:val="Normal"/>
            <w:widowControl/>
            <w:numPr>
              <w:ilvl w:val="0"/>
              <w:numId w:val="0"/>
            </w:numPr>
            <w:bidi w:val="0"/>
            <w:spacing w:lineRule="auto" w:line="360" w:before="0" w:after="160"/>
            <w:ind w:left="0" w:right="0" w:hanging="0"/>
            <w:jc w:val="left"/>
            <w:rPr>
              <w:rFonts w:cs="Arial"/>
              <w:color w:val="00000A"/>
            </w:rPr>
          </w:pPr>
          <w:r>
            <w:rPr>
              <w:rFonts w:cs="Arial"/>
              <w:color w:val="00000A"/>
            </w:rPr>
          </w:r>
        </w:p>
        <w:p>
          <w:pPr>
            <w:pStyle w:val="Normal"/>
            <w:widowControl/>
            <w:numPr>
              <w:ilvl w:val="0"/>
              <w:numId w:val="0"/>
            </w:numPr>
            <w:bidi w:val="0"/>
            <w:spacing w:lineRule="auto" w:line="360" w:before="0" w:after="160"/>
            <w:ind w:left="0" w:right="0" w:hanging="0"/>
            <w:jc w:val="left"/>
            <w:rPr>
              <w:rFonts w:cs="Arial"/>
              <w:color w:val="00000A"/>
            </w:rPr>
          </w:pPr>
          <w:r>
            <w:rPr>
              <w:rFonts w:cs="Arial"/>
              <w:color w:val="00000A"/>
            </w:rPr>
          </w:r>
        </w:p>
        <w:p>
          <w:pPr>
            <w:pStyle w:val="Normal"/>
            <w:rPr>
              <w:rFonts w:ascii="Arial" w:hAnsi="Arial" w:cs="Arial"/>
              <w:sz w:val="28"/>
              <w:szCs w:val="28"/>
            </w:rPr>
          </w:pPr>
          <w:r>
            <w:rPr>
              <w:rFonts w:cs="Arial"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b/>
              <w:b/>
              <w:bCs/>
              <w:color w:val="000000"/>
            </w:rPr>
          </w:pPr>
          <w:r>
            <w:rPr>
              <w:rFonts w:ascii="Arial" w:hAnsi="Arial"/>
              <w:b/>
              <w:bCs/>
              <w:color w:val="000000"/>
            </w:rPr>
          </w:r>
        </w:p>
        <w:p>
          <w:pPr>
            <w:pStyle w:val="Heading1"/>
            <w:spacing w:lineRule="auto" w:line="360"/>
            <w:rPr/>
          </w:pPr>
          <w:r>
            <w:rPr>
              <w:rFonts w:ascii="Arial" w:hAnsi="Arial"/>
              <w:b/>
              <w:bCs/>
              <w:color w:val="000000"/>
              <w:sz w:val="24"/>
              <w:szCs w:val="24"/>
            </w:rPr>
            <w:t>2. A brief Overview of the London Moonwalk</w:t>
          </w:r>
        </w:p>
        <w:p>
          <w:pPr>
            <w:pStyle w:val="Heading1"/>
            <w:spacing w:lineRule="auto" w:line="360"/>
            <w:rPr/>
          </w:pPr>
          <w:r>
            <w:rPr>
              <w:rFonts w:cs="Arial" w:ascii="Arial" w:hAnsi="Arial"/>
              <w:b w:val="false"/>
              <w:bCs w:val="false"/>
              <w:i w:val="false"/>
              <w:iCs w:val="false"/>
              <w:color w:val="00000A"/>
              <w:sz w:val="24"/>
              <w:szCs w:val="24"/>
              <w:u w:val="none"/>
            </w:rPr>
            <w:t>The event evolved back in 1996, when 13 friends power walked in their bras at the New York City marathon and successfully raised £25,000 for Breast cancer research. Since then, it has become a multi-million pound charity event that attracts thousands to take part each year.  According to the Evening Standard (15 May, 2017), 15,000 participated in this years walk and the amount raised was in excess of £7.2m.  The idea behind the event is for participants to walk around the streets of London at night, wearing brightly decorated bras in aid of Breast Cancer research.  The charity organisation is called Walk the Walk.  Participants choose to walk either 26.2miles (full-moon) or 13miles (half-moon).  This years Event took place on the 13</w:t>
          </w:r>
          <w:r>
            <w:rPr>
              <w:rFonts w:cs="Arial" w:ascii="Arial" w:hAnsi="Arial"/>
              <w:b w:val="false"/>
              <w:bCs w:val="false"/>
              <w:i w:val="false"/>
              <w:iCs w:val="false"/>
              <w:color w:val="00000A"/>
              <w:sz w:val="24"/>
              <w:szCs w:val="24"/>
              <w:u w:val="none"/>
              <w:vertAlign w:val="superscript"/>
            </w:rPr>
            <w:t>th</w:t>
          </w:r>
          <w:r>
            <w:rPr>
              <w:rFonts w:cs="Arial" w:ascii="Arial" w:hAnsi="Arial"/>
              <w:b w:val="false"/>
              <w:bCs w:val="false"/>
              <w:i w:val="false"/>
              <w:iCs w:val="false"/>
              <w:color w:val="00000A"/>
              <w:sz w:val="24"/>
              <w:szCs w:val="24"/>
              <w:u w:val="none"/>
            </w:rPr>
            <w:t xml:space="preserve"> May, 2017 and commenced at its usual location of Clapham Commons. The event also takes place in Edinburgh and Iceland on an annual basis and the charity organisers are planning to take it further afield on a more global scale.  </w:t>
          </w:r>
        </w:p>
        <w:p>
          <w:pPr>
            <w:pStyle w:val="Heading1"/>
            <w:spacing w:lineRule="auto" w:line="360"/>
            <w:rPr/>
          </w:pPr>
          <w:r>
            <w:rPr>
              <w:rFonts w:cs="Arial" w:ascii="Arial" w:hAnsi="Arial"/>
              <w:b/>
              <w:bCs/>
              <w:i w:val="false"/>
              <w:iCs w:val="false"/>
              <w:color w:val="00000A"/>
              <w:sz w:val="24"/>
              <w:szCs w:val="24"/>
              <w:u w:val="none"/>
            </w:rPr>
            <w:t>3.  Purpose of the Report</w:t>
          </w:r>
        </w:p>
        <w:p>
          <w:pPr>
            <w:pStyle w:val="Heading1"/>
            <w:spacing w:lineRule="auto" w:line="360"/>
            <w:rPr/>
          </w:pPr>
          <w:r>
            <w:rPr>
              <w:rFonts w:cs="Arial" w:ascii="Arial" w:hAnsi="Arial"/>
              <w:b w:val="false"/>
              <w:bCs w:val="false"/>
              <w:i w:val="false"/>
              <w:iCs w:val="false"/>
              <w:color w:val="00000A"/>
              <w:sz w:val="24"/>
              <w:szCs w:val="24"/>
              <w:u w:val="none"/>
            </w:rPr>
            <w:t xml:space="preserve">The event was viewed from an observational perspective and investigates some of the reasons behind its success. It also identifies the typical event consumer and their main motivations for attending the event.  To do this, we need to get an understanding of an individuals motivational behaviour and will take a closer look at Maslows Hierarchy theory to see how it correlates with this event.  According to Bagraim et al (2007), the concept motivation refers to “the force within us that arouses, directs and sustains our behaviour”.   It is very clear that this event is very well organised and is no doubt the reason behind its continued success.       </w:t>
          </w:r>
        </w:p>
        <w:p>
          <w:pPr>
            <w:pStyle w:val="Heading1"/>
            <w:spacing w:lineRule="auto" w:line="360"/>
            <w:rPr/>
          </w:pPr>
          <w:r>
            <w:rPr>
              <w:rFonts w:cs="Arial" w:ascii="Arial" w:hAnsi="Arial"/>
              <w:b/>
              <w:bCs/>
              <w:i w:val="false"/>
              <w:iCs w:val="false"/>
              <w:color w:val="00000A"/>
              <w:sz w:val="24"/>
              <w:szCs w:val="24"/>
              <w:u w:val="none"/>
            </w:rPr>
            <w:t>4. Size and Scale of the Event</w:t>
          </w:r>
        </w:p>
        <w:p>
          <w:pPr>
            <w:pStyle w:val="Normal"/>
            <w:spacing w:lineRule="auto" w:line="360"/>
            <w:rPr/>
          </w:pPr>
          <w:r>
            <w:rPr>
              <w:rFonts w:cs="Arial" w:ascii="Arial" w:hAnsi="Arial"/>
              <w:b w:val="false"/>
              <w:bCs w:val="false"/>
              <w:i w:val="false"/>
              <w:iCs w:val="false"/>
              <w:color w:val="00000A"/>
              <w:sz w:val="24"/>
              <w:szCs w:val="24"/>
              <w:u w:val="none"/>
            </w:rPr>
            <w:t xml:space="preserve">The success of any event can generally be measured by the amount of people that are in attendance.  Each year, it is evident that more and more people want to be part of this spectacular charity event.  There are, however, many other factors that can  contribute towards its success.  The way it is managed and organised is also vital.  Figure 4.1 is a simplified version of an Organizational Chart that can be used to organise an event (Anderson 2010) and shows some of the key components that need to be considered.   </w:t>
          </w:r>
        </w:p>
        <w:p>
          <w:pPr>
            <w:pStyle w:val="Normal"/>
            <w:spacing w:lineRule="auto" w:line="360"/>
            <w:rPr/>
          </w:pPr>
          <w:r>
            <w:drawing>
              <wp:anchor behindDoc="0" distT="0" distB="0" distL="0" distR="0" simplePos="0" locked="0" layoutInCell="1" allowOverlap="1" relativeHeight="3">
                <wp:simplePos x="0" y="0"/>
                <wp:positionH relativeFrom="column">
                  <wp:posOffset>-47625</wp:posOffset>
                </wp:positionH>
                <wp:positionV relativeFrom="paragraph">
                  <wp:posOffset>-514985</wp:posOffset>
                </wp:positionV>
                <wp:extent cx="5731510" cy="6815455"/>
                <wp:effectExtent l="0" t="0" r="0" b="0"/>
                <wp:wrapSquare wrapText="largest"/>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5731510" cy="6815455"/>
                        </a:xfrm>
                        <a:prstGeom prst="rect">
                          <a:avLst/>
                        </a:prstGeom>
                      </pic:spPr>
                    </pic:pic>
                  </a:graphicData>
                </a:graphic>
              </wp:anchor>
            </w:drawing>
          </w:r>
          <w:r>
            <w:rPr>
              <w:rFonts w:cs="Arial" w:ascii="Arial" w:hAnsi="Arial"/>
              <w:b w:val="false"/>
              <w:bCs w:val="false"/>
              <w:i w:val="false"/>
              <w:iCs w:val="false"/>
              <w:color w:val="00000A"/>
              <w:sz w:val="24"/>
              <w:szCs w:val="24"/>
              <w:u w:val="none"/>
            </w:rPr>
            <w:t>(</w:t>
          </w:r>
          <w:r>
            <w:rPr>
              <w:rFonts w:cs="Arial" w:ascii="Arial" w:hAnsi="Arial"/>
              <w:b w:val="false"/>
              <w:bCs w:val="false"/>
              <w:i w:val="false"/>
              <w:iCs w:val="false"/>
              <w:color w:val="00000A"/>
              <w:sz w:val="24"/>
              <w:szCs w:val="24"/>
              <w:u w:val="none"/>
            </w:rPr>
            <w:t>Figure 4.1)</w:t>
          </w:r>
        </w:p>
        <w:p>
          <w:pPr>
            <w:pStyle w:val="Normal"/>
            <w:spacing w:lineRule="auto" w:line="360"/>
            <w:rPr/>
          </w:pPr>
          <w:r>
            <w:rPr>
              <w:rFonts w:cs="Arial" w:ascii="Arial" w:hAnsi="Arial"/>
              <w:b w:val="false"/>
              <w:bCs w:val="false"/>
              <w:i w:val="false"/>
              <w:iCs w:val="false"/>
              <w:color w:val="00000A"/>
              <w:sz w:val="24"/>
              <w:szCs w:val="24"/>
              <w:u w:val="none"/>
            </w:rPr>
            <w:t>It is clear that a similar organizational structure was used to plan this event as ALL sub-catergories in this chart were evident at The London Moonwalk.  Volunteers played a major role at this event and tended to be generally, middle</w:t>
          </w:r>
          <w:r>
            <w:rPr>
              <w:rFonts w:cs="Arial" w:ascii="Arial" w:hAnsi="Arial"/>
              <w:b w:val="false"/>
              <w:bCs w:val="false"/>
              <w:i w:val="false"/>
              <w:iCs w:val="false"/>
              <w:color w:val="00000A"/>
              <w:sz w:val="24"/>
              <w:szCs w:val="24"/>
              <w:u w:val="none"/>
            </w:rPr>
            <w:t>-</w:t>
          </w:r>
          <w:r>
            <w:rPr>
              <w:rFonts w:cs="Arial" w:ascii="Arial" w:hAnsi="Arial"/>
              <w:b w:val="false"/>
              <w:bCs w:val="false"/>
              <w:i w:val="false"/>
              <w:iCs w:val="false"/>
              <w:color w:val="00000A"/>
              <w:sz w:val="24"/>
              <w:szCs w:val="24"/>
              <w:u w:val="none"/>
            </w:rPr>
            <w:t xml:space="preserve">aged.  However, in a journal article by Leigh et al (2013), it states “Volunteer workforces at events are becoming relentlessly younger”.  It goes on to say that “with the limited duration of events, it makes the induction and training of volunteers challenging for event managers. </w:t>
          </w:r>
        </w:p>
        <w:p>
          <w:pPr>
            <w:pStyle w:val="Heading1"/>
            <w:spacing w:lineRule="auto" w:line="360"/>
            <w:rPr/>
          </w:pPr>
          <w:r>
            <w:rPr>
              <w:rFonts w:cs="Arial" w:ascii="Arial" w:hAnsi="Arial"/>
              <w:b/>
              <w:bCs/>
              <w:i w:val="false"/>
              <w:iCs w:val="false"/>
              <w:color w:val="00000A"/>
              <w:sz w:val="24"/>
              <w:szCs w:val="24"/>
              <w:u w:val="none"/>
            </w:rPr>
            <w:t>5. Motivational Factors (Motivators/Determinants)</w:t>
          </w:r>
        </w:p>
        <w:p>
          <w:pPr>
            <w:pStyle w:val="Normal"/>
            <w:widowControl/>
            <w:bidi w:val="0"/>
            <w:spacing w:lineRule="auto" w:line="360" w:before="0" w:after="160"/>
            <w:ind w:right="0" w:hanging="0"/>
            <w:jc w:val="left"/>
            <w:rPr/>
          </w:pPr>
          <w:r>
            <w:rPr>
              <w:rFonts w:cs="Arial" w:ascii="Arial" w:hAnsi="Arial"/>
              <w:b w:val="false"/>
              <w:bCs w:val="false"/>
              <w:i w:val="false"/>
              <w:iCs w:val="false"/>
              <w:color w:val="000000"/>
              <w:sz w:val="24"/>
              <w:szCs w:val="24"/>
              <w:u w:val="none"/>
            </w:rPr>
            <w:t xml:space="preserve">To realise the effect an event is having on an individual and the wider community, we need to understand the motivational and determining factors that encourage people to participate in the first place. </w:t>
          </w:r>
        </w:p>
        <w:p>
          <w:pPr>
            <w:pStyle w:val="Normal"/>
            <w:widowControl/>
            <w:bidi w:val="0"/>
            <w:spacing w:lineRule="auto" w:line="360" w:before="0" w:after="160"/>
            <w:ind w:right="0" w:hanging="0"/>
            <w:jc w:val="left"/>
            <w:rPr>
              <w:b/>
              <w:b/>
              <w:bCs/>
            </w:rPr>
          </w:pPr>
          <w:r>
            <w:rPr>
              <w:rFonts w:cs="Arial" w:ascii="Arial" w:hAnsi="Arial"/>
              <w:b/>
              <w:bCs/>
              <w:i w:val="false"/>
              <w:iCs w:val="false"/>
              <w:color w:val="000000"/>
              <w:sz w:val="24"/>
              <w:szCs w:val="24"/>
              <w:u w:val="none"/>
            </w:rPr>
            <w:t>5.1 Motivators</w:t>
          </w:r>
        </w:p>
        <w:p>
          <w:pPr>
            <w:pStyle w:val="Normal"/>
            <w:widowControl/>
            <w:bidi w:val="0"/>
            <w:spacing w:lineRule="auto" w:line="360" w:before="0" w:after="160"/>
            <w:ind w:right="0" w:hanging="0"/>
            <w:jc w:val="left"/>
            <w:rPr/>
          </w:pPr>
          <w:r>
            <w:rPr>
              <w:rFonts w:cs="Arial" w:ascii="Arial" w:hAnsi="Arial"/>
              <w:b w:val="false"/>
              <w:bCs w:val="false"/>
              <w:i w:val="false"/>
              <w:iCs w:val="false"/>
              <w:color w:val="000000"/>
              <w:sz w:val="24"/>
              <w:szCs w:val="24"/>
              <w:u w:val="none"/>
            </w:rPr>
            <w:t xml:space="preserve">This is simply to do with “What motivates an individual or group of people to attend and event in the first place?”.  Shone &amp; Parry (2011) grouped these motivators into four main areas: social, organisational, physiological and personal motives.  </w:t>
          </w:r>
        </w:p>
        <w:p>
          <w:pPr>
            <w:pStyle w:val="Normal"/>
            <w:widowControl/>
            <w:numPr>
              <w:ilvl w:val="0"/>
              <w:numId w:val="0"/>
            </w:numPr>
            <w:tabs>
              <w:tab w:val="left" w:pos="345" w:leader="none"/>
            </w:tabs>
            <w:bidi w:val="0"/>
            <w:spacing w:lineRule="auto" w:line="360" w:before="0" w:after="160"/>
            <w:ind w:left="0" w:right="0" w:hanging="0"/>
            <w:jc w:val="left"/>
            <w:rPr>
              <w:b/>
              <w:b/>
              <w:bCs/>
              <w:sz w:val="24"/>
              <w:szCs w:val="24"/>
            </w:rPr>
          </w:pPr>
          <w:r>
            <w:rPr>
              <w:rFonts w:cs="Arial" w:ascii="Arial" w:hAnsi="Arial"/>
              <w:b/>
              <w:bCs/>
              <w:i w:val="false"/>
              <w:iCs w:val="false"/>
              <w:color w:val="000000"/>
              <w:sz w:val="24"/>
              <w:szCs w:val="24"/>
              <w:u w:val="none"/>
            </w:rPr>
            <w:t>i.</w:t>
            <w:tab/>
            <w:t xml:space="preserve">Social Motives – </w:t>
          </w:r>
          <w:r>
            <w:rPr>
              <w:rFonts w:cs="Arial" w:ascii="Arial" w:hAnsi="Arial"/>
              <w:b w:val="false"/>
              <w:bCs w:val="false"/>
              <w:i w:val="false"/>
              <w:iCs w:val="false"/>
              <w:color w:val="000000"/>
              <w:sz w:val="24"/>
              <w:szCs w:val="24"/>
              <w:u w:val="none"/>
            </w:rPr>
            <w:t xml:space="preserve">The social objectives were definitely present throughout the evening and there was an overwhelming sense of community spirit.   </w:t>
          </w:r>
        </w:p>
        <w:p>
          <w:pPr>
            <w:pStyle w:val="Normal"/>
            <w:widowControl/>
            <w:numPr>
              <w:ilvl w:val="0"/>
              <w:numId w:val="0"/>
            </w:numPr>
            <w:tabs>
              <w:tab w:val="left" w:pos="345" w:leader="none"/>
            </w:tabs>
            <w:bidi w:val="0"/>
            <w:spacing w:lineRule="auto" w:line="360" w:before="0" w:after="160"/>
            <w:ind w:left="0" w:right="0" w:hanging="0"/>
            <w:jc w:val="left"/>
            <w:rPr/>
          </w:pPr>
          <w:r>
            <w:rPr>
              <w:rFonts w:cs="Arial" w:ascii="Arial" w:hAnsi="Arial"/>
              <w:b/>
              <w:bCs/>
              <w:i w:val="false"/>
              <w:iCs w:val="false"/>
              <w:color w:val="000000"/>
              <w:sz w:val="24"/>
              <w:szCs w:val="24"/>
              <w:u w:val="none"/>
            </w:rPr>
            <w:t>ii.</w:t>
            <w:tab/>
            <w:t xml:space="preserve">Organisational Motives – </w:t>
          </w:r>
          <w:r>
            <w:rPr>
              <w:rFonts w:cs="Arial" w:ascii="Arial" w:hAnsi="Arial"/>
              <w:b w:val="false"/>
              <w:bCs w:val="false"/>
              <w:i w:val="false"/>
              <w:iCs w:val="false"/>
              <w:color w:val="000000"/>
              <w:sz w:val="24"/>
              <w:szCs w:val="24"/>
              <w:u w:val="none"/>
            </w:rPr>
            <w:t>The aim of the event is to</w:t>
          </w:r>
          <w:r>
            <w:rPr>
              <w:rFonts w:cs="Arial" w:ascii="Arial" w:hAnsi="Arial"/>
              <w:b w:val="false"/>
              <w:bCs/>
              <w:i w:val="false"/>
              <w:iCs w:val="false"/>
              <w:caps w:val="false"/>
              <w:smallCaps w:val="false"/>
              <w:color w:val="000000"/>
              <w:spacing w:val="0"/>
              <w:sz w:val="24"/>
              <w:szCs w:val="24"/>
              <w:u w:val="none"/>
            </w:rPr>
            <w:t xml:space="preserve"> promote a healthy and fit lifestyle and at the same time raise funds for a much needed cause.  As a result, it has inspired an ongoing passion for healthy eating and exercise.  </w:t>
          </w:r>
          <w:r>
            <w:rPr>
              <w:rFonts w:cs="Arial" w:ascii="Arial" w:hAnsi="Arial"/>
              <w:b w:val="false"/>
              <w:bCs w:val="false"/>
              <w:i w:val="false"/>
              <w:iCs w:val="false"/>
              <w:color w:val="000000"/>
              <w:sz w:val="24"/>
              <w:szCs w:val="24"/>
              <w:u w:val="none"/>
            </w:rPr>
            <w:t>As a charity event, the organisation is always looking for extra sponsorship to help increase the profile of the event</w:t>
          </w:r>
        </w:p>
        <w:p>
          <w:pPr>
            <w:pStyle w:val="Normal"/>
            <w:widowControl/>
            <w:numPr>
              <w:ilvl w:val="0"/>
              <w:numId w:val="0"/>
            </w:numPr>
            <w:tabs>
              <w:tab w:val="left" w:pos="360" w:leader="none"/>
            </w:tabs>
            <w:bidi w:val="0"/>
            <w:spacing w:lineRule="auto" w:line="360" w:before="0" w:after="160"/>
            <w:ind w:left="0" w:right="0" w:hanging="0"/>
            <w:jc w:val="left"/>
            <w:rPr/>
          </w:pPr>
          <w:r>
            <w:rPr>
              <w:rFonts w:cs="Arial" w:ascii="Arial" w:hAnsi="Arial"/>
              <w:b/>
              <w:bCs/>
              <w:i w:val="false"/>
              <w:iCs w:val="false"/>
              <w:color w:val="000000"/>
              <w:sz w:val="24"/>
              <w:szCs w:val="24"/>
              <w:u w:val="none"/>
            </w:rPr>
            <w:t xml:space="preserve">iii.  Physiological Motives – </w:t>
          </w:r>
          <w:r>
            <w:rPr>
              <w:rFonts w:cs="Arial" w:ascii="Arial" w:hAnsi="Arial"/>
              <w:b w:val="false"/>
              <w:bCs w:val="false"/>
              <w:i w:val="false"/>
              <w:iCs w:val="false"/>
              <w:color w:val="000000"/>
              <w:sz w:val="24"/>
              <w:szCs w:val="24"/>
              <w:u w:val="none"/>
            </w:rPr>
            <w:t xml:space="preserve"> It is obvious that the physical and mental demands on your body can be very challenging.  In fact, some of the participants had never power walked or even been part of a fitness programme before, yet the adrenaline and the atmosphere that can be felt on the night is what seems to get people through it.  There is an overwhelming feeling of pride and achievement once you complete the walk.  This in itself can be very rewarding and many have described it as a life-changing event.  </w:t>
          </w:r>
        </w:p>
        <w:p>
          <w:pPr>
            <w:pStyle w:val="Normal"/>
            <w:widowControl/>
            <w:numPr>
              <w:ilvl w:val="0"/>
              <w:numId w:val="0"/>
            </w:numPr>
            <w:tabs>
              <w:tab w:val="left" w:pos="360" w:leader="none"/>
            </w:tabs>
            <w:bidi w:val="0"/>
            <w:spacing w:lineRule="auto" w:line="360" w:before="0" w:after="160"/>
            <w:ind w:left="0" w:right="0" w:hanging="0"/>
            <w:jc w:val="left"/>
            <w:rPr/>
          </w:pPr>
          <w:r>
            <w:rPr>
              <w:rFonts w:cs="Arial" w:ascii="Arial" w:hAnsi="Arial"/>
              <w:b/>
              <w:bCs/>
              <w:i w:val="false"/>
              <w:iCs w:val="false"/>
              <w:color w:val="000000"/>
              <w:sz w:val="24"/>
              <w:szCs w:val="24"/>
              <w:u w:val="none"/>
            </w:rPr>
            <w:t xml:space="preserve">iv.  Personal Motives –  </w:t>
          </w:r>
          <w:r>
            <w:rPr>
              <w:rFonts w:cs="Arial" w:ascii="Arial" w:hAnsi="Arial"/>
              <w:b w:val="false"/>
              <w:bCs w:val="false"/>
              <w:i w:val="false"/>
              <w:iCs w:val="false"/>
              <w:color w:val="000000"/>
              <w:sz w:val="24"/>
              <w:szCs w:val="24"/>
              <w:u w:val="none"/>
            </w:rPr>
            <w:t>One of the goals of the Charity is to encourage its participants to maintain good health and wellbeing.  It was also a way of acknowledging those who may have lost the fight against breast cancer and to do something in their honour.  This challenge certainly is about seeking a new experience or fulfilling a life long ambition and the London Moonwalk offered these opportunities.</w:t>
          </w:r>
        </w:p>
        <w:p>
          <w:pPr>
            <w:pStyle w:val="Normal"/>
            <w:widowControl/>
            <w:numPr>
              <w:ilvl w:val="0"/>
              <w:numId w:val="0"/>
            </w:numPr>
            <w:tabs>
              <w:tab w:val="left" w:pos="360" w:leader="none"/>
            </w:tabs>
            <w:bidi w:val="0"/>
            <w:spacing w:lineRule="auto" w:line="360" w:before="0" w:after="160"/>
            <w:ind w:left="0" w:right="0" w:hanging="0"/>
            <w:jc w:val="left"/>
            <w:rPr>
              <w:rFonts w:ascii="Arial" w:hAnsi="Arial" w:cs="Arial"/>
              <w:i w:val="false"/>
              <w:i w:val="false"/>
              <w:iCs w:val="false"/>
              <w:color w:val="000000"/>
              <w:sz w:val="24"/>
              <w:szCs w:val="24"/>
              <w:u w:val="none"/>
            </w:rPr>
          </w:pPr>
          <w:r>
            <w:rPr>
              <w:rFonts w:cs="Arial" w:ascii="Arial" w:hAnsi="Arial"/>
              <w:i w:val="false"/>
              <w:iCs w:val="false"/>
              <w:color w:val="000000"/>
              <w:sz w:val="24"/>
              <w:szCs w:val="24"/>
              <w:u w:val="none"/>
            </w:rPr>
          </w:r>
        </w:p>
        <w:p>
          <w:pPr>
            <w:pStyle w:val="Normal"/>
            <w:widowControl/>
            <w:numPr>
              <w:ilvl w:val="0"/>
              <w:numId w:val="0"/>
            </w:numPr>
            <w:tabs>
              <w:tab w:val="left" w:pos="360" w:leader="none"/>
            </w:tabs>
            <w:bidi w:val="0"/>
            <w:spacing w:lineRule="auto" w:line="360" w:before="0" w:after="160"/>
            <w:ind w:left="0" w:right="0" w:hanging="0"/>
            <w:jc w:val="left"/>
            <w:rPr>
              <w:b/>
              <w:b/>
              <w:bCs/>
            </w:rPr>
          </w:pPr>
          <w:r>
            <w:rPr>
              <w:rFonts w:cs="Arial" w:ascii="Arial" w:hAnsi="Arial"/>
              <w:b/>
              <w:bCs/>
              <w:i w:val="false"/>
              <w:iCs w:val="false"/>
              <w:color w:val="000000"/>
              <w:sz w:val="24"/>
              <w:szCs w:val="24"/>
              <w:u w:val="none"/>
            </w:rPr>
            <w:t>5.2 Determinants</w:t>
          </w:r>
        </w:p>
        <w:p>
          <w:pPr>
            <w:pStyle w:val="Normal"/>
            <w:widowControl/>
            <w:numPr>
              <w:ilvl w:val="0"/>
              <w:numId w:val="0"/>
            </w:numPr>
            <w:tabs>
              <w:tab w:val="left" w:pos="360" w:leader="none"/>
            </w:tabs>
            <w:bidi w:val="0"/>
            <w:spacing w:lineRule="auto" w:line="360" w:before="0" w:after="160"/>
            <w:ind w:left="0" w:right="0" w:hanging="0"/>
            <w:jc w:val="left"/>
            <w:rPr/>
          </w:pPr>
          <w:r>
            <w:rPr>
              <w:rFonts w:cs="Arial" w:ascii="Arial" w:hAnsi="Arial"/>
              <w:b w:val="false"/>
              <w:bCs w:val="false"/>
              <w:i w:val="false"/>
              <w:iCs w:val="false"/>
              <w:color w:val="000000"/>
              <w:sz w:val="24"/>
              <w:szCs w:val="24"/>
              <w:u w:val="none"/>
            </w:rPr>
            <w:t>Shone and Parry, (2011, p.150) relate this part to the buying process and look at the factors that would “determine” whether we attend an event (or not).  It could include things such as the price, quality of the event or access factors.  The London Moonwalk showed a great deal of prospensity whether it be as a group or an individual motivator. E</w:t>
          </w:r>
          <w:r>
            <w:rPr>
              <w:rFonts w:cs="Arial" w:ascii="Lato;sans-serif" w:hAnsi="Lato;sans-serif"/>
              <w:b w:val="false"/>
              <w:i w:val="false"/>
              <w:iCs w:val="false"/>
              <w:caps w:val="false"/>
              <w:smallCaps w:val="false"/>
              <w:color w:val="000000"/>
              <w:spacing w:val="0"/>
              <w:sz w:val="24"/>
              <w:szCs w:val="24"/>
              <w:u w:val="none"/>
            </w:rPr>
            <w:t xml:space="preserve">veryone has their own personal reason for taking part in the event so to them, crossing that finish line was all that mattered. </w:t>
          </w:r>
        </w:p>
        <w:p>
          <w:pPr>
            <w:pStyle w:val="Normal"/>
            <w:widowControl/>
            <w:numPr>
              <w:ilvl w:val="0"/>
              <w:numId w:val="0"/>
            </w:numPr>
            <w:tabs>
              <w:tab w:val="left" w:pos="360" w:leader="none"/>
            </w:tabs>
            <w:bidi w:val="0"/>
            <w:spacing w:lineRule="auto" w:line="360" w:before="0" w:after="160"/>
            <w:ind w:left="0" w:right="0" w:hanging="0"/>
            <w:jc w:val="left"/>
            <w:rPr/>
          </w:pPr>
          <w:r>
            <w:rPr>
              <w:rFonts w:cs="Arial" w:ascii="Arial" w:hAnsi="Arial"/>
              <w:b/>
              <w:bCs/>
              <w:i w:val="false"/>
              <w:iCs w:val="false"/>
              <w:color w:val="000000"/>
              <w:sz w:val="24"/>
              <w:szCs w:val="24"/>
              <w:u w:val="none"/>
            </w:rPr>
            <w:t>6. Motivational Behaviour</w:t>
          </w:r>
        </w:p>
        <w:p>
          <w:pPr>
            <w:pStyle w:val="Normal"/>
            <w:widowControl/>
            <w:numPr>
              <w:ilvl w:val="0"/>
              <w:numId w:val="0"/>
            </w:numPr>
            <w:tabs>
              <w:tab w:val="left" w:pos="360" w:leader="none"/>
            </w:tabs>
            <w:bidi w:val="0"/>
            <w:spacing w:lineRule="auto" w:line="360" w:before="0" w:after="160"/>
            <w:ind w:left="0" w:right="0" w:hanging="0"/>
            <w:jc w:val="left"/>
            <w:rPr/>
          </w:pPr>
          <w:r>
            <w:rPr>
              <w:rFonts w:cs="Arial" w:ascii="Arial" w:hAnsi="Arial"/>
              <w:b w:val="false"/>
              <w:bCs w:val="false"/>
              <w:i w:val="false"/>
              <w:iCs w:val="false"/>
              <w:color w:val="000000"/>
              <w:sz w:val="24"/>
              <w:szCs w:val="24"/>
              <w:u w:val="none"/>
            </w:rPr>
            <w:t xml:space="preserve">According to the theorist, Maslow (1943/54), he believes that humans have five basic needs (see fig. 6.1).  We will now take a closer look at these five needs and demonstrate how it correlates with this event and if it was in fact present on the night.    </w:t>
          </w:r>
        </w:p>
        <w:p>
          <w:pPr>
            <w:pStyle w:val="Normal"/>
            <w:widowControl/>
            <w:numPr>
              <w:ilvl w:val="0"/>
              <w:numId w:val="0"/>
            </w:numPr>
            <w:tabs>
              <w:tab w:val="left" w:pos="360" w:leader="none"/>
            </w:tabs>
            <w:bidi w:val="0"/>
            <w:spacing w:lineRule="auto" w:line="360" w:before="0" w:after="160"/>
            <w:ind w:left="0" w:right="0" w:hanging="0"/>
            <w:jc w:val="left"/>
            <w:rPr>
              <w:rFonts w:ascii="Georgia" w:hAnsi="Georgia"/>
              <w:b/>
              <w:b/>
              <w:bCs/>
              <w:i/>
              <w:i/>
              <w:iCs/>
            </w:rPr>
          </w:pPr>
          <w:r>
            <w:rPr>
              <w:rFonts w:cs="Arial" w:ascii="Georgia" w:hAnsi="Georgia"/>
              <w:b/>
              <w:bCs/>
              <w:i/>
              <w:iCs/>
              <w:color w:val="000000"/>
              <w:sz w:val="24"/>
              <w:szCs w:val="24"/>
              <w:u w:val="none"/>
            </w:rPr>
            <w:t>Maslows Hierarcy of Needs</w:t>
          </w:r>
        </w:p>
        <w:p>
          <w:pPr>
            <w:pStyle w:val="Normal"/>
            <w:widowControl/>
            <w:numPr>
              <w:ilvl w:val="0"/>
              <w:numId w:val="0"/>
            </w:numPr>
            <w:tabs>
              <w:tab w:val="left" w:pos="360" w:leader="none"/>
            </w:tabs>
            <w:bidi w:val="0"/>
            <w:spacing w:lineRule="auto" w:line="360" w:before="0" w:after="160"/>
            <w:ind w:right="0" w:hanging="0"/>
            <w:jc w:val="left"/>
            <w:rPr/>
          </w:pPr>
          <w:r>
            <w:rPr/>
            <w:drawing>
              <wp:anchor behindDoc="0" distT="0" distB="0" distL="0" distR="0" simplePos="0" locked="0" layoutInCell="1" allowOverlap="1" relativeHeight="10">
                <wp:simplePos x="0" y="0"/>
                <wp:positionH relativeFrom="column">
                  <wp:posOffset>266700</wp:posOffset>
                </wp:positionH>
                <wp:positionV relativeFrom="paragraph">
                  <wp:posOffset>-80645</wp:posOffset>
                </wp:positionV>
                <wp:extent cx="5274310" cy="3924300"/>
                <wp:effectExtent l="0" t="0" r="0" b="0"/>
                <wp:wrapSquare wrapText="largest"/>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5"/>
                        <a:stretch>
                          <a:fillRect/>
                        </a:stretch>
                      </pic:blipFill>
                      <pic:spPr bwMode="auto">
                        <a:xfrm>
                          <a:off x="0" y="0"/>
                          <a:ext cx="5274310" cy="3924300"/>
                        </a:xfrm>
                        <a:prstGeom prst="rect">
                          <a:avLst/>
                        </a:prstGeom>
                      </pic:spPr>
                    </pic:pic>
                  </a:graphicData>
                </a:graphic>
              </wp:anchor>
            </w:drawing>
          </w:r>
        </w:p>
        <w:p>
          <w:pPr>
            <w:pStyle w:val="Normal"/>
            <w:spacing w:lineRule="auto" w:line="360"/>
            <w:rPr>
              <w:rFonts w:ascii="Arial" w:hAnsi="Arial"/>
              <w:b w:val="false"/>
              <w:b w:val="false"/>
              <w:bCs w:val="false"/>
              <w:color w:val="000000"/>
              <w:sz w:val="24"/>
              <w:szCs w:val="24"/>
            </w:rPr>
          </w:pPr>
          <w:r>
            <w:rPr>
              <w:rFonts w:ascii="Arial" w:hAnsi="Arial"/>
              <w:b w:val="false"/>
              <w:bCs w:val="false"/>
              <w:color w:val="000000"/>
              <w:sz w:val="24"/>
              <w:szCs w:val="24"/>
            </w:rPr>
          </w:r>
        </w:p>
        <w:p>
          <w:pPr>
            <w:pStyle w:val="Normal"/>
            <w:spacing w:lineRule="auto" w:line="360"/>
            <w:rPr>
              <w:rFonts w:ascii="Arial" w:hAnsi="Arial"/>
              <w:b w:val="false"/>
              <w:b w:val="false"/>
              <w:bCs w:val="false"/>
              <w:color w:val="000000"/>
              <w:sz w:val="24"/>
              <w:szCs w:val="24"/>
            </w:rPr>
          </w:pPr>
          <w:r>
            <w:rPr>
              <w:rFonts w:ascii="Arial" w:hAnsi="Arial"/>
              <w:b w:val="false"/>
              <w:bCs w:val="false"/>
              <w:color w:val="000000"/>
              <w:sz w:val="24"/>
              <w:szCs w:val="24"/>
            </w:rPr>
          </w:r>
        </w:p>
        <w:p>
          <w:pPr>
            <w:pStyle w:val="Normal"/>
            <w:spacing w:lineRule="auto" w:line="360"/>
            <w:rPr/>
          </w:pPr>
          <w:r>
            <w:rPr>
              <w:rFonts w:ascii="Arial" w:hAnsi="Arial"/>
              <w:b w:val="false"/>
              <w:bCs w:val="false"/>
              <w:color w:val="000000"/>
              <w:sz w:val="24"/>
              <w:szCs w:val="24"/>
            </w:rPr>
            <w:t>(Figure 6.1)</w:t>
          </w:r>
        </w:p>
        <w:p>
          <w:pPr>
            <w:pStyle w:val="Normal"/>
            <w:spacing w:lineRule="auto" w:line="360"/>
            <w:rPr>
              <w:rFonts w:ascii="Arial" w:hAnsi="Arial"/>
              <w:b w:val="false"/>
              <w:b w:val="false"/>
              <w:bCs w:val="false"/>
              <w:color w:val="000000"/>
              <w:sz w:val="24"/>
              <w:szCs w:val="24"/>
            </w:rPr>
          </w:pPr>
          <w:r>
            <w:rPr>
              <w:rFonts w:ascii="Arial" w:hAnsi="Arial"/>
              <w:b w:val="false"/>
              <w:bCs w:val="false"/>
              <w:color w:val="000000"/>
              <w:sz w:val="24"/>
              <w:szCs w:val="24"/>
            </w:rPr>
          </w:r>
        </w:p>
        <w:p>
          <w:pPr>
            <w:pStyle w:val="Normal"/>
            <w:spacing w:lineRule="auto" w:line="360"/>
            <w:rPr/>
          </w:pPr>
          <w:r>
            <w:rPr>
              <w:rFonts w:ascii="Arial" w:hAnsi="Arial"/>
              <w:b w:val="false"/>
              <w:bCs w:val="false"/>
              <w:color w:val="000000"/>
              <w:sz w:val="24"/>
              <w:szCs w:val="24"/>
            </w:rPr>
            <w:t xml:space="preserve">i. </w:t>
            <w:tab/>
          </w:r>
          <w:r>
            <w:rPr>
              <w:rFonts w:ascii="Arial" w:hAnsi="Arial"/>
              <w:b/>
              <w:bCs/>
              <w:color w:val="000000"/>
              <w:sz w:val="24"/>
              <w:szCs w:val="24"/>
            </w:rPr>
            <w:t>Physiological Needs:</w:t>
          </w:r>
          <w:r>
            <w:rPr>
              <w:rFonts w:ascii="Arial" w:hAnsi="Arial"/>
              <w:b w:val="false"/>
              <w:bCs w:val="false"/>
              <w:color w:val="000000"/>
              <w:sz w:val="24"/>
              <w:szCs w:val="24"/>
            </w:rPr>
            <w:t xml:space="preserve"> This relates to the basic requirements for human survival and includes things such as air, food  and water.  This event definitely met the majority of these basic needs.  Food and drink was provided prior to starting the walk and several water stations were available on route.  Portable toilets were also available at various points along the route but at times had long queues. </w:t>
          </w:r>
        </w:p>
        <w:p>
          <w:pPr>
            <w:pStyle w:val="Normal"/>
            <w:spacing w:lineRule="auto" w:line="360"/>
            <w:rPr/>
          </w:pPr>
          <w:r>
            <w:rPr>
              <w:rFonts w:ascii="Arial" w:hAnsi="Arial"/>
              <w:b w:val="false"/>
              <w:bCs w:val="false"/>
              <w:color w:val="000000"/>
              <w:sz w:val="24"/>
              <w:szCs w:val="24"/>
            </w:rPr>
            <w:t>ii.</w:t>
            <w:tab/>
          </w:r>
          <w:r>
            <w:rPr>
              <w:rFonts w:ascii="Arial" w:hAnsi="Arial"/>
              <w:b/>
              <w:bCs/>
              <w:color w:val="000000"/>
              <w:sz w:val="24"/>
              <w:szCs w:val="24"/>
            </w:rPr>
            <w:t xml:space="preserve">Safety Needs:  </w:t>
          </w:r>
          <w:r>
            <w:rPr>
              <w:rFonts w:ascii="Arial" w:hAnsi="Arial"/>
              <w:b w:val="false"/>
              <w:bCs w:val="false"/>
              <w:color w:val="000000"/>
              <w:sz w:val="24"/>
              <w:szCs w:val="24"/>
            </w:rPr>
            <w:t xml:space="preserve"> This area relates to things such as protection, security, law and freedom.  When people attend an event, they like to feel safe and secure and know that there is help and support available if needed.  </w:t>
          </w:r>
          <w:r>
            <w:rPr>
              <w:rFonts w:ascii="Arial" w:hAnsi="Arial"/>
              <w:b w:val="false"/>
              <w:bCs w:val="false"/>
              <w:i w:val="false"/>
              <w:caps w:val="false"/>
              <w:smallCaps w:val="false"/>
              <w:color w:val="000000"/>
              <w:spacing w:val="0"/>
              <w:sz w:val="24"/>
              <w:szCs w:val="24"/>
            </w:rPr>
            <w:t>Volunteers played a big part at this event; whether it was handing out water or giving directions they all played a vital role.  First aid officers and police security was available throughout the night.</w:t>
          </w:r>
        </w:p>
        <w:p>
          <w:pPr>
            <w:pStyle w:val="Normal"/>
            <w:spacing w:lineRule="auto" w:line="360"/>
            <w:rPr/>
          </w:pPr>
          <w:r>
            <w:rPr>
              <w:rFonts w:ascii="Arial" w:hAnsi="Arial"/>
              <w:b w:val="false"/>
              <w:bCs w:val="false"/>
              <w:i w:val="false"/>
              <w:caps w:val="false"/>
              <w:smallCaps w:val="false"/>
              <w:color w:val="000000"/>
              <w:spacing w:val="0"/>
              <w:sz w:val="24"/>
              <w:szCs w:val="24"/>
            </w:rPr>
            <w:t>Iii.</w:t>
            <w:tab/>
          </w:r>
          <w:r>
            <w:rPr>
              <w:rFonts w:ascii="Arial" w:hAnsi="Arial"/>
              <w:b/>
              <w:bCs/>
              <w:i w:val="false"/>
              <w:caps w:val="false"/>
              <w:smallCaps w:val="false"/>
              <w:color w:val="000000"/>
              <w:spacing w:val="0"/>
              <w:sz w:val="24"/>
              <w:szCs w:val="24"/>
            </w:rPr>
            <w:t xml:space="preserve">Love &amp; Belonging:  </w:t>
          </w:r>
          <w:r>
            <w:rPr>
              <w:rFonts w:ascii="Arial" w:hAnsi="Arial"/>
              <w:b w:val="false"/>
              <w:bCs w:val="false"/>
              <w:i w:val="false"/>
              <w:caps w:val="false"/>
              <w:smallCaps w:val="false"/>
              <w:color w:val="000000"/>
              <w:spacing w:val="0"/>
              <w:sz w:val="24"/>
              <w:szCs w:val="24"/>
            </w:rPr>
            <w:t xml:space="preserve">This level refers to our feelings of social belonging.  According to Maslow, “humans need to feel a sense of belonging and acceptance among their social groups, regardless of whether these groups are large or small”. It is evident that this event unites people of all ages for a common cause and the social  camaraderie that is created before, during and after the event, is definitely felt throughout the whole challenge.  </w:t>
          </w:r>
        </w:p>
        <w:p>
          <w:pPr>
            <w:pStyle w:val="Normal"/>
            <w:spacing w:lineRule="auto" w:line="360"/>
            <w:rPr/>
          </w:pPr>
          <w:r>
            <w:rPr>
              <w:rFonts w:ascii="Arial" w:hAnsi="Arial"/>
              <w:b w:val="false"/>
              <w:bCs w:val="false"/>
              <w:i w:val="false"/>
              <w:caps w:val="false"/>
              <w:smallCaps w:val="false"/>
              <w:color w:val="000000"/>
              <w:spacing w:val="0"/>
              <w:sz w:val="24"/>
              <w:szCs w:val="24"/>
            </w:rPr>
            <w:t>iv.</w:t>
            <w:tab/>
          </w:r>
          <w:r>
            <w:rPr>
              <w:rFonts w:ascii="Arial" w:hAnsi="Arial"/>
              <w:b/>
              <w:bCs/>
              <w:i w:val="false"/>
              <w:caps w:val="false"/>
              <w:smallCaps w:val="false"/>
              <w:color w:val="000000"/>
              <w:spacing w:val="0"/>
              <w:sz w:val="24"/>
              <w:szCs w:val="24"/>
            </w:rPr>
            <w:t xml:space="preserve">Self-Esteem:  </w:t>
          </w:r>
          <w:r>
            <w:rPr>
              <w:rFonts w:ascii="Arial" w:hAnsi="Arial"/>
              <w:b w:val="false"/>
              <w:bCs w:val="false"/>
              <w:i w:val="false"/>
              <w:caps w:val="false"/>
              <w:smallCaps w:val="false"/>
              <w:color w:val="000000"/>
              <w:spacing w:val="0"/>
              <w:sz w:val="24"/>
              <w:szCs w:val="24"/>
            </w:rPr>
            <w:t>Maslow’s theory states “All humans have a need to feel respected as well as accepted and valued by others”.   Everyone likes to be recognized for something they’ve achieved.  Apart from the enthusiasm shown by all the supporters cheering you on throughout the race and at the finish line, all those who complete the challenge are awarded a medal for their achievement.</w:t>
          </w:r>
        </w:p>
        <w:p>
          <w:pPr>
            <w:pStyle w:val="Normal"/>
            <w:spacing w:lineRule="auto" w:line="360"/>
            <w:rPr>
              <w:rFonts w:ascii="Arial" w:hAnsi="Arial"/>
              <w:b w:val="false"/>
              <w:b w:val="false"/>
              <w:bCs w:val="false"/>
              <w:i w:val="false"/>
              <w:i w:val="false"/>
              <w:caps w:val="false"/>
              <w:smallCaps w:val="false"/>
              <w:color w:val="000000"/>
              <w:spacing w:val="0"/>
              <w:sz w:val="24"/>
              <w:szCs w:val="24"/>
            </w:rPr>
          </w:pPr>
          <w:r>
            <w:rPr>
              <w:rFonts w:ascii="Arial" w:hAnsi="Arial"/>
              <w:b w:val="false"/>
              <w:bCs w:val="false"/>
              <w:i w:val="false"/>
              <w:caps w:val="false"/>
              <w:smallCaps w:val="false"/>
              <w:color w:val="000000"/>
              <w:spacing w:val="0"/>
              <w:sz w:val="24"/>
              <w:szCs w:val="24"/>
            </w:rPr>
            <w:t>v.</w:t>
            <w:tab/>
          </w:r>
          <w:r>
            <w:rPr>
              <w:rFonts w:ascii="Arial" w:hAnsi="Arial"/>
              <w:b/>
              <w:bCs/>
              <w:i w:val="false"/>
              <w:caps w:val="false"/>
              <w:smallCaps w:val="false"/>
              <w:color w:val="000000"/>
              <w:spacing w:val="0"/>
              <w:sz w:val="24"/>
              <w:szCs w:val="24"/>
            </w:rPr>
            <w:t>Self-Actualization:</w:t>
          </w:r>
          <w:r>
            <w:rPr>
              <w:rFonts w:ascii="Arial" w:hAnsi="Arial"/>
              <w:b w:val="false"/>
              <w:bCs w:val="false"/>
              <w:i w:val="false"/>
              <w:caps w:val="false"/>
              <w:smallCaps w:val="false"/>
              <w:color w:val="000000"/>
              <w:spacing w:val="0"/>
              <w:sz w:val="24"/>
              <w:szCs w:val="24"/>
            </w:rPr>
            <w:t xml:space="preserve">  Maslow describes this level as “the desire to accomplish everything that one can, to become the most that one can be”.  It looks at realizing personal potential, self-fulfillment and personal growth.  When people go to an event, they want to feel inspired, more knowledgeable and transformed.  In respect to this event, people came away with a sense of pride and achievement by completing the challenge</w:t>
          </w:r>
        </w:p>
        <w:p>
          <w:pPr>
            <w:pStyle w:val="Normal"/>
            <w:spacing w:lineRule="auto" w:line="360"/>
            <w:rPr>
              <w:rFonts w:ascii="Arial" w:hAnsi="Arial"/>
              <w:b w:val="false"/>
              <w:b w:val="false"/>
              <w:bCs w:val="false"/>
              <w:i w:val="false"/>
              <w:i w:val="false"/>
              <w:caps w:val="false"/>
              <w:smallCaps w:val="false"/>
              <w:color w:val="000000"/>
              <w:spacing w:val="0"/>
              <w:sz w:val="24"/>
              <w:szCs w:val="24"/>
            </w:rPr>
          </w:pPr>
          <w:r>
            <w:rPr>
              <w:rFonts w:ascii="Arial" w:hAnsi="Arial"/>
              <w:b w:val="false"/>
              <w:bCs w:val="false"/>
              <w:i w:val="false"/>
              <w:caps w:val="false"/>
              <w:smallCaps w:val="false"/>
              <w:color w:val="000000"/>
              <w:spacing w:val="0"/>
              <w:sz w:val="24"/>
              <w:szCs w:val="24"/>
            </w:rPr>
          </w:r>
        </w:p>
        <w:p>
          <w:pPr>
            <w:pStyle w:val="Normal"/>
            <w:spacing w:lineRule="auto" w:line="360"/>
            <w:rPr>
              <w:rFonts w:ascii="Arial" w:hAnsi="Arial"/>
              <w:b w:val="false"/>
              <w:b w:val="false"/>
              <w:bCs w:val="false"/>
              <w:i w:val="false"/>
              <w:i w:val="false"/>
              <w:caps w:val="false"/>
              <w:smallCaps w:val="false"/>
              <w:color w:val="000000"/>
              <w:spacing w:val="0"/>
              <w:sz w:val="24"/>
              <w:szCs w:val="24"/>
            </w:rPr>
          </w:pPr>
          <w:r>
            <w:rPr>
              <w:rFonts w:ascii="Arial" w:hAnsi="Arial"/>
              <w:b w:val="false"/>
              <w:bCs w:val="false"/>
              <w:i w:val="false"/>
              <w:caps w:val="false"/>
              <w:smallCaps w:val="false"/>
              <w:color w:val="000000"/>
              <w:spacing w:val="0"/>
              <w:sz w:val="24"/>
              <w:szCs w:val="24"/>
            </w:rPr>
          </w:r>
        </w:p>
        <w:p>
          <w:pPr>
            <w:pStyle w:val="Normal"/>
            <w:spacing w:lineRule="auto" w:line="360"/>
            <w:rPr>
              <w:rFonts w:ascii="Arial" w:hAnsi="Arial"/>
              <w:b w:val="false"/>
              <w:b w:val="false"/>
              <w:bCs w:val="false"/>
              <w:i w:val="false"/>
              <w:i w:val="false"/>
              <w:caps w:val="false"/>
              <w:smallCaps w:val="false"/>
              <w:color w:val="000000"/>
              <w:spacing w:val="0"/>
              <w:sz w:val="24"/>
              <w:szCs w:val="24"/>
            </w:rPr>
          </w:pPr>
          <w:r>
            <w:rPr>
              <w:rFonts w:ascii="Arial" w:hAnsi="Arial"/>
              <w:b w:val="false"/>
              <w:bCs w:val="false"/>
              <w:i w:val="false"/>
              <w:caps w:val="false"/>
              <w:smallCaps w:val="false"/>
              <w:color w:val="000000"/>
              <w:spacing w:val="0"/>
              <w:sz w:val="24"/>
              <w:szCs w:val="24"/>
            </w:rPr>
          </w:r>
        </w:p>
        <w:p>
          <w:pPr>
            <w:pStyle w:val="Normal"/>
            <w:spacing w:lineRule="auto" w:line="360"/>
            <w:rPr>
              <w:b/>
              <w:b/>
              <w:bCs/>
            </w:rPr>
          </w:pPr>
          <w:r>
            <w:rPr>
              <w:rFonts w:ascii="Arial" w:hAnsi="Arial"/>
              <w:b/>
              <w:bCs/>
              <w:i w:val="false"/>
              <w:caps w:val="false"/>
              <w:smallCaps w:val="false"/>
              <w:color w:val="000000"/>
              <w:spacing w:val="0"/>
              <w:sz w:val="24"/>
              <w:szCs w:val="24"/>
            </w:rPr>
            <w:t>7.  Conclusion</w:t>
          </w:r>
        </w:p>
        <w:p>
          <w:pPr>
            <w:pStyle w:val="Normal"/>
            <w:spacing w:lineRule="auto" w:line="360"/>
            <w:rPr/>
          </w:pPr>
          <w:r>
            <w:rPr>
              <w:rFonts w:ascii="Arial" w:hAnsi="Arial"/>
              <w:b w:val="false"/>
              <w:bCs w:val="false"/>
              <w:i w:val="false"/>
              <w:caps w:val="false"/>
              <w:smallCaps w:val="false"/>
              <w:color w:val="000000"/>
              <w:spacing w:val="0"/>
              <w:sz w:val="24"/>
              <w:szCs w:val="24"/>
            </w:rPr>
            <w:t xml:space="preserve">The London Moonwalk is an event that everyone needs to experience at least once in their lifetime.  It is a well organised event and is a charity organisation that raises millions of pounds.  If is becoming more and more popular as more people find out about it.   Not only is the participant supporting a great cause, but they are also doing something for their own physical heatlh and wellbeing.  </w:t>
          </w:r>
          <w:r>
            <w:rPr>
              <w:rFonts w:ascii="Arial" w:hAnsi="Arial"/>
              <w:b w:val="false"/>
              <w:bCs w:val="false"/>
              <w:color w:val="000000"/>
              <w:sz w:val="24"/>
              <w:szCs w:val="24"/>
            </w:rPr>
            <w:t xml:space="preserve">Although the walk is London based, it is an event that still captures the attention of people from outside of the local area.   Radio stations, printed posters,  social media platforms and word of mouth, were used to promote and advertise this event.  Anderson (2010) says “Marketing provides exposure, gets the word out, creates excitement, and helps to generate attendance and dollars to support the event.” Maybe because the emphasis has been placed on the marketing it continues to be successful year after year.   </w:t>
          </w:r>
        </w:p>
        <w:p>
          <w:pPr>
            <w:pStyle w:val="Normal"/>
            <w:spacing w:lineRule="auto" w:line="360"/>
            <w:rPr/>
          </w:pPr>
          <w:r>
            <w:rPr>
              <w:rFonts w:ascii="Arial" w:hAnsi="Arial"/>
              <w:b w:val="false"/>
              <w:bCs w:val="false"/>
              <w:color w:val="000000"/>
              <w:sz w:val="24"/>
              <w:szCs w:val="24"/>
            </w:rPr>
            <w:t xml:space="preserve">In conclusion, whatever your reason is for participating or going to an event, comes down to our own personal choice.  However, there are a lot of other factors that influence the decision making process and how well these factors are managed could be the difference between whether we would choose to attend or not.  </w:t>
          </w:r>
        </w:p>
        <w:p>
          <w:pPr>
            <w:pStyle w:val="Normal"/>
            <w:spacing w:lineRule="auto" w:line="360"/>
            <w:rPr/>
          </w:pPr>
          <w:r>
            <w:rPr>
              <w:rFonts w:ascii="Arial" w:hAnsi="Arial"/>
              <w:b w:val="false"/>
              <w:bCs w:val="false"/>
              <w:color w:val="000000"/>
              <w:sz w:val="24"/>
              <w:szCs w:val="24"/>
            </w:rPr>
            <w:t>The London Moonwalk is definitely an example of a well run event that earns a fantastic amount of money for a good cause.  Detailed information is readily available online and is also included in the information pack that is sent to you once you are registered</w:t>
          </w:r>
        </w:p>
        <w:p>
          <w:pPr>
            <w:pStyle w:val="Normal"/>
            <w:spacing w:lineRule="auto" w:line="360"/>
            <w:rPr>
              <w:b/>
              <w:b/>
              <w:bCs/>
              <w:color w:val="000000"/>
              <w:sz w:val="24"/>
              <w:szCs w:val="24"/>
            </w:rPr>
          </w:pPr>
          <w:r>
            <w:rPr>
              <w:b/>
              <w:bCs/>
              <w:color w:val="000000"/>
              <w:sz w:val="24"/>
              <w:szCs w:val="24"/>
            </w:rPr>
            <w:drawing>
              <wp:anchor behindDoc="0" distT="0" distB="0" distL="0" distR="0" simplePos="0" locked="0" layoutInCell="1" allowOverlap="1" relativeHeight="11">
                <wp:simplePos x="0" y="0"/>
                <wp:positionH relativeFrom="column">
                  <wp:align>center</wp:align>
                </wp:positionH>
                <wp:positionV relativeFrom="paragraph">
                  <wp:posOffset>635</wp:posOffset>
                </wp:positionV>
                <wp:extent cx="5731510" cy="8371205"/>
                <wp:effectExtent l="0" t="0" r="0" b="0"/>
                <wp:wrapSquare wrapText="largest"/>
                <wp:docPr id="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0" descr=""/>
                        <pic:cNvPicPr>
                          <a:picLocks noChangeAspect="1" noChangeArrowheads="1"/>
                        </pic:cNvPicPr>
                      </pic:nvPicPr>
                      <pic:blipFill>
                        <a:blip r:embed="rId6"/>
                        <a:stretch>
                          <a:fillRect/>
                        </a:stretch>
                      </pic:blipFill>
                      <pic:spPr bwMode="auto">
                        <a:xfrm>
                          <a:off x="0" y="0"/>
                          <a:ext cx="5731510" cy="8371205"/>
                        </a:xfrm>
                        <a:prstGeom prst="rect">
                          <a:avLst/>
                        </a:prstGeom>
                      </pic:spPr>
                    </pic:pic>
                  </a:graphicData>
                </a:graphic>
              </wp:anchor>
            </w:drawing>
          </w:r>
        </w:p>
        <w:p>
          <w:pPr>
            <w:pStyle w:val="Normal"/>
            <w:spacing w:lineRule="auto" w:line="360"/>
            <w:rPr>
              <w:b/>
              <w:b/>
              <w:bCs/>
              <w:i/>
              <w:i/>
              <w:iCs/>
              <w:color w:val="000000"/>
              <w:sz w:val="24"/>
              <w:szCs w:val="24"/>
            </w:rPr>
          </w:pPr>
          <w:r>
            <w:rPr>
              <w:b/>
              <w:bCs/>
              <w:i/>
              <w:iCs/>
              <w:color w:val="000000"/>
              <w:sz w:val="24"/>
              <w:szCs w:val="24"/>
            </w:rPr>
            <w:drawing>
              <wp:anchor behindDoc="0" distT="0" distB="0" distL="0" distR="0" simplePos="0" locked="0" layoutInCell="1" allowOverlap="1" relativeHeight="12">
                <wp:simplePos x="0" y="0"/>
                <wp:positionH relativeFrom="column">
                  <wp:align>center</wp:align>
                </wp:positionH>
                <wp:positionV relativeFrom="paragraph">
                  <wp:posOffset>635</wp:posOffset>
                </wp:positionV>
                <wp:extent cx="5731510" cy="8616950"/>
                <wp:effectExtent l="0" t="0" r="0" b="0"/>
                <wp:wrapSquare wrapText="largest"/>
                <wp:docPr id="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1" descr=""/>
                        <pic:cNvPicPr>
                          <a:picLocks noChangeAspect="1" noChangeArrowheads="1"/>
                        </pic:cNvPicPr>
                      </pic:nvPicPr>
                      <pic:blipFill>
                        <a:blip r:embed="rId7"/>
                        <a:stretch>
                          <a:fillRect/>
                        </a:stretch>
                      </pic:blipFill>
                      <pic:spPr bwMode="auto">
                        <a:xfrm>
                          <a:off x="0" y="0"/>
                          <a:ext cx="5731510" cy="8616950"/>
                        </a:xfrm>
                        <a:prstGeom prst="rect">
                          <a:avLst/>
                        </a:prstGeom>
                      </pic:spPr>
                    </pic:pic>
                  </a:graphicData>
                </a:graphic>
              </wp:anchor>
            </w:drawing>
          </w:r>
        </w:p>
        <w:p>
          <w:pPr>
            <w:pStyle w:val="TextBody"/>
            <w:widowControl/>
            <w:numPr>
              <w:ilvl w:val="0"/>
              <w:numId w:val="0"/>
            </w:numPr>
            <w:spacing w:before="0" w:after="0"/>
            <w:ind w:left="0" w:right="0" w:hanging="0"/>
            <w:rPr/>
          </w:pPr>
          <w:r>
            <w:rPr>
              <w:rFonts w:ascii="inherit" w:hAnsi="inherit"/>
              <w:b w:val="false"/>
              <w:i w:val="false"/>
              <w:caps w:val="false"/>
              <w:smallCaps w:val="false"/>
              <w:color w:val="888888"/>
              <w:spacing w:val="0"/>
              <w:sz w:val="28"/>
              <w:szCs w:val="28"/>
            </w:rPr>
            <w:t xml:space="preserve">      </w:t>
          </w:r>
        </w:p>
        <w:p>
          <w:pPr>
            <w:pStyle w:val="Normal"/>
            <w:spacing w:lineRule="auto" w:line="360"/>
            <w:rPr>
              <w:rFonts w:ascii="Arial" w:hAnsi="Arial"/>
              <w:sz w:val="28"/>
              <w:szCs w:val="28"/>
            </w:rPr>
          </w:pPr>
          <w:r>
            <w:rPr>
              <w:rFonts w:ascii="Arial" w:hAnsi="Arial"/>
              <w:b/>
              <w:bCs/>
              <w:color w:val="000000"/>
              <w:sz w:val="24"/>
              <w:szCs w:val="24"/>
            </w:rPr>
            <w:t>London Moonwalk pictures (images courtesy of the Evening Standard, 15/5/17)</w:t>
          </w:r>
        </w:p>
        <w:p>
          <w:pPr>
            <w:pStyle w:val="Normal"/>
            <w:rPr>
              <w:rFonts w:ascii="Arial" w:hAnsi="Arial"/>
              <w:sz w:val="28"/>
              <w:szCs w:val="28"/>
            </w:rPr>
          </w:pPr>
          <w:r>
            <w:drawing>
              <wp:anchor behindDoc="0" distT="0" distB="0" distL="0" distR="0" simplePos="0" locked="0" layoutInCell="1" allowOverlap="1" relativeHeight="4">
                <wp:simplePos x="0" y="0"/>
                <wp:positionH relativeFrom="column">
                  <wp:posOffset>-36195</wp:posOffset>
                </wp:positionH>
                <wp:positionV relativeFrom="paragraph">
                  <wp:posOffset>-103505</wp:posOffset>
                </wp:positionV>
                <wp:extent cx="2764155" cy="1842770"/>
                <wp:effectExtent l="0" t="0" r="0" b="0"/>
                <wp:wrapSquare wrapText="largest"/>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8"/>
                        <a:stretch>
                          <a:fillRect/>
                        </a:stretch>
                      </pic:blipFill>
                      <pic:spPr bwMode="auto">
                        <a:xfrm>
                          <a:off x="0" y="0"/>
                          <a:ext cx="2764155" cy="1842770"/>
                        </a:xfrm>
                        <a:prstGeom prst="rect">
                          <a:avLst/>
                        </a:prstGeom>
                      </pic:spPr>
                    </pic:pic>
                  </a:graphicData>
                </a:graphic>
              </wp:anchor>
            </w:drawing>
            <w:drawing>
              <wp:anchor behindDoc="0" distT="0" distB="0" distL="0" distR="0" simplePos="0" locked="0" layoutInCell="1" allowOverlap="1" relativeHeight="5">
                <wp:simplePos x="0" y="0"/>
                <wp:positionH relativeFrom="column">
                  <wp:posOffset>3031490</wp:posOffset>
                </wp:positionH>
                <wp:positionV relativeFrom="paragraph">
                  <wp:posOffset>-116205</wp:posOffset>
                </wp:positionV>
                <wp:extent cx="2753995" cy="1835785"/>
                <wp:effectExtent l="0" t="0" r="0" b="0"/>
                <wp:wrapSquare wrapText="largest"/>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9"/>
                        <a:stretch>
                          <a:fillRect/>
                        </a:stretch>
                      </pic:blipFill>
                      <pic:spPr bwMode="auto">
                        <a:xfrm>
                          <a:off x="0" y="0"/>
                          <a:ext cx="2753995" cy="1835785"/>
                        </a:xfrm>
                        <a:prstGeom prst="rect">
                          <a:avLst/>
                        </a:prstGeom>
                      </pic:spPr>
                    </pic:pic>
                  </a:graphicData>
                </a:graphic>
              </wp:anchor>
            </w:drawing>
          </w:r>
          <w:r>
            <w:rPr>
              <w:rFonts w:ascii="Arial" w:hAnsi="Arial"/>
              <w:sz w:val="28"/>
              <w:szCs w:val="28"/>
            </w:rPr>
            <w:t xml:space="preserve"> </w:t>
          </w:r>
          <w:r>
            <w:rPr>
              <w:rFonts w:ascii="Arial" w:hAnsi="Arial"/>
              <w:sz w:val="28"/>
              <w:szCs w:val="28"/>
            </w:rPr>
            <w:t xml:space="preserve"> </w:t>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drawing>
              <wp:anchor behindDoc="0" distT="0" distB="0" distL="0" distR="0" simplePos="0" locked="0" layoutInCell="1" allowOverlap="1" relativeHeight="6">
                <wp:simplePos x="0" y="0"/>
                <wp:positionH relativeFrom="column">
                  <wp:posOffset>12065</wp:posOffset>
                </wp:positionH>
                <wp:positionV relativeFrom="paragraph">
                  <wp:posOffset>6350</wp:posOffset>
                </wp:positionV>
                <wp:extent cx="2734945" cy="1823720"/>
                <wp:effectExtent l="0" t="0" r="0" b="0"/>
                <wp:wrapSquare wrapText="largest"/>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10"/>
                        <a:stretch>
                          <a:fillRect/>
                        </a:stretch>
                      </pic:blipFill>
                      <pic:spPr bwMode="auto">
                        <a:xfrm>
                          <a:off x="0" y="0"/>
                          <a:ext cx="2734945" cy="1823720"/>
                        </a:xfrm>
                        <a:prstGeom prst="rect">
                          <a:avLst/>
                        </a:prstGeom>
                      </pic:spPr>
                    </pic:pic>
                  </a:graphicData>
                </a:graphic>
              </wp:anchor>
            </w:drawing>
            <w:drawing>
              <wp:anchor behindDoc="0" distT="0" distB="0" distL="0" distR="0" simplePos="0" locked="0" layoutInCell="1" allowOverlap="1" relativeHeight="7">
                <wp:simplePos x="0" y="0"/>
                <wp:positionH relativeFrom="column">
                  <wp:posOffset>3061970</wp:posOffset>
                </wp:positionH>
                <wp:positionV relativeFrom="paragraph">
                  <wp:posOffset>635</wp:posOffset>
                </wp:positionV>
                <wp:extent cx="2769870" cy="1846580"/>
                <wp:effectExtent l="0" t="0" r="0" b="0"/>
                <wp:wrapSquare wrapText="largest"/>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11"/>
                        <a:stretch>
                          <a:fillRect/>
                        </a:stretch>
                      </pic:blipFill>
                      <pic:spPr bwMode="auto">
                        <a:xfrm>
                          <a:off x="0" y="0"/>
                          <a:ext cx="2769870" cy="1846580"/>
                        </a:xfrm>
                        <a:prstGeom prst="rect">
                          <a:avLst/>
                        </a:prstGeom>
                      </pic:spPr>
                    </pic:pic>
                  </a:graphicData>
                </a:graphic>
              </wp:anchor>
            </w:drawing>
          </w:r>
          <w:r>
            <w:rPr>
              <w:rFonts w:ascii="Arial" w:hAnsi="Arial"/>
              <w:sz w:val="28"/>
              <w:szCs w:val="28"/>
            </w:rPr>
            <w:t xml:space="preserve"> </w:t>
          </w:r>
          <w:r>
            <w:rPr>
              <w:rFonts w:ascii="Arial" w:hAnsi="Arial"/>
              <w:sz w:val="28"/>
              <w:szCs w:val="28"/>
            </w:rPr>
            <w:t xml:space="preserve">  </w:t>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drawing>
              <wp:anchor behindDoc="0" distT="0" distB="0" distL="0" distR="0" simplePos="0" locked="0" layoutInCell="1" allowOverlap="1" relativeHeight="8">
                <wp:simplePos x="0" y="0"/>
                <wp:positionH relativeFrom="column">
                  <wp:posOffset>17780</wp:posOffset>
                </wp:positionH>
                <wp:positionV relativeFrom="paragraph">
                  <wp:posOffset>635</wp:posOffset>
                </wp:positionV>
                <wp:extent cx="2762885" cy="1842135"/>
                <wp:effectExtent l="0" t="0" r="0" b="0"/>
                <wp:wrapSquare wrapText="largest"/>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12"/>
                        <a:stretch>
                          <a:fillRect/>
                        </a:stretch>
                      </pic:blipFill>
                      <pic:spPr bwMode="auto">
                        <a:xfrm>
                          <a:off x="0" y="0"/>
                          <a:ext cx="2762885" cy="1842135"/>
                        </a:xfrm>
                        <a:prstGeom prst="rect">
                          <a:avLst/>
                        </a:prstGeom>
                      </pic:spPr>
                    </pic:pic>
                  </a:graphicData>
                </a:graphic>
              </wp:anchor>
            </w:drawing>
            <w:drawing>
              <wp:anchor behindDoc="0" distT="0" distB="0" distL="0" distR="0" simplePos="0" locked="0" layoutInCell="1" allowOverlap="1" relativeHeight="9">
                <wp:simplePos x="0" y="0"/>
                <wp:positionH relativeFrom="column">
                  <wp:posOffset>3079115</wp:posOffset>
                </wp:positionH>
                <wp:positionV relativeFrom="paragraph">
                  <wp:posOffset>26670</wp:posOffset>
                </wp:positionV>
                <wp:extent cx="2780665" cy="1853565"/>
                <wp:effectExtent l="0" t="0" r="0" b="0"/>
                <wp:wrapSquare wrapText="largest"/>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13"/>
                        <a:stretch>
                          <a:fillRect/>
                        </a:stretch>
                      </pic:blipFill>
                      <pic:spPr bwMode="auto">
                        <a:xfrm>
                          <a:off x="0" y="0"/>
                          <a:ext cx="2780665" cy="1853565"/>
                        </a:xfrm>
                        <a:prstGeom prst="rect">
                          <a:avLst/>
                        </a:prstGeom>
                      </pic:spPr>
                    </pic:pic>
                  </a:graphicData>
                </a:graphic>
              </wp:anchor>
            </w:drawing>
          </w:r>
          <w:r>
            <w:rPr>
              <w:rFonts w:ascii="Arial" w:hAnsi="Arial"/>
              <w:sz w:val="28"/>
              <w:szCs w:val="28"/>
            </w:rPr>
            <w:t xml:space="preserve"> </w:t>
          </w:r>
          <w:r>
            <w:rPr>
              <w:rFonts w:ascii="Arial" w:hAnsi="Arial"/>
              <w:sz w:val="28"/>
              <w:szCs w:val="28"/>
            </w:rPr>
            <w:t xml:space="preserve">  </w:t>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Normal"/>
            <w:rPr>
              <w:rFonts w:ascii="Arial" w:hAnsi="Arial"/>
              <w:sz w:val="28"/>
              <w:szCs w:val="28"/>
            </w:rPr>
          </w:pPr>
          <w:r>
            <w:rPr>
              <w:rFonts w:ascii="Arial" w:hAnsi="Arial"/>
              <w:sz w:val="28"/>
              <w:szCs w:val="28"/>
            </w:rPr>
          </w:r>
        </w:p>
        <w:p>
          <w:pPr>
            <w:pStyle w:val="Heading1"/>
            <w:rPr>
              <w:b/>
              <w:b/>
              <w:bCs/>
              <w:color w:val="1C1C1C"/>
            </w:rPr>
          </w:pPr>
          <w:r>
            <w:rPr>
              <w:rFonts w:ascii="Arial" w:hAnsi="Arial"/>
              <w:b/>
              <w:bCs/>
              <w:color w:val="1C1C1C"/>
              <w:sz w:val="28"/>
              <w:szCs w:val="28"/>
            </w:rPr>
            <w:t>REFERENCES</w:t>
          </w:r>
        </w:p>
        <w:p>
          <w:pPr>
            <w:pStyle w:val="Normal"/>
            <w:rPr>
              <w:rFonts w:ascii="Arial" w:hAnsi="Arial"/>
              <w:sz w:val="28"/>
              <w:szCs w:val="28"/>
            </w:rPr>
          </w:pPr>
          <w:r>
            <w:rPr>
              <w:rFonts w:ascii="Arial" w:hAnsi="Arial"/>
              <w:sz w:val="28"/>
              <w:szCs w:val="28"/>
            </w:rPr>
          </w:r>
        </w:p>
        <w:p>
          <w:pPr>
            <w:pStyle w:val="Normal"/>
            <w:rPr>
              <w:rFonts w:ascii="Arial" w:hAnsi="Arial"/>
              <w:sz w:val="24"/>
              <w:szCs w:val="24"/>
            </w:rPr>
          </w:pPr>
          <w:r>
            <w:rPr>
              <w:rFonts w:ascii="Arial" w:hAnsi="Arial"/>
              <w:sz w:val="24"/>
              <w:szCs w:val="24"/>
            </w:rPr>
            <w:t>Anderson, J.L (2010), Events Management Simplified, Bloomington: Author House</w:t>
          </w:r>
        </w:p>
        <w:p>
          <w:pPr>
            <w:pStyle w:val="Normal"/>
            <w:rPr>
              <w:rFonts w:ascii="Arial" w:hAnsi="Arial"/>
              <w:sz w:val="24"/>
              <w:szCs w:val="24"/>
            </w:rPr>
          </w:pPr>
          <w:r>
            <w:rPr>
              <w:rFonts w:ascii="Arial" w:hAnsi="Arial"/>
              <w:sz w:val="24"/>
              <w:szCs w:val="24"/>
            </w:rPr>
            <w:t xml:space="preserve"> </w:t>
          </w:r>
        </w:p>
        <w:p>
          <w:pPr>
            <w:pStyle w:val="Normal"/>
            <w:rPr>
              <w:rFonts w:ascii="Arial" w:hAnsi="Arial"/>
              <w:sz w:val="24"/>
              <w:szCs w:val="24"/>
            </w:rPr>
          </w:pPr>
          <w:r>
            <w:rPr>
              <w:rFonts w:ascii="Arial" w:hAnsi="Arial"/>
              <w:sz w:val="24"/>
              <w:szCs w:val="24"/>
            </w:rPr>
            <w:t>Bagraim, J., Cunningham, P., Potgieter, T. &amp; Viedge, C. (2007), Organizational behavior -A contemporary South African perspective. (2</w:t>
          </w:r>
          <w:r>
            <w:rPr>
              <w:rFonts w:ascii="Arial" w:hAnsi="Arial"/>
              <w:sz w:val="24"/>
              <w:szCs w:val="24"/>
              <w:vertAlign w:val="superscript"/>
            </w:rPr>
            <w:t>nd</w:t>
          </w:r>
          <w:r>
            <w:rPr>
              <w:rFonts w:ascii="Arial" w:hAnsi="Arial"/>
              <w:sz w:val="24"/>
              <w:szCs w:val="24"/>
            </w:rPr>
            <w:t xml:space="preserve"> Ed), Pretoria: Van Schaik</w:t>
          </w:r>
        </w:p>
        <w:p>
          <w:pPr>
            <w:pStyle w:val="Normal"/>
            <w:spacing w:before="0" w:after="0"/>
            <w:rPr>
              <w:rFonts w:ascii="Arial" w:hAnsi="Arial"/>
              <w:sz w:val="24"/>
              <w:szCs w:val="24"/>
            </w:rPr>
          </w:pPr>
          <w:r>
            <w:rPr>
              <w:rFonts w:ascii="Arial" w:hAnsi="Arial"/>
              <w:sz w:val="24"/>
              <w:szCs w:val="24"/>
            </w:rPr>
          </w:r>
        </w:p>
        <w:p>
          <w:pPr>
            <w:pStyle w:val="Normal"/>
            <w:spacing w:before="0" w:after="0"/>
            <w:rPr/>
          </w:pPr>
          <w:r>
            <w:rPr>
              <w:rFonts w:ascii="Arial" w:hAnsi="Arial"/>
              <w:sz w:val="24"/>
              <w:szCs w:val="24"/>
            </w:rPr>
            <w:t xml:space="preserve">Leigh, J., Lamont, M., Cairncross, G., (2013) ‘Towards a process Model of Induction and training for young event volunteers’  </w:t>
          </w:r>
          <w:r>
            <w:rPr>
              <w:rFonts w:ascii="Arial" w:hAnsi="Arial"/>
              <w:sz w:val="24"/>
              <w:szCs w:val="24"/>
              <w:u w:val="single"/>
            </w:rPr>
            <w:t>International Journal of Event Management Research</w:t>
          </w:r>
          <w:r>
            <w:rPr>
              <w:rFonts w:ascii="Arial" w:hAnsi="Arial"/>
              <w:sz w:val="24"/>
              <w:szCs w:val="24"/>
              <w:u w:val="none"/>
            </w:rPr>
            <w:t>,</w:t>
          </w:r>
          <w:r>
            <w:rPr>
              <w:rFonts w:ascii="Arial" w:hAnsi="Arial"/>
              <w:sz w:val="24"/>
              <w:szCs w:val="24"/>
            </w:rPr>
            <w:t xml:space="preserve"> 8:1 [Online].  Available: www.ijemr.org [2017, November, 3]</w:t>
          </w:r>
          <w:r>
            <w:rPr/>
            <w:br/>
          </w:r>
        </w:p>
        <w:p>
          <w:pPr>
            <w:pStyle w:val="Normal"/>
            <w:spacing w:before="0" w:after="0"/>
            <w:rPr>
              <w:rFonts w:ascii="Arial" w:hAnsi="Arial"/>
              <w:sz w:val="24"/>
              <w:szCs w:val="24"/>
            </w:rPr>
          </w:pPr>
          <w:r>
            <w:rPr>
              <w:rFonts w:ascii="Arial" w:hAnsi="Arial"/>
              <w:sz w:val="24"/>
              <w:szCs w:val="24"/>
            </w:rPr>
          </w:r>
        </w:p>
        <w:p>
          <w:pPr>
            <w:pStyle w:val="Normal"/>
            <w:spacing w:before="0" w:after="0"/>
            <w:rPr/>
          </w:pPr>
          <w:r>
            <w:rPr>
              <w:rFonts w:ascii="Arial" w:hAnsi="Arial"/>
              <w:sz w:val="24"/>
              <w:szCs w:val="24"/>
            </w:rPr>
            <w:t>Maslow, A.H, (2012), What’s your motivation – Maslows Heirarchy of Needs</w:t>
          </w:r>
        </w:p>
        <w:p>
          <w:pPr>
            <w:pStyle w:val="Normal"/>
            <w:spacing w:before="0" w:after="0"/>
            <w:rPr>
              <w:i/>
              <w:i/>
            </w:rPr>
          </w:pPr>
          <w:r>
            <w:rPr>
              <w:i/>
            </w:rPr>
          </w:r>
        </w:p>
        <w:p>
          <w:pPr>
            <w:pStyle w:val="Normal"/>
            <w:spacing w:before="0" w:after="0"/>
            <w:rPr/>
          </w:pPr>
          <w:r>
            <w:rPr>
              <w:rFonts w:ascii="Arial" w:hAnsi="Arial"/>
              <w:i w:val="false"/>
              <w:iCs w:val="false"/>
              <w:sz w:val="24"/>
              <w:szCs w:val="24"/>
            </w:rPr>
            <w:t xml:space="preserve">McLeod, S. (2017), ‘Simply Psychology – Maslows Hierarchy of Needs, [Online]. Available: </w:t>
          </w:r>
          <w:hyperlink r:id="rId14">
            <w:r>
              <w:rPr>
                <w:webHidden/>
                <w:rStyle w:val="InternetLink"/>
                <w:rFonts w:ascii="Arial" w:hAnsi="Arial"/>
                <w:i w:val="false"/>
                <w:iCs w:val="false"/>
                <w:vanish/>
                <w:sz w:val="24"/>
                <w:szCs w:val="24"/>
              </w:rPr>
              <w:t>www.simplypsychology.org</w:t>
            </w:r>
          </w:hyperlink>
          <w:r>
            <w:rPr>
              <w:rFonts w:ascii="Arial" w:hAnsi="Arial"/>
              <w:i w:val="false"/>
              <w:iCs w:val="false"/>
              <w:sz w:val="24"/>
              <w:szCs w:val="24"/>
            </w:rPr>
            <w:t>, [2017, November, 6]</w:t>
          </w:r>
        </w:p>
        <w:p>
          <w:pPr>
            <w:pStyle w:val="Normal"/>
            <w:spacing w:before="0" w:after="0"/>
            <w:rPr>
              <w:rFonts w:ascii="Arial" w:hAnsi="Arial"/>
              <w:i w:val="false"/>
              <w:i w:val="false"/>
              <w:iCs w:val="false"/>
              <w:sz w:val="24"/>
              <w:szCs w:val="24"/>
            </w:rPr>
          </w:pPr>
          <w:r>
            <w:rPr>
              <w:rFonts w:ascii="Arial" w:hAnsi="Arial"/>
              <w:i w:val="false"/>
              <w:iCs w:val="false"/>
              <w:sz w:val="24"/>
              <w:szCs w:val="24"/>
            </w:rPr>
          </w:r>
        </w:p>
        <w:p>
          <w:pPr>
            <w:pStyle w:val="Normal"/>
            <w:spacing w:before="0" w:after="0"/>
            <w:rPr>
              <w:rFonts w:ascii="Arial" w:hAnsi="Arial"/>
              <w:i w:val="false"/>
              <w:i w:val="false"/>
              <w:iCs w:val="false"/>
              <w:sz w:val="24"/>
              <w:szCs w:val="24"/>
            </w:rPr>
          </w:pPr>
          <w:r>
            <w:rPr>
              <w:rFonts w:ascii="Arial" w:hAnsi="Arial"/>
              <w:i w:val="false"/>
              <w:iCs w:val="false"/>
              <w:sz w:val="24"/>
              <w:szCs w:val="24"/>
            </w:rPr>
          </w:r>
        </w:p>
        <w:p>
          <w:pPr>
            <w:pStyle w:val="Normal"/>
            <w:spacing w:before="0" w:after="0"/>
            <w:rPr/>
          </w:pPr>
          <w:r>
            <w:rPr>
              <w:rFonts w:ascii="Arial" w:hAnsi="Arial"/>
              <w:i w:val="false"/>
              <w:iCs w:val="false"/>
              <w:sz w:val="24"/>
              <w:szCs w:val="24"/>
            </w:rPr>
            <w:t>Shone, A., Parry, B., (2011), Successful Event Management: A practical handbook, (3</w:t>
          </w:r>
          <w:r>
            <w:rPr>
              <w:rFonts w:ascii="Arial" w:hAnsi="Arial"/>
              <w:i w:val="false"/>
              <w:iCs w:val="false"/>
              <w:sz w:val="24"/>
              <w:szCs w:val="24"/>
              <w:vertAlign w:val="superscript"/>
            </w:rPr>
            <w:t>rd</w:t>
          </w:r>
          <w:r>
            <w:rPr>
              <w:rFonts w:ascii="Arial" w:hAnsi="Arial"/>
              <w:i w:val="false"/>
              <w:iCs w:val="false"/>
              <w:sz w:val="24"/>
              <w:szCs w:val="24"/>
            </w:rPr>
            <w:t xml:space="preserve"> Edition), Andover:Cengage Learning EMEA</w:t>
          </w:r>
        </w:p>
        <w:p>
          <w:pPr>
            <w:pStyle w:val="Normal"/>
            <w:rPr>
              <w:rFonts w:ascii="Arial" w:hAnsi="Arial"/>
              <w:sz w:val="28"/>
              <w:szCs w:val="28"/>
            </w:rPr>
          </w:pPr>
          <w:r>
            <w:rPr>
              <w:rFonts w:ascii="Arial" w:hAnsi="Arial"/>
              <w:sz w:val="28"/>
              <w:szCs w:val="28"/>
            </w:rPr>
          </w:r>
        </w:p>
        <w:p>
          <w:pPr>
            <w:pStyle w:val="Normal"/>
            <w:rPr>
              <w:rFonts w:ascii="Arial" w:hAnsi="Arial"/>
              <w:sz w:val="24"/>
              <w:szCs w:val="24"/>
            </w:rPr>
          </w:pPr>
          <w:r>
            <w:rPr>
              <w:rFonts w:ascii="Arial" w:hAnsi="Arial"/>
              <w:sz w:val="24"/>
              <w:szCs w:val="24"/>
            </w:rPr>
            <w:t xml:space="preserve">Chaplain, C. (2017), 'Moon Walk London: Thousands wearing decorated bras…..for breast cancer charity, </w:t>
          </w:r>
          <w:r>
            <w:rPr>
              <w:rFonts w:ascii="Arial" w:hAnsi="Arial"/>
              <w:sz w:val="24"/>
              <w:szCs w:val="24"/>
              <w:u w:val="single"/>
            </w:rPr>
            <w:t>The Evening Standard,</w:t>
          </w:r>
          <w:r>
            <w:rPr>
              <w:rFonts w:ascii="Arial" w:hAnsi="Arial"/>
              <w:sz w:val="24"/>
              <w:szCs w:val="24"/>
            </w:rPr>
            <w:t xml:space="preserve">  </w:t>
          </w:r>
        </w:p>
        <w:p>
          <w:pPr>
            <w:pStyle w:val="Normal"/>
            <w:spacing w:before="0" w:after="0"/>
            <w:rPr/>
          </w:pPr>
          <w:bookmarkStart w:id="1" w:name="_Toc496617109"/>
          <w:bookmarkStart w:id="2" w:name="_Toc496617107"/>
          <w:bookmarkEnd w:id="1"/>
          <w:bookmarkEnd w:id="2"/>
          <w:r>
            <w:rPr>
              <w:rFonts w:ascii="Arial" w:hAnsi="Arial"/>
              <w:i w:val="false"/>
              <w:iCs w:val="false"/>
              <w:sz w:val="24"/>
              <w:szCs w:val="24"/>
            </w:rPr>
            <w:t xml:space="preserve">Employee Motivation Measurement -A Descriptive Analysis (PDF Download Available). Available from: </w:t>
          </w:r>
          <w:hyperlink r:id="rId15">
            <w:r>
              <w:rPr>
                <w:webHidden/>
                <w:rStyle w:val="InternetLink"/>
                <w:rFonts w:ascii="Arial" w:hAnsi="Arial"/>
                <w:i w:val="false"/>
                <w:iCs w:val="false"/>
                <w:vanish/>
                <w:sz w:val="24"/>
                <w:szCs w:val="24"/>
              </w:rPr>
              <w:t>https://www.researchgate.net/publication/303819443_Employee_Motivation_Measurement_-A_Descriptive_Analysis</w:t>
            </w:r>
          </w:hyperlink>
          <w:r>
            <w:rPr>
              <w:rFonts w:ascii="Arial" w:hAnsi="Arial"/>
              <w:i w:val="false"/>
              <w:iCs w:val="false"/>
              <w:sz w:val="24"/>
              <w:szCs w:val="24"/>
            </w:rPr>
            <w:t xml:space="preserve"> [accessed Nov </w:t>
          </w:r>
          <w:r>
            <w:rPr>
              <w:rFonts w:ascii="Arial" w:hAnsi="Arial"/>
              <w:i w:val="false"/>
              <w:iCs w:val="false"/>
              <w:sz w:val="24"/>
              <w:szCs w:val="24"/>
            </w:rPr>
            <w:t>11,</w:t>
          </w:r>
          <w:r>
            <w:rPr>
              <w:rFonts w:ascii="Arial" w:hAnsi="Arial"/>
              <w:i w:val="false"/>
              <w:iCs w:val="false"/>
              <w:sz w:val="24"/>
              <w:szCs w:val="24"/>
            </w:rPr>
            <w:t xml:space="preserve"> 2017]. </w:t>
          </w:r>
        </w:p>
      </w:sdtContent>
    </w:sdt>
    <w:sectPr>
      <w:footerReference w:type="even" r:id="rId16"/>
      <w:footerReference w:type="default" r:id="rId17"/>
      <w:footerReference w:type="first" r:id="rId18"/>
      <w:type w:val="nextPage"/>
      <w:pgSz w:w="11906" w:h="16838"/>
      <w:pgMar w:left="1440" w:right="1440" w:header="0" w:top="1440" w:footer="1440" w:bottom="1992" w:gutter="0"/>
      <w:pgNumType w:start="0" w:fmt="decimal"/>
      <w:formProt w:val="false"/>
      <w:titlePg/>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Lato">
    <w:altName w:val="sans-serif"/>
    <w:charset w:val="00"/>
    <w:family w:val="roman"/>
    <w:pitch w:val="variable"/>
  </w:font>
  <w:font w:name="Georgia">
    <w:charset w:val="00"/>
    <w:family w:val="roman"/>
    <w:pitch w:val="variable"/>
  </w:font>
  <w:font w:name="inheri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spacing w:before="0" w:after="160"/>
      <w:rPr/>
    </w:pPr>
    <w:r>
      <w:rPr/>
      <w:t>Melissa Duffy/P1708486</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spacing w:before="0" w:after="160"/>
      <w:rPr/>
    </w:pPr>
    <w:r>
      <w:rPr/>
      <w:t>Melissa Duffy/P1708486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spacing w:before="0" w:after="160"/>
      <w:rPr/>
    </w:pPr>
    <w:r>
      <w:rPr/>
    </w:r>
  </w:p>
</w:ftr>
</file>

<file path=word/settings.xml><?xml version="1.0" encoding="utf-8"?>
<w:settings xmlns:w="http://schemas.openxmlformats.org/wordprocessingml/2006/main">
  <w:zoom w:percent="100"/>
  <w:defaultTabStop w:val="720"/>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00000A"/>
      <w:sz w:val="22"/>
      <w:szCs w:val="22"/>
      <w:lang w:val="en-GB" w:eastAsia="en-US" w:bidi="ar-SA"/>
    </w:rPr>
  </w:style>
  <w:style w:type="paragraph" w:styleId="Heading1">
    <w:name w:val="Heading 1"/>
    <w:basedOn w:val="Normal"/>
    <w:next w:val="Normal"/>
    <w:link w:val="Heading1Char"/>
    <w:uiPriority w:val="9"/>
    <w:qFormat/>
    <w:rsid w:val="00a24469"/>
    <w:pPr>
      <w:keepNext/>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unhideWhenUsed/>
    <w:qFormat/>
    <w:rsid w:val="00a94693"/>
    <w:pPr>
      <w:keepNext/>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character" w:styleId="DefaultParagraphFont" w:default="1">
    <w:name w:val="Default Paragraph Font"/>
    <w:uiPriority w:val="1"/>
    <w:semiHidden/>
    <w:unhideWhenUsed/>
    <w:qFormat/>
    <w:rPr/>
  </w:style>
  <w:style w:type="character" w:styleId="NoSpacingChar" w:customStyle="1">
    <w:name w:val="No Spacing Char"/>
    <w:basedOn w:val="DefaultParagraphFont"/>
    <w:link w:val="NoSpacing"/>
    <w:uiPriority w:val="1"/>
    <w:qFormat/>
    <w:rsid w:val="00a24469"/>
    <w:rPr>
      <w:rFonts w:eastAsia="" w:eastAsiaTheme="minorEastAsia"/>
      <w:lang w:val="en-US"/>
    </w:rPr>
  </w:style>
  <w:style w:type="character" w:styleId="Heading1Char" w:customStyle="1">
    <w:name w:val="Heading 1 Char"/>
    <w:basedOn w:val="DefaultParagraphFont"/>
    <w:link w:val="Heading1"/>
    <w:uiPriority w:val="9"/>
    <w:qFormat/>
    <w:rsid w:val="00a24469"/>
    <w:rPr>
      <w:rFonts w:ascii="Calibri Light" w:hAnsi="Calibri Light" w:eastAsia="" w:cs="" w:asciiTheme="majorHAnsi" w:cstheme="majorBidi" w:eastAsiaTheme="majorEastAsia" w:hAnsiTheme="majorHAnsi"/>
      <w:color w:val="2E74B5" w:themeColor="accent1" w:themeShade="bf"/>
      <w:sz w:val="32"/>
      <w:szCs w:val="32"/>
    </w:rPr>
  </w:style>
  <w:style w:type="character" w:styleId="InternetLink">
    <w:name w:val="Internet Link"/>
    <w:basedOn w:val="DefaultParagraphFont"/>
    <w:uiPriority w:val="99"/>
    <w:unhideWhenUsed/>
    <w:rsid w:val="00a24469"/>
    <w:rPr>
      <w:color w:val="0563C1" w:themeColor="hyperlink"/>
      <w:u w:val="single"/>
    </w:rPr>
  </w:style>
  <w:style w:type="character" w:styleId="Heading2Char" w:customStyle="1">
    <w:name w:val="Heading 2 Char"/>
    <w:basedOn w:val="DefaultParagraphFont"/>
    <w:link w:val="Heading2"/>
    <w:uiPriority w:val="9"/>
    <w:qFormat/>
    <w:rsid w:val="00a94693"/>
    <w:rPr>
      <w:rFonts w:ascii="Calibri Light" w:hAnsi="Calibri Light" w:eastAsia="" w:cs="" w:asciiTheme="majorHAnsi" w:cstheme="majorBidi" w:eastAsiaTheme="majorEastAsia" w:hAnsiTheme="majorHAnsi"/>
      <w:color w:val="2E74B5" w:themeColor="accent1" w:themeShade="bf"/>
      <w:sz w:val="26"/>
      <w:szCs w:val="26"/>
    </w:rPr>
  </w:style>
  <w:style w:type="character" w:styleId="IndexLink">
    <w:name w:val="Index Link"/>
    <w:qFormat/>
    <w:rPr/>
  </w:style>
  <w:style w:type="character" w:styleId="Emphasis">
    <w:name w:val="Emphasis"/>
    <w:qFormat/>
    <w:rPr>
      <w:i/>
      <w:iCs/>
    </w:rPr>
  </w:style>
  <w:style w:type="character" w:styleId="NumberingSymbols">
    <w:name w:val="Numbering Symbols"/>
    <w:qFormat/>
    <w:rPr/>
  </w:style>
  <w:style w:type="character" w:styleId="Bullets">
    <w:name w:val="Bullets"/>
    <w:qFormat/>
    <w:rPr>
      <w:rFonts w:ascii="OpenSymbol" w:hAnsi="OpenSymbol" w:eastAsia="OpenSymbol" w:cs="OpenSymbol"/>
    </w:rPr>
  </w:style>
  <w:style w:type="character" w:styleId="FootnoteCharacters">
    <w:name w:val="Footnote Characters"/>
    <w:qFormat/>
    <w:rPr/>
  </w:style>
  <w:style w:type="character" w:styleId="FootnoteAnchor">
    <w:name w:val="Footnote Anchor"/>
    <w:rPr>
      <w:vertAlign w:val="superscrip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Spacing">
    <w:name w:val="No Spacing"/>
    <w:link w:val="NoSpacingChar"/>
    <w:uiPriority w:val="1"/>
    <w:qFormat/>
    <w:rsid w:val="00a24469"/>
    <w:pPr>
      <w:widowControl/>
      <w:bidi w:val="0"/>
      <w:spacing w:lineRule="auto" w:line="240" w:before="0" w:after="0"/>
      <w:jc w:val="left"/>
    </w:pPr>
    <w:rPr>
      <w:rFonts w:ascii="Calibri" w:hAnsi="Calibri" w:eastAsia="" w:cs="" w:eastAsiaTheme="minorEastAsia"/>
      <w:color w:val="00000A"/>
      <w:sz w:val="22"/>
      <w:szCs w:val="22"/>
      <w:lang w:val="en-US" w:eastAsia="en-US" w:bidi="ar-SA"/>
    </w:rPr>
  </w:style>
  <w:style w:type="paragraph" w:styleId="TOCHeading">
    <w:name w:val="TOC Heading"/>
    <w:basedOn w:val="Heading1"/>
    <w:next w:val="Normal"/>
    <w:uiPriority w:val="39"/>
    <w:unhideWhenUsed/>
    <w:qFormat/>
    <w:rsid w:val="00a24469"/>
    <w:pPr/>
    <w:rPr>
      <w:lang w:val="en-US"/>
    </w:rPr>
  </w:style>
  <w:style w:type="paragraph" w:styleId="Contents1">
    <w:name w:val="TOC 1"/>
    <w:basedOn w:val="Normal"/>
    <w:next w:val="Normal"/>
    <w:autoRedefine/>
    <w:uiPriority w:val="39"/>
    <w:unhideWhenUsed/>
    <w:rsid w:val="00a24469"/>
    <w:pPr>
      <w:spacing w:before="0" w:after="100"/>
    </w:pPr>
    <w:rPr/>
  </w:style>
  <w:style w:type="paragraph" w:styleId="FrameContents">
    <w:name w:val="Frame Contents"/>
    <w:basedOn w:val="Normal"/>
    <w:qFormat/>
    <w:pPr/>
    <w:rPr/>
  </w:style>
  <w:style w:type="paragraph" w:styleId="TableContents">
    <w:name w:val="Table Contents"/>
    <w:basedOn w:val="Normal"/>
    <w:qFormat/>
    <w:pPr/>
    <w:rPr/>
  </w:style>
  <w:style w:type="paragraph" w:styleId="Footer">
    <w:name w:val="Footer"/>
    <w:basedOn w:val="Normal"/>
    <w:pPr/>
    <w:rPr/>
  </w:style>
  <w:style w:type="paragraph" w:styleId="Footnote">
    <w:name w:val="Footnote Text"/>
    <w:basedOn w:val="Normal"/>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hyperlink" Target="http://www.simplypsychology.org/" TargetMode="External"/><Relationship Id="rId15" Type="http://schemas.openxmlformats.org/officeDocument/2006/relationships/hyperlink" Target="https://www.researchgate.net/publication/303819443_Employee_Motivation_Measurement_-A_Descriptive_Analysis" TargetMode="Externa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oter" Target="footer3.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glossaryDocument" Target="glossary/document.xml"/><Relationship Id="rId23" Type="http://schemas.openxmlformats.org/officeDocument/2006/relationships/customXml" Target="../customXml/item1.xml"/><Relationship Id="rId24" Type="http://schemas.openxmlformats.org/officeDocument/2006/relationships/customXml" Target="../customXml/item2.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C00AF411F64427580EEDADB831D7878"/>
        <w:category>
          <w:name w:val="General"/>
          <w:gallery w:val="placeholder"/>
        </w:category>
        <w:types>
          <w:type w:val="bbPlcHdr"/>
        </w:types>
        <w:behaviors>
          <w:behavior w:val="content"/>
        </w:behaviors>
        <w:guid w:val="{5EEA9039-FE49-412B-84A2-6E110F60763C}"/>
      </w:docPartPr>
      <w:docPartBody>
        <w:p w:rsidR="00000000" w:rsidRDefault="00860028" w:rsidP="00860028">
          <w:pPr>
            <w:pStyle w:val="9C00AF411F64427580EEDADB831D7878"/>
          </w:pPr>
          <w:r>
            <w:rPr>
              <w:rFonts w:asciiTheme="majorHAnsi" w:eastAsiaTheme="majorEastAsia" w:hAnsiTheme="majorHAnsi" w:cstheme="majorBidi"/>
              <w:caps/>
              <w:color w:val="5B9BD5" w:themeColor="accent1"/>
              <w:sz w:val="80"/>
              <w:szCs w:val="80"/>
            </w:rPr>
            <w:t>[Document title]</w:t>
          </w:r>
        </w:p>
      </w:docPartBody>
    </w:docPart>
    <w:docPart>
      <w:docPartPr>
        <w:name w:val="BCEEC7163CFF4C1DB50ADD816321E525"/>
        <w:category>
          <w:name w:val="General"/>
          <w:gallery w:val="placeholder"/>
        </w:category>
        <w:types>
          <w:type w:val="bbPlcHdr"/>
        </w:types>
        <w:behaviors>
          <w:behavior w:val="content"/>
        </w:behaviors>
        <w:guid w:val="{95C19AD8-25EA-45B7-9794-B2EAC39E5E57}"/>
      </w:docPartPr>
      <w:docPartBody>
        <w:p w:rsidR="00000000" w:rsidRDefault="00860028" w:rsidP="00860028">
          <w:pPr>
            <w:pStyle w:val="BCEEC7163CFF4C1DB50ADD816321E525"/>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028"/>
    <w:rsid w:val="00860028"/>
    <w:rsid w:val="00A93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00AF411F64427580EEDADB831D7878">
    <w:name w:val="9C00AF411F64427580EEDADB831D7878"/>
    <w:rsid w:val="00860028"/>
  </w:style>
  <w:style w:type="paragraph" w:customStyle="1" w:styleId="BCEEC7163CFF4C1DB50ADD816321E525">
    <w:name w:val="BCEEC7163CFF4C1DB50ADD816321E525"/>
    <w:rsid w:val="008600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verPageProperties xmlns="http://schemas.microsoft.com/office/2006/coverPageProps">
  <PublishDate>MELISSA DUFFY – P1708486</PublishDate>
  <Abstract/>
  <CompanyAddress/>
  <CompanyPhone/>
  <CompanyFax/>
  <CompanyEmail/>
</CoverPageProperties>
</file>

<file path=customXml/itemProps1.xml><?xml version="1.0" encoding="utf-8"?>
<ds:datastoreItem xmlns:ds="http://schemas.openxmlformats.org/officeDocument/2006/customXml" ds:itemID="{98E994FA-13A5-488F-B0CA-89F6BB1F5763}">
  <ds:schemaRefs>
    <ds:schemaRef ds:uri="http://schemas.openxmlformats.org/officeDocument/2006/bibliography"/>
  </ds:schemaRefs>
</ds:datastoreItem>
</file>

<file path=customXml/itemProps2.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124</TotalTime>
  <Application>LibreOffice/5.3.3.2$Windows_x86 LibreOffice_project/3d9a8b4b4e538a85e0782bd6c2d430bafe583448</Application>
  <Pages>13</Pages>
  <Words>1997</Words>
  <Characters>10717</Characters>
  <CharactersWithSpaces>12925</CharactersWithSpaces>
  <Paragraphs>84</Paragraphs>
  <Company>mODULE:  THE EVENTS INDUSTRY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2017-10-24T12:38:00Z</dcterms:created>
  <dc:creator>Melissa Duffy (1708486)</dc:creator>
  <dc:description/>
  <dc:language>en-GB</dc:language>
  <cp:lastModifiedBy/>
  <cp:lastPrinted>2017-11-13T08:30:24Z</cp:lastPrinted>
  <dcterms:modified xsi:type="dcterms:W3CDTF">2017-11-13T08:32:10Z</dcterms:modified>
  <cp:revision>18</cp:revision>
  <dc:subject>THE SWANSEA FIREWORKS DISPLAY</dc:subject>
  <dc:title>The event experience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mODULE:  THE EVENTS INDUSTRY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