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B4C84" w:rsidRDefault="005B4C8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ED8FA9" wp14:editId="24AD0EC7">
                <wp:simplePos x="0" y="0"/>
                <wp:positionH relativeFrom="column">
                  <wp:posOffset>857250</wp:posOffset>
                </wp:positionH>
                <wp:positionV relativeFrom="paragraph">
                  <wp:posOffset>7191375</wp:posOffset>
                </wp:positionV>
                <wp:extent cx="4076700" cy="1266825"/>
                <wp:effectExtent l="0" t="0" r="0" b="95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6700" cy="1266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B4C84" w:rsidRPr="005B4C84" w:rsidRDefault="005B4C84" w:rsidP="005B4C84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5B4C84">
                              <w:rPr>
                                <w:b/>
                              </w:rPr>
                              <w:t>Claire Mann 1602593</w:t>
                            </w:r>
                          </w:p>
                          <w:p w:rsidR="005B4C84" w:rsidRPr="005B4C84" w:rsidRDefault="005B4C84" w:rsidP="005B4C84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5B4C84">
                              <w:rPr>
                                <w:b/>
                              </w:rPr>
                              <w:t>HPHI5006</w:t>
                            </w:r>
                          </w:p>
                          <w:p w:rsidR="005B4C84" w:rsidRPr="005B4C84" w:rsidRDefault="005B4C84" w:rsidP="005B4C84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5B4C84">
                              <w:rPr>
                                <w:b/>
                              </w:rPr>
                              <w:t>Routes and Roots of the Black Atlantic: Cultural Histories of the African Diaspora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67.5pt;margin-top:566.25pt;width:321pt;height:99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" fillcolor="white [3201]" stroked="f" strokeweight=".5pt">
                <v:textbox>
                  <w:txbxContent>
                    <w:p w:rsidR="005B4C84" w:rsidRPr="005B4C84" w:rsidRDefault="005B4C84" w:rsidP="005B4C84">
                      <w:pPr>
                        <w:jc w:val="center"/>
                        <w:rPr>
                          <w:b/>
                        </w:rPr>
                      </w:pPr>
                      <w:r w:rsidRPr="005B4C84">
                        <w:rPr>
                          <w:b/>
                        </w:rPr>
                        <w:t>Claire Mann 1602593</w:t>
                      </w:r>
                    </w:p>
                    <w:p w:rsidR="005B4C84" w:rsidRPr="005B4C84" w:rsidRDefault="005B4C84" w:rsidP="005B4C84">
                      <w:pPr>
                        <w:jc w:val="center"/>
                        <w:rPr>
                          <w:b/>
                        </w:rPr>
                      </w:pPr>
                      <w:r w:rsidRPr="005B4C84">
                        <w:rPr>
                          <w:b/>
                        </w:rPr>
                        <w:t>HPHI5006</w:t>
                      </w:r>
                    </w:p>
                    <w:p w:rsidR="005B4C84" w:rsidRPr="005B4C84" w:rsidRDefault="005B4C84" w:rsidP="005B4C84">
                      <w:pPr>
                        <w:jc w:val="center"/>
                        <w:rPr>
                          <w:b/>
                        </w:rPr>
                      </w:pPr>
                      <w:r w:rsidRPr="005B4C84">
                        <w:rPr>
                          <w:b/>
                        </w:rPr>
                        <w:t>Routes and Roots of the Black Atlantic: Cultural Histories of the African Diaspora</w:t>
                      </w:r>
                    </w:p>
                  </w:txbxContent>
                </v:textbox>
              </v:shape>
            </w:pict>
          </mc:Fallback>
        </mc:AlternateContent>
      </w:r>
      <w:r w:rsidRPr="005B4C84">
        <w:drawing>
          <wp:anchor distT="0" distB="0" distL="114300" distR="114300" simplePos="0" relativeHeight="251658240" behindDoc="0" locked="0" layoutInCell="1" allowOverlap="1" wp14:anchorId="7024A11C" wp14:editId="48459839">
            <wp:simplePos x="0" y="0"/>
            <wp:positionH relativeFrom="column">
              <wp:posOffset>514350</wp:posOffset>
            </wp:positionH>
            <wp:positionV relativeFrom="paragraph">
              <wp:posOffset>9525</wp:posOffset>
            </wp:positionV>
            <wp:extent cx="4972050" cy="6630035"/>
            <wp:effectExtent l="0" t="0" r="0" b="0"/>
            <wp:wrapTopAndBottom/>
            <wp:docPr id="2" name="Picture 2" descr="http://images.contentreserve.com/ImageType-100/1785-1/%7BFD296D8C-0AE0-4841-B45B-9B230BE35AED%7DImg1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images.contentreserve.com/ImageType-100/1785-1/%7BFD296D8C-0AE0-4841-B45B-9B230BE35AED%7DImg100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6630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B4C84" w:rsidRPr="005B4C84" w:rsidRDefault="005B4C84" w:rsidP="005B4C84"/>
    <w:p w:rsidR="005B4C84" w:rsidRPr="005B4C84" w:rsidRDefault="005B4C84" w:rsidP="005B4C84"/>
    <w:p w:rsidR="005B4C84" w:rsidRPr="005B4C84" w:rsidRDefault="005B4C84" w:rsidP="005B4C84"/>
    <w:p w:rsidR="005B4C84" w:rsidRPr="005B4C84" w:rsidRDefault="005B4C84" w:rsidP="005B4C84"/>
    <w:p w:rsidR="00595184" w:rsidRDefault="005B4C84" w:rsidP="005B4C84">
      <w:pPr>
        <w:tabs>
          <w:tab w:val="left" w:pos="5235"/>
        </w:tabs>
      </w:pPr>
      <w:r>
        <w:tab/>
      </w:r>
    </w:p>
    <w:p w:rsidR="005B4C84" w:rsidRDefault="005B4C84" w:rsidP="005B4C84">
      <w:pPr>
        <w:tabs>
          <w:tab w:val="left" w:pos="5235"/>
        </w:tabs>
      </w:pPr>
    </w:p>
    <w:p w:rsidR="005B4C84" w:rsidRDefault="00C36855" w:rsidP="008C1174">
      <w:pPr>
        <w:tabs>
          <w:tab w:val="left" w:pos="5235"/>
        </w:tabs>
        <w:spacing w:line="480" w:lineRule="auto"/>
        <w:rPr>
          <w:i/>
        </w:rPr>
      </w:pPr>
      <w:r>
        <w:lastRenderedPageBreak/>
        <w:t xml:space="preserve">William Edward </w:t>
      </w:r>
      <w:proofErr w:type="spellStart"/>
      <w:r>
        <w:t>Burghardt</w:t>
      </w:r>
      <w:proofErr w:type="spellEnd"/>
      <w:r>
        <w:t xml:space="preserve"> Du</w:t>
      </w:r>
      <w:r w:rsidR="00A058A0">
        <w:t xml:space="preserve"> </w:t>
      </w:r>
      <w:r>
        <w:t>Bois or W.E.B Du</w:t>
      </w:r>
      <w:r w:rsidR="00A058A0">
        <w:t xml:space="preserve"> </w:t>
      </w:r>
      <w:r>
        <w:t>Bois was born in Great Barrington, Massachusetts in 1868.  An African-American, who went on to become a historian, sociologist, author, editor, and civil rights activist.  In 1895 he gained a Ph.D. from Harvard University, making him the first African-American to do so.  He became one of the</w:t>
      </w:r>
      <w:r w:rsidR="005040A1">
        <w:t xml:space="preserve"> co-founders</w:t>
      </w:r>
      <w:r>
        <w:t xml:space="preserve"> of the National Association for the Advancement of Colored People </w:t>
      </w:r>
      <w:r w:rsidR="00F45FCC">
        <w:t>(NAA</w:t>
      </w:r>
      <w:r w:rsidR="005040A1">
        <w:t xml:space="preserve">CP) in 1909, also serving as editor for their monthly magazine </w:t>
      </w:r>
      <w:r w:rsidR="005040A1" w:rsidRPr="005040A1">
        <w:rPr>
          <w:i/>
        </w:rPr>
        <w:t>The Crisis</w:t>
      </w:r>
      <w:r w:rsidR="005040A1">
        <w:rPr>
          <w:i/>
        </w:rPr>
        <w:t xml:space="preserve">. </w:t>
      </w:r>
      <w:r w:rsidR="005040A1" w:rsidRPr="005040A1">
        <w:t xml:space="preserve">In </w:t>
      </w:r>
      <w:r w:rsidR="005040A1">
        <w:t xml:space="preserve">1903 he published his book </w:t>
      </w:r>
      <w:r w:rsidR="005040A1">
        <w:rPr>
          <w:i/>
        </w:rPr>
        <w:t>The Souls of Black Folk</w:t>
      </w:r>
      <w:r w:rsidR="005040A1">
        <w:t xml:space="preserve"> a medley of fourteen essays written over some years on the meaning of race in America</w:t>
      </w:r>
      <w:r w:rsidR="001F4630">
        <w:t xml:space="preserve">, He exposes the material causes of racism at the time by discussing </w:t>
      </w:r>
      <w:r w:rsidR="005040A1">
        <w:t>issues ranging from reconstruction, leaderships, education and religion.  The book has become a touchstone, offering a road map for those who wish to travel to freedom.</w:t>
      </w:r>
      <w:r w:rsidR="005040A1">
        <w:rPr>
          <w:rStyle w:val="FootnoteReference"/>
        </w:rPr>
        <w:footnoteReference w:id="1"/>
      </w:r>
      <w:r w:rsidR="001F4630">
        <w:t xml:space="preserve"> For this assessment I am going to pay particular attention to the first and final chapters, </w:t>
      </w:r>
      <w:r w:rsidR="001F4630" w:rsidRPr="001F4630">
        <w:rPr>
          <w:i/>
        </w:rPr>
        <w:t>Of Our Spiritual Strivings</w:t>
      </w:r>
      <w:r w:rsidR="001F4630">
        <w:t xml:space="preserve"> and </w:t>
      </w:r>
      <w:r w:rsidR="001F4630">
        <w:rPr>
          <w:i/>
        </w:rPr>
        <w:t>The Sorrow Songs.</w:t>
      </w:r>
    </w:p>
    <w:p w:rsidR="001F4630" w:rsidRDefault="008C1174" w:rsidP="008C1174">
      <w:pPr>
        <w:tabs>
          <w:tab w:val="left" w:pos="5235"/>
        </w:tabs>
        <w:spacing w:line="480" w:lineRule="auto"/>
        <w:jc w:val="center"/>
        <w:rPr>
          <w:u w:val="single"/>
        </w:rPr>
      </w:pPr>
      <w:r w:rsidRPr="008C1174">
        <w:rPr>
          <w:u w:val="single"/>
        </w:rPr>
        <w:t>Of our Spiritual Strivings</w:t>
      </w:r>
    </w:p>
    <w:p w:rsidR="00315A6B" w:rsidRDefault="008C1174" w:rsidP="008C1174">
      <w:pPr>
        <w:tabs>
          <w:tab w:val="left" w:pos="5235"/>
        </w:tabs>
        <w:spacing w:line="480" w:lineRule="auto"/>
      </w:pPr>
      <w:r>
        <w:t xml:space="preserve">This first essay begins with a poem by the British </w:t>
      </w:r>
      <w:proofErr w:type="gramStart"/>
      <w:r>
        <w:t>poet</w:t>
      </w:r>
      <w:r w:rsidR="00AC12EB">
        <w:t xml:space="preserve"> </w:t>
      </w:r>
      <w:r>
        <w:t xml:space="preserve"> Arthur</w:t>
      </w:r>
      <w:proofErr w:type="gramEnd"/>
      <w:r>
        <w:t xml:space="preserve"> Symons </w:t>
      </w:r>
      <w:r w:rsidRPr="0093461D">
        <w:rPr>
          <w:i/>
        </w:rPr>
        <w:t>“The Crying Water”</w:t>
      </w:r>
      <w:r>
        <w:t xml:space="preserve"> </w:t>
      </w:r>
      <w:r w:rsidR="00834B72">
        <w:t>this emphasises</w:t>
      </w:r>
      <w:r>
        <w:t xml:space="preserve"> the struggle and despair of African-Americans toiling for the dignity and respect they deserve.  Du</w:t>
      </w:r>
      <w:r w:rsidR="00A058A0">
        <w:t xml:space="preserve"> </w:t>
      </w:r>
      <w:r>
        <w:t>Bois describes it like two worlds “the other world” being the world of white people- who look curiously about what it is like to be “a problem”.</w:t>
      </w:r>
      <w:r w:rsidR="00DE6956">
        <w:t xml:space="preserve">  He reflects on the first time he felt this way, recalling a situation in sc</w:t>
      </w:r>
      <w:r w:rsidR="006841CA">
        <w:t>hool, a</w:t>
      </w:r>
      <w:r w:rsidR="00ED5E89">
        <w:t>ll th</w:t>
      </w:r>
      <w:r w:rsidR="00685424">
        <w:t xml:space="preserve">e children in his class </w:t>
      </w:r>
      <w:r w:rsidR="00ED5E89">
        <w:t xml:space="preserve"> bought and exchanged visiting cards, the exchanges were” merry” until his card was refused, </w:t>
      </w:r>
      <w:r w:rsidR="00834B72">
        <w:t xml:space="preserve">by a white girl, </w:t>
      </w:r>
      <w:r w:rsidR="00ED5E89">
        <w:t>making it apparent “that he was different from the others”</w:t>
      </w:r>
      <w:r w:rsidR="006E51C3">
        <w:t>.</w:t>
      </w:r>
      <w:r w:rsidR="0093461D">
        <w:t xml:space="preserve">  This experience made him feel excluded from the world of white people, a feeling he describes as being “shut out from the world by a vast veil”.</w:t>
      </w:r>
      <w:r w:rsidR="00834B72">
        <w:t xml:space="preserve">   The veil is the invisible yet unmistakable line that separates the two worlds “the black and the white”, and is a recurring metaphor </w:t>
      </w:r>
      <w:r w:rsidR="00834B72" w:rsidRPr="00834B72">
        <w:t xml:space="preserve">throughout </w:t>
      </w:r>
      <w:r w:rsidR="00834B72" w:rsidRPr="00834B72">
        <w:rPr>
          <w:i/>
        </w:rPr>
        <w:t xml:space="preserve">The Souls of Black </w:t>
      </w:r>
      <w:r w:rsidR="0057774B" w:rsidRPr="00834B72">
        <w:rPr>
          <w:i/>
        </w:rPr>
        <w:t>Folk</w:t>
      </w:r>
      <w:r w:rsidR="0057774B">
        <w:rPr>
          <w:i/>
        </w:rPr>
        <w:t xml:space="preserve">. </w:t>
      </w:r>
      <w:r w:rsidR="0057774B">
        <w:t>It allows him to see the white society yet doesn’t allow him to fully participate in it.</w:t>
      </w:r>
      <w:r w:rsidR="00315A6B">
        <w:t xml:space="preserve"> </w:t>
      </w:r>
      <w:r w:rsidR="0029626A">
        <w:t xml:space="preserve">  The veil leads Du</w:t>
      </w:r>
      <w:r w:rsidR="00A058A0">
        <w:t xml:space="preserve"> </w:t>
      </w:r>
      <w:r w:rsidR="0029626A">
        <w:t>Bois to another term “double consciousness” the idea of always looking at one’s self through the eyes of others</w:t>
      </w:r>
      <w:r w:rsidR="00DD3076">
        <w:t xml:space="preserve">. “One ever feels </w:t>
      </w:r>
      <w:r w:rsidR="00DD3076">
        <w:lastRenderedPageBreak/>
        <w:t>his twoness- an American, a Negro; two souls, two thoughts, two unreconciled strivings”</w:t>
      </w:r>
      <w:proofErr w:type="gramStart"/>
      <w:r w:rsidR="00DD3076">
        <w:t>, becoming</w:t>
      </w:r>
      <w:proofErr w:type="gramEnd"/>
      <w:r w:rsidR="00DD3076">
        <w:t xml:space="preserve"> the underlying theme of the book, its title </w:t>
      </w:r>
      <w:r w:rsidR="006841CA">
        <w:t>“</w:t>
      </w:r>
      <w:r w:rsidR="00DD3076" w:rsidRPr="00DD3076">
        <w:rPr>
          <w:i/>
        </w:rPr>
        <w:t xml:space="preserve">The Souls of Black </w:t>
      </w:r>
      <w:r w:rsidR="006B5D35" w:rsidRPr="00DD3076">
        <w:rPr>
          <w:i/>
        </w:rPr>
        <w:t>Folk</w:t>
      </w:r>
      <w:r w:rsidR="006B5D35">
        <w:t xml:space="preserve"> “builds</w:t>
      </w:r>
      <w:r w:rsidR="00DD3076">
        <w:t xml:space="preserve"> on this famous sociological concept-</w:t>
      </w:r>
      <w:r w:rsidR="006C069D">
        <w:t xml:space="preserve"> </w:t>
      </w:r>
      <w:r w:rsidR="00DD3076">
        <w:t>the double self with a double- consciousness; two souls, one folk.</w:t>
      </w:r>
      <w:r w:rsidR="006C069D">
        <w:rPr>
          <w:rStyle w:val="FootnoteReference"/>
        </w:rPr>
        <w:footnoteReference w:id="2"/>
      </w:r>
    </w:p>
    <w:p w:rsidR="00F20510" w:rsidRDefault="00F20510" w:rsidP="00F20510">
      <w:pPr>
        <w:tabs>
          <w:tab w:val="left" w:pos="5235"/>
        </w:tabs>
        <w:spacing w:line="480" w:lineRule="auto"/>
        <w:jc w:val="center"/>
        <w:rPr>
          <w:u w:val="single"/>
        </w:rPr>
      </w:pPr>
      <w:r>
        <w:rPr>
          <w:u w:val="single"/>
        </w:rPr>
        <w:t>The Sorrow Songs</w:t>
      </w:r>
    </w:p>
    <w:p w:rsidR="00F20510" w:rsidRDefault="006C3269" w:rsidP="00F20510">
      <w:pPr>
        <w:tabs>
          <w:tab w:val="left" w:pos="5235"/>
        </w:tabs>
        <w:spacing w:line="480" w:lineRule="auto"/>
      </w:pPr>
      <w:r w:rsidRPr="006C3269">
        <w:t>The final chapter of the book</w:t>
      </w:r>
      <w:r w:rsidRPr="006C3269">
        <w:rPr>
          <w:i/>
        </w:rPr>
        <w:t xml:space="preserve"> “The Sorrow Songs”</w:t>
      </w:r>
      <w:r>
        <w:rPr>
          <w:i/>
        </w:rPr>
        <w:t xml:space="preserve"> </w:t>
      </w:r>
      <w:r w:rsidRPr="006C3269">
        <w:t>begins with a verse from a Negro spiritual</w:t>
      </w:r>
      <w:r w:rsidR="00A058A0">
        <w:t>.  Du Bois asserts that the spirituals encapsulate the spirit of African American community, and indeed, the “souls of black folk”.</w:t>
      </w:r>
      <w:r w:rsidR="00A058A0">
        <w:rPr>
          <w:rStyle w:val="FootnoteReference"/>
        </w:rPr>
        <w:footnoteReference w:id="3"/>
      </w:r>
      <w:r w:rsidR="00A058A0">
        <w:t xml:space="preserve"> </w:t>
      </w:r>
      <w:r w:rsidR="009905AD">
        <w:t>He</w:t>
      </w:r>
      <w:r w:rsidR="00E4701F">
        <w:t xml:space="preserve"> inherited these songs from his youth and </w:t>
      </w:r>
      <w:r w:rsidR="009905AD">
        <w:t>claims the sorrow songs are “the most beautiful expression of human experience” suggesting they articulate a mournful hope to the world.</w:t>
      </w:r>
      <w:r w:rsidR="009905AD">
        <w:rPr>
          <w:rStyle w:val="FootnoteReference"/>
        </w:rPr>
        <w:footnoteReference w:id="4"/>
      </w:r>
      <w:r w:rsidR="00E4701F">
        <w:t xml:space="preserve"> “They are the music of an unhappy people, they tell of death and suffering and unvoiced longing towards a truer world”</w:t>
      </w:r>
      <w:r w:rsidR="00207AF3">
        <w:t>. The minor cadences of despair change often to triumph and calm confidence, sometimes it is faith in life, sometimes a faith in death, sometimes assurance of boundless justice in some fair world beyond.</w:t>
      </w:r>
      <w:r w:rsidR="00207AF3">
        <w:rPr>
          <w:rStyle w:val="FootnoteReference"/>
        </w:rPr>
        <w:footnoteReference w:id="5"/>
      </w:r>
    </w:p>
    <w:p w:rsidR="008D3B43" w:rsidRPr="008D3B43" w:rsidRDefault="008D3B43" w:rsidP="008D3B43">
      <w:pPr>
        <w:tabs>
          <w:tab w:val="left" w:pos="5235"/>
        </w:tabs>
        <w:spacing w:line="480" w:lineRule="auto"/>
      </w:pPr>
      <w:r w:rsidRPr="008D3B43">
        <w:t xml:space="preserve">The </w:t>
      </w:r>
      <w:r>
        <w:t>“</w:t>
      </w:r>
      <w:r w:rsidRPr="008D3B43">
        <w:t>sorrow songs</w:t>
      </w:r>
      <w:r>
        <w:t>” flow through the various chapters of the book and provide an appropriate sound track for a book about racial misery and cultural divide.</w:t>
      </w:r>
      <w:r>
        <w:rPr>
          <w:rStyle w:val="FootnoteReference"/>
        </w:rPr>
        <w:footnoteReference w:id="6"/>
      </w:r>
      <w:r w:rsidR="00216C21">
        <w:t xml:space="preserve">  The divide that is still apparent today</w:t>
      </w:r>
      <w:bookmarkStart w:id="0" w:name="_GoBack"/>
      <w:bookmarkEnd w:id="0"/>
      <w:r w:rsidR="006B5D35">
        <w:t>, within</w:t>
      </w:r>
      <w:r w:rsidR="00216C21">
        <w:t xml:space="preserve"> the hip hop genre, “hip hop is propelled by Afrodiasporic traditions “.</w:t>
      </w:r>
      <w:r w:rsidR="00216C21">
        <w:rPr>
          <w:rStyle w:val="FootnoteReference"/>
        </w:rPr>
        <w:footnoteReference w:id="7"/>
      </w:r>
    </w:p>
    <w:p w:rsidR="008D3B43" w:rsidRDefault="008D3B43" w:rsidP="008D3B43">
      <w:pPr>
        <w:tabs>
          <w:tab w:val="left" w:pos="5235"/>
        </w:tabs>
        <w:spacing w:line="480" w:lineRule="auto"/>
      </w:pPr>
      <w:r w:rsidRPr="00684C61">
        <w:t xml:space="preserve">I feel the book wanted to tell the importance of freedom and liberty, though it is clear that even after emancipation “the route” travelled by the African-American and his ancestors made it near impossible </w:t>
      </w:r>
      <w:r w:rsidR="00684C61">
        <w:t xml:space="preserve">for the African-American </w:t>
      </w:r>
      <w:r w:rsidRPr="00684C61">
        <w:t>to establish “roots”.</w:t>
      </w:r>
      <w:r w:rsidR="00216C21">
        <w:t xml:space="preserve"> </w:t>
      </w:r>
    </w:p>
    <w:p w:rsidR="006841CA" w:rsidRPr="006841CA" w:rsidRDefault="006841CA" w:rsidP="006841CA">
      <w:pPr>
        <w:tabs>
          <w:tab w:val="left" w:pos="5235"/>
        </w:tabs>
        <w:spacing w:line="480" w:lineRule="auto"/>
        <w:jc w:val="center"/>
        <w:rPr>
          <w:b/>
          <w:u w:val="single"/>
        </w:rPr>
      </w:pPr>
      <w:r>
        <w:rPr>
          <w:b/>
          <w:u w:val="single"/>
        </w:rPr>
        <w:lastRenderedPageBreak/>
        <w:t>Bibliography</w:t>
      </w:r>
    </w:p>
    <w:p w:rsidR="006841CA" w:rsidRPr="006841CA" w:rsidRDefault="006841CA" w:rsidP="006841CA">
      <w:pPr>
        <w:tabs>
          <w:tab w:val="left" w:pos="5235"/>
        </w:tabs>
        <w:spacing w:line="480" w:lineRule="auto"/>
        <w:rPr>
          <w:u w:val="single"/>
        </w:rPr>
      </w:pPr>
      <w:r w:rsidRPr="006841CA">
        <w:rPr>
          <w:u w:val="single"/>
        </w:rPr>
        <w:t>Journal Articles</w:t>
      </w:r>
    </w:p>
    <w:p w:rsidR="006841CA" w:rsidRDefault="006841CA" w:rsidP="006841CA">
      <w:pPr>
        <w:tabs>
          <w:tab w:val="left" w:pos="5235"/>
        </w:tabs>
        <w:spacing w:line="480" w:lineRule="auto"/>
      </w:pPr>
      <w:proofErr w:type="spellStart"/>
      <w:proofErr w:type="gramStart"/>
      <w:r>
        <w:t>Parini</w:t>
      </w:r>
      <w:proofErr w:type="spellEnd"/>
      <w:r>
        <w:t xml:space="preserve"> Jay, '"The Souls of Black Folk" A Book That Changed America', The Journal of Blacks in Higher Education, 62, (2009/2009), 72-80 (p. 72).</w:t>
      </w:r>
      <w:proofErr w:type="gramEnd"/>
    </w:p>
    <w:p w:rsidR="006841CA" w:rsidRDefault="006841CA" w:rsidP="006841CA">
      <w:pPr>
        <w:tabs>
          <w:tab w:val="left" w:pos="5235"/>
        </w:tabs>
        <w:spacing w:line="480" w:lineRule="auto"/>
      </w:pPr>
      <w:proofErr w:type="spellStart"/>
      <w:r>
        <w:t>Lemert</w:t>
      </w:r>
      <w:proofErr w:type="spellEnd"/>
      <w:r>
        <w:t xml:space="preserve">, Charles and Du Bois, 'A Classic from the Other Side of the Veil: Du </w:t>
      </w:r>
      <w:proofErr w:type="spellStart"/>
      <w:r>
        <w:t>Bois's</w:t>
      </w:r>
      <w:proofErr w:type="spellEnd"/>
      <w:r>
        <w:t xml:space="preserve"> "Souls of Black Folk"', </w:t>
      </w:r>
      <w:proofErr w:type="gramStart"/>
      <w:r>
        <w:t>The</w:t>
      </w:r>
      <w:proofErr w:type="gramEnd"/>
      <w:r>
        <w:t xml:space="preserve"> Sociological Quarterly, 35.3, (1994), 383-396 (p. 388).</w:t>
      </w:r>
    </w:p>
    <w:p w:rsidR="006841CA" w:rsidRDefault="006841CA" w:rsidP="006841CA">
      <w:pPr>
        <w:tabs>
          <w:tab w:val="left" w:pos="5235"/>
        </w:tabs>
        <w:spacing w:line="480" w:lineRule="auto"/>
      </w:pPr>
      <w:r>
        <w:t>Winters Joseph, '</w:t>
      </w:r>
      <w:proofErr w:type="spellStart"/>
      <w:r>
        <w:t>ContemporarySorrow</w:t>
      </w:r>
      <w:proofErr w:type="spellEnd"/>
      <w:r>
        <w:t xml:space="preserve"> Songs: Traces of Mourning, Lament, and Vulnerability in Hip Hop', African American Review, 46.1, (2013), 9-20 (p. 9).</w:t>
      </w:r>
    </w:p>
    <w:p w:rsidR="006841CA" w:rsidRDefault="006841CA" w:rsidP="006841CA">
      <w:pPr>
        <w:tabs>
          <w:tab w:val="left" w:pos="5235"/>
        </w:tabs>
        <w:spacing w:line="480" w:lineRule="auto"/>
      </w:pPr>
      <w:r>
        <w:t xml:space="preserve">Monteiro Anthony, 'Being an African in the World: The Du </w:t>
      </w:r>
      <w:proofErr w:type="spellStart"/>
      <w:r>
        <w:t>Boisian</w:t>
      </w:r>
      <w:proofErr w:type="spellEnd"/>
      <w:r>
        <w:t xml:space="preserve"> Epistemology', </w:t>
      </w:r>
      <w:proofErr w:type="gramStart"/>
      <w:r>
        <w:t>The</w:t>
      </w:r>
      <w:proofErr w:type="gramEnd"/>
      <w:r>
        <w:t xml:space="preserve"> Annals of the American Academy of Political and Social Science, 568, (2000), 220-234 (p. 232).</w:t>
      </w:r>
    </w:p>
    <w:p w:rsidR="006841CA" w:rsidRDefault="006841CA" w:rsidP="006841CA">
      <w:pPr>
        <w:tabs>
          <w:tab w:val="left" w:pos="5235"/>
        </w:tabs>
        <w:spacing w:line="480" w:lineRule="auto"/>
      </w:pPr>
    </w:p>
    <w:p w:rsidR="006841CA" w:rsidRDefault="006841CA" w:rsidP="006841CA">
      <w:pPr>
        <w:tabs>
          <w:tab w:val="left" w:pos="5235"/>
        </w:tabs>
        <w:spacing w:line="480" w:lineRule="auto"/>
      </w:pPr>
      <w:r>
        <w:t>Websites</w:t>
      </w:r>
    </w:p>
    <w:p w:rsidR="00F20510" w:rsidRPr="0057774B" w:rsidRDefault="006841CA" w:rsidP="006841CA">
      <w:pPr>
        <w:tabs>
          <w:tab w:val="left" w:pos="5235"/>
        </w:tabs>
        <w:spacing w:line="480" w:lineRule="auto"/>
      </w:pPr>
      <w:r>
        <w:t>&lt;https://projects.iq.harvard.edu/hdsjournal/book/heeding-sorrow-songs</w:t>
      </w:r>
    </w:p>
    <w:sectPr w:rsidR="00F20510" w:rsidRPr="005777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4725F" w:rsidRDefault="00B4725F" w:rsidP="005B4C84">
      <w:pPr>
        <w:spacing w:after="0" w:line="240" w:lineRule="auto"/>
      </w:pPr>
      <w:r>
        <w:separator/>
      </w:r>
    </w:p>
  </w:endnote>
  <w:endnote w:type="continuationSeparator" w:id="0">
    <w:p w:rsidR="00B4725F" w:rsidRDefault="00B4725F" w:rsidP="005B4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4725F" w:rsidRDefault="00B4725F" w:rsidP="005B4C84">
      <w:pPr>
        <w:spacing w:after="0" w:line="240" w:lineRule="auto"/>
      </w:pPr>
      <w:r>
        <w:separator/>
      </w:r>
    </w:p>
  </w:footnote>
  <w:footnote w:type="continuationSeparator" w:id="0">
    <w:p w:rsidR="00B4725F" w:rsidRDefault="00B4725F" w:rsidP="005B4C84">
      <w:pPr>
        <w:spacing w:after="0" w:line="240" w:lineRule="auto"/>
      </w:pPr>
      <w:r>
        <w:continuationSeparator/>
      </w:r>
    </w:p>
  </w:footnote>
  <w:footnote w:id="1">
    <w:p w:rsidR="005040A1" w:rsidRDefault="005040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Pr="005040A1">
        <w:t xml:space="preserve">Jay </w:t>
      </w:r>
      <w:proofErr w:type="spellStart"/>
      <w:r w:rsidRPr="005040A1">
        <w:t>Parini</w:t>
      </w:r>
      <w:proofErr w:type="spellEnd"/>
      <w:r w:rsidRPr="005040A1">
        <w:t>, '"The Souls of Black Folk" A Book That Changed America', The Journal of Blacks in Higher Education, 62, (2009/2009), 72-80 (p. 72).</w:t>
      </w:r>
      <w:proofErr w:type="gramEnd"/>
    </w:p>
  </w:footnote>
  <w:footnote w:id="2">
    <w:p w:rsidR="006C069D" w:rsidRDefault="006C06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C069D">
        <w:t xml:space="preserve">Charles </w:t>
      </w:r>
      <w:proofErr w:type="spellStart"/>
      <w:r w:rsidRPr="006C069D">
        <w:t>Lemert</w:t>
      </w:r>
      <w:proofErr w:type="spellEnd"/>
      <w:r w:rsidRPr="006C069D">
        <w:t xml:space="preserve"> and Du Bois, 'A Classic from the Other Side of the Veil: Du </w:t>
      </w:r>
      <w:proofErr w:type="spellStart"/>
      <w:r w:rsidRPr="006C069D">
        <w:t>Bois's</w:t>
      </w:r>
      <w:proofErr w:type="spellEnd"/>
      <w:r w:rsidRPr="006C069D">
        <w:t xml:space="preserve"> "Souls of Black Folk"', </w:t>
      </w:r>
      <w:proofErr w:type="gramStart"/>
      <w:r w:rsidRPr="006C069D">
        <w:t>The</w:t>
      </w:r>
      <w:proofErr w:type="gramEnd"/>
      <w:r w:rsidRPr="006C069D">
        <w:t xml:space="preserve"> Sociological Quarterly, 35.3, (1994), 383-396 (p. 388).</w:t>
      </w:r>
    </w:p>
  </w:footnote>
  <w:footnote w:id="3">
    <w:p w:rsidR="00A058A0" w:rsidRDefault="00A058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Pr="00A058A0">
        <w:t xml:space="preserve">Johanna </w:t>
      </w:r>
      <w:proofErr w:type="spellStart"/>
      <w:r w:rsidRPr="00A058A0">
        <w:t>Richlin</w:t>
      </w:r>
      <w:proofErr w:type="spellEnd"/>
      <w:r w:rsidRPr="00A058A0">
        <w:t>, Heeding the Sorrow Songs () &lt;https://projects.iq.harvard.edu/hdsjournal/book/heeding-sorrow-songs&gt; [accessed 23 January 2020].</w:t>
      </w:r>
      <w:proofErr w:type="gramEnd"/>
    </w:p>
  </w:footnote>
  <w:footnote w:id="4">
    <w:p w:rsidR="009905AD" w:rsidRDefault="009905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905AD">
        <w:t>Joseph Winters, '</w:t>
      </w:r>
      <w:proofErr w:type="spellStart"/>
      <w:r w:rsidRPr="009905AD">
        <w:t>ContemporarySorrow</w:t>
      </w:r>
      <w:proofErr w:type="spellEnd"/>
      <w:r w:rsidRPr="009905AD">
        <w:t xml:space="preserve"> Songs: Traces of Mourning, Lament, and Vulnerability in Hip Hop', African American Review, 46.1, (2013), 9-20 (p. 9).</w:t>
      </w:r>
    </w:p>
  </w:footnote>
  <w:footnote w:id="5">
    <w:p w:rsidR="00207AF3" w:rsidRDefault="00207A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B43" w:rsidRPr="008D3B43">
        <w:t xml:space="preserve">Anthony Monteiro, 'Being an African in the World: The Du </w:t>
      </w:r>
      <w:proofErr w:type="spellStart"/>
      <w:r w:rsidR="008D3B43" w:rsidRPr="008D3B43">
        <w:t>Boisian</w:t>
      </w:r>
      <w:proofErr w:type="spellEnd"/>
      <w:r w:rsidR="008D3B43" w:rsidRPr="008D3B43">
        <w:t xml:space="preserve"> Epistemology', </w:t>
      </w:r>
      <w:proofErr w:type="gramStart"/>
      <w:r w:rsidR="008D3B43" w:rsidRPr="008D3B43">
        <w:t>The</w:t>
      </w:r>
      <w:proofErr w:type="gramEnd"/>
      <w:r w:rsidR="008D3B43" w:rsidRPr="008D3B43">
        <w:t xml:space="preserve"> Annals of the American Academy of Political and Social Science, 568, (2000), 220-234 (p. 232).</w:t>
      </w:r>
    </w:p>
  </w:footnote>
  <w:footnote w:id="6">
    <w:p w:rsidR="008D3B43" w:rsidRDefault="008D3B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Pr="008D3B43">
        <w:t xml:space="preserve">Jay </w:t>
      </w:r>
      <w:proofErr w:type="spellStart"/>
      <w:r w:rsidRPr="008D3B43">
        <w:t>Parini</w:t>
      </w:r>
      <w:proofErr w:type="spellEnd"/>
      <w:r w:rsidRPr="008D3B43">
        <w:t>, '"The Souls of Black Folk" A Book That Changed America', The Journal of Blacks in Higher Education, 62, (2009/20</w:t>
      </w:r>
      <w:r>
        <w:t>09), 72-80 (p. 79</w:t>
      </w:r>
      <w:r w:rsidRPr="008D3B43">
        <w:t>).</w:t>
      </w:r>
      <w:proofErr w:type="gramEnd"/>
    </w:p>
  </w:footnote>
  <w:footnote w:id="7">
    <w:p w:rsidR="00216C21" w:rsidRDefault="00216C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16C21">
        <w:t>Joseph Winters, '</w:t>
      </w:r>
      <w:proofErr w:type="spellStart"/>
      <w:r w:rsidRPr="00216C21">
        <w:t>ContemporarySorrow</w:t>
      </w:r>
      <w:proofErr w:type="spellEnd"/>
      <w:r w:rsidRPr="00216C21">
        <w:t xml:space="preserve"> Songs: Traces of Mourning, Lament, and Vulnerability in Hip Hop', African American Review, 46.1, (2013), 9-20 (p. 9).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4C84"/>
    <w:rsid w:val="001F4630"/>
    <w:rsid w:val="00207AF3"/>
    <w:rsid w:val="00216C21"/>
    <w:rsid w:val="0029626A"/>
    <w:rsid w:val="002C457F"/>
    <w:rsid w:val="00315A6B"/>
    <w:rsid w:val="005040A1"/>
    <w:rsid w:val="0057774B"/>
    <w:rsid w:val="00595184"/>
    <w:rsid w:val="005B4C84"/>
    <w:rsid w:val="006841CA"/>
    <w:rsid w:val="00684C61"/>
    <w:rsid w:val="00685424"/>
    <w:rsid w:val="006B5D35"/>
    <w:rsid w:val="006C069D"/>
    <w:rsid w:val="006C3269"/>
    <w:rsid w:val="006E51C3"/>
    <w:rsid w:val="00830599"/>
    <w:rsid w:val="00834B72"/>
    <w:rsid w:val="008C1174"/>
    <w:rsid w:val="008D3B43"/>
    <w:rsid w:val="0093461D"/>
    <w:rsid w:val="009905AD"/>
    <w:rsid w:val="00A058A0"/>
    <w:rsid w:val="00AC12EB"/>
    <w:rsid w:val="00B4725F"/>
    <w:rsid w:val="00C36855"/>
    <w:rsid w:val="00C543A2"/>
    <w:rsid w:val="00CF05F7"/>
    <w:rsid w:val="00DD3076"/>
    <w:rsid w:val="00DE6956"/>
    <w:rsid w:val="00E4701F"/>
    <w:rsid w:val="00E814BE"/>
    <w:rsid w:val="00ED5E89"/>
    <w:rsid w:val="00F20510"/>
    <w:rsid w:val="00F45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B4C8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4C8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5B4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4C84"/>
  </w:style>
  <w:style w:type="paragraph" w:styleId="Footer">
    <w:name w:val="footer"/>
    <w:basedOn w:val="Normal"/>
    <w:link w:val="FooterChar"/>
    <w:uiPriority w:val="99"/>
    <w:unhideWhenUsed/>
    <w:rsid w:val="005B4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4C84"/>
  </w:style>
  <w:style w:type="paragraph" w:styleId="FootnoteText">
    <w:name w:val="footnote text"/>
    <w:basedOn w:val="Normal"/>
    <w:link w:val="FootnoteTextChar"/>
    <w:uiPriority w:val="99"/>
    <w:semiHidden/>
    <w:unhideWhenUsed/>
    <w:rsid w:val="005040A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040A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040A1"/>
    <w:rPr>
      <w:vertAlign w:val="superscript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B4C8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4C8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5B4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4C84"/>
  </w:style>
  <w:style w:type="paragraph" w:styleId="Footer">
    <w:name w:val="footer"/>
    <w:basedOn w:val="Normal"/>
    <w:link w:val="FooterChar"/>
    <w:uiPriority w:val="99"/>
    <w:unhideWhenUsed/>
    <w:rsid w:val="005B4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4C84"/>
  </w:style>
  <w:style w:type="paragraph" w:styleId="FootnoteText">
    <w:name w:val="footnote text"/>
    <w:basedOn w:val="Normal"/>
    <w:link w:val="FootnoteTextChar"/>
    <w:uiPriority w:val="99"/>
    <w:semiHidden/>
    <w:unhideWhenUsed/>
    <w:rsid w:val="005040A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040A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040A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1170F42-ACDA-49F6-9D4A-6DB37F95D7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679</Words>
  <Characters>3873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Dell</cp:lastModifiedBy>
  <cp:revision>2</cp:revision>
  <dcterms:created xsi:type="dcterms:W3CDTF">2020-01-26T20:03:00Z</dcterms:created>
  <dcterms:modified xsi:type="dcterms:W3CDTF">2020-01-26T20:03:00Z</dcterms:modified>
</cp:coreProperties>
</file>