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4B93B" w14:textId="77777777" w:rsidR="00F946C1" w:rsidRDefault="00F946C1" w:rsidP="00696A6D">
      <w:pPr>
        <w:jc w:val="center"/>
        <w:rPr>
          <w:b/>
          <w:sz w:val="36"/>
        </w:rPr>
      </w:pPr>
    </w:p>
    <w:p w14:paraId="2151302C" w14:textId="77777777" w:rsidR="00F946C1" w:rsidRDefault="00F946C1" w:rsidP="00696A6D">
      <w:pPr>
        <w:jc w:val="center"/>
        <w:rPr>
          <w:b/>
          <w:sz w:val="36"/>
        </w:rPr>
      </w:pPr>
    </w:p>
    <w:p w14:paraId="01A7CA1C" w14:textId="6DA30058" w:rsidR="00696A6D" w:rsidRDefault="00696A6D" w:rsidP="00696A6D">
      <w:pPr>
        <w:jc w:val="center"/>
        <w:rPr>
          <w:b/>
          <w:sz w:val="36"/>
        </w:rPr>
      </w:pPr>
      <w:r w:rsidRPr="00696A6D">
        <w:rPr>
          <w:b/>
          <w:sz w:val="36"/>
        </w:rPr>
        <w:t>BMPL4011</w:t>
      </w:r>
    </w:p>
    <w:p w14:paraId="3BFABB4B" w14:textId="4326BF73" w:rsidR="00F946C1" w:rsidRPr="00696A6D" w:rsidRDefault="00F946C1" w:rsidP="00696A6D">
      <w:pPr>
        <w:jc w:val="center"/>
        <w:rPr>
          <w:b/>
          <w:sz w:val="36"/>
        </w:rPr>
      </w:pPr>
      <w:r w:rsidRPr="00F946C1">
        <w:rPr>
          <w:b/>
          <w:sz w:val="36"/>
        </w:rPr>
        <w:t>Legal Process</w:t>
      </w:r>
    </w:p>
    <w:p w14:paraId="1D013A76" w14:textId="77777777" w:rsidR="00C85562" w:rsidRPr="00696A6D" w:rsidRDefault="00696A6D" w:rsidP="00696A6D">
      <w:pPr>
        <w:pBdr>
          <w:bottom w:val="single" w:sz="4" w:space="1" w:color="auto"/>
        </w:pBdr>
        <w:jc w:val="center"/>
        <w:rPr>
          <w:b/>
          <w:sz w:val="36"/>
        </w:rPr>
      </w:pPr>
      <w:r w:rsidRPr="00696A6D">
        <w:rPr>
          <w:b/>
          <w:sz w:val="36"/>
        </w:rPr>
        <w:t>Criminal Courts</w:t>
      </w:r>
    </w:p>
    <w:p w14:paraId="532C93BD" w14:textId="77777777" w:rsidR="00C15ECE" w:rsidRDefault="00C15ECE"/>
    <w:p w14:paraId="702C9AF4" w14:textId="77777777" w:rsidR="00C15ECE" w:rsidRDefault="00C15ECE"/>
    <w:p w14:paraId="7A416A57" w14:textId="77777777" w:rsidR="00C15ECE" w:rsidRDefault="00C15ECE"/>
    <w:p w14:paraId="3A99746E" w14:textId="77777777" w:rsidR="00C15ECE" w:rsidRDefault="00C15ECE">
      <w:pPr>
        <w:spacing w:before="0" w:line="259" w:lineRule="auto"/>
        <w:jc w:val="left"/>
      </w:pPr>
      <w:r>
        <w:br w:type="page"/>
      </w:r>
    </w:p>
    <w:p w14:paraId="2C147E4C" w14:textId="77777777" w:rsidR="006828C1" w:rsidRDefault="006828C1" w:rsidP="006828C1">
      <w:pPr>
        <w:pStyle w:val="Heading1"/>
      </w:pPr>
      <w:r>
        <w:lastRenderedPageBreak/>
        <w:t xml:space="preserve">Discussion on the criminal courts in England and Wales and the extent to which they are in need of reform, particularly the Magistrates and Crown </w:t>
      </w:r>
      <w:proofErr w:type="gramStart"/>
      <w:r>
        <w:t>court</w:t>
      </w:r>
      <w:proofErr w:type="gramEnd"/>
    </w:p>
    <w:p w14:paraId="293DF763" w14:textId="77777777" w:rsidR="00C15ECE" w:rsidRDefault="00C15ECE" w:rsidP="00C15ECE">
      <w:r>
        <w:t xml:space="preserve">When it comes to enforcing the law, the criminal courts in England and Wales are essential. They hear criminal cases, make sure everyone is treated fairly, and give down penalties. However, there have always been discussions regarding how these courts could be improved. Most of the cases starts in the Magistrates' Courts which is also considered as the lower courts. The court deals with a wide range of crimes from petty thievery to public disturbances. The Crown Court deals with heinous crimes like Murder, </w:t>
      </w:r>
      <w:proofErr w:type="gramStart"/>
      <w:r>
        <w:t>rape</w:t>
      </w:r>
      <w:proofErr w:type="gramEnd"/>
      <w:r>
        <w:t xml:space="preserve"> and drug trafficking</w:t>
      </w:r>
      <w:r w:rsidR="00987F2D">
        <w:t xml:space="preserve"> (</w:t>
      </w:r>
      <w:r w:rsidR="00987F2D" w:rsidRPr="00987F2D">
        <w:t>Partington, 2021</w:t>
      </w:r>
      <w:r w:rsidR="00987F2D">
        <w:t>).</w:t>
      </w:r>
    </w:p>
    <w:p w14:paraId="49485945" w14:textId="3E9DDFF5" w:rsidR="00C15ECE" w:rsidRDefault="00C15ECE" w:rsidP="00C15ECE">
      <w:r>
        <w:t xml:space="preserve">The judicial </w:t>
      </w:r>
      <w:r w:rsidR="003B392B">
        <w:t>system in England and Wales is the</w:t>
      </w:r>
      <w:r>
        <w:t xml:space="preserve"> foundation o</w:t>
      </w:r>
      <w:r w:rsidR="003B392B">
        <w:t>f the nation's legal structure.</w:t>
      </w:r>
      <w:r w:rsidR="00CB25D2">
        <w:t xml:space="preserve"> </w:t>
      </w:r>
      <w:r w:rsidR="00CB25D2" w:rsidRPr="003B392B">
        <w:t xml:space="preserve">The system is firmly established within the framework of constitutional and legislative requirements, and is also informed by </w:t>
      </w:r>
      <w:r w:rsidR="00CB25D2">
        <w:t xml:space="preserve">common law principles, </w:t>
      </w:r>
      <w:r w:rsidR="00F946C1">
        <w:t>statutes,</w:t>
      </w:r>
      <w:r w:rsidR="00CB25D2" w:rsidRPr="003B392B">
        <w:t xml:space="preserve"> and conventions.</w:t>
      </w:r>
      <w:r w:rsidR="00CB25D2">
        <w:t xml:space="preserve"> Mainly, the system is a </w:t>
      </w:r>
      <w:r w:rsidR="00CB25D2" w:rsidRPr="00CB25D2">
        <w:t>common law justice system</w:t>
      </w:r>
      <w:r w:rsidR="00CB25D2">
        <w:t xml:space="preserve">. It was created through case laws. </w:t>
      </w:r>
      <w:r w:rsidR="003B392B">
        <w:t>it has a goal</w:t>
      </w:r>
      <w:r>
        <w:t xml:space="preserve"> to promote </w:t>
      </w:r>
      <w:r w:rsidR="003B392B">
        <w:t>legal equality and guarantee</w:t>
      </w:r>
      <w:r w:rsidR="003B392B" w:rsidRPr="003B392B">
        <w:t xml:space="preserve"> that everyone is treated fairly in court.</w:t>
      </w:r>
      <w:r>
        <w:t xml:space="preserve"> It tries to balance individual rights with social goals while providing means for resolving disputes and penalising misconduct. It is rooted in a rich historical and legal legacy</w:t>
      </w:r>
      <w:r w:rsidR="00987F2D">
        <w:t xml:space="preserve"> (</w:t>
      </w:r>
      <w:r w:rsidR="00987F2D" w:rsidRPr="00987F2D">
        <w:t>Howard, 2021</w:t>
      </w:r>
      <w:r w:rsidR="00987F2D">
        <w:t>)</w:t>
      </w:r>
      <w:r>
        <w:t xml:space="preserve">. </w:t>
      </w:r>
    </w:p>
    <w:p w14:paraId="779590C4" w14:textId="63C3A517" w:rsidR="00C15ECE" w:rsidRDefault="003B392B" w:rsidP="00CB25D2">
      <w:r w:rsidRPr="003B392B">
        <w:t xml:space="preserve">The legal system in England and Wales </w:t>
      </w:r>
      <w:r>
        <w:t>has a</w:t>
      </w:r>
      <w:r w:rsidRPr="003B392B">
        <w:t xml:space="preserve"> hierarchical </w:t>
      </w:r>
      <w:r>
        <w:t>structure. It has different levels of courts and organisations which possess different levels of authority</w:t>
      </w:r>
      <w:r w:rsidR="00987F2D">
        <w:t xml:space="preserve"> (</w:t>
      </w:r>
      <w:r w:rsidR="00987F2D" w:rsidRPr="00987F2D">
        <w:t>Shave, 2017</w:t>
      </w:r>
      <w:r w:rsidR="00987F2D">
        <w:t>)</w:t>
      </w:r>
      <w:r>
        <w:t xml:space="preserve">. The highest position is given to the Supreme Court. It </w:t>
      </w:r>
      <w:r w:rsidRPr="003B392B">
        <w:t>hears appeals from lower courts in both civil and criminal matters.</w:t>
      </w:r>
      <w:r>
        <w:t xml:space="preserve"> </w:t>
      </w:r>
      <w:r w:rsidRPr="003B392B">
        <w:t>The Court of Appeal is the tier of courts below the Supreme Court, and it has both civil and criminal branches. Thi</w:t>
      </w:r>
      <w:r w:rsidR="00CB25D2">
        <w:t>s court checks the work of lower</w:t>
      </w:r>
      <w:r w:rsidRPr="003B392B">
        <w:t xml:space="preserve"> courts to make that the law was </w:t>
      </w:r>
      <w:r w:rsidR="00F946C1" w:rsidRPr="003B392B">
        <w:t>followed,</w:t>
      </w:r>
      <w:r w:rsidRPr="003B392B">
        <w:t xml:space="preserve"> and that wrongdoing was remedied. The High Court is the second-highest court and hears important civil and criminal cases as well as challenges from lower courts. Some of its lower courts, </w:t>
      </w:r>
      <w:r w:rsidR="00CB25D2" w:rsidRPr="00CB25D2">
        <w:t>Crown Court</w:t>
      </w:r>
      <w:r w:rsidR="00CB25D2">
        <w:t xml:space="preserve">, Youth </w:t>
      </w:r>
      <w:r w:rsidR="00F946C1">
        <w:t>Court,</w:t>
      </w:r>
      <w:r w:rsidR="00CB25D2">
        <w:t xml:space="preserve"> and Magistrates court</w:t>
      </w:r>
      <w:r w:rsidRPr="00CB25D2">
        <w:t>,</w:t>
      </w:r>
      <w:r w:rsidRPr="003B392B">
        <w:t xml:space="preserve"> focus on specific areas of law.</w:t>
      </w:r>
    </w:p>
    <w:p w14:paraId="3FDFB434" w14:textId="3DEBBF5C" w:rsidR="00C15ECE" w:rsidRDefault="003B392B">
      <w:r w:rsidRPr="003B392B">
        <w:t>In England and Wales, there are two main lev</w:t>
      </w:r>
      <w:r>
        <w:t>els of criminal courts. Those are t</w:t>
      </w:r>
      <w:r w:rsidRPr="003B392B">
        <w:t xml:space="preserve">he Magistrates' Courts and the Crown Court. </w:t>
      </w:r>
      <w:r>
        <w:t xml:space="preserve">As mentioned before, </w:t>
      </w:r>
      <w:r w:rsidRPr="003B392B">
        <w:t>Magistrates' Courts deal with minor crimes, preliminary trials and the first decisions about bail</w:t>
      </w:r>
      <w:r w:rsidR="00987F2D">
        <w:t xml:space="preserve"> (Robertson and </w:t>
      </w:r>
      <w:r w:rsidR="00987F2D" w:rsidRPr="00987F2D">
        <w:t>Broadhurst, 2019</w:t>
      </w:r>
      <w:r w:rsidR="00987F2D">
        <w:t>)</w:t>
      </w:r>
      <w:r w:rsidRPr="003B392B">
        <w:t xml:space="preserve">. They are made up of lay magistrates who do not have official law training but are trained to do their jobs well. In making choices, they often </w:t>
      </w:r>
      <w:r w:rsidR="00F946C1" w:rsidRPr="003B392B">
        <w:t>must</w:t>
      </w:r>
      <w:r w:rsidRPr="003B392B">
        <w:t xml:space="preserve"> decide if someone is guilty or innocent and how to </w:t>
      </w:r>
      <w:r w:rsidRPr="003B392B">
        <w:lastRenderedPageBreak/>
        <w:t>punish people for small crimes. The Crown Court, on the other hand, deals with more serious crimes and more complicated cases. Sessions are presided over by trained judges, and in some situations, a jury hears the evidence. The latter represents the historic jury system, which stands for trial by peers and yields a collective verdict on guilt or innocence.</w:t>
      </w:r>
    </w:p>
    <w:p w14:paraId="0410F241" w14:textId="77777777" w:rsidR="00C15ECE" w:rsidRDefault="003B392B">
      <w:r w:rsidRPr="003B392B">
        <w:t xml:space="preserve">The English and Welsh Magistrates' Courts are representative of a specific style of law because they feature so heavily the participation of lay magistrates in the administration of justice. </w:t>
      </w:r>
      <w:r>
        <w:t xml:space="preserve">Lay magistrates who are also known as </w:t>
      </w:r>
      <w:r w:rsidRPr="003B392B">
        <w:t>justices of the peace</w:t>
      </w:r>
      <w:r>
        <w:t>, are the members of a community who are selected randomly and do not have any professional legal training.</w:t>
      </w:r>
      <w:r w:rsidRPr="003B392B">
        <w:t xml:space="preserve"> They were chosen </w:t>
      </w:r>
      <w:r>
        <w:t>for the</w:t>
      </w:r>
      <w:r w:rsidRPr="003B392B">
        <w:t xml:space="preserve"> high stan</w:t>
      </w:r>
      <w:r>
        <w:t>dards of integrity and fairness in the system. The concepts</w:t>
      </w:r>
      <w:r w:rsidRPr="003B392B">
        <w:t xml:space="preserve"> origins </w:t>
      </w:r>
      <w:r>
        <w:t>can be found from</w:t>
      </w:r>
      <w:r w:rsidRPr="003B392B">
        <w:t xml:space="preserve"> medieval times when local people</w:t>
      </w:r>
      <w:r>
        <w:t xml:space="preserve"> used to participate</w:t>
      </w:r>
      <w:r w:rsidRPr="003B392B">
        <w:t xml:space="preserve"> in resolving dispute</w:t>
      </w:r>
      <w:r w:rsidR="00987F2D">
        <w:t xml:space="preserve"> (</w:t>
      </w:r>
      <w:r w:rsidR="00987F2D" w:rsidRPr="00987F2D">
        <w:t>Rose, 2017</w:t>
      </w:r>
      <w:r w:rsidR="00987F2D">
        <w:t>)</w:t>
      </w:r>
      <w:r>
        <w:t xml:space="preserve">. </w:t>
      </w:r>
      <w:r w:rsidRPr="003B392B">
        <w:t>The training that lay magistrates go through is meant to acquaint them with basic legal concepts and court processes. There has been some discussion about their lack of legal training, but their participation adds vital insights based on ordinary experiences and communal sensibilities.</w:t>
      </w:r>
    </w:p>
    <w:p w14:paraId="192A6668" w14:textId="12123586" w:rsidR="001A2B28" w:rsidRDefault="001A2B28">
      <w:r w:rsidRPr="001A2B28">
        <w:t>The criminal justi</w:t>
      </w:r>
      <w:r w:rsidR="00707D49">
        <w:t xml:space="preserve">ce system in England and Wales considers the cost effectiveness of the system seriously. </w:t>
      </w:r>
      <w:r w:rsidR="00AE2410" w:rsidRPr="00AE2410">
        <w:t>Trials in the crown court cost £3,400 a day compared with £900 for those tried in magistrates' courts.</w:t>
      </w:r>
      <w:r w:rsidR="00AE2410">
        <w:t xml:space="preserve"> </w:t>
      </w:r>
      <w:r w:rsidR="00707D49" w:rsidRPr="001A2B28">
        <w:t>Magistrat</w:t>
      </w:r>
      <w:r w:rsidR="00707D49">
        <w:t xml:space="preserve">es' Courts is regularly praised for its </w:t>
      </w:r>
      <w:r w:rsidR="00707D49" w:rsidRPr="001A2B28">
        <w:t>efficiency and cost-effectiveness</w:t>
      </w:r>
      <w:r w:rsidR="00707D49">
        <w:t xml:space="preserve">. </w:t>
      </w:r>
      <w:r w:rsidRPr="001A2B28">
        <w:t xml:space="preserve">Lay </w:t>
      </w:r>
      <w:r w:rsidR="00707D49">
        <w:t>magistrates</w:t>
      </w:r>
      <w:r w:rsidRPr="001A2B28">
        <w:t xml:space="preserve"> help</w:t>
      </w:r>
      <w:r w:rsidR="00707D49">
        <w:t xml:space="preserve"> keep administrative costs down</w:t>
      </w:r>
      <w:r w:rsidRPr="001A2B28">
        <w:t xml:space="preserve"> and because they are often drawn from the local community, they reduce the burden of travel on defendants and witnesses.</w:t>
      </w:r>
      <w:r w:rsidR="00AE2410">
        <w:t xml:space="preserve"> They can save up to </w:t>
      </w:r>
      <w:r w:rsidR="00AE2410">
        <w:rPr>
          <w:rFonts w:cs="Times New Roman"/>
        </w:rPr>
        <w:t>£</w:t>
      </w:r>
      <w:r w:rsidR="00AE2410">
        <w:t xml:space="preserve">30 to </w:t>
      </w:r>
      <w:r w:rsidR="00AE2410">
        <w:rPr>
          <w:rFonts w:cs="Times New Roman"/>
        </w:rPr>
        <w:t>£</w:t>
      </w:r>
      <w:r w:rsidR="00AE2410">
        <w:t xml:space="preserve">40 million. </w:t>
      </w:r>
      <w:r w:rsidRPr="001A2B28">
        <w:t>This effectiveness is vital in wisely allocating resources and making sure that small offences are dealt with promptly</w:t>
      </w:r>
      <w:r w:rsidR="00987F2D">
        <w:t xml:space="preserve"> (</w:t>
      </w:r>
      <w:r w:rsidR="00987F2D" w:rsidRPr="00987F2D">
        <w:t>Rab, 2021</w:t>
      </w:r>
      <w:r w:rsidR="00987F2D">
        <w:t>)</w:t>
      </w:r>
      <w:r w:rsidRPr="001A2B28">
        <w:t xml:space="preserve">. There must be a careful balance between reducing expenses and ensuring fairness in the administration of justice. Reform initiatives </w:t>
      </w:r>
      <w:r w:rsidR="00707D49" w:rsidRPr="001A2B28">
        <w:t>can</w:t>
      </w:r>
      <w:r w:rsidRPr="001A2B28">
        <w:t xml:space="preserve"> look to take use of technology developments to further improve cost-effectiveness without jeopardising the integrity of the judicial process as debates </w:t>
      </w:r>
      <w:r w:rsidR="00F946C1" w:rsidRPr="001A2B28">
        <w:t>continue</w:t>
      </w:r>
      <w:r w:rsidRPr="001A2B28">
        <w:t xml:space="preserve"> how to optimise resource allocation.</w:t>
      </w:r>
    </w:p>
    <w:p w14:paraId="0AA75F81" w14:textId="77777777" w:rsidR="00A61CF1" w:rsidRDefault="00A61CF1">
      <w:r w:rsidRPr="00A61CF1">
        <w:t>A responsive and efficient judicial system is one in which issues are resolved quickly. Because of its focus on speedy justice, Magistrates' Courts are particularly well-suited to handling cases involving relatively minor offences</w:t>
      </w:r>
      <w:r w:rsidR="00987F2D">
        <w:t xml:space="preserve"> (</w:t>
      </w:r>
      <w:r w:rsidR="00987F2D" w:rsidRPr="00987F2D">
        <w:t>Vickers, 2016</w:t>
      </w:r>
      <w:r w:rsidR="00987F2D">
        <w:t>)</w:t>
      </w:r>
      <w:r w:rsidRPr="00A61CF1">
        <w:t xml:space="preserve">. Cases are often resolved more quickly in these courts because to the system's design, which incorporates lay magistrates and streamlines procedures. On the other hand, the Crown Court periodically faces case backlogs, which </w:t>
      </w:r>
      <w:r>
        <w:t>can</w:t>
      </w:r>
      <w:r w:rsidRPr="00A61CF1">
        <w:t xml:space="preserve"> cause delays that obstruct justice. Improved case</w:t>
      </w:r>
      <w:r>
        <w:t xml:space="preserve"> management techniques, digitisa</w:t>
      </w:r>
      <w:r w:rsidRPr="00A61CF1">
        <w:t xml:space="preserve">tion and procedural improvements that speed up procedures are common foci of reform projects. The </w:t>
      </w:r>
      <w:r w:rsidRPr="00A61CF1">
        <w:lastRenderedPageBreak/>
        <w:t>system can preserve the ideal of timeliness while providing due process by finding a balance between rigorous legal consideration and the quick delivery of justice.</w:t>
      </w:r>
    </w:p>
    <w:p w14:paraId="5207826C" w14:textId="77777777" w:rsidR="00A61CF1" w:rsidRDefault="00A61CF1">
      <w:r w:rsidRPr="00A61CF1">
        <w:t>The Crown Court, which hears more severe and complicated criminal matters, has a unique role for laypeople as jurors. They are selected at random from the general population to maximise variety and minimise prejudice. However, the complexities of some cases might be difficult for jurors to understand without prior legal training. This highlights the need for judges to provide clear, succinct instructions and ongoing education to help jurors analyse evidence objectively. While involving laypeople improves openness and accountability, conversations about reform could focus on how to better prepare and support jurors to ensure that their findings are reliable</w:t>
      </w:r>
      <w:r w:rsidR="00987F2D">
        <w:t xml:space="preserve"> (</w:t>
      </w:r>
      <w:r w:rsidR="00987F2D" w:rsidRPr="00987F2D">
        <w:t>Franklin, 2023</w:t>
      </w:r>
      <w:r w:rsidR="00987F2D">
        <w:t>)</w:t>
      </w:r>
      <w:r w:rsidRPr="00A61CF1">
        <w:t>.</w:t>
      </w:r>
    </w:p>
    <w:p w14:paraId="052349AC" w14:textId="77777777" w:rsidR="00A61CF1" w:rsidRDefault="00A61CF1">
      <w:r w:rsidRPr="00A61CF1">
        <w:t>In England and Wales, the process of selecting and calling jurors is governed by the Juries Act of 1974. It specifies who may and cannot serve on juries, as well as any exceptions that might apply. By requiring jurors to reflect the diversity and represent the community they serve, the Act seeks to strike a balance between impartiality, inclusivity, and practicality. Reform talks often concentrate on making small adjustments to the Act to account for changing socioeconomic circumstances. Possible solutions include removing barriers to participation, expanding access, and reviewing the causes for exclusion</w:t>
      </w:r>
      <w:r w:rsidR="00987F2D">
        <w:t xml:space="preserve"> (Harker and Ryan, </w:t>
      </w:r>
      <w:r w:rsidR="00987F2D" w:rsidRPr="00987F2D">
        <w:t>2022</w:t>
      </w:r>
      <w:r w:rsidR="00987F2D">
        <w:t>)</w:t>
      </w:r>
      <w:r w:rsidRPr="00A61CF1">
        <w:t>. The Juries Act maintains the importance of jury trials by safeguarding the values of fairness and impartiality.</w:t>
      </w:r>
    </w:p>
    <w:p w14:paraId="35CDF632" w14:textId="261CB25D" w:rsidR="00A61CF1" w:rsidRDefault="00A61CF1">
      <w:r w:rsidRPr="00A61CF1">
        <w:t xml:space="preserve">Magistrates' Courts </w:t>
      </w:r>
      <w:r>
        <w:t xml:space="preserve">lacks diversity. There is always a chance that the volunteers are not the true representatives of the general people. This creates an </w:t>
      </w:r>
      <w:r w:rsidR="00F946C1">
        <w:t>issue</w:t>
      </w:r>
      <w:r>
        <w:t xml:space="preserve"> where people can show biasness and do not have proper understanding about some of the </w:t>
      </w:r>
      <w:r w:rsidRPr="00A61CF1">
        <w:t>cultural or social problems</w:t>
      </w:r>
      <w:r>
        <w:t xml:space="preserve">. </w:t>
      </w:r>
      <w:r w:rsidRPr="00A61CF1">
        <w:t>Magistrates' Courts have limited power to give sentences, which is another problem. They can only give certain kinds of sentences, like fines or community service, and they can</w:t>
      </w:r>
      <w:r>
        <w:t>no</w:t>
      </w:r>
      <w:r w:rsidRPr="00A61CF1">
        <w:t>t give more than a certain number of days in jail</w:t>
      </w:r>
      <w:r w:rsidR="00987F2D">
        <w:t xml:space="preserve"> (</w:t>
      </w:r>
      <w:r w:rsidR="00987F2D" w:rsidRPr="00987F2D">
        <w:t>Ward, 2016</w:t>
      </w:r>
      <w:r w:rsidR="00987F2D">
        <w:t>)</w:t>
      </w:r>
      <w:r w:rsidRPr="00A61CF1">
        <w:t xml:space="preserve">. This restriction might not appropriately address the gravity of some offences and may lead to uneven sentencing results. Many minor criminal matters are heard by lay magistrates who work in Magistrates' Courts. There are questions regarding their ability to handle complex legal cases, </w:t>
      </w:r>
      <w:r w:rsidR="00F946C1" w:rsidRPr="00A61CF1">
        <w:t>even though</w:t>
      </w:r>
      <w:r w:rsidRPr="00A61CF1">
        <w:t xml:space="preserve"> their presence highlights community participation. Better training and assistance for magistrates might be a focus of reforms aimed at improving their ability to make well-informed judgements</w:t>
      </w:r>
      <w:r w:rsidR="00987F2D">
        <w:t xml:space="preserve"> (</w:t>
      </w:r>
      <w:r w:rsidR="00987F2D" w:rsidRPr="00987F2D">
        <w:t>Rose, 2017</w:t>
      </w:r>
      <w:r w:rsidR="00987F2D">
        <w:t>)</w:t>
      </w:r>
      <w:r w:rsidRPr="00A61CF1">
        <w:t xml:space="preserve">. Additionally, the areas they serve require a more diverse group of magistrates. This would increase public trust in the judicial system and add new views to policymaking. </w:t>
      </w:r>
      <w:r w:rsidRPr="00A61CF1">
        <w:lastRenderedPageBreak/>
        <w:t>Magistrates' courts might use more digitisation to improve efficiency in areas such as administration, case management and communication. There would be less downtime and more productive work as a result.</w:t>
      </w:r>
    </w:p>
    <w:p w14:paraId="396AA42C" w14:textId="5C5C3B13" w:rsidR="005E64B9" w:rsidRPr="005E64B9" w:rsidRDefault="00953E5E" w:rsidP="005E64B9">
      <w:r w:rsidRPr="00953E5E">
        <w:t>The Crown Court often f</w:t>
      </w:r>
      <w:r>
        <w:t xml:space="preserve">aces significant case backlogs it has </w:t>
      </w:r>
      <w:r w:rsidRPr="00953E5E">
        <w:t>le</w:t>
      </w:r>
      <w:r>
        <w:t xml:space="preserve">d </w:t>
      </w:r>
      <w:r w:rsidRPr="00953E5E">
        <w:t xml:space="preserve">to delays in trial dates and </w:t>
      </w:r>
      <w:r w:rsidRPr="00A61CF1">
        <w:t xml:space="preserve">even </w:t>
      </w:r>
      <w:r>
        <w:t>t</w:t>
      </w:r>
      <w:r w:rsidRPr="00A61CF1">
        <w:t>o wrong decisions</w:t>
      </w:r>
      <w:r>
        <w:t>.</w:t>
      </w:r>
      <w:r w:rsidR="005E64B9">
        <w:t xml:space="preserve"> </w:t>
      </w:r>
      <w:r w:rsidR="00A61CF1" w:rsidRPr="00A61CF1">
        <w:t xml:space="preserve">Reforms could focus on making case management systems better, using different ways to settle disputes, and maybe even setting up specialised courts to handle certain kinds of cases. </w:t>
      </w:r>
      <w:r w:rsidR="005E64B9" w:rsidRPr="005E64B9">
        <w:t xml:space="preserve">Crown Court backlogs could be </w:t>
      </w:r>
      <w:r w:rsidR="00F946C1" w:rsidRPr="005E64B9">
        <w:t>reduced,</w:t>
      </w:r>
      <w:r w:rsidR="005E64B9" w:rsidRPr="005E64B9">
        <w:t xml:space="preserve"> and case processing times shortened with the implementation of better case management tools. </w:t>
      </w:r>
      <w:r w:rsidR="00A61CF1" w:rsidRPr="00A61CF1">
        <w:t>Also, juries are an import</w:t>
      </w:r>
      <w:r>
        <w:t xml:space="preserve">ant part of the justice system. That is why they are also present in the </w:t>
      </w:r>
      <w:r w:rsidR="00A61CF1" w:rsidRPr="00A61CF1">
        <w:t xml:space="preserve">Crown Court trials. </w:t>
      </w:r>
      <w:r>
        <w:t xml:space="preserve">But some of the cases could be beyond their understanding. </w:t>
      </w:r>
      <w:r w:rsidR="00A61CF1" w:rsidRPr="00A61CF1">
        <w:t>Better jury training and more specific directions from judges could be part of reforms</w:t>
      </w:r>
      <w:r w:rsidR="00987F2D">
        <w:t xml:space="preserve"> (</w:t>
      </w:r>
      <w:r w:rsidR="00987F2D" w:rsidRPr="00987F2D">
        <w:t>Howard, 2021</w:t>
      </w:r>
      <w:r w:rsidR="00987F2D">
        <w:t>)</w:t>
      </w:r>
      <w:r w:rsidR="00A61CF1" w:rsidRPr="00A61CF1">
        <w:t xml:space="preserve">. Using new technology could speed up things like letting witnesses speak from a distance or putting proof in a way that is easier to understand. </w:t>
      </w:r>
      <w:r w:rsidR="005E64B9" w:rsidRPr="00953E5E">
        <w:t>More digitalisation in the judicial system would help with eff</w:t>
      </w:r>
      <w:r w:rsidR="005E64B9">
        <w:t xml:space="preserve">iciency, </w:t>
      </w:r>
      <w:r w:rsidR="00F946C1">
        <w:t>accessibility,</w:t>
      </w:r>
      <w:r w:rsidR="005E64B9" w:rsidRPr="00953E5E">
        <w:t xml:space="preserve"> and minimising delays.</w:t>
      </w:r>
      <w:r w:rsidR="005E64B9">
        <w:t xml:space="preserve"> </w:t>
      </w:r>
      <w:r w:rsidR="00A61CF1" w:rsidRPr="00A61CF1">
        <w:t>But careful thought is needed to make sure that it is fair and safe.</w:t>
      </w:r>
      <w:r w:rsidR="005E64B9">
        <w:t xml:space="preserve"> </w:t>
      </w:r>
      <w:r w:rsidR="005E64B9" w:rsidRPr="005E64B9">
        <w:t>Additionally, a fair judicial system requires that everyone, regardless of their financial situation, have access to qualified legal representation.</w:t>
      </w:r>
    </w:p>
    <w:p w14:paraId="4B28F4D0" w14:textId="77777777" w:rsidR="00A61CF1" w:rsidRDefault="006B498C">
      <w:r w:rsidRPr="006B498C">
        <w:t>The criminal courts in England and Wales are essential institutions for maintaining law and order and administering justice. The involvement of laypeople in decision-making and the effectiveness of Magistrates' Courts are two examples of the system's strengths; nevertheless</w:t>
      </w:r>
      <w:r w:rsidR="00AE2410">
        <w:t>, digitisation, case management</w:t>
      </w:r>
      <w:r w:rsidRPr="006B498C">
        <w:t xml:space="preserve"> and legal assistance are also areas in which the system could be further strengthened. The criminal justice system needs updating and modernising to make it more effective and equitable without compromising its core values.</w:t>
      </w:r>
    </w:p>
    <w:p w14:paraId="7D44BEAE" w14:textId="77777777" w:rsidR="00987F2D" w:rsidRDefault="00987F2D"/>
    <w:p w14:paraId="5154015C" w14:textId="77777777" w:rsidR="00987F2D" w:rsidRDefault="00987F2D"/>
    <w:p w14:paraId="1EC512D8" w14:textId="77777777" w:rsidR="00987F2D" w:rsidRDefault="00987F2D">
      <w:pPr>
        <w:spacing w:before="0" w:line="259" w:lineRule="auto"/>
        <w:jc w:val="left"/>
      </w:pPr>
      <w:r>
        <w:br w:type="page"/>
      </w:r>
    </w:p>
    <w:p w14:paraId="0970BBF1" w14:textId="77777777" w:rsidR="00987F2D" w:rsidRDefault="00987F2D" w:rsidP="00987F2D">
      <w:pPr>
        <w:pStyle w:val="Heading1"/>
      </w:pPr>
      <w:r>
        <w:lastRenderedPageBreak/>
        <w:t xml:space="preserve">References </w:t>
      </w:r>
    </w:p>
    <w:p w14:paraId="2938C6D9" w14:textId="77777777" w:rsidR="00F946C1" w:rsidRDefault="00F946C1" w:rsidP="00987F2D">
      <w:r w:rsidRPr="00987F2D">
        <w:t>Franklin, C. N. (2023). A legal cultural “take” on the legal system of England and Wales. In </w:t>
      </w:r>
      <w:r w:rsidRPr="00987F2D">
        <w:rPr>
          <w:i/>
          <w:iCs/>
        </w:rPr>
        <w:t>Handbook on Legal Cultures: A Selection of the World's Legal Cultures</w:t>
      </w:r>
      <w:r w:rsidRPr="00987F2D">
        <w:t> (pp. 327-388). Cham: Springer International Publishing.</w:t>
      </w:r>
    </w:p>
    <w:p w14:paraId="023149E7" w14:textId="77777777" w:rsidR="00F946C1" w:rsidRDefault="00F946C1" w:rsidP="00987F2D">
      <w:r w:rsidRPr="00987F2D">
        <w:t>Harker, L., &amp; Ryan, M. (2022). Remote hearings in family courts in England and Wales during Covid‐19: Insights and lessons. </w:t>
      </w:r>
      <w:r w:rsidRPr="00987F2D">
        <w:rPr>
          <w:i/>
          <w:iCs/>
        </w:rPr>
        <w:t>Family Court Review</w:t>
      </w:r>
      <w:r w:rsidRPr="00987F2D">
        <w:t>, </w:t>
      </w:r>
      <w:r w:rsidRPr="00987F2D">
        <w:rPr>
          <w:i/>
          <w:iCs/>
        </w:rPr>
        <w:t>60</w:t>
      </w:r>
      <w:r w:rsidRPr="00987F2D">
        <w:t>(2), 207-219.</w:t>
      </w:r>
    </w:p>
    <w:p w14:paraId="37ECD8F1" w14:textId="77777777" w:rsidR="00F946C1" w:rsidRDefault="00F946C1" w:rsidP="00987F2D">
      <w:r w:rsidRPr="00987F2D">
        <w:t xml:space="preserve">Howard, H. (2021). Effective Participation of Mentally Vulnerable Defendants in the Magistrates’ Courts in England and Wales—The ‘Front </w:t>
      </w:r>
      <w:proofErr w:type="spellStart"/>
      <w:r w:rsidRPr="00987F2D">
        <w:t>Line’from</w:t>
      </w:r>
      <w:proofErr w:type="spellEnd"/>
      <w:r w:rsidRPr="00987F2D">
        <w:t xml:space="preserve"> a Legal Perspective. </w:t>
      </w:r>
      <w:r w:rsidRPr="00987F2D">
        <w:rPr>
          <w:i/>
          <w:iCs/>
        </w:rPr>
        <w:t>The Journal of Criminal Law</w:t>
      </w:r>
      <w:r w:rsidRPr="00987F2D">
        <w:t>, </w:t>
      </w:r>
      <w:r w:rsidRPr="00987F2D">
        <w:rPr>
          <w:i/>
          <w:iCs/>
        </w:rPr>
        <w:t>85</w:t>
      </w:r>
      <w:r w:rsidRPr="00987F2D">
        <w:t>(1), 3-16.</w:t>
      </w:r>
    </w:p>
    <w:p w14:paraId="144B6DF9" w14:textId="77777777" w:rsidR="00F946C1" w:rsidRDefault="00F946C1" w:rsidP="00987F2D">
      <w:r w:rsidRPr="00987F2D">
        <w:t>Partington, M. (2021). </w:t>
      </w:r>
      <w:r w:rsidRPr="00987F2D">
        <w:rPr>
          <w:i/>
          <w:iCs/>
        </w:rPr>
        <w:t>Introduction to the English legal system</w:t>
      </w:r>
      <w:r w:rsidRPr="00987F2D">
        <w:t>. oxford university press.</w:t>
      </w:r>
    </w:p>
    <w:p w14:paraId="2CC69A76" w14:textId="77777777" w:rsidR="00F946C1" w:rsidRDefault="00F946C1" w:rsidP="00987F2D">
      <w:r w:rsidRPr="00987F2D">
        <w:t>Rab, S. (2021). Legal systems in the UK (England and Wales): overview. </w:t>
      </w:r>
      <w:r w:rsidRPr="00987F2D">
        <w:rPr>
          <w:i/>
          <w:iCs/>
        </w:rPr>
        <w:t xml:space="preserve">URL: https://uk. </w:t>
      </w:r>
      <w:proofErr w:type="spellStart"/>
      <w:r w:rsidRPr="00987F2D">
        <w:rPr>
          <w:i/>
          <w:iCs/>
        </w:rPr>
        <w:t>practicallaw</w:t>
      </w:r>
      <w:proofErr w:type="spellEnd"/>
      <w:r w:rsidRPr="00987F2D">
        <w:rPr>
          <w:i/>
          <w:iCs/>
        </w:rPr>
        <w:t xml:space="preserve">. </w:t>
      </w:r>
      <w:proofErr w:type="spellStart"/>
      <w:r w:rsidRPr="00987F2D">
        <w:rPr>
          <w:i/>
          <w:iCs/>
        </w:rPr>
        <w:t>thomsonreuters</w:t>
      </w:r>
      <w:proofErr w:type="spellEnd"/>
      <w:r w:rsidRPr="00987F2D">
        <w:rPr>
          <w:i/>
          <w:iCs/>
        </w:rPr>
        <w:t>. com/5-636-24</w:t>
      </w:r>
      <w:r w:rsidRPr="00987F2D">
        <w:t>, </w:t>
      </w:r>
      <w:r w:rsidRPr="00987F2D">
        <w:rPr>
          <w:i/>
          <w:iCs/>
        </w:rPr>
        <w:t>98</w:t>
      </w:r>
      <w:r w:rsidRPr="00987F2D">
        <w:t>.</w:t>
      </w:r>
    </w:p>
    <w:p w14:paraId="5A2072C3" w14:textId="77777777" w:rsidR="00F946C1" w:rsidRDefault="00F946C1" w:rsidP="00987F2D">
      <w:r w:rsidRPr="00987F2D">
        <w:t xml:space="preserve">Robertson, L., &amp; Broadhurst, K. (2019). Introducing social science evidence in family court decision-making and adjudication: Evidence from England and Wales. International Journal of Law, </w:t>
      </w:r>
      <w:proofErr w:type="gramStart"/>
      <w:r w:rsidRPr="00987F2D">
        <w:t>Policy</w:t>
      </w:r>
      <w:proofErr w:type="gramEnd"/>
      <w:r w:rsidRPr="00987F2D">
        <w:t xml:space="preserve"> and the Family, 33(2), 181-203.</w:t>
      </w:r>
    </w:p>
    <w:p w14:paraId="29DF9123" w14:textId="77777777" w:rsidR="00F946C1" w:rsidRDefault="00F946C1">
      <w:r w:rsidRPr="00987F2D">
        <w:t>Rose, J. (2017). </w:t>
      </w:r>
      <w:r w:rsidRPr="00987F2D">
        <w:rPr>
          <w:i/>
          <w:iCs/>
        </w:rPr>
        <w:t>Maintenance in medieval England</w:t>
      </w:r>
      <w:r w:rsidRPr="00987F2D">
        <w:t>. Cambridge University Press.</w:t>
      </w:r>
    </w:p>
    <w:p w14:paraId="00CFAD95" w14:textId="77777777" w:rsidR="00F946C1" w:rsidRDefault="00F946C1">
      <w:r w:rsidRPr="00987F2D">
        <w:t>Shave, S. A. (2017). Pauper policies: poor law practice in England, 1780–1850. In </w:t>
      </w:r>
      <w:r w:rsidRPr="00987F2D">
        <w:rPr>
          <w:i/>
          <w:iCs/>
        </w:rPr>
        <w:t>Pauper policies</w:t>
      </w:r>
      <w:r w:rsidRPr="00987F2D">
        <w:t>. Manchester University Press.</w:t>
      </w:r>
    </w:p>
    <w:p w14:paraId="3A42D3A5" w14:textId="77777777" w:rsidR="00F946C1" w:rsidRDefault="00F946C1" w:rsidP="00987F2D">
      <w:r w:rsidRPr="00987F2D">
        <w:t>Vickers, C. (2016). Socioeconomic status and judicial disparities in England and Wales, 1870–1910. </w:t>
      </w:r>
      <w:r w:rsidRPr="00987F2D">
        <w:rPr>
          <w:i/>
          <w:iCs/>
        </w:rPr>
        <w:t>Explorations in Economic History</w:t>
      </w:r>
      <w:r w:rsidRPr="00987F2D">
        <w:t>, </w:t>
      </w:r>
      <w:r w:rsidRPr="00987F2D">
        <w:rPr>
          <w:i/>
          <w:iCs/>
        </w:rPr>
        <w:t>61</w:t>
      </w:r>
      <w:r w:rsidRPr="00987F2D">
        <w:t>, 32-53.</w:t>
      </w:r>
    </w:p>
    <w:p w14:paraId="30BE225B" w14:textId="77777777" w:rsidR="00F946C1" w:rsidRDefault="00F946C1" w:rsidP="00987F2D">
      <w:r w:rsidRPr="00987F2D">
        <w:t>Ward, J. (2016). </w:t>
      </w:r>
      <w:r w:rsidRPr="00987F2D">
        <w:rPr>
          <w:i/>
          <w:iCs/>
        </w:rPr>
        <w:t>Transforming summary justice: Modernisation in the lower criminal courts</w:t>
      </w:r>
      <w:r w:rsidRPr="00987F2D">
        <w:t>. Taylor &amp; Francis.</w:t>
      </w:r>
    </w:p>
    <w:p w14:paraId="67A6BCBB" w14:textId="77777777" w:rsidR="00987F2D" w:rsidRDefault="00987F2D"/>
    <w:p w14:paraId="02A33AB0" w14:textId="77777777" w:rsidR="00987F2D" w:rsidRDefault="00987F2D"/>
    <w:p w14:paraId="4B0F22DE" w14:textId="77777777" w:rsidR="00987F2D" w:rsidRDefault="00987F2D"/>
    <w:sectPr w:rsidR="00987F2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094E4" w14:textId="77777777" w:rsidR="006015FB" w:rsidRDefault="006015FB" w:rsidP="00987F2D">
      <w:pPr>
        <w:spacing w:before="0" w:after="0" w:line="240" w:lineRule="auto"/>
      </w:pPr>
      <w:r>
        <w:separator/>
      </w:r>
    </w:p>
  </w:endnote>
  <w:endnote w:type="continuationSeparator" w:id="0">
    <w:p w14:paraId="598B6AA9" w14:textId="77777777" w:rsidR="006015FB" w:rsidRDefault="006015FB" w:rsidP="00987F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970817"/>
      <w:docPartObj>
        <w:docPartGallery w:val="Page Numbers (Bottom of Page)"/>
        <w:docPartUnique/>
      </w:docPartObj>
    </w:sdtPr>
    <w:sdtEndPr>
      <w:rPr>
        <w:noProof/>
      </w:rPr>
    </w:sdtEndPr>
    <w:sdtContent>
      <w:p w14:paraId="05E3030B" w14:textId="77777777" w:rsidR="00987F2D" w:rsidRDefault="00987F2D">
        <w:pPr>
          <w:pStyle w:val="Footer"/>
          <w:jc w:val="right"/>
        </w:pPr>
        <w:r>
          <w:fldChar w:fldCharType="begin"/>
        </w:r>
        <w:r>
          <w:instrText xml:space="preserve"> PAGE   \* MERGEFORMAT </w:instrText>
        </w:r>
        <w:r>
          <w:fldChar w:fldCharType="separate"/>
        </w:r>
        <w:r w:rsidR="00CB25D2">
          <w:rPr>
            <w:noProof/>
          </w:rPr>
          <w:t>3</w:t>
        </w:r>
        <w:r>
          <w:rPr>
            <w:noProof/>
          </w:rPr>
          <w:fldChar w:fldCharType="end"/>
        </w:r>
      </w:p>
    </w:sdtContent>
  </w:sdt>
  <w:p w14:paraId="70F862D5" w14:textId="77777777" w:rsidR="00987F2D" w:rsidRDefault="0098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AE544" w14:textId="77777777" w:rsidR="006015FB" w:rsidRDefault="006015FB" w:rsidP="00987F2D">
      <w:pPr>
        <w:spacing w:before="0" w:after="0" w:line="240" w:lineRule="auto"/>
      </w:pPr>
      <w:r>
        <w:separator/>
      </w:r>
    </w:p>
  </w:footnote>
  <w:footnote w:type="continuationSeparator" w:id="0">
    <w:p w14:paraId="3611C784" w14:textId="77777777" w:rsidR="006015FB" w:rsidRDefault="006015FB" w:rsidP="00987F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61E22"/>
    <w:multiLevelType w:val="hybridMultilevel"/>
    <w:tmpl w:val="71CAC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59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633"/>
    <w:rsid w:val="00022D74"/>
    <w:rsid w:val="00101FEB"/>
    <w:rsid w:val="00173890"/>
    <w:rsid w:val="001A2B28"/>
    <w:rsid w:val="003B392B"/>
    <w:rsid w:val="004072C2"/>
    <w:rsid w:val="004F5A3B"/>
    <w:rsid w:val="00594173"/>
    <w:rsid w:val="005E64B9"/>
    <w:rsid w:val="006015FB"/>
    <w:rsid w:val="006828C1"/>
    <w:rsid w:val="00696A6D"/>
    <w:rsid w:val="006B498C"/>
    <w:rsid w:val="00707D49"/>
    <w:rsid w:val="008E3633"/>
    <w:rsid w:val="00953E5E"/>
    <w:rsid w:val="00987F2D"/>
    <w:rsid w:val="00A61CF1"/>
    <w:rsid w:val="00AD6825"/>
    <w:rsid w:val="00AE2410"/>
    <w:rsid w:val="00B466A8"/>
    <w:rsid w:val="00C15ECE"/>
    <w:rsid w:val="00C85562"/>
    <w:rsid w:val="00CB25D2"/>
    <w:rsid w:val="00D56A7F"/>
    <w:rsid w:val="00EF26E4"/>
    <w:rsid w:val="00F946C1"/>
    <w:rsid w:val="00FA730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FB3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74"/>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466A8"/>
    <w:pPr>
      <w:keepNext/>
      <w:keepLines/>
      <w:spacing w:before="240" w:after="240"/>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semiHidden/>
    <w:unhideWhenUsed/>
    <w:qFormat/>
    <w:rsid w:val="00B466A8"/>
    <w:pPr>
      <w:keepNext/>
      <w:keepLines/>
      <w:spacing w:after="120"/>
      <w:outlineLvl w:val="1"/>
    </w:pPr>
    <w:rPr>
      <w:rFonts w:eastAsiaTheme="majorEastAsia" w:cstheme="majorBidi"/>
      <w:b/>
      <w:color w:val="0D0D0D" w:themeColor="text1" w:themeTint="F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6A8"/>
    <w:rPr>
      <w:rFonts w:ascii="Times New Roman" w:eastAsiaTheme="majorEastAsia" w:hAnsi="Times New Roman" w:cstheme="majorBidi"/>
      <w:b/>
      <w:color w:val="0D0D0D" w:themeColor="text1" w:themeTint="F2"/>
      <w:sz w:val="28"/>
      <w:szCs w:val="32"/>
    </w:rPr>
  </w:style>
  <w:style w:type="character" w:customStyle="1" w:styleId="Heading2Char">
    <w:name w:val="Heading 2 Char"/>
    <w:basedOn w:val="DefaultParagraphFont"/>
    <w:link w:val="Heading2"/>
    <w:uiPriority w:val="9"/>
    <w:semiHidden/>
    <w:rsid w:val="00B466A8"/>
    <w:rPr>
      <w:rFonts w:ascii="Times New Roman" w:eastAsiaTheme="majorEastAsia" w:hAnsi="Times New Roman" w:cstheme="majorBidi"/>
      <w:b/>
      <w:color w:val="0D0D0D" w:themeColor="text1" w:themeTint="F2"/>
      <w:sz w:val="24"/>
      <w:szCs w:val="26"/>
    </w:rPr>
  </w:style>
  <w:style w:type="paragraph" w:styleId="ListParagraph">
    <w:name w:val="List Paragraph"/>
    <w:basedOn w:val="Normal"/>
    <w:uiPriority w:val="34"/>
    <w:qFormat/>
    <w:rsid w:val="00987F2D"/>
    <w:pPr>
      <w:ind w:left="720"/>
      <w:contextualSpacing/>
    </w:pPr>
  </w:style>
  <w:style w:type="paragraph" w:styleId="Header">
    <w:name w:val="header"/>
    <w:basedOn w:val="Normal"/>
    <w:link w:val="HeaderChar"/>
    <w:uiPriority w:val="99"/>
    <w:unhideWhenUsed/>
    <w:rsid w:val="00987F2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87F2D"/>
    <w:rPr>
      <w:rFonts w:ascii="Times New Roman" w:hAnsi="Times New Roman"/>
      <w:sz w:val="24"/>
    </w:rPr>
  </w:style>
  <w:style w:type="paragraph" w:styleId="Footer">
    <w:name w:val="footer"/>
    <w:basedOn w:val="Normal"/>
    <w:link w:val="FooterChar"/>
    <w:uiPriority w:val="99"/>
    <w:unhideWhenUsed/>
    <w:rsid w:val="00987F2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87F2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2591">
      <w:bodyDiv w:val="1"/>
      <w:marLeft w:val="0"/>
      <w:marRight w:val="0"/>
      <w:marTop w:val="0"/>
      <w:marBottom w:val="0"/>
      <w:divBdr>
        <w:top w:val="none" w:sz="0" w:space="0" w:color="auto"/>
        <w:left w:val="none" w:sz="0" w:space="0" w:color="auto"/>
        <w:bottom w:val="none" w:sz="0" w:space="0" w:color="auto"/>
        <w:right w:val="none" w:sz="0" w:space="0" w:color="auto"/>
      </w:divBdr>
      <w:divsChild>
        <w:div w:id="620959369">
          <w:marLeft w:val="446"/>
          <w:marRight w:val="0"/>
          <w:marTop w:val="200"/>
          <w:marBottom w:val="0"/>
          <w:divBdr>
            <w:top w:val="none" w:sz="0" w:space="0" w:color="auto"/>
            <w:left w:val="none" w:sz="0" w:space="0" w:color="auto"/>
            <w:bottom w:val="none" w:sz="0" w:space="0" w:color="auto"/>
            <w:right w:val="none" w:sz="0" w:space="0" w:color="auto"/>
          </w:divBdr>
        </w:div>
        <w:div w:id="345910904">
          <w:marLeft w:val="446"/>
          <w:marRight w:val="0"/>
          <w:marTop w:val="200"/>
          <w:marBottom w:val="0"/>
          <w:divBdr>
            <w:top w:val="none" w:sz="0" w:space="0" w:color="auto"/>
            <w:left w:val="none" w:sz="0" w:space="0" w:color="auto"/>
            <w:bottom w:val="none" w:sz="0" w:space="0" w:color="auto"/>
            <w:right w:val="none" w:sz="0" w:space="0" w:color="auto"/>
          </w:divBdr>
        </w:div>
        <w:div w:id="548611114">
          <w:marLeft w:val="446"/>
          <w:marRight w:val="0"/>
          <w:marTop w:val="200"/>
          <w:marBottom w:val="0"/>
          <w:divBdr>
            <w:top w:val="none" w:sz="0" w:space="0" w:color="auto"/>
            <w:left w:val="none" w:sz="0" w:space="0" w:color="auto"/>
            <w:bottom w:val="none" w:sz="0" w:space="0" w:color="auto"/>
            <w:right w:val="none" w:sz="0" w:space="0" w:color="auto"/>
          </w:divBdr>
        </w:div>
      </w:divsChild>
    </w:div>
    <w:div w:id="1299653268">
      <w:bodyDiv w:val="1"/>
      <w:marLeft w:val="0"/>
      <w:marRight w:val="0"/>
      <w:marTop w:val="0"/>
      <w:marBottom w:val="0"/>
      <w:divBdr>
        <w:top w:val="none" w:sz="0" w:space="0" w:color="auto"/>
        <w:left w:val="none" w:sz="0" w:space="0" w:color="auto"/>
        <w:bottom w:val="none" w:sz="0" w:space="0" w:color="auto"/>
        <w:right w:val="none" w:sz="0" w:space="0" w:color="auto"/>
      </w:divBdr>
    </w:div>
    <w:div w:id="1313215294">
      <w:bodyDiv w:val="1"/>
      <w:marLeft w:val="0"/>
      <w:marRight w:val="0"/>
      <w:marTop w:val="0"/>
      <w:marBottom w:val="0"/>
      <w:divBdr>
        <w:top w:val="none" w:sz="0" w:space="0" w:color="auto"/>
        <w:left w:val="none" w:sz="0" w:space="0" w:color="auto"/>
        <w:bottom w:val="none" w:sz="0" w:space="0" w:color="auto"/>
        <w:right w:val="none" w:sz="0" w:space="0" w:color="auto"/>
      </w:divBdr>
    </w:div>
    <w:div w:id="1502237007">
      <w:bodyDiv w:val="1"/>
      <w:marLeft w:val="0"/>
      <w:marRight w:val="0"/>
      <w:marTop w:val="0"/>
      <w:marBottom w:val="0"/>
      <w:divBdr>
        <w:top w:val="none" w:sz="0" w:space="0" w:color="auto"/>
        <w:left w:val="none" w:sz="0" w:space="0" w:color="auto"/>
        <w:bottom w:val="none" w:sz="0" w:space="0" w:color="auto"/>
        <w:right w:val="none" w:sz="0" w:space="0" w:color="auto"/>
      </w:divBdr>
    </w:div>
    <w:div w:id="213964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1747</Words>
  <Characters>9963</Characters>
  <Application>Microsoft Office Word</Application>
  <DocSecurity>0</DocSecurity>
  <Lines>83</Lines>
  <Paragraphs>23</Paragraphs>
  <ScaleCrop>false</ScaleCrop>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2023-08-10T19:31:00Z</dcterms:created>
  <dcterms:modified xsi:type="dcterms:W3CDTF">2023-08-10T19:31:00Z</dcterms:modified>
</cp:coreProperties>
</file>