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952DB" w14:textId="77777777" w:rsidR="00B425A0" w:rsidRPr="00A803DB" w:rsidRDefault="00B425A0" w:rsidP="00B425A0">
      <w:pPr>
        <w:spacing w:line="480" w:lineRule="auto"/>
        <w:jc w:val="center"/>
        <w:rPr>
          <w:rFonts w:ascii="Arial" w:hAnsi="Arial" w:cs="Arial"/>
          <w:sz w:val="24"/>
          <w:szCs w:val="24"/>
        </w:rPr>
      </w:pPr>
    </w:p>
    <w:p w14:paraId="158C8C2E" w14:textId="77777777" w:rsidR="00B425A0" w:rsidRPr="00A803DB" w:rsidRDefault="00B425A0" w:rsidP="00B425A0">
      <w:pPr>
        <w:spacing w:line="480" w:lineRule="auto"/>
        <w:jc w:val="center"/>
        <w:rPr>
          <w:rFonts w:ascii="Arial" w:hAnsi="Arial" w:cs="Arial"/>
          <w:sz w:val="24"/>
          <w:szCs w:val="24"/>
        </w:rPr>
      </w:pPr>
    </w:p>
    <w:p w14:paraId="4BEA747C" w14:textId="77777777" w:rsidR="00B425A0" w:rsidRPr="00A803DB" w:rsidRDefault="00B425A0" w:rsidP="00B425A0">
      <w:pPr>
        <w:spacing w:line="480" w:lineRule="auto"/>
        <w:jc w:val="center"/>
        <w:rPr>
          <w:rFonts w:ascii="Arial" w:hAnsi="Arial" w:cs="Arial"/>
          <w:sz w:val="24"/>
          <w:szCs w:val="24"/>
        </w:rPr>
      </w:pPr>
    </w:p>
    <w:p w14:paraId="7C83A697" w14:textId="77777777" w:rsidR="00B425A0" w:rsidRPr="00A803DB" w:rsidRDefault="00B425A0" w:rsidP="00B425A0">
      <w:pPr>
        <w:spacing w:line="480" w:lineRule="auto"/>
        <w:jc w:val="center"/>
        <w:rPr>
          <w:rFonts w:ascii="Arial" w:hAnsi="Arial" w:cs="Arial"/>
          <w:sz w:val="24"/>
          <w:szCs w:val="24"/>
        </w:rPr>
      </w:pPr>
    </w:p>
    <w:p w14:paraId="619ADE1F" w14:textId="77777777" w:rsidR="00B425A0" w:rsidRPr="00A803DB" w:rsidRDefault="00B425A0" w:rsidP="00B425A0">
      <w:pPr>
        <w:spacing w:line="480" w:lineRule="auto"/>
        <w:jc w:val="center"/>
        <w:rPr>
          <w:rFonts w:ascii="Arial" w:hAnsi="Arial" w:cs="Arial"/>
          <w:sz w:val="24"/>
          <w:szCs w:val="24"/>
        </w:rPr>
      </w:pPr>
    </w:p>
    <w:p w14:paraId="0D48416D" w14:textId="77777777" w:rsidR="00B425A0" w:rsidRPr="00A803DB" w:rsidRDefault="00B425A0" w:rsidP="00B425A0">
      <w:pPr>
        <w:spacing w:line="480" w:lineRule="auto"/>
        <w:jc w:val="center"/>
        <w:rPr>
          <w:rFonts w:ascii="Arial" w:hAnsi="Arial" w:cs="Arial"/>
          <w:sz w:val="24"/>
          <w:szCs w:val="24"/>
        </w:rPr>
      </w:pPr>
    </w:p>
    <w:p w14:paraId="2802B73C" w14:textId="77777777" w:rsidR="00B425A0" w:rsidRPr="00A803DB" w:rsidRDefault="00B425A0" w:rsidP="00B425A0">
      <w:pPr>
        <w:spacing w:line="480" w:lineRule="auto"/>
        <w:jc w:val="center"/>
        <w:rPr>
          <w:rFonts w:ascii="Arial" w:hAnsi="Arial" w:cs="Arial"/>
          <w:sz w:val="24"/>
          <w:szCs w:val="24"/>
        </w:rPr>
      </w:pPr>
      <w:r w:rsidRPr="00A803DB">
        <w:rPr>
          <w:noProof/>
        </w:rPr>
        <w:drawing>
          <wp:inline distT="0" distB="0" distL="0" distR="0" wp14:anchorId="14E9A011" wp14:editId="61AE6160">
            <wp:extent cx="3476625" cy="1152525"/>
            <wp:effectExtent l="0" t="0" r="9525" b="9525"/>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inline>
        </w:drawing>
      </w:r>
    </w:p>
    <w:p w14:paraId="0B3C3AF6" w14:textId="77777777" w:rsidR="00B425A0" w:rsidRPr="00A803DB" w:rsidRDefault="00B425A0" w:rsidP="00B425A0">
      <w:pPr>
        <w:jc w:val="center"/>
        <w:rPr>
          <w:rFonts w:ascii="Arial" w:hAnsi="Arial" w:cs="Arial"/>
          <w:b/>
          <w:sz w:val="28"/>
          <w:szCs w:val="28"/>
          <w:u w:val="single"/>
        </w:rPr>
      </w:pPr>
      <w:r w:rsidRPr="00A803DB">
        <w:rPr>
          <w:rFonts w:ascii="Arial" w:hAnsi="Arial" w:cs="Arial"/>
          <w:b/>
          <w:sz w:val="28"/>
          <w:szCs w:val="28"/>
          <w:u w:val="single"/>
        </w:rPr>
        <w:t>A critical analyses of a piece of text using a method of discourse analyses</w:t>
      </w:r>
    </w:p>
    <w:p w14:paraId="20AEB1C2" w14:textId="77777777" w:rsidR="00B425A0" w:rsidRPr="00A803DB" w:rsidRDefault="00B425A0" w:rsidP="00B425A0">
      <w:pPr>
        <w:spacing w:line="480" w:lineRule="auto"/>
        <w:jc w:val="center"/>
        <w:rPr>
          <w:rFonts w:ascii="Arial" w:hAnsi="Arial" w:cs="Arial"/>
          <w:b/>
          <w:sz w:val="28"/>
          <w:szCs w:val="28"/>
          <w:u w:val="single"/>
        </w:rPr>
      </w:pPr>
      <w:r w:rsidRPr="00A803DB">
        <w:rPr>
          <w:rFonts w:ascii="Arial" w:hAnsi="Arial" w:cs="Arial"/>
          <w:b/>
          <w:sz w:val="28"/>
          <w:szCs w:val="28"/>
          <w:u w:val="single"/>
        </w:rPr>
        <w:t>Research methods in counselling-M5X00960</w:t>
      </w:r>
    </w:p>
    <w:p w14:paraId="68E61067" w14:textId="77777777" w:rsidR="00B425A0" w:rsidRPr="00A803DB" w:rsidRDefault="00B425A0" w:rsidP="00B425A0">
      <w:pPr>
        <w:spacing w:line="480" w:lineRule="auto"/>
        <w:jc w:val="center"/>
        <w:rPr>
          <w:rFonts w:ascii="Arial" w:hAnsi="Arial" w:cs="Arial"/>
          <w:b/>
          <w:sz w:val="28"/>
          <w:szCs w:val="28"/>
          <w:u w:val="single"/>
        </w:rPr>
      </w:pPr>
    </w:p>
    <w:p w14:paraId="5D1030B5" w14:textId="77777777" w:rsidR="00B425A0" w:rsidRPr="00A803DB" w:rsidRDefault="00B425A0" w:rsidP="00B425A0">
      <w:pPr>
        <w:spacing w:line="480" w:lineRule="auto"/>
        <w:jc w:val="center"/>
        <w:rPr>
          <w:rFonts w:ascii="Arial" w:hAnsi="Arial" w:cs="Arial"/>
          <w:b/>
          <w:sz w:val="28"/>
          <w:szCs w:val="28"/>
          <w:u w:val="single"/>
        </w:rPr>
      </w:pPr>
    </w:p>
    <w:p w14:paraId="5129822B" w14:textId="77777777" w:rsidR="00B425A0" w:rsidRPr="00A803DB" w:rsidRDefault="00B425A0" w:rsidP="00B425A0">
      <w:pPr>
        <w:spacing w:line="480" w:lineRule="auto"/>
        <w:jc w:val="center"/>
        <w:rPr>
          <w:rFonts w:ascii="Arial" w:hAnsi="Arial" w:cs="Arial"/>
          <w:b/>
          <w:sz w:val="28"/>
          <w:szCs w:val="28"/>
          <w:u w:val="single"/>
        </w:rPr>
      </w:pPr>
    </w:p>
    <w:p w14:paraId="40739379" w14:textId="77777777" w:rsidR="00B425A0" w:rsidRPr="00A803DB" w:rsidRDefault="00B425A0" w:rsidP="00B425A0">
      <w:pPr>
        <w:spacing w:line="480" w:lineRule="auto"/>
        <w:jc w:val="center"/>
        <w:rPr>
          <w:rFonts w:ascii="Arial" w:hAnsi="Arial" w:cs="Arial"/>
          <w:b/>
          <w:sz w:val="28"/>
          <w:szCs w:val="28"/>
          <w:u w:val="single"/>
        </w:rPr>
      </w:pPr>
    </w:p>
    <w:p w14:paraId="2CED595B" w14:textId="77777777" w:rsidR="00B425A0" w:rsidRPr="00A803DB" w:rsidRDefault="00B425A0" w:rsidP="00B425A0">
      <w:pPr>
        <w:spacing w:line="480" w:lineRule="auto"/>
        <w:jc w:val="center"/>
        <w:rPr>
          <w:rFonts w:ascii="Arial" w:hAnsi="Arial" w:cs="Arial"/>
          <w:b/>
          <w:sz w:val="28"/>
          <w:szCs w:val="28"/>
          <w:u w:val="single"/>
        </w:rPr>
      </w:pPr>
    </w:p>
    <w:p w14:paraId="2889CE14" w14:textId="77777777" w:rsidR="00B425A0" w:rsidRPr="00A803DB" w:rsidRDefault="00B425A0" w:rsidP="00B425A0">
      <w:pPr>
        <w:spacing w:line="480" w:lineRule="auto"/>
        <w:jc w:val="center"/>
        <w:rPr>
          <w:rFonts w:ascii="Arial" w:hAnsi="Arial" w:cs="Arial"/>
          <w:b/>
          <w:sz w:val="28"/>
          <w:szCs w:val="28"/>
          <w:u w:val="single"/>
        </w:rPr>
      </w:pPr>
    </w:p>
    <w:p w14:paraId="49B39CD2" w14:textId="77777777" w:rsidR="00B425A0" w:rsidRPr="00A803DB" w:rsidRDefault="00B425A0" w:rsidP="00B425A0">
      <w:pPr>
        <w:spacing w:line="480" w:lineRule="auto"/>
        <w:jc w:val="center"/>
        <w:rPr>
          <w:rFonts w:ascii="Arial" w:hAnsi="Arial" w:cs="Arial"/>
          <w:b/>
          <w:sz w:val="28"/>
          <w:szCs w:val="28"/>
          <w:u w:val="single"/>
        </w:rPr>
      </w:pPr>
    </w:p>
    <w:p w14:paraId="0A94100A" w14:textId="77777777" w:rsidR="00B425A0" w:rsidRPr="00A803DB" w:rsidRDefault="00B425A0" w:rsidP="00B425A0">
      <w:pPr>
        <w:tabs>
          <w:tab w:val="left" w:pos="188"/>
        </w:tabs>
        <w:spacing w:line="480" w:lineRule="auto"/>
        <w:rPr>
          <w:rFonts w:ascii="Arial" w:hAnsi="Arial" w:cs="Arial"/>
          <w:sz w:val="24"/>
          <w:szCs w:val="24"/>
          <w:u w:val="single"/>
        </w:rPr>
      </w:pPr>
      <w:r w:rsidRPr="00A803DB">
        <w:rPr>
          <w:rFonts w:ascii="Arial" w:hAnsi="Arial" w:cs="Arial"/>
          <w:sz w:val="24"/>
          <w:szCs w:val="24"/>
          <w:u w:val="single"/>
        </w:rPr>
        <w:lastRenderedPageBreak/>
        <w:t>Summary</w:t>
      </w:r>
    </w:p>
    <w:p w14:paraId="6D380AC0"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Holistic content, a form of narrative analyses, has been used to critically analyse a piece of text titled, ‘Mentality of mental health: the brave ones are out there’. This narrative goes into detail about the life experiences of an African women dealing with mental illness and its related consequences. It allows the reader to identify how the narrators mental health has influenced who she was and who she has become. Many themes emerge throughout this narrative, such as race, mental health, stigma and the struggles with pushing through these issues and finding the courage to speak up. In relation to these above-mentioned themes, there will be some recommendations suggested, which could aid in overcoming these barriers.</w:t>
      </w:r>
    </w:p>
    <w:p w14:paraId="1A014DA8" w14:textId="77777777" w:rsidR="00B425A0" w:rsidRPr="00A803DB" w:rsidRDefault="00B425A0" w:rsidP="00B425A0">
      <w:pPr>
        <w:tabs>
          <w:tab w:val="left" w:pos="188"/>
        </w:tabs>
        <w:spacing w:line="480" w:lineRule="auto"/>
        <w:rPr>
          <w:rFonts w:ascii="Arial" w:hAnsi="Arial" w:cs="Arial"/>
          <w:sz w:val="24"/>
          <w:szCs w:val="24"/>
        </w:rPr>
      </w:pPr>
    </w:p>
    <w:p w14:paraId="3F0CDAB5" w14:textId="77777777" w:rsidR="00B425A0" w:rsidRPr="00A803DB" w:rsidRDefault="00B425A0" w:rsidP="00B425A0">
      <w:pPr>
        <w:tabs>
          <w:tab w:val="left" w:pos="188"/>
        </w:tabs>
        <w:spacing w:line="480" w:lineRule="auto"/>
        <w:rPr>
          <w:rFonts w:ascii="Arial" w:hAnsi="Arial" w:cs="Arial"/>
          <w:sz w:val="24"/>
          <w:szCs w:val="24"/>
        </w:rPr>
      </w:pPr>
    </w:p>
    <w:p w14:paraId="6B2F1FD4" w14:textId="77777777" w:rsidR="00B425A0" w:rsidRPr="00A803DB" w:rsidRDefault="00B425A0" w:rsidP="00B425A0">
      <w:pPr>
        <w:tabs>
          <w:tab w:val="left" w:pos="188"/>
        </w:tabs>
        <w:spacing w:line="480" w:lineRule="auto"/>
        <w:rPr>
          <w:rFonts w:ascii="Arial" w:hAnsi="Arial" w:cs="Arial"/>
          <w:sz w:val="24"/>
          <w:szCs w:val="24"/>
        </w:rPr>
      </w:pPr>
    </w:p>
    <w:p w14:paraId="09E4EC33" w14:textId="77777777" w:rsidR="00B425A0" w:rsidRPr="00A803DB" w:rsidRDefault="00B425A0" w:rsidP="00B425A0">
      <w:pPr>
        <w:tabs>
          <w:tab w:val="left" w:pos="188"/>
        </w:tabs>
        <w:spacing w:line="480" w:lineRule="auto"/>
        <w:rPr>
          <w:rFonts w:ascii="Arial" w:hAnsi="Arial" w:cs="Arial"/>
          <w:sz w:val="24"/>
          <w:szCs w:val="24"/>
        </w:rPr>
      </w:pPr>
    </w:p>
    <w:p w14:paraId="2E460E76" w14:textId="77777777" w:rsidR="00B425A0" w:rsidRPr="00A803DB" w:rsidRDefault="00B425A0" w:rsidP="00B425A0">
      <w:pPr>
        <w:tabs>
          <w:tab w:val="left" w:pos="188"/>
        </w:tabs>
        <w:spacing w:line="480" w:lineRule="auto"/>
        <w:rPr>
          <w:rFonts w:ascii="Arial" w:hAnsi="Arial" w:cs="Arial"/>
          <w:sz w:val="24"/>
          <w:szCs w:val="24"/>
        </w:rPr>
      </w:pPr>
    </w:p>
    <w:p w14:paraId="50A5859B" w14:textId="77777777" w:rsidR="00B425A0" w:rsidRPr="00A803DB" w:rsidRDefault="00B425A0" w:rsidP="00B425A0">
      <w:pPr>
        <w:tabs>
          <w:tab w:val="left" w:pos="188"/>
        </w:tabs>
        <w:spacing w:line="480" w:lineRule="auto"/>
        <w:rPr>
          <w:rFonts w:ascii="Arial" w:hAnsi="Arial" w:cs="Arial"/>
          <w:sz w:val="24"/>
          <w:szCs w:val="24"/>
        </w:rPr>
      </w:pPr>
    </w:p>
    <w:p w14:paraId="790362BF" w14:textId="77777777" w:rsidR="00B425A0" w:rsidRPr="00A803DB" w:rsidRDefault="00B425A0" w:rsidP="00B425A0">
      <w:pPr>
        <w:tabs>
          <w:tab w:val="left" w:pos="188"/>
        </w:tabs>
        <w:spacing w:line="480" w:lineRule="auto"/>
        <w:rPr>
          <w:rFonts w:ascii="Arial" w:hAnsi="Arial" w:cs="Arial"/>
          <w:sz w:val="24"/>
          <w:szCs w:val="24"/>
        </w:rPr>
      </w:pPr>
    </w:p>
    <w:p w14:paraId="11F0389E" w14:textId="77777777" w:rsidR="00B425A0" w:rsidRPr="00A803DB" w:rsidRDefault="00B425A0" w:rsidP="00B425A0">
      <w:pPr>
        <w:tabs>
          <w:tab w:val="left" w:pos="188"/>
        </w:tabs>
        <w:spacing w:line="480" w:lineRule="auto"/>
        <w:rPr>
          <w:rFonts w:ascii="Arial" w:hAnsi="Arial" w:cs="Arial"/>
          <w:sz w:val="24"/>
          <w:szCs w:val="24"/>
        </w:rPr>
      </w:pPr>
    </w:p>
    <w:p w14:paraId="47B8C95C" w14:textId="77777777" w:rsidR="00B425A0" w:rsidRPr="00A803DB" w:rsidRDefault="00B425A0" w:rsidP="00B425A0">
      <w:pPr>
        <w:tabs>
          <w:tab w:val="left" w:pos="188"/>
        </w:tabs>
        <w:spacing w:line="480" w:lineRule="auto"/>
        <w:rPr>
          <w:rFonts w:ascii="Arial" w:hAnsi="Arial" w:cs="Arial"/>
          <w:sz w:val="24"/>
          <w:szCs w:val="24"/>
        </w:rPr>
      </w:pPr>
    </w:p>
    <w:p w14:paraId="17119E99" w14:textId="77777777" w:rsidR="00B425A0" w:rsidRPr="00A803DB" w:rsidRDefault="00B425A0" w:rsidP="00B425A0">
      <w:pPr>
        <w:tabs>
          <w:tab w:val="left" w:pos="188"/>
        </w:tabs>
        <w:spacing w:line="480" w:lineRule="auto"/>
        <w:rPr>
          <w:rFonts w:ascii="Arial" w:hAnsi="Arial" w:cs="Arial"/>
          <w:sz w:val="24"/>
          <w:szCs w:val="24"/>
        </w:rPr>
      </w:pPr>
    </w:p>
    <w:p w14:paraId="19FE14B3" w14:textId="77777777" w:rsidR="00B425A0" w:rsidRPr="00A803DB" w:rsidRDefault="00B425A0" w:rsidP="00B425A0">
      <w:pPr>
        <w:tabs>
          <w:tab w:val="left" w:pos="188"/>
        </w:tabs>
        <w:spacing w:line="480" w:lineRule="auto"/>
        <w:rPr>
          <w:rFonts w:ascii="Arial" w:hAnsi="Arial" w:cs="Arial"/>
          <w:sz w:val="24"/>
          <w:szCs w:val="24"/>
        </w:rPr>
      </w:pPr>
    </w:p>
    <w:p w14:paraId="436CC495" w14:textId="77777777" w:rsidR="00B425A0" w:rsidRPr="00A803DB" w:rsidRDefault="00B425A0" w:rsidP="00B425A0">
      <w:pPr>
        <w:tabs>
          <w:tab w:val="left" w:pos="188"/>
        </w:tabs>
        <w:spacing w:line="480" w:lineRule="auto"/>
        <w:rPr>
          <w:rFonts w:ascii="Arial" w:hAnsi="Arial" w:cs="Arial"/>
          <w:sz w:val="24"/>
          <w:szCs w:val="24"/>
        </w:rPr>
      </w:pPr>
    </w:p>
    <w:p w14:paraId="3EBE72C1" w14:textId="77777777" w:rsidR="00B425A0" w:rsidRPr="00A803DB" w:rsidRDefault="00B425A0" w:rsidP="00B425A0">
      <w:pPr>
        <w:tabs>
          <w:tab w:val="left" w:pos="188"/>
        </w:tabs>
        <w:spacing w:line="480" w:lineRule="auto"/>
        <w:rPr>
          <w:rFonts w:ascii="Arial" w:hAnsi="Arial" w:cs="Arial"/>
          <w:sz w:val="24"/>
          <w:szCs w:val="24"/>
          <w:u w:val="single"/>
        </w:rPr>
      </w:pPr>
      <w:r w:rsidRPr="00A803DB">
        <w:rPr>
          <w:rFonts w:ascii="Arial" w:hAnsi="Arial" w:cs="Arial"/>
          <w:sz w:val="24"/>
          <w:szCs w:val="24"/>
          <w:u w:val="single"/>
        </w:rPr>
        <w:lastRenderedPageBreak/>
        <w:t>Introduction</w:t>
      </w:r>
    </w:p>
    <w:p w14:paraId="2B451BCC"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The title of this narrative, ‘Mentality of mental health: the brave ones are out there’, immediately notifies the reader that it is primarily based around mental health, and the struggles and bravery associated with openly speaking out about it (Time to change, 2016).</w:t>
      </w:r>
    </w:p>
    <w:p w14:paraId="1548381B"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The American Psychiatric Association (2018), defines mental illness as health conditions, which impact on emotions, cognition and behaviour. It’s also stated that mental illness can relate to severe impairment in social, family and work functionality, resulting in exacerbated levels of distress. Many aspects of this definition can be related to within this narrative. </w:t>
      </w:r>
    </w:p>
    <w:p w14:paraId="0E9D12DE"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The purpose of this narrative is to allow the narrator (</w:t>
      </w:r>
      <w:proofErr w:type="spellStart"/>
      <w:r w:rsidRPr="00A803DB">
        <w:rPr>
          <w:rFonts w:ascii="Arial" w:hAnsi="Arial" w:cs="Arial"/>
          <w:sz w:val="24"/>
          <w:szCs w:val="24"/>
        </w:rPr>
        <w:t>Tambu</w:t>
      </w:r>
      <w:proofErr w:type="spellEnd"/>
      <w:r w:rsidRPr="00A803DB">
        <w:rPr>
          <w:rFonts w:ascii="Arial" w:hAnsi="Arial" w:cs="Arial"/>
          <w:sz w:val="24"/>
          <w:szCs w:val="24"/>
        </w:rPr>
        <w:t xml:space="preser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to portray her life experiences with mental health, from her own perspective. She’s introduced as a black African woman, who originates from Zimbabwe, and goes on to explain her life, paying particular attention to her ongoing struggles with mental illness and her mentality. These topics prove to be substantial themes in her story. </w:t>
      </w:r>
    </w:p>
    <w:p w14:paraId="3AE984D2"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story, narrates her considerably miserable and struggled upbringing, from infant to adolescent. Moving from Zimbabwe to Canada, provided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with overwhelming difficulties in adapting to her new environment and the change in culture from Africa, to the western world. This, along with a number of other issues, influenced the progressive decline in her mental health, and led to her experiencing relentless episodes of anxiety and severe depression. Within this narrative,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also touches upon numerous other themes including, confusion related to race, sexuality and drug addiction. </w:t>
      </w:r>
    </w:p>
    <w:p w14:paraId="2B9952A5"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lastRenderedPageBreak/>
        <w:tab/>
      </w:r>
      <w:r w:rsidRPr="00A803DB">
        <w:rPr>
          <w:rFonts w:ascii="Arial" w:hAnsi="Arial" w:cs="Arial"/>
          <w:sz w:val="24"/>
          <w:szCs w:val="24"/>
        </w:rPr>
        <w:tab/>
        <w:t xml:space="preserve">Holistic content will be used to critically analyse and evaluate the numerous themes within this piece of text, as well as to recommend possible care provisions that would be appropriate for many of the mentioned wellbeing issues. It will also be used to further investigate the stigma around communicating mental health issues and illnesses with others and how that stigma manifests itself? To add to this, traits that prove to create great difficulty in breaking down barriers when talking about mental health, will be scrutinised. </w:t>
      </w:r>
    </w:p>
    <w:p w14:paraId="34043C10" w14:textId="77777777" w:rsidR="00B425A0" w:rsidRPr="00A803DB" w:rsidRDefault="00B425A0" w:rsidP="00B425A0">
      <w:pPr>
        <w:tabs>
          <w:tab w:val="left" w:pos="188"/>
        </w:tabs>
        <w:spacing w:line="480" w:lineRule="auto"/>
        <w:rPr>
          <w:rFonts w:ascii="Arial" w:hAnsi="Arial" w:cs="Arial"/>
          <w:sz w:val="24"/>
          <w:szCs w:val="24"/>
          <w:u w:val="single"/>
        </w:rPr>
      </w:pPr>
      <w:r w:rsidRPr="00A803DB">
        <w:rPr>
          <w:rFonts w:ascii="Arial" w:hAnsi="Arial" w:cs="Arial"/>
          <w:sz w:val="24"/>
          <w:szCs w:val="24"/>
          <w:u w:val="single"/>
        </w:rPr>
        <w:t>Method</w:t>
      </w:r>
    </w:p>
    <w:p w14:paraId="21810D87"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A vast variety of narrative analyses exist and can be used to critically analyse stories or pieces of text. There has been a steady increase in narrative studies throughout recent times, as a result of researchers within the fields of counselling and human science having developed an array of narrative analyses techniques. The purpose of these narrative analyses techniques and forms, are to aid the researcher in focusing specifically on particular issues and areas of interest, including things such as social and cultural contexts, coherence, the structure of the text and the overall function of it (Mishler, 1995). </w:t>
      </w:r>
    </w:p>
    <w:p w14:paraId="6EF0B41B"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As was previously mentioned, holistic content will be the form of narrative analyses used to critically analyse this piece of text. An increase in individuals communicating their own life experiences and stories, has subsequently increased its legitimacy and validity within educational research. </w:t>
      </w:r>
      <w:proofErr w:type="spellStart"/>
      <w:r w:rsidRPr="00A803DB">
        <w:rPr>
          <w:rFonts w:ascii="Arial" w:hAnsi="Arial" w:cs="Arial"/>
          <w:sz w:val="24"/>
          <w:szCs w:val="24"/>
        </w:rPr>
        <w:t>Ollerenshaw</w:t>
      </w:r>
      <w:proofErr w:type="spellEnd"/>
      <w:r w:rsidRPr="00A803DB">
        <w:rPr>
          <w:rFonts w:ascii="Arial" w:hAnsi="Arial" w:cs="Arial"/>
          <w:sz w:val="24"/>
          <w:szCs w:val="24"/>
        </w:rPr>
        <w:t xml:space="preserve"> and Creswell (2002), state that this behaviour adds to the growth of narrative analyses credentials. </w:t>
      </w:r>
    </w:p>
    <w:p w14:paraId="233A5543"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Holistic content is used to analyse things in its complete entirety and derives from the holism theory. The concept of holism is to look at an issue or situation as a whole, when investigating and attempting to understand it. This is based on the </w:t>
      </w:r>
      <w:r w:rsidRPr="00A803DB">
        <w:rPr>
          <w:rFonts w:ascii="Arial" w:hAnsi="Arial" w:cs="Arial"/>
          <w:sz w:val="24"/>
          <w:szCs w:val="24"/>
        </w:rPr>
        <w:lastRenderedPageBreak/>
        <w:t xml:space="preserve">theory of ‘the whole being greater than the sum of its parts’ and can be related to the similar ‘Gestalt theory’. Many counselling theories are designed to work off this bases and encourages individuals to consider their entire self, their issue as a whole and how they relate to the world (Reeves, 2013). For the purpose of this narrative, holistic content can be used to analyse the entire life story of the narrator, </w:t>
      </w:r>
      <w:proofErr w:type="spellStart"/>
      <w:r w:rsidRPr="00A803DB">
        <w:rPr>
          <w:rFonts w:ascii="Arial" w:hAnsi="Arial" w:cs="Arial"/>
          <w:sz w:val="24"/>
          <w:szCs w:val="24"/>
        </w:rPr>
        <w:t>Tambu</w:t>
      </w:r>
      <w:proofErr w:type="spellEnd"/>
      <w:r w:rsidRPr="00A803DB">
        <w:rPr>
          <w:rFonts w:ascii="Arial" w:hAnsi="Arial" w:cs="Arial"/>
          <w:sz w:val="24"/>
          <w:szCs w:val="24"/>
        </w:rPr>
        <w:t xml:space="preser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w:t>
      </w:r>
    </w:p>
    <w:p w14:paraId="0FE5C316"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By using holistic content, a researcher is able to identify key themes, some ‘micro-level’ in scale and others ‘macro-level in scale, when conducting a narrative analyses on a piece of text. It also creates the ability to better identify and understand the developments and progression of the narrative, as well as how themes manifest from one to the other (Gross, 2010). </w:t>
      </w:r>
    </w:p>
    <w:p w14:paraId="7C79CB00"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Holistic content analyses </w:t>
      </w:r>
      <w:proofErr w:type="gramStart"/>
      <w:r w:rsidRPr="00A803DB">
        <w:rPr>
          <w:rFonts w:ascii="Arial" w:hAnsi="Arial" w:cs="Arial"/>
          <w:sz w:val="24"/>
          <w:szCs w:val="24"/>
        </w:rPr>
        <w:t>has</w:t>
      </w:r>
      <w:proofErr w:type="gramEnd"/>
      <w:r w:rsidRPr="00A803DB">
        <w:rPr>
          <w:rFonts w:ascii="Arial" w:hAnsi="Arial" w:cs="Arial"/>
          <w:sz w:val="24"/>
          <w:szCs w:val="24"/>
        </w:rPr>
        <w:t xml:space="preserve"> its advantages, one of which is the retention of the narratives individual and personal ambience. This provides the means for solitary components of the narrative to be better understood when related to other components, as well as the overall conclusion of the narrative (Beal, 2013). </w:t>
      </w:r>
    </w:p>
    <w:p w14:paraId="676DBF0D"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Adding to the above-mentioned advantages, holistic content provides the researcher with the ability to scrutinise aspects of the narrative which may contradict with others; for example, the content, self-evaluation of the narrator or atmospheres and emotions developed throughout the narrative. This narrative analyses also allows the researcher to identify themes or concerns which may not necessarily be apparent in the narrative. This is essential in allowing researchers to better understand the complexities, traumas and experiences that individuals may have been subjected to during the course of their lives (Keats, 2009). </w:t>
      </w:r>
    </w:p>
    <w:p w14:paraId="78473FE5" w14:textId="77777777" w:rsidR="00B425A0" w:rsidRPr="00A803DB" w:rsidRDefault="00B425A0" w:rsidP="00B425A0">
      <w:pPr>
        <w:tabs>
          <w:tab w:val="left" w:pos="188"/>
        </w:tabs>
        <w:spacing w:line="480" w:lineRule="auto"/>
        <w:rPr>
          <w:rFonts w:ascii="Arial" w:hAnsi="Arial" w:cs="Arial"/>
          <w:sz w:val="24"/>
          <w:szCs w:val="24"/>
          <w:u w:val="single"/>
        </w:rPr>
      </w:pPr>
    </w:p>
    <w:p w14:paraId="606B1CCA" w14:textId="77777777" w:rsidR="00B425A0" w:rsidRPr="00A803DB" w:rsidRDefault="00B425A0" w:rsidP="00B425A0">
      <w:pPr>
        <w:tabs>
          <w:tab w:val="left" w:pos="188"/>
        </w:tabs>
        <w:spacing w:line="480" w:lineRule="auto"/>
        <w:rPr>
          <w:rFonts w:ascii="Arial" w:hAnsi="Arial" w:cs="Arial"/>
          <w:sz w:val="24"/>
          <w:szCs w:val="24"/>
          <w:u w:val="single"/>
        </w:rPr>
      </w:pPr>
      <w:r w:rsidRPr="00A803DB">
        <w:rPr>
          <w:rFonts w:ascii="Arial" w:hAnsi="Arial" w:cs="Arial"/>
          <w:sz w:val="24"/>
          <w:szCs w:val="24"/>
          <w:u w:val="single"/>
        </w:rPr>
        <w:lastRenderedPageBreak/>
        <w:t>Analyses</w:t>
      </w:r>
    </w:p>
    <w:p w14:paraId="083C611B"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r>
      <w:proofErr w:type="spellStart"/>
      <w:r w:rsidRPr="00A803DB">
        <w:rPr>
          <w:rFonts w:ascii="Arial" w:hAnsi="Arial" w:cs="Arial"/>
          <w:sz w:val="24"/>
          <w:szCs w:val="24"/>
        </w:rPr>
        <w:t>Tambu</w:t>
      </w:r>
      <w:proofErr w:type="spellEnd"/>
      <w:r w:rsidRPr="00A803DB">
        <w:rPr>
          <w:rFonts w:ascii="Arial" w:hAnsi="Arial" w:cs="Arial"/>
          <w:sz w:val="24"/>
          <w:szCs w:val="24"/>
        </w:rPr>
        <w:t xml:space="preser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is a black African woman, who wrote a narrative based on her own life and the struggles she went through in regard to mental health and other related issues from childhood, through adolescence and finally adulthood; it is titled ‘Mentality of mental health: the brave ones are out there’. This self-narration informs the reader that </w:t>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immigration from Africa to Canada, proved to be very difficult and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struggled to adapt to the new culture. This influenced the decline in her wellbeing and resulted in the use of drugs, and subsequently, an addiction. Despite the reoccurring depressive feel to this narrative, it does end on a more positive note, with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finally finding the courage to discuss her problems with others and seek support and guidance. She also finds the strength within herself to inform others of her struggles and experiences, so they can relate and benefit from speaking out about mental health. Due to the nature of this narrative, many themes are identified and can be critically analysed.</w:t>
      </w:r>
    </w:p>
    <w:p w14:paraId="0F65F59E"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Firstly, the most identifiable theme within this narrative, is mental illness. It is clear to see that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has struggled with her mentality and unsettled mental wellbeing from a young age, as she states, ‘I felt irritated, as though there was something not right with me’ (line 18 &amp; 19), and she would ‘burst into tears for no reason’ (line 26). </w:t>
      </w:r>
    </w:p>
    <w:p w14:paraId="558C79B3"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Overtime, these struggles lead to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experiencing suicidal emotions and tendencies, which first materialised during early stages of adolescence, ‘my teenage years were plagued with thoughts of killing myself’ (line 25). These suicidal thoughts continued to plague </w:t>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through later stages of her life. An example of this was during a large social event, a hockey game, where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found the </w:t>
      </w:r>
      <w:r w:rsidRPr="00A803DB">
        <w:rPr>
          <w:rFonts w:ascii="Arial" w:hAnsi="Arial" w:cs="Arial"/>
          <w:sz w:val="24"/>
          <w:szCs w:val="24"/>
        </w:rPr>
        <w:lastRenderedPageBreak/>
        <w:t xml:space="preserve">entire experience too overwhelming and states ‘I wanted to die’ (line 46). She also found difficulty in dealing with her sexuality and weight, resulting again in suicidal thoughts ‘Dying, dying, oh how I just wanted to die’ (line 48). As can be evidently seen from this narrative,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has had to deal with suicidal thoughts and tendencies throughout many different stages of her life, pointing towards an unresolved and delicate mentality. </w:t>
      </w:r>
    </w:p>
    <w:p w14:paraId="0925B6ED"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Having to contend with these thoughts and emotions so predominantly throughout her life, takes us to a bi-product of ill mental health and another theme identified in this narrative; that of anxiety and depression. At one point in the narrative,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states that ‘depression had taken over my life’ (line 8). She also states that ‘I had nothing to share other than this hole of despair, fatigue and anxiety that haunted me most days’ (lines 39 &amp; 40), and also ‘the panic attacks began to haunt me in public spaces’ (lines 41 &amp; 42). It is clear to see that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had to deal with constant negative thoughts throughout her life, and the consequences of that. </w:t>
      </w:r>
    </w:p>
    <w:p w14:paraId="06E74EFC"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Race is another theme which emerges within this narrative.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identifies herself as ‘a black girl growing up in Zimbabwe’ (line 27</w:t>
      </w:r>
      <w:proofErr w:type="gramStart"/>
      <w:r w:rsidRPr="00A803DB">
        <w:rPr>
          <w:rFonts w:ascii="Arial" w:hAnsi="Arial" w:cs="Arial"/>
          <w:sz w:val="24"/>
          <w:szCs w:val="24"/>
        </w:rPr>
        <w:t>)</w:t>
      </w:r>
      <w:r>
        <w:rPr>
          <w:rFonts w:ascii="Arial" w:hAnsi="Arial" w:cs="Arial"/>
          <w:sz w:val="24"/>
          <w:szCs w:val="24"/>
        </w:rPr>
        <w:t>,</w:t>
      </w:r>
      <w:r w:rsidRPr="00A803DB">
        <w:rPr>
          <w:rFonts w:ascii="Arial" w:hAnsi="Arial" w:cs="Arial"/>
          <w:sz w:val="24"/>
          <w:szCs w:val="24"/>
        </w:rPr>
        <w:t xml:space="preserve"> and</w:t>
      </w:r>
      <w:proofErr w:type="gramEnd"/>
      <w:r w:rsidRPr="00A803DB">
        <w:rPr>
          <w:rFonts w:ascii="Arial" w:hAnsi="Arial" w:cs="Arial"/>
          <w:sz w:val="24"/>
          <w:szCs w:val="24"/>
        </w:rPr>
        <w:t xml:space="preserve"> voices the difficulty she found in accessing support for her mental health due to her origins ‘for a black girl growing up in Zimbabwe at the time, mental health was never discussed openly’ (lines 27 &amp; 28).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highlights the lack of support for her culture and race by stating ‘mental health disorders affect more than 300 million people globally; the Africa region shows only 9% reported. Whilst it might seem like a low number to the global statistics, I know that the silence about mental health in my community makes these numbers even lower’ (lines 71-74). It is apparent that this discriminatory behaviour and pure lack of support and resources for the black community, had a </w:t>
      </w:r>
      <w:r w:rsidRPr="00A803DB">
        <w:rPr>
          <w:rFonts w:ascii="Arial" w:hAnsi="Arial" w:cs="Arial"/>
          <w:sz w:val="24"/>
          <w:szCs w:val="24"/>
        </w:rPr>
        <w:lastRenderedPageBreak/>
        <w:t xml:space="preserve">significant impact on </w:t>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mental wellbeing, and this is something that she feels passionate about. </w:t>
      </w:r>
    </w:p>
    <w:p w14:paraId="72CDC574"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Another theme that can be clearly identified within this narrative, is stigma. It is clearly identifiable that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felt a stigma around communicating her mental health issues and difficulties with other people, in fear of being ridiculed or judged. Add to this, the above-mentioned theme ‘race’, and it’s clear to see that her concerns weren’t premature. She supports these theories by stating, ‘The thought of seeing a shrink was a western ideal. I didn’t know of any black person that had shared their therapy passage with a psychiatrist or psychologist. I don’t recall talk of this nature and even now, mental health remains a secret, where most suffer in silence until the mind breaks’ (lines 13-15).</w:t>
      </w:r>
      <w:r w:rsidRPr="00A803DB">
        <w:t xml:space="preserve"> </w:t>
      </w:r>
      <w:r w:rsidRPr="00A803DB">
        <w:rPr>
          <w:rFonts w:ascii="Arial" w:hAnsi="Arial" w:cs="Arial"/>
          <w:sz w:val="24"/>
          <w:szCs w:val="24"/>
        </w:rPr>
        <w:t xml:space="preserve">In </w:t>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case, stigma is an influential factor in regard to her unstable mental health; add to that the apparent discrimination and lack of support for those of </w:t>
      </w:r>
      <w:proofErr w:type="spellStart"/>
      <w:r w:rsidRPr="00A803DB">
        <w:rPr>
          <w:rFonts w:ascii="Arial" w:hAnsi="Arial" w:cs="Arial"/>
          <w:sz w:val="24"/>
          <w:szCs w:val="24"/>
        </w:rPr>
        <w:t>Muzenda’s</w:t>
      </w:r>
      <w:proofErr w:type="spellEnd"/>
      <w:r w:rsidRPr="00A803DB">
        <w:rPr>
          <w:rFonts w:ascii="Arial" w:hAnsi="Arial" w:cs="Arial"/>
          <w:sz w:val="24"/>
          <w:szCs w:val="24"/>
        </w:rPr>
        <w:t xml:space="preserve"> ethnicity, this negatively fuelled her reluctance to seek support. This consequently created a long, upward battle for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to take back control of her mentality and overall mental health. </w:t>
      </w:r>
    </w:p>
    <w:p w14:paraId="5B1CDDEA" w14:textId="77777777" w:rsidR="00B425A0" w:rsidRPr="00A803DB" w:rsidRDefault="00B425A0" w:rsidP="00B425A0">
      <w:pPr>
        <w:tabs>
          <w:tab w:val="left" w:pos="188"/>
        </w:tabs>
        <w:spacing w:line="480" w:lineRule="auto"/>
        <w:rPr>
          <w:rFonts w:ascii="Arial" w:hAnsi="Arial" w:cs="Arial"/>
          <w:sz w:val="24"/>
          <w:szCs w:val="24"/>
        </w:rPr>
      </w:pPr>
      <w:r w:rsidRPr="00A803DB">
        <w:rPr>
          <w:rFonts w:ascii="Arial" w:hAnsi="Arial" w:cs="Arial"/>
          <w:sz w:val="24"/>
          <w:szCs w:val="24"/>
        </w:rPr>
        <w:tab/>
      </w:r>
      <w:r w:rsidRPr="00A803DB">
        <w:rPr>
          <w:rFonts w:ascii="Arial" w:hAnsi="Arial" w:cs="Arial"/>
          <w:sz w:val="24"/>
          <w:szCs w:val="24"/>
        </w:rPr>
        <w:tab/>
        <w:t xml:space="preserve">When </w:t>
      </w:r>
      <w:proofErr w:type="spellStart"/>
      <w:r w:rsidRPr="00A803DB">
        <w:rPr>
          <w:rFonts w:ascii="Arial" w:hAnsi="Arial" w:cs="Arial"/>
          <w:sz w:val="24"/>
          <w:szCs w:val="24"/>
        </w:rPr>
        <w:t>Muzenda</w:t>
      </w:r>
      <w:proofErr w:type="spellEnd"/>
      <w:r w:rsidRPr="00A803DB">
        <w:rPr>
          <w:rFonts w:ascii="Arial" w:hAnsi="Arial" w:cs="Arial"/>
          <w:sz w:val="24"/>
          <w:szCs w:val="24"/>
        </w:rPr>
        <w:t xml:space="preserve"> finally found the confidence and inner strength to seek support, she states ‘over the first few years of treatment I only shared with my doctor, and three close friends’ (lines 75 &amp; 76). This indicates that despite finally being in a supported position, she still lacked trust and confidence in opening up about her mental health, in fear of being stigmatised. </w:t>
      </w:r>
    </w:p>
    <w:p w14:paraId="7D7A2DB3" w14:textId="77777777" w:rsidR="00B425A0" w:rsidRPr="00A803DB" w:rsidRDefault="00B425A0" w:rsidP="00B425A0">
      <w:pPr>
        <w:spacing w:line="480" w:lineRule="auto"/>
        <w:ind w:firstLine="720"/>
        <w:rPr>
          <w:rFonts w:ascii="Arial" w:hAnsi="Arial" w:cs="Arial"/>
          <w:sz w:val="24"/>
          <w:szCs w:val="24"/>
        </w:rPr>
      </w:pPr>
      <w:r w:rsidRPr="00A803DB">
        <w:rPr>
          <w:rFonts w:ascii="Arial" w:hAnsi="Arial" w:cs="Arial"/>
          <w:sz w:val="24"/>
          <w:szCs w:val="24"/>
        </w:rPr>
        <w:t xml:space="preserve">Conclusively, a positive theme emerges towards the end of this narrative; speaking up about mental illness and seeking support for it. Despite it not being easy, throughout the narrative, the narrators attitudes and emotions towards speaking out and seeking support clearly changes. Towards the end of the narrative, </w:t>
      </w:r>
      <w:r w:rsidRPr="00A803DB">
        <w:rPr>
          <w:rFonts w:ascii="Arial" w:hAnsi="Arial" w:cs="Arial"/>
          <w:sz w:val="24"/>
          <w:szCs w:val="24"/>
        </w:rPr>
        <w:lastRenderedPageBreak/>
        <w:t xml:space="preserve">the narrator appears to have gained confidence and belief in herself, and I hint of defiance can be seen, ‘I was not going to be a statistic’ (line 62). Through her struggles and life experience with mental illness, this has allowed the narrator to have a clearer perspective of things and identify mechanisms and strategies to better help her situation, ‘I realised the value of taking a vulnerable position to mental health disorders’ (line 77). Through seeking support and speaking up about her mental health, the narrator appears to have some clarity and an ambition she wants society to achieve, ‘I know that we must continue to talk about mental health’ (lines 90 &amp; 91). </w:t>
      </w:r>
    </w:p>
    <w:p w14:paraId="5338281C" w14:textId="77777777" w:rsidR="00B425A0" w:rsidRPr="00A803DB" w:rsidRDefault="00B425A0" w:rsidP="00B425A0">
      <w:pPr>
        <w:spacing w:line="480" w:lineRule="auto"/>
        <w:rPr>
          <w:rFonts w:ascii="Arial" w:hAnsi="Arial" w:cs="Arial"/>
          <w:sz w:val="24"/>
          <w:szCs w:val="24"/>
          <w:u w:val="single"/>
        </w:rPr>
      </w:pPr>
      <w:r w:rsidRPr="00A803DB">
        <w:rPr>
          <w:rFonts w:ascii="Arial" w:hAnsi="Arial" w:cs="Arial"/>
          <w:sz w:val="24"/>
          <w:szCs w:val="24"/>
          <w:u w:val="single"/>
        </w:rPr>
        <w:t>Discussion</w:t>
      </w:r>
    </w:p>
    <w:p w14:paraId="2C678C38"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One of the main themes to be identified in this narrative, is mental illness. The narrator has clearly had to contend with mental illness and other consequential issues through a large proportion of her life. Unfortunately, this is not an uncommon occurrence for many individuals. In Britain, research has identified that the number of individuals likely to experience some form of dilemma with their mental health during any 12 months, would likely reach quarter of the overall population (McManus, Meltzer, </w:t>
      </w:r>
      <w:proofErr w:type="spellStart"/>
      <w:r w:rsidRPr="00A803DB">
        <w:rPr>
          <w:rFonts w:ascii="Arial" w:hAnsi="Arial" w:cs="Arial"/>
          <w:sz w:val="24"/>
          <w:szCs w:val="24"/>
        </w:rPr>
        <w:t>Brugha</w:t>
      </w:r>
      <w:proofErr w:type="spellEnd"/>
      <w:r w:rsidRPr="00A803DB">
        <w:rPr>
          <w:rFonts w:ascii="Arial" w:hAnsi="Arial" w:cs="Arial"/>
          <w:sz w:val="24"/>
          <w:szCs w:val="24"/>
        </w:rPr>
        <w:t xml:space="preserve"> and Jenkins, 2009). To add to this, further research has found that generally, societies ability to manage stress on mental health is declining. One of many reasons for this, is fear of the consequences and repercussions. Unsurprisingly, this is leading to exacerbated numbers of individuals experiencing thoughts of self-harm and even suicide (</w:t>
      </w:r>
      <w:proofErr w:type="spellStart"/>
      <w:r w:rsidRPr="00A803DB">
        <w:rPr>
          <w:rFonts w:ascii="Arial" w:hAnsi="Arial" w:cs="Arial"/>
          <w:sz w:val="24"/>
          <w:szCs w:val="24"/>
        </w:rPr>
        <w:t>Mcmanus</w:t>
      </w:r>
      <w:proofErr w:type="spellEnd"/>
      <w:r w:rsidRPr="00A803DB">
        <w:rPr>
          <w:rFonts w:ascii="Arial" w:hAnsi="Arial" w:cs="Arial"/>
          <w:sz w:val="24"/>
          <w:szCs w:val="24"/>
        </w:rPr>
        <w:t xml:space="preserve">, Bebbington, Jenkins and </w:t>
      </w:r>
      <w:proofErr w:type="spellStart"/>
      <w:r w:rsidRPr="00A803DB">
        <w:rPr>
          <w:rFonts w:ascii="Arial" w:hAnsi="Arial" w:cs="Arial"/>
          <w:sz w:val="24"/>
          <w:szCs w:val="24"/>
        </w:rPr>
        <w:t>Brugha</w:t>
      </w:r>
      <w:proofErr w:type="spellEnd"/>
      <w:r w:rsidRPr="00A803DB">
        <w:rPr>
          <w:rFonts w:ascii="Arial" w:hAnsi="Arial" w:cs="Arial"/>
          <w:sz w:val="24"/>
          <w:szCs w:val="24"/>
        </w:rPr>
        <w:t xml:space="preserve">, 2016). </w:t>
      </w:r>
    </w:p>
    <w:p w14:paraId="1B7B1637"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Race continues to be a controversial topic in regard to mental health. Within the narrative, it is clear to see that the narrators ethnicity influences her ability to </w:t>
      </w:r>
      <w:r w:rsidRPr="00A803DB">
        <w:rPr>
          <w:rFonts w:ascii="Arial" w:hAnsi="Arial" w:cs="Arial"/>
          <w:sz w:val="24"/>
          <w:szCs w:val="24"/>
        </w:rPr>
        <w:lastRenderedPageBreak/>
        <w:t xml:space="preserve">seek and receive support within her community. This begs the question of ‘why are </w:t>
      </w:r>
      <w:proofErr w:type="spellStart"/>
      <w:r w:rsidRPr="00A803DB">
        <w:rPr>
          <w:rFonts w:ascii="Arial" w:hAnsi="Arial" w:cs="Arial"/>
          <w:sz w:val="24"/>
          <w:szCs w:val="24"/>
        </w:rPr>
        <w:t>peoples</w:t>
      </w:r>
      <w:proofErr w:type="spellEnd"/>
      <w:r w:rsidRPr="00A803DB">
        <w:rPr>
          <w:rFonts w:ascii="Arial" w:hAnsi="Arial" w:cs="Arial"/>
          <w:sz w:val="24"/>
          <w:szCs w:val="24"/>
        </w:rPr>
        <w:t xml:space="preserve"> perception of mental illness, differed from race to race’? Time to change (2018) argues that there is still a stigma within the black community when expressing emotions or experiences in relation to mental illness. Further research supports this argument, by identifying that black individuals with mental illness fear the possibility of stigma, should they speak up about their mental illness, therefore resulting in vast majorities of cases slipping under the radar or resulting in delayed treatment (</w:t>
      </w:r>
      <w:proofErr w:type="spellStart"/>
      <w:r w:rsidRPr="00A803DB">
        <w:rPr>
          <w:rFonts w:ascii="Arial" w:hAnsi="Arial" w:cs="Arial"/>
          <w:sz w:val="24"/>
          <w:szCs w:val="24"/>
        </w:rPr>
        <w:t>Alvidrez</w:t>
      </w:r>
      <w:proofErr w:type="spellEnd"/>
      <w:r w:rsidRPr="00A803DB">
        <w:rPr>
          <w:rFonts w:ascii="Arial" w:hAnsi="Arial" w:cs="Arial"/>
          <w:sz w:val="24"/>
          <w:szCs w:val="24"/>
        </w:rPr>
        <w:t xml:space="preserve">, Snowden and Kaiser, 2008). This highlights the struggles that the narrator was faced with, due to her race, and strengthens her reason to be apprehensive when talking about her mental health. Contradictory to the above research however, the U.S Department of Health and Human Services (2016) discovered that black individuals are up to 20% more likely to communicate and report psychological affliction, compared to white individuals. </w:t>
      </w:r>
    </w:p>
    <w:p w14:paraId="5C0FF599"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Stigma is a significant driving force for individuals experiencing mental illness to not speak out and seek support. By not having the confidence to communicate their emotions, it makes it almost impossible to break down barriers and better their psychological wellbeing. Stigma around mental health has existed for decades and remains a constant concern even today. This results in people with mental health issues being subjected to discrimination and unfair practices, subsequently making their recovery prolonged and increasingly strenuous (Mental Health Foundation, 2019). Feldman and Crandall (2017), state that consequences of mental health related stigma, include things such as strains on relationships, social rejection and unfair practice in the workplace. </w:t>
      </w:r>
    </w:p>
    <w:p w14:paraId="6B4DE292"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The most positive theme identified in this narrative, speaking out about mental illness, is a topic which has been investigated in many past research studies. In </w:t>
      </w:r>
      <w:r w:rsidRPr="00A803DB">
        <w:rPr>
          <w:rFonts w:ascii="Arial" w:hAnsi="Arial" w:cs="Arial"/>
          <w:sz w:val="24"/>
          <w:szCs w:val="24"/>
        </w:rPr>
        <w:lastRenderedPageBreak/>
        <w:t xml:space="preserve">more recent times, it has become more apparent that engagement with mental health services has become more prominent. Furthermore, public opinion seems to be less intrusive and judgemental in regard to mental illness and those that are exposed to it (Public Health England, 2019). </w:t>
      </w:r>
    </w:p>
    <w:p w14:paraId="25F9DBC6" w14:textId="77777777" w:rsidR="00B425A0" w:rsidRPr="00A803DB" w:rsidRDefault="00B425A0" w:rsidP="00B425A0">
      <w:pPr>
        <w:spacing w:line="480" w:lineRule="auto"/>
        <w:rPr>
          <w:rFonts w:ascii="Arial" w:hAnsi="Arial" w:cs="Arial"/>
          <w:sz w:val="24"/>
          <w:szCs w:val="24"/>
          <w:u w:val="single"/>
        </w:rPr>
      </w:pPr>
      <w:r w:rsidRPr="00A803DB">
        <w:rPr>
          <w:rFonts w:ascii="Arial" w:hAnsi="Arial" w:cs="Arial"/>
          <w:sz w:val="24"/>
          <w:szCs w:val="24"/>
          <w:u w:val="single"/>
        </w:rPr>
        <w:t>Conclusion</w:t>
      </w:r>
    </w:p>
    <w:p w14:paraId="7D710195"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To conclude, from critically analysing this narrative, certain themes appear to be significantly influential when seeking to identify and understand stigmas manifestation when related to speaking up about mental illness, as well as identifying characteristics armouring barriers in the way of speaking up. </w:t>
      </w:r>
    </w:p>
    <w:p w14:paraId="7356BC58"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Mental illness has been a misunderstood and controversial topic for hundreds of years; however, thankfully public perception of mental health appears to be taking a more positive, non-judgemental and supportive view at present (Public Health England, 2019). </w:t>
      </w:r>
    </w:p>
    <w:p w14:paraId="618468B0"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Despite this, research also shows that </w:t>
      </w:r>
      <w:proofErr w:type="spellStart"/>
      <w:r w:rsidRPr="00A803DB">
        <w:rPr>
          <w:rFonts w:ascii="Arial" w:hAnsi="Arial" w:cs="Arial"/>
          <w:sz w:val="24"/>
          <w:szCs w:val="24"/>
        </w:rPr>
        <w:t>peoples</w:t>
      </w:r>
      <w:proofErr w:type="spellEnd"/>
      <w:r w:rsidRPr="00A803DB">
        <w:rPr>
          <w:rFonts w:ascii="Arial" w:hAnsi="Arial" w:cs="Arial"/>
          <w:sz w:val="24"/>
          <w:szCs w:val="24"/>
        </w:rPr>
        <w:t xml:space="preserve"> ability to manage and cope with mental illness, is in fact worsening (</w:t>
      </w:r>
      <w:proofErr w:type="spellStart"/>
      <w:r w:rsidRPr="00A803DB">
        <w:rPr>
          <w:rFonts w:ascii="Arial" w:hAnsi="Arial" w:cs="Arial"/>
          <w:sz w:val="24"/>
          <w:szCs w:val="24"/>
        </w:rPr>
        <w:t>Mcmanus</w:t>
      </w:r>
      <w:proofErr w:type="spellEnd"/>
      <w:r w:rsidRPr="00A803DB">
        <w:rPr>
          <w:rFonts w:ascii="Arial" w:hAnsi="Arial" w:cs="Arial"/>
          <w:sz w:val="24"/>
          <w:szCs w:val="24"/>
        </w:rPr>
        <w:t xml:space="preserve">, Bebbington, Jenkins, and </w:t>
      </w:r>
      <w:proofErr w:type="spellStart"/>
      <w:r w:rsidRPr="00A803DB">
        <w:rPr>
          <w:rFonts w:ascii="Arial" w:hAnsi="Arial" w:cs="Arial"/>
          <w:sz w:val="24"/>
          <w:szCs w:val="24"/>
        </w:rPr>
        <w:t>Brugha</w:t>
      </w:r>
      <w:proofErr w:type="spellEnd"/>
      <w:r w:rsidRPr="00A803DB">
        <w:rPr>
          <w:rFonts w:ascii="Arial" w:hAnsi="Arial" w:cs="Arial"/>
          <w:sz w:val="24"/>
          <w:szCs w:val="24"/>
        </w:rPr>
        <w:t xml:space="preserve">, 2016). This could be due to modern societies increased burdens, responsibilities and stresses. Media certainly doesn’t help in this regard, as many individuals often feel pressurised to conform or meet unrealistic expectations. A possible recommendation to rectify these issues, would be to increase public awareness around mental health; this could be done by utilising media in a more constructive and positive manner, and spreading more positive information about mental health. By using media to do this, due to its very easy accessibility, it allows people from all walks of life do access the information, including even those isolated </w:t>
      </w:r>
      <w:r w:rsidRPr="00A803DB">
        <w:rPr>
          <w:rFonts w:ascii="Arial" w:hAnsi="Arial" w:cs="Arial"/>
          <w:sz w:val="24"/>
          <w:szCs w:val="24"/>
        </w:rPr>
        <w:lastRenderedPageBreak/>
        <w:t xml:space="preserve">from society due to their mental illness. More support groups could also be provided with easy accessibility to teach better coping strategies. </w:t>
      </w:r>
    </w:p>
    <w:p w14:paraId="2FB1175B"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In regards to race and its unfair discriminatory barrier towards mental illness, more needs to be done to prevent individuals with an unstable mentality, slipping through the net. Time to change (2018), states that stigma still presently exists when related to members of the black community experiencing mental illness and attempting to speak up about it; therefore, it would be highly recommended that public awareness groups and literature be increased and aimed at specific cultures and ethnicities. Perhaps having influential members of these communities positively speak out about mental illness, would encourage others to follow suit and change to negative perceptions around mental illness. </w:t>
      </w:r>
    </w:p>
    <w:p w14:paraId="37D9DBB8" w14:textId="77777777" w:rsidR="00B425A0" w:rsidRPr="00A803DB" w:rsidRDefault="00B425A0" w:rsidP="00B425A0">
      <w:pPr>
        <w:spacing w:line="480" w:lineRule="auto"/>
        <w:rPr>
          <w:rFonts w:ascii="Arial" w:hAnsi="Arial" w:cs="Arial"/>
          <w:sz w:val="24"/>
          <w:szCs w:val="24"/>
        </w:rPr>
      </w:pPr>
      <w:r w:rsidRPr="00A803DB">
        <w:rPr>
          <w:rFonts w:ascii="Arial" w:hAnsi="Arial" w:cs="Arial"/>
          <w:sz w:val="24"/>
          <w:szCs w:val="24"/>
        </w:rPr>
        <w:tab/>
        <w:t xml:space="preserve">Most likely the most beneficial way for stigma and any negative emotion towards mental illness to be eradicated, would be for society to open up to the concept of talking openly about mental health. Often people living with a mental illness, will struggle to communicate with others for various reasons, and will therefore isolate themselves, resulting in further decline in mentality. By having the opportunity and encouragement to talk about their emotions, this could give the little strength needed to begin their journey back to stable mental health. This could involve something as basic as talking to a friend or relative, to something eventually more ambitious, such as group work or therapy. Providing increased public awareness of the importance of communicating mental illness, will only benefit the broad subject of mental health. </w:t>
      </w:r>
    </w:p>
    <w:p w14:paraId="3BCEFDA2" w14:textId="77777777" w:rsidR="00B425A0" w:rsidRPr="00A803DB" w:rsidRDefault="00B425A0" w:rsidP="00B425A0">
      <w:pPr>
        <w:spacing w:line="480" w:lineRule="auto"/>
        <w:rPr>
          <w:rFonts w:ascii="Arial" w:hAnsi="Arial" w:cs="Arial"/>
          <w:sz w:val="24"/>
          <w:szCs w:val="24"/>
        </w:rPr>
      </w:pPr>
    </w:p>
    <w:p w14:paraId="0A693669" w14:textId="0178FC0A" w:rsidR="00B425A0" w:rsidRPr="00B425A0" w:rsidRDefault="00B425A0" w:rsidP="00B425A0">
      <w:bookmarkStart w:id="0" w:name="_GoBack"/>
      <w:bookmarkEnd w:id="0"/>
    </w:p>
    <w:sectPr w:rsidR="00B425A0" w:rsidRPr="00B425A0">
      <w:footerReference w:type="default" r:id="rI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768376"/>
      <w:docPartObj>
        <w:docPartGallery w:val="Page Numbers (Bottom of Page)"/>
        <w:docPartUnique/>
      </w:docPartObj>
    </w:sdtPr>
    <w:sdtEndPr>
      <w:rPr>
        <w:noProof/>
      </w:rPr>
    </w:sdtEndPr>
    <w:sdtContent>
      <w:p w14:paraId="79DA785D" w14:textId="77777777" w:rsidR="00FE0144" w:rsidRDefault="00B425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48757B" w14:textId="77777777" w:rsidR="00FE0144" w:rsidRDefault="00B425A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5A0"/>
    <w:rsid w:val="00314029"/>
    <w:rsid w:val="00B425A0"/>
    <w:rsid w:val="00BB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4FD09"/>
  <w15:chartTrackingRefBased/>
  <w15:docId w15:val="{6C7CE05C-90A4-41DA-B0A3-86B2FBBDB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25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5A0"/>
    <w:rPr>
      <w:color w:val="0000FF"/>
      <w:u w:val="single"/>
    </w:rPr>
  </w:style>
  <w:style w:type="paragraph" w:styleId="Footer">
    <w:name w:val="footer"/>
    <w:basedOn w:val="Normal"/>
    <w:link w:val="FooterChar"/>
    <w:uiPriority w:val="99"/>
    <w:unhideWhenUsed/>
    <w:rsid w:val="00B425A0"/>
    <w:pPr>
      <w:tabs>
        <w:tab w:val="center" w:pos="4513"/>
        <w:tab w:val="right" w:pos="9026"/>
      </w:tabs>
      <w:spacing w:after="0"/>
    </w:pPr>
  </w:style>
  <w:style w:type="character" w:customStyle="1" w:styleId="FooterChar">
    <w:name w:val="Footer Char"/>
    <w:basedOn w:val="DefaultParagraphFont"/>
    <w:link w:val="Footer"/>
    <w:uiPriority w:val="99"/>
    <w:rsid w:val="00B425A0"/>
  </w:style>
  <w:style w:type="character" w:styleId="FollowedHyperlink">
    <w:name w:val="FollowedHyperlink"/>
    <w:basedOn w:val="DefaultParagraphFont"/>
    <w:uiPriority w:val="99"/>
    <w:semiHidden/>
    <w:unhideWhenUsed/>
    <w:rsid w:val="00B425A0"/>
    <w:rPr>
      <w:color w:val="954F72" w:themeColor="followedHyperlink"/>
      <w:u w:val="single"/>
    </w:rPr>
  </w:style>
  <w:style w:type="paragraph" w:styleId="BalloonText">
    <w:name w:val="Balloon Text"/>
    <w:basedOn w:val="Normal"/>
    <w:link w:val="BalloonTextChar"/>
    <w:uiPriority w:val="99"/>
    <w:semiHidden/>
    <w:unhideWhenUsed/>
    <w:rsid w:val="00B425A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5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2817</Words>
  <Characters>16063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1</cp:revision>
  <dcterms:created xsi:type="dcterms:W3CDTF">2019-03-26T03:51:00Z</dcterms:created>
  <dcterms:modified xsi:type="dcterms:W3CDTF">2019-03-26T04:00:00Z</dcterms:modified>
</cp:coreProperties>
</file>