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06E2DC" w14:textId="77777777" w:rsidR="006B1D9A" w:rsidRDefault="006B1D9A" w:rsidP="009B18C4">
      <w:pPr>
        <w:jc w:val="center"/>
        <w:rPr>
          <w:b/>
          <w:bCs/>
          <w:sz w:val="32"/>
          <w:szCs w:val="32"/>
        </w:rPr>
      </w:pPr>
    </w:p>
    <w:p w14:paraId="1DA193E0" w14:textId="77777777" w:rsidR="006B1D9A" w:rsidRDefault="006B1D9A" w:rsidP="009B18C4">
      <w:pPr>
        <w:jc w:val="center"/>
        <w:rPr>
          <w:b/>
          <w:bCs/>
          <w:sz w:val="32"/>
          <w:szCs w:val="32"/>
        </w:rPr>
      </w:pPr>
    </w:p>
    <w:p w14:paraId="17D009D2" w14:textId="77777777" w:rsidR="006B1D9A" w:rsidRDefault="006B1D9A" w:rsidP="009B18C4">
      <w:pPr>
        <w:jc w:val="center"/>
        <w:rPr>
          <w:b/>
          <w:bCs/>
          <w:sz w:val="32"/>
          <w:szCs w:val="32"/>
        </w:rPr>
      </w:pPr>
    </w:p>
    <w:p w14:paraId="0AF82555" w14:textId="77777777" w:rsidR="006B1D9A" w:rsidRDefault="006B1D9A" w:rsidP="009B18C4">
      <w:pPr>
        <w:jc w:val="center"/>
        <w:rPr>
          <w:b/>
          <w:bCs/>
          <w:sz w:val="32"/>
          <w:szCs w:val="32"/>
        </w:rPr>
      </w:pPr>
    </w:p>
    <w:p w14:paraId="25BC4A9F" w14:textId="77777777" w:rsidR="006B1D9A" w:rsidRDefault="006B1D9A" w:rsidP="009B18C4">
      <w:pPr>
        <w:jc w:val="center"/>
        <w:rPr>
          <w:b/>
          <w:bCs/>
          <w:sz w:val="32"/>
          <w:szCs w:val="32"/>
        </w:rPr>
      </w:pPr>
    </w:p>
    <w:p w14:paraId="3D55D567" w14:textId="77777777" w:rsidR="006B1D9A" w:rsidRDefault="006B1D9A" w:rsidP="009B18C4">
      <w:pPr>
        <w:jc w:val="center"/>
        <w:rPr>
          <w:b/>
          <w:bCs/>
          <w:sz w:val="32"/>
          <w:szCs w:val="32"/>
        </w:rPr>
      </w:pPr>
    </w:p>
    <w:p w14:paraId="5D60BBAF" w14:textId="15D61A50" w:rsidR="009B18C4" w:rsidRDefault="006B1D9A" w:rsidP="009B18C4">
      <w:pPr>
        <w:jc w:val="center"/>
        <w:rPr>
          <w:b/>
          <w:bCs/>
          <w:sz w:val="32"/>
          <w:szCs w:val="32"/>
        </w:rPr>
      </w:pPr>
      <w:r w:rsidRPr="009B18C4">
        <w:rPr>
          <w:b/>
          <w:bCs/>
          <w:sz w:val="32"/>
          <w:szCs w:val="32"/>
        </w:rPr>
        <w:t>LEADERSHIP, GOVERNANCE AND PATIENT SAFETY DURING NURSE STAFFING SHORTAGES: A CRITICAL ANALYSIS OF MID STAFFORDSHIRE NHS FOUNDATION TRUST</w:t>
      </w:r>
    </w:p>
    <w:p w14:paraId="2FABB8DA" w14:textId="04583B76" w:rsidR="006B1D9A" w:rsidRPr="006B1D9A" w:rsidRDefault="006B1D9A" w:rsidP="006B1D9A">
      <w:pPr>
        <w:jc w:val="center"/>
        <w:rPr>
          <w:b/>
          <w:bCs/>
        </w:rPr>
      </w:pPr>
      <w:r w:rsidRPr="006B1D9A">
        <w:rPr>
          <w:b/>
          <w:bCs/>
        </w:rPr>
        <w:t>Student Name:</w:t>
      </w:r>
      <w:r w:rsidR="00B5794E" w:rsidRPr="00B5794E">
        <w:t xml:space="preserve"> </w:t>
      </w:r>
      <w:proofErr w:type="spellStart"/>
      <w:r w:rsidR="00B5794E" w:rsidRPr="00B5794E">
        <w:rPr>
          <w:b/>
          <w:bCs/>
        </w:rPr>
        <w:t>Tabssum</w:t>
      </w:r>
      <w:proofErr w:type="spellEnd"/>
      <w:r w:rsidR="00B5794E" w:rsidRPr="00B5794E">
        <w:rPr>
          <w:b/>
          <w:bCs/>
        </w:rPr>
        <w:t xml:space="preserve"> </w:t>
      </w:r>
      <w:proofErr w:type="spellStart"/>
      <w:r w:rsidR="00B5794E" w:rsidRPr="00B5794E">
        <w:rPr>
          <w:b/>
          <w:bCs/>
        </w:rPr>
        <w:t>khalifa</w:t>
      </w:r>
      <w:proofErr w:type="spellEnd"/>
    </w:p>
    <w:p w14:paraId="4C38E5CA" w14:textId="50150483" w:rsidR="006B1D9A" w:rsidRPr="006B1D9A" w:rsidRDefault="006B1D9A" w:rsidP="006B1D9A">
      <w:pPr>
        <w:jc w:val="center"/>
        <w:rPr>
          <w:b/>
          <w:bCs/>
        </w:rPr>
      </w:pPr>
      <w:r w:rsidRPr="006B1D9A">
        <w:rPr>
          <w:b/>
          <w:bCs/>
        </w:rPr>
        <w:t>Student ID:</w:t>
      </w:r>
      <w:r w:rsidR="00B5794E" w:rsidRPr="00B5794E">
        <w:t xml:space="preserve"> </w:t>
      </w:r>
      <w:r w:rsidR="00B5794E" w:rsidRPr="00B5794E">
        <w:rPr>
          <w:b/>
          <w:bCs/>
        </w:rPr>
        <w:t>2513494</w:t>
      </w:r>
      <w:bookmarkStart w:id="0" w:name="_GoBack"/>
      <w:bookmarkEnd w:id="0"/>
    </w:p>
    <w:p w14:paraId="1147B792" w14:textId="77777777" w:rsidR="00D87650" w:rsidRDefault="00D87650">
      <w:pPr>
        <w:spacing w:line="259" w:lineRule="auto"/>
        <w:jc w:val="left"/>
        <w:rPr>
          <w:b/>
          <w:bCs/>
        </w:rPr>
      </w:pPr>
      <w:r>
        <w:br w:type="page"/>
      </w:r>
    </w:p>
    <w:sdt>
      <w:sdtPr>
        <w:rPr>
          <w:rFonts w:ascii="Times New Roman" w:eastAsiaTheme="minorHAnsi" w:hAnsi="Times New Roman" w:cs="Times New Roman"/>
          <w:b/>
          <w:bCs/>
          <w:color w:val="auto"/>
          <w:kern w:val="2"/>
          <w:sz w:val="24"/>
          <w:szCs w:val="24"/>
          <w:lang w:val="en-IN"/>
          <w14:ligatures w14:val="standardContextual"/>
        </w:rPr>
        <w:id w:val="975415618"/>
        <w:docPartObj>
          <w:docPartGallery w:val="Table of Contents"/>
          <w:docPartUnique/>
        </w:docPartObj>
      </w:sdtPr>
      <w:sdtEndPr>
        <w:rPr>
          <w:noProof/>
        </w:rPr>
      </w:sdtEndPr>
      <w:sdtContent>
        <w:p w14:paraId="76AF4BE3" w14:textId="7523DC41" w:rsidR="00D87650" w:rsidRPr="00D87650" w:rsidRDefault="00D87650" w:rsidP="00D87650">
          <w:pPr>
            <w:pStyle w:val="TOCHeading"/>
            <w:jc w:val="center"/>
            <w:rPr>
              <w:rFonts w:ascii="Times New Roman" w:hAnsi="Times New Roman" w:cs="Times New Roman"/>
              <w:b/>
              <w:bCs/>
              <w:color w:val="auto"/>
              <w:sz w:val="24"/>
              <w:szCs w:val="24"/>
            </w:rPr>
          </w:pPr>
          <w:r w:rsidRPr="00D87650">
            <w:rPr>
              <w:rFonts w:ascii="Times New Roman" w:hAnsi="Times New Roman" w:cs="Times New Roman"/>
              <w:b/>
              <w:bCs/>
              <w:color w:val="auto"/>
              <w:sz w:val="24"/>
              <w:szCs w:val="24"/>
            </w:rPr>
            <w:t>Table of Contents</w:t>
          </w:r>
        </w:p>
        <w:p w14:paraId="626D9D94" w14:textId="6A5410AA" w:rsidR="00D87650" w:rsidRDefault="00D87650">
          <w:pPr>
            <w:pStyle w:val="TOC1"/>
            <w:tabs>
              <w:tab w:val="right" w:leader="dot" w:pos="9016"/>
            </w:tabs>
            <w:rPr>
              <w:rFonts w:asciiTheme="minorHAnsi" w:eastAsiaTheme="minorEastAsia" w:hAnsiTheme="minorHAnsi" w:cstheme="minorBidi"/>
              <w:noProof/>
              <w:szCs w:val="30"/>
              <w:lang w:eastAsia="en-IN" w:bidi="bn-IN"/>
            </w:rPr>
          </w:pPr>
          <w:r>
            <w:fldChar w:fldCharType="begin"/>
          </w:r>
          <w:r>
            <w:instrText xml:space="preserve"> TOC \o "1-3" \h \z \u </w:instrText>
          </w:r>
          <w:r>
            <w:fldChar w:fldCharType="separate"/>
          </w:r>
          <w:hyperlink w:anchor="_Toc235078990" w:history="1">
            <w:r w:rsidRPr="00C40F10">
              <w:rPr>
                <w:rStyle w:val="Hyperlink"/>
                <w:noProof/>
              </w:rPr>
              <w:t>Introduction</w:t>
            </w:r>
            <w:r>
              <w:rPr>
                <w:noProof/>
                <w:webHidden/>
              </w:rPr>
              <w:tab/>
            </w:r>
            <w:r>
              <w:rPr>
                <w:noProof/>
                <w:webHidden/>
              </w:rPr>
              <w:fldChar w:fldCharType="begin"/>
            </w:r>
            <w:r>
              <w:rPr>
                <w:noProof/>
                <w:webHidden/>
              </w:rPr>
              <w:instrText xml:space="preserve"> PAGEREF _Toc235078990 \h </w:instrText>
            </w:r>
            <w:r>
              <w:rPr>
                <w:noProof/>
                <w:webHidden/>
              </w:rPr>
            </w:r>
            <w:r>
              <w:rPr>
                <w:noProof/>
                <w:webHidden/>
              </w:rPr>
              <w:fldChar w:fldCharType="separate"/>
            </w:r>
            <w:r>
              <w:rPr>
                <w:noProof/>
                <w:webHidden/>
              </w:rPr>
              <w:t>2</w:t>
            </w:r>
            <w:r>
              <w:rPr>
                <w:noProof/>
                <w:webHidden/>
              </w:rPr>
              <w:fldChar w:fldCharType="end"/>
            </w:r>
          </w:hyperlink>
        </w:p>
        <w:p w14:paraId="224326C9" w14:textId="24C7EF88" w:rsidR="00D87650" w:rsidRDefault="001D4B81">
          <w:pPr>
            <w:pStyle w:val="TOC1"/>
            <w:tabs>
              <w:tab w:val="right" w:leader="dot" w:pos="9016"/>
            </w:tabs>
            <w:rPr>
              <w:rFonts w:asciiTheme="minorHAnsi" w:eastAsiaTheme="minorEastAsia" w:hAnsiTheme="minorHAnsi" w:cstheme="minorBidi"/>
              <w:noProof/>
              <w:szCs w:val="30"/>
              <w:lang w:eastAsia="en-IN" w:bidi="bn-IN"/>
            </w:rPr>
          </w:pPr>
          <w:hyperlink w:anchor="_Toc235078991" w:history="1">
            <w:r w:rsidR="00D87650" w:rsidRPr="00C40F10">
              <w:rPr>
                <w:rStyle w:val="Hyperlink"/>
                <w:noProof/>
              </w:rPr>
              <w:t>Main Body and Analysis</w:t>
            </w:r>
            <w:r w:rsidR="00D87650">
              <w:rPr>
                <w:noProof/>
                <w:webHidden/>
              </w:rPr>
              <w:tab/>
            </w:r>
            <w:r w:rsidR="00D87650">
              <w:rPr>
                <w:noProof/>
                <w:webHidden/>
              </w:rPr>
              <w:fldChar w:fldCharType="begin"/>
            </w:r>
            <w:r w:rsidR="00D87650">
              <w:rPr>
                <w:noProof/>
                <w:webHidden/>
              </w:rPr>
              <w:instrText xml:space="preserve"> PAGEREF _Toc235078991 \h </w:instrText>
            </w:r>
            <w:r w:rsidR="00D87650">
              <w:rPr>
                <w:noProof/>
                <w:webHidden/>
              </w:rPr>
            </w:r>
            <w:r w:rsidR="00D87650">
              <w:rPr>
                <w:noProof/>
                <w:webHidden/>
              </w:rPr>
              <w:fldChar w:fldCharType="separate"/>
            </w:r>
            <w:r w:rsidR="00D87650">
              <w:rPr>
                <w:noProof/>
                <w:webHidden/>
              </w:rPr>
              <w:t>3</w:t>
            </w:r>
            <w:r w:rsidR="00D87650">
              <w:rPr>
                <w:noProof/>
                <w:webHidden/>
              </w:rPr>
              <w:fldChar w:fldCharType="end"/>
            </w:r>
          </w:hyperlink>
        </w:p>
        <w:p w14:paraId="0533B5B4" w14:textId="2EE8C022" w:rsidR="00D87650" w:rsidRDefault="001D4B81">
          <w:pPr>
            <w:pStyle w:val="TOC2"/>
            <w:tabs>
              <w:tab w:val="right" w:leader="dot" w:pos="9016"/>
            </w:tabs>
            <w:rPr>
              <w:noProof/>
            </w:rPr>
          </w:pPr>
          <w:hyperlink w:anchor="_Toc235078992" w:history="1">
            <w:r w:rsidR="00D87650" w:rsidRPr="00C40F10">
              <w:rPr>
                <w:rStyle w:val="Hyperlink"/>
                <w:noProof/>
              </w:rPr>
              <w:t>Section (a): Identifying the Problem and Setting the System Context – Applying Systems Thinking and the Rich Picture</w:t>
            </w:r>
            <w:r w:rsidR="00D87650">
              <w:rPr>
                <w:noProof/>
                <w:webHidden/>
              </w:rPr>
              <w:tab/>
            </w:r>
            <w:r w:rsidR="00D87650">
              <w:rPr>
                <w:noProof/>
                <w:webHidden/>
              </w:rPr>
              <w:fldChar w:fldCharType="begin"/>
            </w:r>
            <w:r w:rsidR="00D87650">
              <w:rPr>
                <w:noProof/>
                <w:webHidden/>
              </w:rPr>
              <w:instrText xml:space="preserve"> PAGEREF _Toc235078992 \h </w:instrText>
            </w:r>
            <w:r w:rsidR="00D87650">
              <w:rPr>
                <w:noProof/>
                <w:webHidden/>
              </w:rPr>
            </w:r>
            <w:r w:rsidR="00D87650">
              <w:rPr>
                <w:noProof/>
                <w:webHidden/>
              </w:rPr>
              <w:fldChar w:fldCharType="separate"/>
            </w:r>
            <w:r w:rsidR="00D87650">
              <w:rPr>
                <w:noProof/>
                <w:webHidden/>
              </w:rPr>
              <w:t>3</w:t>
            </w:r>
            <w:r w:rsidR="00D87650">
              <w:rPr>
                <w:noProof/>
                <w:webHidden/>
              </w:rPr>
              <w:fldChar w:fldCharType="end"/>
            </w:r>
          </w:hyperlink>
        </w:p>
        <w:p w14:paraId="2BCE7536" w14:textId="0434DCCA" w:rsidR="00D87650" w:rsidRDefault="001D4B81">
          <w:pPr>
            <w:pStyle w:val="TOC2"/>
            <w:tabs>
              <w:tab w:val="right" w:leader="dot" w:pos="9016"/>
            </w:tabs>
            <w:rPr>
              <w:noProof/>
            </w:rPr>
          </w:pPr>
          <w:hyperlink w:anchor="_Toc235078993" w:history="1">
            <w:r w:rsidR="00D87650" w:rsidRPr="00C40F10">
              <w:rPr>
                <w:rStyle w:val="Hyperlink"/>
                <w:noProof/>
              </w:rPr>
              <w:t>Section (b): Centralisation or Decentralisation within the Case Study</w:t>
            </w:r>
            <w:r w:rsidR="00D87650">
              <w:rPr>
                <w:noProof/>
                <w:webHidden/>
              </w:rPr>
              <w:tab/>
            </w:r>
            <w:r w:rsidR="00D87650">
              <w:rPr>
                <w:noProof/>
                <w:webHidden/>
              </w:rPr>
              <w:fldChar w:fldCharType="begin"/>
            </w:r>
            <w:r w:rsidR="00D87650">
              <w:rPr>
                <w:noProof/>
                <w:webHidden/>
              </w:rPr>
              <w:instrText xml:space="preserve"> PAGEREF _Toc235078993 \h </w:instrText>
            </w:r>
            <w:r w:rsidR="00D87650">
              <w:rPr>
                <w:noProof/>
                <w:webHidden/>
              </w:rPr>
            </w:r>
            <w:r w:rsidR="00D87650">
              <w:rPr>
                <w:noProof/>
                <w:webHidden/>
              </w:rPr>
              <w:fldChar w:fldCharType="separate"/>
            </w:r>
            <w:r w:rsidR="00D87650">
              <w:rPr>
                <w:noProof/>
                <w:webHidden/>
              </w:rPr>
              <w:t>5</w:t>
            </w:r>
            <w:r w:rsidR="00D87650">
              <w:rPr>
                <w:noProof/>
                <w:webHidden/>
              </w:rPr>
              <w:fldChar w:fldCharType="end"/>
            </w:r>
          </w:hyperlink>
        </w:p>
        <w:p w14:paraId="2A7362A6" w14:textId="50EE6FF5" w:rsidR="00D87650" w:rsidRDefault="001D4B81">
          <w:pPr>
            <w:pStyle w:val="TOC2"/>
            <w:tabs>
              <w:tab w:val="right" w:leader="dot" w:pos="9016"/>
            </w:tabs>
            <w:rPr>
              <w:noProof/>
            </w:rPr>
          </w:pPr>
          <w:hyperlink w:anchor="_Toc235078994" w:history="1">
            <w:r w:rsidR="00D87650" w:rsidRPr="00C40F10">
              <w:rPr>
                <w:rStyle w:val="Hyperlink"/>
                <w:noProof/>
              </w:rPr>
              <w:t>Section (c): Leadership Theories and Application to the Case Study</w:t>
            </w:r>
            <w:r w:rsidR="00D87650">
              <w:rPr>
                <w:noProof/>
                <w:webHidden/>
              </w:rPr>
              <w:tab/>
            </w:r>
            <w:r w:rsidR="00D87650">
              <w:rPr>
                <w:noProof/>
                <w:webHidden/>
              </w:rPr>
              <w:fldChar w:fldCharType="begin"/>
            </w:r>
            <w:r w:rsidR="00D87650">
              <w:rPr>
                <w:noProof/>
                <w:webHidden/>
              </w:rPr>
              <w:instrText xml:space="preserve"> PAGEREF _Toc235078994 \h </w:instrText>
            </w:r>
            <w:r w:rsidR="00D87650">
              <w:rPr>
                <w:noProof/>
                <w:webHidden/>
              </w:rPr>
            </w:r>
            <w:r w:rsidR="00D87650">
              <w:rPr>
                <w:noProof/>
                <w:webHidden/>
              </w:rPr>
              <w:fldChar w:fldCharType="separate"/>
            </w:r>
            <w:r w:rsidR="00D87650">
              <w:rPr>
                <w:noProof/>
                <w:webHidden/>
              </w:rPr>
              <w:t>7</w:t>
            </w:r>
            <w:r w:rsidR="00D87650">
              <w:rPr>
                <w:noProof/>
                <w:webHidden/>
              </w:rPr>
              <w:fldChar w:fldCharType="end"/>
            </w:r>
          </w:hyperlink>
        </w:p>
        <w:p w14:paraId="279C3F77" w14:textId="3D1B171B" w:rsidR="00D87650" w:rsidRDefault="001D4B81">
          <w:pPr>
            <w:pStyle w:val="TOC2"/>
            <w:tabs>
              <w:tab w:val="right" w:leader="dot" w:pos="9016"/>
            </w:tabs>
            <w:rPr>
              <w:noProof/>
            </w:rPr>
          </w:pPr>
          <w:hyperlink w:anchor="_Toc235078995" w:history="1">
            <w:r w:rsidR="00D87650" w:rsidRPr="00C40F10">
              <w:rPr>
                <w:rStyle w:val="Hyperlink"/>
                <w:noProof/>
              </w:rPr>
              <w:t>Section (d): Improvement and Lessons Learned</w:t>
            </w:r>
            <w:r w:rsidR="00D87650">
              <w:rPr>
                <w:noProof/>
                <w:webHidden/>
              </w:rPr>
              <w:tab/>
            </w:r>
            <w:r w:rsidR="00D87650">
              <w:rPr>
                <w:noProof/>
                <w:webHidden/>
              </w:rPr>
              <w:fldChar w:fldCharType="begin"/>
            </w:r>
            <w:r w:rsidR="00D87650">
              <w:rPr>
                <w:noProof/>
                <w:webHidden/>
              </w:rPr>
              <w:instrText xml:space="preserve"> PAGEREF _Toc235078995 \h </w:instrText>
            </w:r>
            <w:r w:rsidR="00D87650">
              <w:rPr>
                <w:noProof/>
                <w:webHidden/>
              </w:rPr>
            </w:r>
            <w:r w:rsidR="00D87650">
              <w:rPr>
                <w:noProof/>
                <w:webHidden/>
              </w:rPr>
              <w:fldChar w:fldCharType="separate"/>
            </w:r>
            <w:r w:rsidR="00D87650">
              <w:rPr>
                <w:noProof/>
                <w:webHidden/>
              </w:rPr>
              <w:t>9</w:t>
            </w:r>
            <w:r w:rsidR="00D87650">
              <w:rPr>
                <w:noProof/>
                <w:webHidden/>
              </w:rPr>
              <w:fldChar w:fldCharType="end"/>
            </w:r>
          </w:hyperlink>
        </w:p>
        <w:p w14:paraId="303B84CF" w14:textId="139E47F7" w:rsidR="00D87650" w:rsidRDefault="001D4B81">
          <w:pPr>
            <w:pStyle w:val="TOC2"/>
            <w:tabs>
              <w:tab w:val="right" w:leader="dot" w:pos="9016"/>
            </w:tabs>
            <w:rPr>
              <w:noProof/>
            </w:rPr>
          </w:pPr>
          <w:hyperlink w:anchor="_Toc235078996" w:history="1">
            <w:r w:rsidR="00D87650" w:rsidRPr="00C40F10">
              <w:rPr>
                <w:rStyle w:val="Hyperlink"/>
                <w:noProof/>
              </w:rPr>
              <w:t>Recommendations</w:t>
            </w:r>
            <w:r w:rsidR="00D87650">
              <w:rPr>
                <w:noProof/>
                <w:webHidden/>
              </w:rPr>
              <w:tab/>
            </w:r>
            <w:r w:rsidR="00D87650">
              <w:rPr>
                <w:noProof/>
                <w:webHidden/>
              </w:rPr>
              <w:fldChar w:fldCharType="begin"/>
            </w:r>
            <w:r w:rsidR="00D87650">
              <w:rPr>
                <w:noProof/>
                <w:webHidden/>
              </w:rPr>
              <w:instrText xml:space="preserve"> PAGEREF _Toc235078996 \h </w:instrText>
            </w:r>
            <w:r w:rsidR="00D87650">
              <w:rPr>
                <w:noProof/>
                <w:webHidden/>
              </w:rPr>
            </w:r>
            <w:r w:rsidR="00D87650">
              <w:rPr>
                <w:noProof/>
                <w:webHidden/>
              </w:rPr>
              <w:fldChar w:fldCharType="separate"/>
            </w:r>
            <w:r w:rsidR="00D87650">
              <w:rPr>
                <w:noProof/>
                <w:webHidden/>
              </w:rPr>
              <w:t>12</w:t>
            </w:r>
            <w:r w:rsidR="00D87650">
              <w:rPr>
                <w:noProof/>
                <w:webHidden/>
              </w:rPr>
              <w:fldChar w:fldCharType="end"/>
            </w:r>
          </w:hyperlink>
        </w:p>
        <w:p w14:paraId="7662C519" w14:textId="196EEC60" w:rsidR="00D87650" w:rsidRDefault="001D4B81">
          <w:pPr>
            <w:pStyle w:val="TOC1"/>
            <w:tabs>
              <w:tab w:val="right" w:leader="dot" w:pos="9016"/>
            </w:tabs>
            <w:rPr>
              <w:rFonts w:asciiTheme="minorHAnsi" w:eastAsiaTheme="minorEastAsia" w:hAnsiTheme="minorHAnsi" w:cstheme="minorBidi"/>
              <w:noProof/>
              <w:szCs w:val="30"/>
              <w:lang w:eastAsia="en-IN" w:bidi="bn-IN"/>
            </w:rPr>
          </w:pPr>
          <w:hyperlink w:anchor="_Toc235078997" w:history="1">
            <w:r w:rsidR="00D87650" w:rsidRPr="00C40F10">
              <w:rPr>
                <w:rStyle w:val="Hyperlink"/>
                <w:noProof/>
              </w:rPr>
              <w:t>Conclusion</w:t>
            </w:r>
            <w:r w:rsidR="00D87650">
              <w:rPr>
                <w:noProof/>
                <w:webHidden/>
              </w:rPr>
              <w:tab/>
            </w:r>
            <w:r w:rsidR="00D87650">
              <w:rPr>
                <w:noProof/>
                <w:webHidden/>
              </w:rPr>
              <w:fldChar w:fldCharType="begin"/>
            </w:r>
            <w:r w:rsidR="00D87650">
              <w:rPr>
                <w:noProof/>
                <w:webHidden/>
              </w:rPr>
              <w:instrText xml:space="preserve"> PAGEREF _Toc235078997 \h </w:instrText>
            </w:r>
            <w:r w:rsidR="00D87650">
              <w:rPr>
                <w:noProof/>
                <w:webHidden/>
              </w:rPr>
            </w:r>
            <w:r w:rsidR="00D87650">
              <w:rPr>
                <w:noProof/>
                <w:webHidden/>
              </w:rPr>
              <w:fldChar w:fldCharType="separate"/>
            </w:r>
            <w:r w:rsidR="00D87650">
              <w:rPr>
                <w:noProof/>
                <w:webHidden/>
              </w:rPr>
              <w:t>13</w:t>
            </w:r>
            <w:r w:rsidR="00D87650">
              <w:rPr>
                <w:noProof/>
                <w:webHidden/>
              </w:rPr>
              <w:fldChar w:fldCharType="end"/>
            </w:r>
          </w:hyperlink>
        </w:p>
        <w:p w14:paraId="3DFF4098" w14:textId="4630505C" w:rsidR="00D87650" w:rsidRDefault="00D87650">
          <w:r>
            <w:rPr>
              <w:b/>
              <w:bCs/>
              <w:noProof/>
            </w:rPr>
            <w:fldChar w:fldCharType="end"/>
          </w:r>
        </w:p>
      </w:sdtContent>
    </w:sdt>
    <w:p w14:paraId="2D52ACED" w14:textId="77777777" w:rsidR="00D87650" w:rsidRDefault="00D87650">
      <w:pPr>
        <w:spacing w:line="259" w:lineRule="auto"/>
        <w:jc w:val="left"/>
        <w:rPr>
          <w:b/>
          <w:bCs/>
        </w:rPr>
      </w:pPr>
      <w:bookmarkStart w:id="1" w:name="_Toc235078990"/>
      <w:r>
        <w:br w:type="page"/>
      </w:r>
    </w:p>
    <w:p w14:paraId="64B64D91" w14:textId="502EC544" w:rsidR="005D6E6A" w:rsidRPr="003E422C" w:rsidRDefault="005D6E6A" w:rsidP="003E422C">
      <w:pPr>
        <w:pStyle w:val="Heading1"/>
      </w:pPr>
      <w:r w:rsidRPr="003E422C">
        <w:lastRenderedPageBreak/>
        <w:t>Introduction</w:t>
      </w:r>
      <w:bookmarkEnd w:id="1"/>
    </w:p>
    <w:p w14:paraId="321AF0DE" w14:textId="3412E4C3" w:rsidR="003E422C" w:rsidRDefault="003E422C" w:rsidP="003E422C">
      <w:r>
        <w:t>Leadership in the healthcare setting is vital, especially at times when there is a challenging time of staff shortage. Leadership in this scenario may be defined as an ability to influence others in order to achieve collective goals, in particular providing safe patient care (Barr and Dowding, 2022). In recent years, the National Health Service has experienced staffing problems, with the vacancy rate being around 6% in 2025 among nurses (Nuffield Trust, 2025). Staff shortages are associated with the risk of patients</w:t>
      </w:r>
      <w:r w:rsidR="006B1D9A">
        <w:t>’</w:t>
      </w:r>
      <w:r>
        <w:t xml:space="preserve"> safety because of the increased rates of medication errors, delayed treatment and increased mortality rate (</w:t>
      </w:r>
      <w:proofErr w:type="spellStart"/>
      <w:r>
        <w:t>Dall</w:t>
      </w:r>
      <w:r w:rsidR="006B1D9A">
        <w:t>’</w:t>
      </w:r>
      <w:r>
        <w:t>Ora</w:t>
      </w:r>
      <w:proofErr w:type="spellEnd"/>
      <w:r>
        <w:t xml:space="preserve"> </w:t>
      </w:r>
      <w:r w:rsidR="006B1D9A" w:rsidRPr="006B1D9A">
        <w:rPr>
          <w:i/>
          <w:iCs/>
        </w:rPr>
        <w:t>et al</w:t>
      </w:r>
      <w:r>
        <w:t xml:space="preserve">., 2022; Lasater </w:t>
      </w:r>
      <w:r w:rsidR="006B1D9A" w:rsidRPr="006B1D9A">
        <w:rPr>
          <w:i/>
          <w:iCs/>
        </w:rPr>
        <w:t>et al</w:t>
      </w:r>
      <w:r>
        <w:t>., 2021).</w:t>
      </w:r>
    </w:p>
    <w:p w14:paraId="4E9740B3" w14:textId="25258259" w:rsidR="003E422C" w:rsidRDefault="003E422C" w:rsidP="003E422C">
      <w:r>
        <w:t>One of the notable cases where the issue of poor leadership during the time of staff shortage was demonstrated was the Mid Staffordshire NHS Foundation Trust scandal investigated with the help of the Francis Inquiry in 2013. This case revealed that staff shortages, together with the target-driven culture and ineffective governance, resulted in poor standards of care and patients</w:t>
      </w:r>
      <w:r w:rsidR="006B1D9A">
        <w:t>’</w:t>
      </w:r>
      <w:r>
        <w:t xml:space="preserve"> harm (Griffiths </w:t>
      </w:r>
      <w:r w:rsidR="006B1D9A" w:rsidRPr="006B1D9A">
        <w:rPr>
          <w:i/>
          <w:iCs/>
        </w:rPr>
        <w:t>et al</w:t>
      </w:r>
      <w:r>
        <w:t>., 2018). Even though there were several changes after the publication of the Francis Report including NHS Long Term Workforce Plan of 2023, many problems associated with the aspects of leadership, governance and safe staffing are still present in the NHS.</w:t>
      </w:r>
    </w:p>
    <w:p w14:paraId="1B99FAE1" w14:textId="77777777" w:rsidR="003E422C" w:rsidRDefault="003E422C" w:rsidP="003E422C">
      <w:r>
        <w:t>In this report, the topic of leadership during the time of staff shortages is investigated by analysing the case of Mid Staffordshire. The systems approach will be used to understand the interaction of different elements such as staffing level, structure and its impact on the quality of patient care. The report will investigate the nature of the NHS system – whether it is mainly centralised or decentralised and will discuss the use of the corresponding types of leadership during the crisis.</w:t>
      </w:r>
    </w:p>
    <w:p w14:paraId="1DCCDD29" w14:textId="7D3A5A22" w:rsidR="003E422C" w:rsidRPr="005D6E6A" w:rsidRDefault="003E422C" w:rsidP="003E422C">
      <w:r>
        <w:t>The report is organized as follows: first, the context of the system is determined with the help of Rich Picture and relevant data; afterwards the aspect of centralisation/decentralisation is analysed and leadership theories are applied. Furthermore, the aspect of improvements and lessons learned will be covered.</w:t>
      </w:r>
    </w:p>
    <w:p w14:paraId="346C5D09" w14:textId="0732D986" w:rsidR="00D87650" w:rsidRDefault="00D87650" w:rsidP="00D87650">
      <w:pPr>
        <w:pStyle w:val="Heading1"/>
      </w:pPr>
      <w:bookmarkStart w:id="2" w:name="_Toc235078991"/>
      <w:r w:rsidRPr="00D87650">
        <w:t>Main Body and Analysis</w:t>
      </w:r>
      <w:bookmarkEnd w:id="2"/>
      <w:r w:rsidRPr="00D87650">
        <w:t xml:space="preserve"> </w:t>
      </w:r>
    </w:p>
    <w:p w14:paraId="0A428133" w14:textId="28648C70" w:rsidR="00BD45C1" w:rsidRDefault="00BD45C1" w:rsidP="00D87650">
      <w:pPr>
        <w:pStyle w:val="Heading2"/>
      </w:pPr>
      <w:bookmarkStart w:id="3" w:name="_Toc235078992"/>
      <w:r w:rsidRPr="00BD45C1">
        <w:t>Section (a): Identifying the Problem and Setting the System Context – Applying Systems Thinking and the Rich Picture</w:t>
      </w:r>
      <w:bookmarkEnd w:id="3"/>
    </w:p>
    <w:p w14:paraId="2145E3CA" w14:textId="2613FD70" w:rsidR="003E422C" w:rsidRDefault="003E422C" w:rsidP="003E422C">
      <w:r>
        <w:lastRenderedPageBreak/>
        <w:t xml:space="preserve">The key issue that is considered in this report is the long-term failure of safe nurse staffing at Mid Staffordshire NHS Foundation Trust between 2005 and 2009 and its consequences in the form of substandard care, patient harm, and increased mortality. As a result of nurse understaffing, patients had missed care, delayed response to their deterioration, and increased incidence of pressure ulcers, falls, and medication errors (Griffiths </w:t>
      </w:r>
      <w:r w:rsidR="006B1D9A" w:rsidRPr="006B1D9A">
        <w:rPr>
          <w:i/>
          <w:iCs/>
        </w:rPr>
        <w:t>et al</w:t>
      </w:r>
      <w:r>
        <w:t>., 2018). Later, the Francis Inquiry stated that the described failures did not happen due to any random factors but because of deliberate reduction in nursing establishments driven by financial reasons and need to become a Foundation Trust. That resulted in unsafe nurse-to-patient ratios compromising patient safety and dignity.</w:t>
      </w:r>
    </w:p>
    <w:p w14:paraId="11407F86" w14:textId="77777777" w:rsidR="003E422C" w:rsidRDefault="003E422C" w:rsidP="003E422C">
      <w:r>
        <w:t>Globally, the World Health Organization has paid attention to the important role of nurse staffing. According to the WHO, there is a huge gap in the number of healthcare professionals in various countries, and the world will be facing a shortage of millions of healthcare workers (World Health Organization, 2022). Moreover, this problem is linked with the increased rates of hospital-acquired infections, mortality, and negative patient outcomes. It can be concluded that the issues identified at Mid Staffordshire are characteristic of the whole world.</w:t>
      </w:r>
    </w:p>
    <w:p w14:paraId="7268E190" w14:textId="2CC2B296" w:rsidR="003E422C" w:rsidRDefault="003E422C" w:rsidP="003E422C">
      <w:r>
        <w:t>Nationally, there are workforce issues in NHS that resemble those identified at Mid Staffordshire. Currently, the vacancy rate among nurses amounts to 6%, or 25 thousand unfilled posts (Nuffield Trust, 2025). NHS England</w:t>
      </w:r>
      <w:r w:rsidR="006B1D9A">
        <w:t>’</w:t>
      </w:r>
      <w:r>
        <w:t>s workforce statistics and Long Term Workforce Plan indicate that constant staffing gaps result in patient safety incidents, increased waiting times, and staff burnout and sickness absence (NHS England, 2023). The presented national data prove that the staffing crisis at Mid Staffordshire is typical of the NHS system.</w:t>
      </w:r>
    </w:p>
    <w:p w14:paraId="3CA23FC2" w14:textId="61C9616D" w:rsidR="003E422C" w:rsidRDefault="003E422C" w:rsidP="003E422C">
      <w:r>
        <w:t>Data from national organizations illustrate the presented problem. The studies conducted by the Institute for Healthcare Improvement and the UK studies show the connection between low nurse staffing and increased adverse events and mortality (Dall</w:t>
      </w:r>
      <w:r w:rsidR="006B1D9A">
        <w:t>’</w:t>
      </w:r>
      <w:r>
        <w:t xml:space="preserve"> Ora </w:t>
      </w:r>
      <w:r w:rsidR="006B1D9A" w:rsidRPr="006B1D9A">
        <w:rPr>
          <w:i/>
          <w:iCs/>
        </w:rPr>
        <w:t>et al</w:t>
      </w:r>
      <w:r>
        <w:t xml:space="preserve">., 2022; Blume </w:t>
      </w:r>
      <w:r w:rsidR="006B1D9A" w:rsidRPr="006B1D9A">
        <w:rPr>
          <w:i/>
          <w:iCs/>
        </w:rPr>
        <w:t>et al</w:t>
      </w:r>
      <w:r>
        <w:t xml:space="preserve">., 2021). In the emergency department, low nurse staffing results in longer waiting times, more adverse events, and worse quality of care (Drennan </w:t>
      </w:r>
      <w:r w:rsidR="006B1D9A" w:rsidRPr="006B1D9A">
        <w:rPr>
          <w:i/>
          <w:iCs/>
        </w:rPr>
        <w:t>et al</w:t>
      </w:r>
      <w:r>
        <w:t>., 2024). The presented evidence confirms the situation at Mid Staffordshire and puts the described problem into the context of international experience.</w:t>
      </w:r>
    </w:p>
    <w:p w14:paraId="3774C56D" w14:textId="36A92A48" w:rsidR="003E422C" w:rsidRDefault="003E422C" w:rsidP="003E422C">
      <w:r>
        <w:t xml:space="preserve">The presented problem indicates serious problems with communication, accountability, and leadership. Poor communication between frontline staff and the Trust Board resulted in the inability to escalate the problem of unsafe staffing. Accountability mechanisms were insufficient since the Trust Board prioritized financial goals over clinical governance and </w:t>
      </w:r>
      <w:r>
        <w:lastRenderedPageBreak/>
        <w:t xml:space="preserve">patient safety (Griffiths </w:t>
      </w:r>
      <w:r w:rsidR="006B1D9A" w:rsidRPr="006B1D9A">
        <w:rPr>
          <w:i/>
          <w:iCs/>
        </w:rPr>
        <w:t>et al</w:t>
      </w:r>
      <w:r>
        <w:t>., 2018). Moreover, leadership at both operational and strategic levels did not recognize or manage risks caused by chronic understaffing and thus allowed the development of tolerance towards poor standards.</w:t>
      </w:r>
    </w:p>
    <w:p w14:paraId="15C6B92C" w14:textId="77777777" w:rsidR="003E422C" w:rsidRDefault="003E422C" w:rsidP="003E422C">
      <w:r>
        <w:t>Governance issues at several levels contributed to the problem. Local governance at Mid Staffordshire failed since the Trust Board and the executive team failed to control staffing and clinical outcomes. Regional governance by Strategic Health Authorities and other regulating organizations proved to be insufficient as they did not interfere in spite of the available data concerning high mortality and numerous complaints. National framework of performance management and regulation had too strong focus on financial goals and access indicators indirectly influencing local decisions regarding staffing (Vincent and Amalberti, 2016).</w:t>
      </w:r>
    </w:p>
    <w:p w14:paraId="03BA86E8" w14:textId="19705D94" w:rsidR="003E422C" w:rsidRDefault="003E422C" w:rsidP="003E422C">
      <w:r>
        <w:t xml:space="preserve">The underlying problems include serious staff shortages, poor patient safety outcomes, and tight budgets. Staffing reductions were performed to save money despite existing shortage of nurses. It resulted in increased workload, burnout, sickness absence, and higher use of agency staff (Lasater </w:t>
      </w:r>
      <w:r w:rsidR="006B1D9A" w:rsidRPr="006B1D9A">
        <w:rPr>
          <w:i/>
          <w:iCs/>
        </w:rPr>
        <w:t>et al</w:t>
      </w:r>
      <w:r>
        <w:t>., 2021). Patient safety outcomes worsened because of missed care, failure to rescue, and mortality above expected level. Moreover, there were no robust mechanisms to control current staffing levels compared to patient acuity and dependency.</w:t>
      </w:r>
    </w:p>
    <w:p w14:paraId="753E7BC6" w14:textId="513AE25A" w:rsidR="006B1D9A" w:rsidRDefault="006B1D9A" w:rsidP="006B1D9A">
      <w:pPr>
        <w:jc w:val="center"/>
      </w:pPr>
      <w:r>
        <w:rPr>
          <w:noProof/>
          <w:lang w:eastAsia="en-IN"/>
        </w:rPr>
        <w:drawing>
          <wp:inline distT="0" distB="0" distL="0" distR="0" wp14:anchorId="5EB2A8DC" wp14:editId="65F64CBB">
            <wp:extent cx="5684520" cy="3789680"/>
            <wp:effectExtent l="0" t="0" r="0" b="1270"/>
            <wp:docPr id="1303415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4520" cy="3789680"/>
                    </a:xfrm>
                    <a:prstGeom prst="rect">
                      <a:avLst/>
                    </a:prstGeom>
                    <a:noFill/>
                  </pic:spPr>
                </pic:pic>
              </a:graphicData>
            </a:graphic>
          </wp:inline>
        </w:drawing>
      </w:r>
    </w:p>
    <w:p w14:paraId="07FED185" w14:textId="6DE3F017" w:rsidR="006B1D9A" w:rsidRDefault="006B1D9A" w:rsidP="006B1D9A">
      <w:pPr>
        <w:jc w:val="center"/>
      </w:pPr>
      <w:r w:rsidRPr="006B1D9A">
        <w:rPr>
          <w:b/>
          <w:bCs/>
        </w:rPr>
        <w:lastRenderedPageBreak/>
        <w:t xml:space="preserve">Figure 1: </w:t>
      </w:r>
      <w:r w:rsidRPr="006B1D9A">
        <w:t>Rich Picture of Leadership, Governance and Patient Safety During Nurse Staffing Shortages at Mid Staffordshire NHS Foundation Trust</w:t>
      </w:r>
    </w:p>
    <w:p w14:paraId="5E3200CD" w14:textId="1B6D6EDA" w:rsidR="006B1D9A" w:rsidRPr="006B1D9A" w:rsidRDefault="006B1D9A" w:rsidP="006B1D9A">
      <w:pPr>
        <w:jc w:val="center"/>
        <w:rPr>
          <w:b/>
          <w:bCs/>
        </w:rPr>
      </w:pPr>
      <w:r>
        <w:t>(Source: Self-</w:t>
      </w:r>
      <w:proofErr w:type="spellStart"/>
      <w:r>
        <w:t>Develoed</w:t>
      </w:r>
      <w:proofErr w:type="spellEnd"/>
      <w:r>
        <w:t>)</w:t>
      </w:r>
    </w:p>
    <w:p w14:paraId="25D6356B" w14:textId="77777777" w:rsidR="003E422C" w:rsidRDefault="003E422C" w:rsidP="003E422C">
      <w:r>
        <w:t xml:space="preserve">To visualize and </w:t>
      </w:r>
      <w:proofErr w:type="spellStart"/>
      <w:r>
        <w:t>analyze</w:t>
      </w:r>
      <w:proofErr w:type="spellEnd"/>
      <w:r>
        <w:t xml:space="preserve"> the complicated interaction, the Rich Picture has been created. It shows that the </w:t>
      </w:r>
      <w:proofErr w:type="spellStart"/>
      <w:r>
        <w:t>center</w:t>
      </w:r>
      <w:proofErr w:type="spellEnd"/>
      <w:r>
        <w:t xml:space="preserve"> of the problem is the hospital ward where nurses and healthcare assistants work under pressure because of nurse shortages. There are several actors: Trust Board concentrated on financial goals and Foundation Trust status, medical staff whose engagement decreased, patients and families suffering from poor care and making complaints, and external regulator – Healthcare Commission. There are processes including shift rosters, escalation of concerns, and incidents reporting and structures such as national performance targets and budget.</w:t>
      </w:r>
    </w:p>
    <w:p w14:paraId="25CC1A1F" w14:textId="52BEE110" w:rsidR="003E422C" w:rsidRDefault="003E422C" w:rsidP="003E422C">
      <w:r>
        <w:t>Several important feedback loops have been identified in the Rich Picture. The first one illustrates the connection between understaffing, increased workload, and burnout causing sickness absence and turnover that aggravate nurse shortages. Another feedback loop shows the influence of missed care and patient harm causing complaints and mortality signals. However, due to poor communication channels and defensive organizational culture, these signals are not able to reach the leaders. Communication gaps exist between ward staff and Trust Board and between the organization and external regulators. Some dependencies are presented including Trust</w:t>
      </w:r>
      <w:r w:rsidR="006B1D9A">
        <w:t>’</w:t>
      </w:r>
      <w:r>
        <w:t>s dependence on achievement of national targets, ward</w:t>
      </w:r>
      <w:r w:rsidR="006B1D9A">
        <w:t>’</w:t>
      </w:r>
      <w:r>
        <w:t>s dependence on agency staff, and regulators</w:t>
      </w:r>
      <w:r w:rsidR="006B1D9A">
        <w:t>’</w:t>
      </w:r>
      <w:r>
        <w:t xml:space="preserve"> dependence on data reported by the organization (West, 2021; Vincent and Amalberti, 2016).</w:t>
      </w:r>
    </w:p>
    <w:p w14:paraId="0445A01C" w14:textId="1FC43E4A" w:rsidR="003E422C" w:rsidRDefault="00D87650" w:rsidP="003E422C">
      <w:r>
        <w:t>S</w:t>
      </w:r>
      <w:r w:rsidR="003E422C">
        <w:t>taffing failures at Mid Staffordshire are important for the particular organization and for the globe and the country. Systems thinking and Rich Picture help understand that these problems arise because of interconnected deficiencies in leadership, governance, communication, and accountability and are maintained by reinforcing feedback loops.</w:t>
      </w:r>
    </w:p>
    <w:p w14:paraId="1117E73B" w14:textId="77777777" w:rsidR="00BD45C1" w:rsidRDefault="00BD45C1" w:rsidP="00D87650">
      <w:pPr>
        <w:pStyle w:val="Heading2"/>
      </w:pPr>
      <w:bookmarkStart w:id="4" w:name="_Toc235078993"/>
      <w:r w:rsidRPr="00BD45C1">
        <w:t>Section (b): Centralisation or Decentralisation within the Case Study</w:t>
      </w:r>
      <w:bookmarkEnd w:id="4"/>
    </w:p>
    <w:p w14:paraId="04BEDE19" w14:textId="781A9AE3" w:rsidR="003E422C" w:rsidRDefault="003E422C" w:rsidP="003E422C">
      <w:r>
        <w:t xml:space="preserve">The National Health Service has always operated predominantly as a centralised system, which means that strategic decisions, performance metrics and regulations are set at the national and regional levels, whereas operations are delegated to local Trusts. In the case of the Mid Staffordshire NHS Foundation Trust, centralisation had a significant impact on the process of making staffing decisions under financial pressure. Centralised decision-making prevailed </w:t>
      </w:r>
      <w:r>
        <w:lastRenderedPageBreak/>
        <w:t xml:space="preserve">through the use of the national performance framework, financial targets and requirements of obtaining the Foundation Trust status. The Trust Board prioritised meeting centrally imposed financial and access targets, which resulted in reducing nurse establishments despite existing understaffing (Griffiths </w:t>
      </w:r>
      <w:r w:rsidR="006B1D9A" w:rsidRPr="006B1D9A">
        <w:rPr>
          <w:i/>
          <w:iCs/>
        </w:rPr>
        <w:t>et al</w:t>
      </w:r>
      <w:r>
        <w:t>., 2018).</w:t>
      </w:r>
    </w:p>
    <w:p w14:paraId="295B0FDE" w14:textId="74BDB314" w:rsidR="003E422C" w:rsidRDefault="003E422C" w:rsidP="003E422C">
      <w:r>
        <w:t>The advantages of centralised structures include the provision of consistency and possibility of holding national-level accountability. Through using standardised performance measures and regulatory frameworks, one can evaluate the performance of individual organisations, and implement system-wide changes, e.g. in terms of infection control or reduction of waiting times. In the case of Mid Staffordshire NHS Trust, it would have been possible for regulatory bodies, such as Strategic Health Authority and Monitor, to ensure financial discipline and improvement of the services offered. On the other hand, there were significant drawbacks of centralised structures in that case as well. Namely, the conflict between centrally set targets and local clinical reality resulted in the pressure for financial balance and getting the Foundation Trust status, leading to reducing staff to cut down the costs despite putting patients</w:t>
      </w:r>
      <w:r w:rsidR="006B1D9A">
        <w:t>’</w:t>
      </w:r>
      <w:r>
        <w:t xml:space="preserve"> lives at risk (Griffiths </w:t>
      </w:r>
      <w:r w:rsidR="006B1D9A" w:rsidRPr="006B1D9A">
        <w:rPr>
          <w:i/>
          <w:iCs/>
        </w:rPr>
        <w:t>et al</w:t>
      </w:r>
      <w:r>
        <w:t>., 2018). The data indicates that nurse establishments were reduced specifically to comply with the requirements of the cost improvement programmes, which resulted in unsafe ratios of nurses to patients and poor care delivery.</w:t>
      </w:r>
    </w:p>
    <w:p w14:paraId="257C86A0" w14:textId="77777777" w:rsidR="003E422C" w:rsidRDefault="003E422C" w:rsidP="003E422C">
      <w:r>
        <w:t>At the same time, decentralised structure of decision-making implies the distribution of authority to local organisations and teams. In the NHS, some operational decisions, such as daily rostering and local escalation procedures are decentralised, and are performed at the Trust and ward level. For instance, at the Mid Staffordshire NHS Trust, the ward managers and matrons were responsible for managing the staffing on a shift-to-shift basis, and escalating concerns in cases of unsafe ratios. Although the decentralised system allows making some adjustments depending on local circumstances, in the case under consideration, this was done only to the extent, determined by centrally set targets. The disadvantages of decentralised structure include its ability to promote professional autonomy and quick response to emerging problems on the spot. In the case of Mid Staffordshire NHS Trust, the local managers lacked the power to challenge the centrally imposed financial pressures and get the necessary staffing resources.</w:t>
      </w:r>
    </w:p>
    <w:p w14:paraId="35456CD6" w14:textId="1A5745A5" w:rsidR="003E422C" w:rsidRDefault="003E422C" w:rsidP="003E422C">
      <w:r>
        <w:t xml:space="preserve">The analysis of the case of Mid Staffordshire NHS Trust indicates that the predominantly centralised structure of the health care system hindered effective crisis management, decision-making and accountability during the staffing crisis. Centralised system of performance </w:t>
      </w:r>
      <w:r>
        <w:lastRenderedPageBreak/>
        <w:t xml:space="preserve">management and financial targets created a culture of meeting centrally set metrics, thus undermining the maintenance of safe staffing. This structure affected the decision-making process, which directly led to the reduction of nurse staffing despite the complaints and mortality signals (Griffiths </w:t>
      </w:r>
      <w:r w:rsidR="006B1D9A" w:rsidRPr="006B1D9A">
        <w:rPr>
          <w:i/>
          <w:iCs/>
        </w:rPr>
        <w:t>et al</w:t>
      </w:r>
      <w:r>
        <w:t>., 2018). Decisions made at the local level were limited by the necessity of satisfying centrally imposed requirements. As a result, opportunities to make proactive decisions concerning the issue in question were lost.</w:t>
      </w:r>
    </w:p>
    <w:p w14:paraId="436D16DF" w14:textId="1439EBD3" w:rsidR="003E422C" w:rsidRDefault="003E422C" w:rsidP="003E422C">
      <w:r>
        <w:t>Moreover, the structure limited accountability as well. Although the Trust Board is responsible for operations of the organisation, the ultimate responsibility lies with regional and national bodies. The slow reaction of the regulator in relation to the available information on increased mortality and high number of complaints indicate the lack of clear mechanisms of accountability at different levels of the system (Vincent and Amalberti, 2016). In support of the analysis, numerical evidence is provided. The nursing establishments were reduced as the part of cost improvement programme in the discussed period, despite the deterioration of patient safety indicators. Later national data indicate that low nurse staffing is related to the increase in mortality and negative events rate (</w:t>
      </w:r>
      <w:proofErr w:type="spellStart"/>
      <w:r>
        <w:t>Dall</w:t>
      </w:r>
      <w:r w:rsidR="006B1D9A">
        <w:t>’</w:t>
      </w:r>
      <w:r>
        <w:t>Ora</w:t>
      </w:r>
      <w:proofErr w:type="spellEnd"/>
      <w:r>
        <w:t xml:space="preserve"> </w:t>
      </w:r>
      <w:r w:rsidR="006B1D9A" w:rsidRPr="006B1D9A">
        <w:rPr>
          <w:i/>
          <w:iCs/>
        </w:rPr>
        <w:t>et al</w:t>
      </w:r>
      <w:r>
        <w:t xml:space="preserve">., 2022; Blume </w:t>
      </w:r>
      <w:r w:rsidR="006B1D9A" w:rsidRPr="006B1D9A">
        <w:rPr>
          <w:i/>
          <w:iCs/>
        </w:rPr>
        <w:t>et al</w:t>
      </w:r>
      <w:r>
        <w:t xml:space="preserve">., 2021). In the case of emergency departments, insufficient staffing is associated with the treatment delays and patient harm (Drennan </w:t>
      </w:r>
      <w:r w:rsidR="006B1D9A" w:rsidRPr="006B1D9A">
        <w:rPr>
          <w:i/>
          <w:iCs/>
        </w:rPr>
        <w:t>et al</w:t>
      </w:r>
      <w:r>
        <w:t>., 2024). The results indicate that the centralised structure at that moment did not provide the necessary guarantees against locally made unsafe decisions.</w:t>
      </w:r>
    </w:p>
    <w:p w14:paraId="4B134DA4" w14:textId="77777777" w:rsidR="003E422C" w:rsidRDefault="003E422C" w:rsidP="003E422C">
      <w:r>
        <w:t>Moreover, the centralised nature of the structure and focus on quantitative performance measures promoted the creation of a fear culture and lack of openness in the Mid Staffordshire NHS Trust. The staff members were unwilling to escalate their concerns regarding the insufficient staffing because of the dominant focus on reaching the centrally set metrics (West, 2021). It hindered effective crisis management and made the situation worsen. The presence of some degree of decentralisation at the ward level was not enough to overcome the stronger centralising forces of financial and metrically-focused governance.</w:t>
      </w:r>
    </w:p>
    <w:p w14:paraId="7786213B" w14:textId="3480BDF5" w:rsidR="003E422C" w:rsidRPr="00BD45C1" w:rsidRDefault="00D87650" w:rsidP="003E422C">
      <w:r>
        <w:t>T</w:t>
      </w:r>
      <w:r w:rsidR="003E422C">
        <w:t>he Mid Staffordshire case shows that despite the existence of the elements of both centralised and decentralised systems, the predominantly centralised structure of the NHS had an important impact on the local decision-making during the staffing crisis. Centralised targets and financial measures created the incentive to give preference to organisational success over the patient safety, and the limited degree of decentralisation was not sufficient to reduce the risks. The results included poor crisis management, diffused accountability and harmful effects on patient outcomes.</w:t>
      </w:r>
    </w:p>
    <w:p w14:paraId="663B6DB2" w14:textId="77777777" w:rsidR="00BD45C1" w:rsidRDefault="00BD45C1" w:rsidP="00D87650">
      <w:pPr>
        <w:pStyle w:val="Heading2"/>
      </w:pPr>
      <w:bookmarkStart w:id="5" w:name="_Toc235078994"/>
      <w:r w:rsidRPr="00BD45C1">
        <w:lastRenderedPageBreak/>
        <w:t>Section (c): Leadership Theories and Application to the Case Study</w:t>
      </w:r>
      <w:bookmarkEnd w:id="5"/>
    </w:p>
    <w:p w14:paraId="467BCF3B" w14:textId="77777777" w:rsidR="003E422C" w:rsidRDefault="003E422C" w:rsidP="003E422C">
      <w:r>
        <w:t>Transactional leadership at Mid Staffordshire NHS Foundation Trust was prevalent prior to the Francis Inquiry and mainly consisted of meeting centrally imposed targets and ensuring the financial stability of the organisation. Transactional leadership is based on such aspects as clear structures, rewarding the meeting of the set objectives, and corrective actions in case of their failure (Barr and Dowding, 2022). In the case of Mid Staffordshire, it resulted in focusing on measuring performance, implementing cost improvement schemes and pursuing the Foundation Trust status. The Trust Board worked in a traditional command-and-control manner that prioritised measurable targets over the quality of care provided and well-being of employees. In other words, the leadership style was more responsive and command-based than proactive and purposeful since decisions were made under the pressure of external factors instead of having a vision for safe patient treatment.</w:t>
      </w:r>
    </w:p>
    <w:p w14:paraId="16C9EC5E" w14:textId="18E4A4B6" w:rsidR="003E422C" w:rsidRDefault="003E422C" w:rsidP="003E422C">
      <w:r>
        <w:t xml:space="preserve">Transactional leadership can prove to be an efficient approach to a stable environment that requires a clearly established process and accountability. Nevertheless, it turned out to be inappropriate for the particular crisis at the hospital in question. The excessive attention paid to meeting the targets led to the creation of the culture where cutting down on staffing was done despite increasing patient complaints and mortality signals (Griffiths </w:t>
      </w:r>
      <w:r w:rsidR="006B1D9A" w:rsidRPr="006B1D9A">
        <w:rPr>
          <w:i/>
          <w:iCs/>
        </w:rPr>
        <w:t>et al</w:t>
      </w:r>
      <w:r>
        <w:t xml:space="preserve">., 2018). Data on the issue showed that the trust faced significant safety concerns due to increased mortality rates and high number of complaints about failing to provide essential care. This suggests that the particular leadership style did not help to keep up with the appropriate levels of staffing and foster safety culture. Low morale, disengagement of doctors and climate of fear prevented from making any reports (West, 2021). It matches research on the impact of the purely transactional approach on the level of staff burnout and organisational commitment at times of workforce stress (Blume </w:t>
      </w:r>
      <w:r w:rsidR="006B1D9A" w:rsidRPr="006B1D9A">
        <w:rPr>
          <w:i/>
          <w:iCs/>
        </w:rPr>
        <w:t>et al</w:t>
      </w:r>
      <w:r>
        <w:t>., 2021).</w:t>
      </w:r>
    </w:p>
    <w:p w14:paraId="5B7D9522" w14:textId="77777777" w:rsidR="003E422C" w:rsidRDefault="003E422C" w:rsidP="003E422C">
      <w:r>
        <w:t xml:space="preserve">Transformational leadership is aimed at inspiring people to do more than expected from them by communicating a vision and motivating them (Barr and Dowding, 2022). The lack of it can be observed in the case of Mid Staffordshire because the senior leaders did not communicate the vision related to high-quality and safe patient care. The leadership at the hospital was still very reactive as it reacted to the externally set performance targets and did not deal proactively with the risks caused by understaffing. The absence of transformational </w:t>
      </w:r>
      <w:proofErr w:type="spellStart"/>
      <w:r>
        <w:t>behaviors</w:t>
      </w:r>
      <w:proofErr w:type="spellEnd"/>
      <w:r>
        <w:t xml:space="preserve"> prevented from creating connections between the Board and clinical leaders that negatively impacted the </w:t>
      </w:r>
      <w:r>
        <w:lastRenderedPageBreak/>
        <w:t>process of upward communication and taking measures against any warning signs regarding poor quality of care.</w:t>
      </w:r>
    </w:p>
    <w:p w14:paraId="7BCF2206" w14:textId="77777777" w:rsidR="003E422C" w:rsidRDefault="003E422C" w:rsidP="003E422C">
      <w:r>
        <w:t>The next approach that can help with analysing the particular case is distributed leadership. Distributed leadership implies sharing of the leadership duties among different levels and roles in an organisation as it recognises that everyone can lead irrespective of having a leadership position (West, 2021). In the case of Mid Staffordshire, leadership was very centralized at Board level while it was not delegated to the clinical leaders and ward teams. Even though some operations were run at ward level, they were tightly tied to the central financial targets. It is a problem as it does not allow the frontline staff and middle managers to have an impact on the decisions regarding staffing levels while knowing the effect on the safety of patients. Researches show that more distributed model of the leadership leads to higher levels of engagement, safer cultures and better responses to workforce issues (Vincent and Amalberti, 2016).</w:t>
      </w:r>
    </w:p>
    <w:p w14:paraId="545936DD" w14:textId="77777777" w:rsidR="003E422C" w:rsidRDefault="003E422C" w:rsidP="003E422C">
      <w:r>
        <w:t>As for compassionate leadership defined by West (2021), it is the aspect that can contribute to the analysis. This type of leadership emphasizes the importance of paying attention to the suffering of others, understanding the reasons of a problem in systemic terms and taking intelligent actions in order to fix it. In the case of Mid Staffordshire, there was no evidence of compassionate leadership as the overwhelming attention was paid to meeting the targets and implementing cost reduction measures. Data from the surveys conducted among the staff members and the results of the following inquiry showed that there were high levels of burnout and poor morale and people could not report their concerns without being afraid of the possible consequences. This suggests that the leadership lacked emotional intelligence and systemic perspective necessary to support the staff in challenging times.</w:t>
      </w:r>
    </w:p>
    <w:p w14:paraId="7D9AB1B2" w14:textId="77777777" w:rsidR="003E422C" w:rsidRDefault="003E422C" w:rsidP="003E422C">
      <w:r>
        <w:t xml:space="preserve">Thus, in general, the leadership style used by the organization was rather inappropriate for the situation. It was reactive and command-based instead of having any proactive, purposeful and emotionally intelligent elements. Poor performance data, including high mortality rates, volume of complaints and lack of staff engagement indicators, revealed the inefficiency of the approach in maintaining safe staffing and creating positive culture. What could have been done differently includes a more balanced approach to leadership, combining the necessary transactional elements with transformational, distributed and compassionate leadership characteristics. Empowerment of the clinical leaders, creation of psychological safety for </w:t>
      </w:r>
      <w:r>
        <w:lastRenderedPageBreak/>
        <w:t>reporting and alignment of the organizational goals with the patient safety outcomes could have helped to take more actions.</w:t>
      </w:r>
    </w:p>
    <w:p w14:paraId="6BC541CC" w14:textId="410C317F" w:rsidR="003E422C" w:rsidRPr="00BD45C1" w:rsidRDefault="00D87650" w:rsidP="003E422C">
      <w:r w:rsidRPr="00D87650">
        <w:t>Therefore</w:t>
      </w:r>
      <w:r w:rsidR="003E422C">
        <w:t>, it can be stated that the application of the leadership theory to the particular case shows that an excessive reliance on transactional, target-oriented leadership contributed to poor decision-making and accountability in the period of workforce challenge.</w:t>
      </w:r>
    </w:p>
    <w:p w14:paraId="62A4BE1D" w14:textId="77777777" w:rsidR="00BD45C1" w:rsidRDefault="00BD45C1" w:rsidP="00D87650">
      <w:pPr>
        <w:pStyle w:val="Heading2"/>
      </w:pPr>
      <w:bookmarkStart w:id="6" w:name="_Toc235078995"/>
      <w:r w:rsidRPr="00BD45C1">
        <w:t>Section (d): Improvement and Lessons Learned</w:t>
      </w:r>
      <w:bookmarkEnd w:id="6"/>
    </w:p>
    <w:p w14:paraId="28E8D0D3" w14:textId="1F0C314E" w:rsidR="003E422C" w:rsidRDefault="003E422C" w:rsidP="003E422C">
      <w:r>
        <w:t xml:space="preserve">The failures in the case of Mid Staffordshire NHS Foundation Trust between 2005 and 2009 can be attributed to the interactions between the leadership, governance and the system structure present there. The transactional and target-oriented leadership on the part of the Board working in a centralised governance setting put an emphasis on the financial performance and attainment of the status of the Foundation Trust as compared to the patient safety and staffing needs of the wards. This led to the neglect of the problem of unsafe nurse staffing (Griffiths </w:t>
      </w:r>
      <w:r w:rsidR="006B1D9A" w:rsidRPr="006B1D9A">
        <w:rPr>
          <w:i/>
          <w:iCs/>
        </w:rPr>
        <w:t>et al</w:t>
      </w:r>
      <w:r>
        <w:t>., 2018). Weak accountability mechanisms were in place due to the diffusion of responsibilities between local executives and regional/national regulatory agencies. Moreover, the lack of compassionate and distributed leadership in combination with these issues led to the lack of staff engagement, fear among the staff and inability to react proactively to growing number of complaints and mortality rates (West, 2021). Consequently, the chronic under-staffing of the wards led to missed care, preventable harm and poor standards of care in multiple wards.</w:t>
      </w:r>
    </w:p>
    <w:p w14:paraId="069FE581" w14:textId="77777777" w:rsidR="003E422C" w:rsidRDefault="003E422C" w:rsidP="003E422C">
      <w:r>
        <w:t>A few missed opportunities contributed to the failure described in this case. The early warning signs such as increased mortality and complaints were not investigated and addressed in time. There were no governance mechanisms that would enable triangulation of staffing information and the safety outcomes which would help to deal with the unsafe nurse-to-patient ratio. Moreover, there was little empowerment of the clinical leaders and staff to be involved in the decision-making regarding staffing and raising of the issues related to that without facing any repercussions. It is shown through the research that the organisations which are characterised by empowered staff and higher levels of psychological safety are more likely to detect and solve safety-related problems (Vincent and Amalberti, 2016). The missed opportunity that could help to detect the issues in question earlier was the lack of real-time staffing monitoring according to patient acuity.</w:t>
      </w:r>
    </w:p>
    <w:p w14:paraId="3F3437D7" w14:textId="0100B2AC" w:rsidR="003E422C" w:rsidRDefault="003E422C" w:rsidP="003E422C">
      <w:r>
        <w:t xml:space="preserve">The solutions to the described issues are evident after analysing what happened in Mid Staffordshire and in the context of the national reforms that followed. The first step towards </w:t>
      </w:r>
      <w:r>
        <w:lastRenderedPageBreak/>
        <w:t xml:space="preserve">improvement was the development of the safe staffing guidance and tools based on NICE and NHS England recommendations which relate nurse staffing to patient outcomes and acuity (NHS England, 2022). Such tools, implemented properly with the local ownership, may lead to the proactive rather than reactive decision-making. The second solution that could be implemented relates to the strengthening of the approach to distributed and compassionate leadership. According to the research, leadership approaches which empower the staff, create psychological safety and focus on staff well-being are associated with positive outcomes such as retention, lower burnout and safety culture (West, 2021; Blume </w:t>
      </w:r>
      <w:r w:rsidR="006B1D9A" w:rsidRPr="006B1D9A">
        <w:rPr>
          <w:i/>
          <w:iCs/>
        </w:rPr>
        <w:t>et al</w:t>
      </w:r>
      <w:r>
        <w:t>., 2021). Post-Francis reforms, such as the duty of candour and the board-level accountability for quality are the structural improvements which were made to enhance the situation.</w:t>
      </w:r>
    </w:p>
    <w:p w14:paraId="514F12DD" w14:textId="08EB1E2C" w:rsidR="003E422C" w:rsidRDefault="003E422C" w:rsidP="003E422C">
      <w:r>
        <w:t>The digital systems for reporting the safety data and the use of dashboards to provide information in real time are also introduced in many hospitals nowadays to help with the problem in question. They contribute to solving the problem of ineffective communication and escalation identified previously. Based on the evidence from systematic reviews, it is shown that the higher nurse staffing with the appropriate skill mix and governance results in decreased mortality and adverse events (</w:t>
      </w:r>
      <w:proofErr w:type="spellStart"/>
      <w:r>
        <w:t>Dall</w:t>
      </w:r>
      <w:r w:rsidR="006B1D9A">
        <w:t>’</w:t>
      </w:r>
      <w:r>
        <w:t>Ora</w:t>
      </w:r>
      <w:proofErr w:type="spellEnd"/>
      <w:r>
        <w:t xml:space="preserve"> </w:t>
      </w:r>
      <w:r w:rsidR="006B1D9A" w:rsidRPr="006B1D9A">
        <w:rPr>
          <w:i/>
          <w:iCs/>
        </w:rPr>
        <w:t>et al</w:t>
      </w:r>
      <w:r>
        <w:t>., 2022). Implementing these solutions with local empowerment leads to the improvement in the organisation.</w:t>
      </w:r>
    </w:p>
    <w:p w14:paraId="6193875E" w14:textId="77777777" w:rsidR="003E422C" w:rsidRDefault="003E422C" w:rsidP="003E422C">
      <w:r>
        <w:t>The interaction between the system structure, leadership and feedback loops was crucial in Mid Staffordshire failures. The centralised governance system together with the transactional leadership approach with its emphasis on the targets led to the feedback loop where the pressure to achieve financial and performance targets led to staffing reductions which resulted in increased workload, burnout and care failures. Weaker mechanisms for upward communication and lack of distributed leadership did not allow to interrupt these negative feedback loops. However, if the organisation had a different structure with appropriate central control, empowered local leadership and data systems, it could generate virtuous cycle of events where the safe staffing could result in better outcomes and increased engagement.</w:t>
      </w:r>
    </w:p>
    <w:p w14:paraId="73BD0E3E" w14:textId="77777777" w:rsidR="003E422C" w:rsidRDefault="003E422C" w:rsidP="003E422C">
      <w:r>
        <w:t xml:space="preserve">There are several important lessons which other healthcare organisations should learn from this case. First of all, the leadership should make efforts to balance the transactional aspects of leadership with the transformational and compassionate one, especially in times of workforce pressure. Second, the governance structure should include the mechanisms for the clear accountability but also allow making decisions and having the staff voice in time. Third, the system which will allow to monitor the staffing in relation to the outcomes of the patients in </w:t>
      </w:r>
      <w:r>
        <w:lastRenderedPageBreak/>
        <w:t>real time should be established. Fourth, the culture of psychological safety should be created in order to raise and solve the issues in question.</w:t>
      </w:r>
    </w:p>
    <w:p w14:paraId="36D84C59" w14:textId="43DE463E" w:rsidR="003E422C" w:rsidRDefault="003E422C" w:rsidP="003E422C">
      <w:r>
        <w:t>The importance of evidence and data in ensuring continuous improvement and accountability cannot be overstated. The regular analysis of the data on the staffing metrics, the number of safety incidents, staff engagement surveys and patients</w:t>
      </w:r>
      <w:r w:rsidR="006B1D9A">
        <w:t>’</w:t>
      </w:r>
      <w:r>
        <w:t xml:space="preserve"> outcomes may be helpful in identifying the problems and demonstrating the impact of the improvement initiatives. Once the data become transparent for all the stakeholders of the organisation and linked to the accountability framework, they may lead to the sustainable cultural and operational improvements. The NHS Long Term Workforce Plan and the ongoing effort to implement safe staffing are the steps towards this aim (NHS England, 2023).</w:t>
      </w:r>
    </w:p>
    <w:p w14:paraId="77DD16A7" w14:textId="471A2E86" w:rsidR="003E422C" w:rsidRPr="00BD45C1" w:rsidRDefault="003E422C" w:rsidP="003E422C">
      <w:r>
        <w:t>To conclude, the presented case illustrates how the combination of the centralised governance system, transactional leadership and weak feedback mechanisms lead to harm in staffing crises. Learning from the failure described above and implementing the evidence-based solutions such as distributed leadership and strong data system together with staff empowerment may help to establish the resilient systems which would focus on safe staffing and continuous improvement.</w:t>
      </w:r>
    </w:p>
    <w:p w14:paraId="13657A03" w14:textId="77777777" w:rsidR="00BD45C1" w:rsidRDefault="00BD45C1" w:rsidP="00D87650">
      <w:pPr>
        <w:pStyle w:val="Heading2"/>
      </w:pPr>
      <w:bookmarkStart w:id="7" w:name="_Toc235078996"/>
      <w:r w:rsidRPr="00BD45C1">
        <w:t>Recommendations</w:t>
      </w:r>
      <w:bookmarkEnd w:id="7"/>
    </w:p>
    <w:p w14:paraId="2E1C12AC" w14:textId="77777777" w:rsidR="003E422C" w:rsidRDefault="003E422C" w:rsidP="003E422C">
      <w:r>
        <w:t>Based on the analysis of the causes and impacts of leadership and governance failure at Mid Staffordshire NHS Foundation Trust, there are several key steps that need to be taken in order to prevent such an outcome. First and foremost, leadership development needs to balance operational considerations and staff wellbeing, as well as patient safety. The combination of compassionate and distributed leadership will prove to be the most beneficial solution in the context of staff shortages (West, 2021). Compassionate leadership calls for the recognition of system issues and support for staff members, while distributed leadership will empower clinical teams to participate in decision-making related to staffing and care provision. The lack of compassionate and distributed leadership was one of the main factors behind the problems experienced by Mid Staffordshire NHS Foundation Trust.</w:t>
      </w:r>
    </w:p>
    <w:p w14:paraId="06050B3B" w14:textId="77777777" w:rsidR="003E422C" w:rsidRDefault="003E422C" w:rsidP="003E422C">
      <w:r>
        <w:t xml:space="preserve">For the purpose of strengthening governance, communication and integration of systems, it is necessary to carry out regular review of nurse staffing in relation to patient acuity and outcomes. These reviews will have to involve both executives and clinical leaders in order to facilitate decision-making based on the understanding of realities of the frontline. Improved communication systems, such as real-time staffing dashboards and escalation protocols, will help to improve the exchange of information between wards and executives. Psychological </w:t>
      </w:r>
      <w:r>
        <w:lastRenderedPageBreak/>
        <w:t>safety should be actively promoted in order to allow staff members to report about the issue of unsafe staffing without any potential repercussions (Vincent and Amalberti, 2016). From the perspective of systems, better integration of workforce planning, financial planning and quality governance is necessary in order to prevent the disconnect between targets and patient safety witnessed in the Mid Staffordshire NHS Foundation Trust.</w:t>
      </w:r>
    </w:p>
    <w:p w14:paraId="0A8C997F" w14:textId="55D98C2D" w:rsidR="003E422C" w:rsidRDefault="003E422C" w:rsidP="003E422C">
      <w:r>
        <w:t>When speaking about actions aimed at enhancing the technical and allocative efficiency of staffing, it is important to refer to both aspects. First of all, it is technically beneficial to utilise acuity and dependency tools that allow making staffing decisions in the face of increasing demand (NHS England, 2022). Second, the increased investment in recruitment and retention of permanent nursing staff members is recommended rather than the use of agency nurses as an ongoing practice. There is evidence that suggests that higher proportions of RNs are linked to improved patient outcomes (</w:t>
      </w:r>
      <w:proofErr w:type="spellStart"/>
      <w:r>
        <w:t>Dall</w:t>
      </w:r>
      <w:r w:rsidR="006B1D9A">
        <w:t>’</w:t>
      </w:r>
      <w:r>
        <w:t>Ora</w:t>
      </w:r>
      <w:proofErr w:type="spellEnd"/>
      <w:r>
        <w:t xml:space="preserve"> </w:t>
      </w:r>
      <w:r w:rsidR="006B1D9A" w:rsidRPr="006B1D9A">
        <w:rPr>
          <w:i/>
          <w:iCs/>
        </w:rPr>
        <w:t>et al</w:t>
      </w:r>
      <w:r>
        <w:t xml:space="preserve">., 2022; Griffiths </w:t>
      </w:r>
      <w:r w:rsidR="006B1D9A" w:rsidRPr="006B1D9A">
        <w:rPr>
          <w:i/>
          <w:iCs/>
        </w:rPr>
        <w:t>et al</w:t>
      </w:r>
      <w:r>
        <w:t>., 2023).</w:t>
      </w:r>
    </w:p>
    <w:p w14:paraId="4EE9666A" w14:textId="77777777" w:rsidR="003E422C" w:rsidRDefault="003E422C" w:rsidP="003E422C">
      <w:r>
        <w:t>Learning activities will include regular analysis of data on staffing, safety incidents and staff engagement, with its utilisation to inform decision-making aimed at improvement rather than performance management.</w:t>
      </w:r>
    </w:p>
    <w:p w14:paraId="6B0AE312" w14:textId="77777777" w:rsidR="003E422C" w:rsidRDefault="003E422C" w:rsidP="003E422C">
      <w:r>
        <w:t>Stakeholder engagement and co-production will be crucial to the success of these recommendations. Frontline staff, patients and families will have to be actively engaged in the development and evaluation of staffing and safety initiatives.</w:t>
      </w:r>
    </w:p>
    <w:p w14:paraId="26CC7DC0" w14:textId="05EEF9A5" w:rsidR="003E422C" w:rsidRPr="00BD45C1" w:rsidRDefault="003E422C" w:rsidP="003E422C">
      <w:r>
        <w:t>Thus, these recommendations are directly related to the causes and impacts of leadership and governance failure described in the Mid Staffordshire NHS Foundation Trust case.</w:t>
      </w:r>
    </w:p>
    <w:p w14:paraId="736E62F3" w14:textId="77777777" w:rsidR="009B18C4" w:rsidRPr="009B18C4" w:rsidRDefault="009B18C4" w:rsidP="00D87650">
      <w:pPr>
        <w:pStyle w:val="Heading1"/>
      </w:pPr>
      <w:bookmarkStart w:id="8" w:name="_Toc235078997"/>
      <w:r w:rsidRPr="009B18C4">
        <w:t>Conclusion</w:t>
      </w:r>
      <w:bookmarkEnd w:id="8"/>
    </w:p>
    <w:p w14:paraId="3AF36262" w14:textId="77777777" w:rsidR="003E422C" w:rsidRDefault="003E422C" w:rsidP="003E422C">
      <w:r>
        <w:t>This report has provided a critical review of leadership in the context of staff shortages using the example of Mid Staffordshire NHS Foundation Trust. Through an analysis of this case, it is evident how the combination of poorly developed leadership, centralised governance frameworks, and poor use of systems thinking led to the occurrence of a healthcare disaster that caused serious patient harm. It was revealed that the transactional and target-driven type of leadership operating in a centralised structure resulted in reinforcing feedbacks, which made the NHS organisation neglect the safety and adequate staffing of patients.</w:t>
      </w:r>
    </w:p>
    <w:p w14:paraId="26122D68" w14:textId="77777777" w:rsidR="003E422C" w:rsidRDefault="003E422C" w:rsidP="003E422C">
      <w:r>
        <w:t xml:space="preserve">In addition, the Rich Picture showed the presence of crucial communication issues, lack of accountability, and dependencies that could lead to the emergence of the unsafe environment despite some signs of patient harm. It became apparent that leadership and governance cannot </w:t>
      </w:r>
      <w:r>
        <w:lastRenderedPageBreak/>
        <w:t>be studied separately from other important factors, including system structure and its feedbacks. Centralisation and command-and-control approach in leadership impeded effective decision-making and the creation of a psychologically safe environment for raising concerns.</w:t>
      </w:r>
    </w:p>
    <w:p w14:paraId="2264C686" w14:textId="77777777" w:rsidR="003E422C" w:rsidRDefault="003E422C" w:rsidP="003E422C">
      <w:r>
        <w:t>On the contrary, the report has shown that the use of more distributed and transformational leadership practices combined with strong governance and real-time information system is vital for early identification of risks and effective management of challenges related to the NHS workforces.</w:t>
      </w:r>
    </w:p>
    <w:p w14:paraId="0F20D10F" w14:textId="77777777" w:rsidR="003E422C" w:rsidRDefault="003E422C" w:rsidP="003E422C">
      <w:r>
        <w:t>As far as the usefulness of systems thinking has been considered in this case, it is evident that it allows making sense of the complex reality and helps to understand the relationships among the elements of the system, such as feedbacks, communication, and interdependencies. It is impossible to achieve sustainable improvement without changing the way leadership, governance, and organisational culture operate.</w:t>
      </w:r>
    </w:p>
    <w:p w14:paraId="7E426AF1" w14:textId="7900DFC6" w:rsidR="00BD45C1" w:rsidRPr="005D6E6A" w:rsidRDefault="003E422C" w:rsidP="003E422C">
      <w:r>
        <w:t>Thus, it can be stated that the case of Mid Staffordshire has proved that effective leadership, strong governance, and the use of systems thinking are crucial for ensuring the safety of patients under staff shortages. Healthcare organisations should take lessons from the Mid Staffordshire experience by applying compassionate and distributed leadership, ensuring accountability on all organisational levels, and using evidence and data in order to improve continuously.</w:t>
      </w:r>
    </w:p>
    <w:p w14:paraId="74D3F7B9" w14:textId="77777777" w:rsidR="005D6E6A" w:rsidRDefault="005D6E6A" w:rsidP="005D6E6A"/>
    <w:p w14:paraId="676DB90C" w14:textId="77777777" w:rsidR="009B18C4" w:rsidRDefault="009B18C4">
      <w:pPr>
        <w:spacing w:line="259" w:lineRule="auto"/>
        <w:jc w:val="left"/>
        <w:rPr>
          <w:b/>
          <w:bCs/>
        </w:rPr>
      </w:pPr>
      <w:r>
        <w:rPr>
          <w:b/>
          <w:bCs/>
        </w:rPr>
        <w:br w:type="page"/>
      </w:r>
    </w:p>
    <w:p w14:paraId="42A9217F" w14:textId="266E1022" w:rsidR="005D6E6A" w:rsidRPr="005D6E6A" w:rsidRDefault="005D6E6A" w:rsidP="005D6E6A">
      <w:pPr>
        <w:rPr>
          <w:b/>
          <w:bCs/>
        </w:rPr>
      </w:pPr>
      <w:r w:rsidRPr="005D6E6A">
        <w:rPr>
          <w:b/>
          <w:bCs/>
        </w:rPr>
        <w:lastRenderedPageBreak/>
        <w:t>References</w:t>
      </w:r>
    </w:p>
    <w:p w14:paraId="6C06E982" w14:textId="77777777" w:rsidR="006B1D9A" w:rsidRPr="005D6E6A" w:rsidRDefault="006B1D9A" w:rsidP="005D6E6A">
      <w:r w:rsidRPr="005D6E6A">
        <w:t xml:space="preserve">Al-Anzi, S.M., Alshammari, H.S.A., Alanazi, H.S.G., </w:t>
      </w:r>
      <w:proofErr w:type="spellStart"/>
      <w:r w:rsidRPr="005D6E6A">
        <w:t>Alanazi</w:t>
      </w:r>
      <w:proofErr w:type="spellEnd"/>
      <w:r w:rsidRPr="005D6E6A">
        <w:t>, R.A., Al-</w:t>
      </w:r>
      <w:proofErr w:type="spellStart"/>
      <w:r w:rsidRPr="005D6E6A">
        <w:t>Ruwaili</w:t>
      </w:r>
      <w:proofErr w:type="spellEnd"/>
      <w:r w:rsidRPr="005D6E6A">
        <w:t xml:space="preserve">, S.B.S., </w:t>
      </w:r>
      <w:proofErr w:type="spellStart"/>
      <w:r w:rsidRPr="005D6E6A">
        <w:t>Alenezi</w:t>
      </w:r>
      <w:proofErr w:type="spellEnd"/>
      <w:r w:rsidRPr="005D6E6A">
        <w:t xml:space="preserve">, A.S.M., Al-Anazi, S.M.M., Alanazi, M.S., </w:t>
      </w:r>
      <w:proofErr w:type="spellStart"/>
      <w:r w:rsidRPr="005D6E6A">
        <w:t>Alanazi</w:t>
      </w:r>
      <w:proofErr w:type="spellEnd"/>
      <w:r w:rsidRPr="005D6E6A">
        <w:t xml:space="preserve">, H.W.N., </w:t>
      </w:r>
      <w:proofErr w:type="spellStart"/>
      <w:r w:rsidRPr="005D6E6A">
        <w:t>Alenazi</w:t>
      </w:r>
      <w:proofErr w:type="spellEnd"/>
      <w:r w:rsidRPr="005D6E6A">
        <w:t xml:space="preserve">, S.M.F. and </w:t>
      </w:r>
      <w:proofErr w:type="spellStart"/>
      <w:r w:rsidRPr="005D6E6A">
        <w:t>ALenezi</w:t>
      </w:r>
      <w:proofErr w:type="spellEnd"/>
      <w:r w:rsidRPr="005D6E6A">
        <w:t xml:space="preserve">, M.M.R. (2025) </w:t>
      </w:r>
      <w:r>
        <w:t>‘</w:t>
      </w:r>
      <w:r w:rsidRPr="005D6E6A">
        <w:t>Nurse Burnout Syndrome: A comprehensive review of prevalence, contributing factors, consequences, and evidence-based interventions in contemporary healthcare systems</w:t>
      </w:r>
      <w:r>
        <w:t>’</w:t>
      </w:r>
      <w:r w:rsidRPr="005D6E6A">
        <w:t xml:space="preserve">, </w:t>
      </w:r>
      <w:r w:rsidRPr="005D6E6A">
        <w:rPr>
          <w:i/>
          <w:iCs/>
        </w:rPr>
        <w:t>Cultura: International Journal of Philosophy of Culture and Axiology</w:t>
      </w:r>
      <w:r w:rsidRPr="005D6E6A">
        <w:t xml:space="preserve">, 22(7s), pp. 76–95. Available at: </w:t>
      </w:r>
      <w:hyperlink r:id="rId9" w:tgtFrame="_blank" w:history="1">
        <w:r w:rsidRPr="005D6E6A">
          <w:rPr>
            <w:rStyle w:val="Hyperlink"/>
          </w:rPr>
          <w:t>https://culturajournal.com/submissions/index.php/ijpca/article/download/2141/2134</w:t>
        </w:r>
      </w:hyperlink>
      <w:r w:rsidRPr="005D6E6A">
        <w:t xml:space="preserve"> (Accessed: 16 July 2026).</w:t>
      </w:r>
    </w:p>
    <w:p w14:paraId="6038FF16" w14:textId="77777777" w:rsidR="006B1D9A" w:rsidRPr="005D6E6A" w:rsidRDefault="006B1D9A" w:rsidP="005D6E6A">
      <w:proofErr w:type="spellStart"/>
      <w:r w:rsidRPr="005D6E6A">
        <w:t>Assaye</w:t>
      </w:r>
      <w:proofErr w:type="spellEnd"/>
      <w:r w:rsidRPr="005D6E6A">
        <w:t xml:space="preserve">, A.M., </w:t>
      </w:r>
      <w:proofErr w:type="spellStart"/>
      <w:r w:rsidRPr="005D6E6A">
        <w:t>Wiechula</w:t>
      </w:r>
      <w:proofErr w:type="spellEnd"/>
      <w:r w:rsidRPr="005D6E6A">
        <w:t xml:space="preserve">, R., Schultz, T.J. and Feo, R. (2021) </w:t>
      </w:r>
      <w:r>
        <w:t>‘</w:t>
      </w:r>
      <w:r w:rsidRPr="005D6E6A">
        <w:t>Impact of nurse staffing on patient and nurse workforce outcomes in acute care settings in low-and middle-income countries: a systematic review</w:t>
      </w:r>
      <w:r>
        <w:t>’</w:t>
      </w:r>
      <w:r w:rsidRPr="005D6E6A">
        <w:t xml:space="preserve">, </w:t>
      </w:r>
      <w:r w:rsidRPr="005D6E6A">
        <w:rPr>
          <w:i/>
          <w:iCs/>
        </w:rPr>
        <w:t>JBI Evidence Synthesis</w:t>
      </w:r>
      <w:r w:rsidRPr="005D6E6A">
        <w:t xml:space="preserve">, 19(4), pp. 751–793. </w:t>
      </w:r>
      <w:hyperlink r:id="rId10" w:tgtFrame="_blank" w:history="1">
        <w:r w:rsidRPr="005D6E6A">
          <w:rPr>
            <w:rStyle w:val="Hyperlink"/>
          </w:rPr>
          <w:t>https://pubmed.ncbi.nlm.nih.gov/32881732/</w:t>
        </w:r>
      </w:hyperlink>
    </w:p>
    <w:p w14:paraId="059EC756" w14:textId="77777777" w:rsidR="006B1D9A" w:rsidRPr="005D6E6A" w:rsidRDefault="006B1D9A" w:rsidP="005D6E6A">
      <w:r w:rsidRPr="005D6E6A">
        <w:t xml:space="preserve">Ball, J.E. and Griffiths, P. (2022) </w:t>
      </w:r>
      <w:r>
        <w:t>‘</w:t>
      </w:r>
      <w:r w:rsidRPr="005D6E6A">
        <w:t>Consensus Development Project (CDP): An overview of staffing for safe and effective nursing care</w:t>
      </w:r>
      <w:r>
        <w:t>’</w:t>
      </w:r>
      <w:r w:rsidRPr="005D6E6A">
        <w:t xml:space="preserve">, </w:t>
      </w:r>
      <w:r w:rsidRPr="005D6E6A">
        <w:rPr>
          <w:i/>
          <w:iCs/>
        </w:rPr>
        <w:t>Nursing Open</w:t>
      </w:r>
      <w:r w:rsidRPr="005D6E6A">
        <w:t xml:space="preserve">, 9(2), pp. 872–879. </w:t>
      </w:r>
      <w:hyperlink r:id="rId11" w:tgtFrame="_blank" w:history="1">
        <w:r w:rsidRPr="005D6E6A">
          <w:rPr>
            <w:rStyle w:val="Hyperlink"/>
          </w:rPr>
          <w:t>https://onlinelibrary.wiley.com/doi/pdf/10.1002/nop2.989</w:t>
        </w:r>
      </w:hyperlink>
    </w:p>
    <w:p w14:paraId="3751E7A3" w14:textId="77777777" w:rsidR="006B1D9A" w:rsidRPr="005D6E6A" w:rsidRDefault="006B1D9A" w:rsidP="005D6E6A">
      <w:r w:rsidRPr="005D6E6A">
        <w:t xml:space="preserve">Barr, J. and Dowding, L. (2022) </w:t>
      </w:r>
      <w:r w:rsidRPr="005D6E6A">
        <w:rPr>
          <w:i/>
          <w:iCs/>
        </w:rPr>
        <w:t>Leadership in Health Care</w:t>
      </w:r>
      <w:r w:rsidRPr="005D6E6A">
        <w:t xml:space="preserve">. 5th </w:t>
      </w:r>
      <w:proofErr w:type="spellStart"/>
      <w:r w:rsidRPr="005D6E6A">
        <w:t>edn</w:t>
      </w:r>
      <w:proofErr w:type="spellEnd"/>
      <w:r w:rsidRPr="005D6E6A">
        <w:t>. London: Sage Publications.</w:t>
      </w:r>
    </w:p>
    <w:p w14:paraId="5C30374C" w14:textId="77777777" w:rsidR="006B1D9A" w:rsidRPr="005D6E6A" w:rsidRDefault="006B1D9A" w:rsidP="005D6E6A">
      <w:proofErr w:type="spellStart"/>
      <w:r w:rsidRPr="005D6E6A">
        <w:t>Blume</w:t>
      </w:r>
      <w:proofErr w:type="spellEnd"/>
      <w:r w:rsidRPr="005D6E6A">
        <w:t xml:space="preserve">, K.S., </w:t>
      </w:r>
      <w:proofErr w:type="spellStart"/>
      <w:r w:rsidRPr="005D6E6A">
        <w:t>Dietermann</w:t>
      </w:r>
      <w:proofErr w:type="spellEnd"/>
      <w:r w:rsidRPr="005D6E6A">
        <w:t>, K., Kirchner‐</w:t>
      </w:r>
      <w:proofErr w:type="spellStart"/>
      <w:r w:rsidRPr="005D6E6A">
        <w:t>Heklau</w:t>
      </w:r>
      <w:proofErr w:type="spellEnd"/>
      <w:r w:rsidRPr="005D6E6A">
        <w:t xml:space="preserve">, U., Winter, V., Fleischer, S., Kreidl, L.M., Meyer, G. and </w:t>
      </w:r>
      <w:proofErr w:type="spellStart"/>
      <w:r w:rsidRPr="005D6E6A">
        <w:t>Schreyögg</w:t>
      </w:r>
      <w:proofErr w:type="spellEnd"/>
      <w:r w:rsidRPr="005D6E6A">
        <w:t xml:space="preserve">, J. (2021) </w:t>
      </w:r>
      <w:r>
        <w:t>‘</w:t>
      </w:r>
      <w:r w:rsidRPr="005D6E6A">
        <w:t>Staffing levels and nursing‐sensitive patient outcomes: Umbrella review and qualitative study</w:t>
      </w:r>
      <w:r>
        <w:t>’</w:t>
      </w:r>
      <w:r w:rsidRPr="005D6E6A">
        <w:t xml:space="preserve">, </w:t>
      </w:r>
      <w:r w:rsidRPr="005D6E6A">
        <w:rPr>
          <w:i/>
          <w:iCs/>
        </w:rPr>
        <w:t>Health Services Research</w:t>
      </w:r>
      <w:r w:rsidRPr="005D6E6A">
        <w:t xml:space="preserve">, 56(5), pp. 885–907. </w:t>
      </w:r>
      <w:hyperlink r:id="rId12" w:tgtFrame="_blank" w:history="1">
        <w:r w:rsidRPr="005D6E6A">
          <w:rPr>
            <w:rStyle w:val="Hyperlink"/>
          </w:rPr>
          <w:t>https://onlinelibrary.wiley.com/doi/pdf/10.1111/1475-6773.13647</w:t>
        </w:r>
      </w:hyperlink>
    </w:p>
    <w:p w14:paraId="40C64BB5" w14:textId="77777777" w:rsidR="006B1D9A" w:rsidRPr="005D6E6A" w:rsidRDefault="006B1D9A" w:rsidP="005D6E6A">
      <w:r w:rsidRPr="005D6E6A">
        <w:t xml:space="preserve">Care Quality Commission (2023) </w:t>
      </w:r>
      <w:r w:rsidRPr="005D6E6A">
        <w:rPr>
          <w:i/>
          <w:iCs/>
        </w:rPr>
        <w:t>The state of health care and adult social care in England 2022/23</w:t>
      </w:r>
      <w:r w:rsidRPr="005D6E6A">
        <w:t xml:space="preserve">. Available at: </w:t>
      </w:r>
      <w:hyperlink r:id="rId13" w:tgtFrame="_blank" w:history="1">
        <w:r w:rsidRPr="005D6E6A">
          <w:rPr>
            <w:rStyle w:val="Hyperlink"/>
          </w:rPr>
          <w:t>https://www.cqc.org.uk/publications/major-report/state-care-202223</w:t>
        </w:r>
      </w:hyperlink>
      <w:r w:rsidRPr="005D6E6A">
        <w:t xml:space="preserve"> (Accessed: 16 July 2026).</w:t>
      </w:r>
    </w:p>
    <w:p w14:paraId="12532437" w14:textId="77777777" w:rsidR="006B1D9A" w:rsidRPr="005D6E6A" w:rsidRDefault="006B1D9A" w:rsidP="005D6E6A">
      <w:proofErr w:type="spellStart"/>
      <w:r w:rsidRPr="005D6E6A">
        <w:t>Dall</w:t>
      </w:r>
      <w:r>
        <w:t>’</w:t>
      </w:r>
      <w:r w:rsidRPr="005D6E6A">
        <w:t>Ora</w:t>
      </w:r>
      <w:proofErr w:type="spellEnd"/>
      <w:r w:rsidRPr="005D6E6A">
        <w:t xml:space="preserve">, C., Saville, C., Rubbo, B., Turner, L., Jones, J. and Griffiths, P. (2022) </w:t>
      </w:r>
      <w:r>
        <w:t>‘</w:t>
      </w:r>
      <w:r w:rsidRPr="005D6E6A">
        <w:t>Nurse staffing levels and patient outcomes: a systematic review of longitudinal studies</w:t>
      </w:r>
      <w:r>
        <w:t>’</w:t>
      </w:r>
      <w:r w:rsidRPr="005D6E6A">
        <w:t xml:space="preserve">, </w:t>
      </w:r>
      <w:r w:rsidRPr="005D6E6A">
        <w:rPr>
          <w:i/>
          <w:iCs/>
        </w:rPr>
        <w:t>International Journal of Nursing Studies</w:t>
      </w:r>
      <w:r w:rsidRPr="005D6E6A">
        <w:t xml:space="preserve">, 134, p. 104311. </w:t>
      </w:r>
      <w:hyperlink r:id="rId14" w:tgtFrame="_blank" w:history="1">
        <w:r w:rsidRPr="005D6E6A">
          <w:rPr>
            <w:rStyle w:val="Hyperlink"/>
          </w:rPr>
          <w:t>https://www.sciencedirect.com/science/article/pii/S0020748922001407</w:t>
        </w:r>
      </w:hyperlink>
    </w:p>
    <w:p w14:paraId="1AA11412" w14:textId="77777777" w:rsidR="006B1D9A" w:rsidRPr="005D6E6A" w:rsidRDefault="006B1D9A" w:rsidP="005D6E6A">
      <w:r w:rsidRPr="005D6E6A">
        <w:lastRenderedPageBreak/>
        <w:t xml:space="preserve">Drennan, J., Murphy, A., McCarthy, V.J., Ball, J., Duffield, C., Crouch, R., Kelly, G., Loughnane, C., Murphy, A., Hegarty, J. and Brady, N. (2024) </w:t>
      </w:r>
      <w:r>
        <w:t>‘</w:t>
      </w:r>
      <w:r w:rsidRPr="005D6E6A">
        <w:t>The association between nurse staffing and quality of care in emergency departments: A systematic review</w:t>
      </w:r>
      <w:r>
        <w:t>’</w:t>
      </w:r>
      <w:r w:rsidRPr="005D6E6A">
        <w:t xml:space="preserve">, </w:t>
      </w:r>
      <w:r w:rsidRPr="005D6E6A">
        <w:rPr>
          <w:i/>
          <w:iCs/>
        </w:rPr>
        <w:t>International Journal of Nursing Studies</w:t>
      </w:r>
      <w:r w:rsidRPr="005D6E6A">
        <w:t xml:space="preserve">, 153, p. 104706. </w:t>
      </w:r>
      <w:hyperlink r:id="rId15" w:tgtFrame="_blank" w:history="1">
        <w:r w:rsidRPr="005D6E6A">
          <w:rPr>
            <w:rStyle w:val="Hyperlink"/>
          </w:rPr>
          <w:t>https://www.sciencedirect.com/science/article/pii/S002074892400018X</w:t>
        </w:r>
      </w:hyperlink>
    </w:p>
    <w:p w14:paraId="308BB1F5" w14:textId="77777777" w:rsidR="006B1D9A" w:rsidRPr="005D6E6A" w:rsidRDefault="006B1D9A" w:rsidP="005D6E6A">
      <w:r w:rsidRPr="005D6E6A">
        <w:t xml:space="preserve">Duffield, C., Roche, M., Twigg, D., Williams, A., Rowbotham, S. and Clarke, S. (2018) </w:t>
      </w:r>
      <w:r>
        <w:t>‘</w:t>
      </w:r>
      <w:r w:rsidRPr="005D6E6A">
        <w:t>Adding unregulated nursing support workers to ward staffing: Exploration of a natural experiment</w:t>
      </w:r>
      <w:r>
        <w:t>’</w:t>
      </w:r>
      <w:r w:rsidRPr="005D6E6A">
        <w:t xml:space="preserve">, </w:t>
      </w:r>
      <w:r w:rsidRPr="005D6E6A">
        <w:rPr>
          <w:i/>
          <w:iCs/>
        </w:rPr>
        <w:t>Journal of Clinical Nursing</w:t>
      </w:r>
      <w:r w:rsidRPr="005D6E6A">
        <w:t xml:space="preserve">, 27(19-20), pp. 3768–3779. </w:t>
      </w:r>
      <w:hyperlink r:id="rId16" w:tgtFrame="_blank" w:history="1">
        <w:r w:rsidRPr="005D6E6A">
          <w:rPr>
            <w:rStyle w:val="Hyperlink"/>
          </w:rPr>
          <w:t>https://onlinelibrary.wiley.com/doi/am-pdf/10.1111/jocn.14632</w:t>
        </w:r>
      </w:hyperlink>
    </w:p>
    <w:p w14:paraId="7A36DF6A" w14:textId="77777777" w:rsidR="006B1D9A" w:rsidRPr="005D6E6A" w:rsidRDefault="006B1D9A" w:rsidP="005D6E6A">
      <w:r w:rsidRPr="005D6E6A">
        <w:t xml:space="preserve">Griffiths, P., Ball, J., Bloor, K., </w:t>
      </w:r>
      <w:proofErr w:type="spellStart"/>
      <w:r w:rsidRPr="005D6E6A">
        <w:t>Böhning</w:t>
      </w:r>
      <w:proofErr w:type="spellEnd"/>
      <w:r w:rsidRPr="005D6E6A">
        <w:t xml:space="preserve">, D., Briggs, J., </w:t>
      </w:r>
      <w:proofErr w:type="spellStart"/>
      <w:r w:rsidRPr="005D6E6A">
        <w:t>Dall</w:t>
      </w:r>
      <w:r>
        <w:t>’</w:t>
      </w:r>
      <w:r w:rsidRPr="005D6E6A">
        <w:t>Ora</w:t>
      </w:r>
      <w:proofErr w:type="spellEnd"/>
      <w:r w:rsidRPr="005D6E6A">
        <w:t xml:space="preserve">, C., </w:t>
      </w:r>
      <w:proofErr w:type="spellStart"/>
      <w:r w:rsidRPr="005D6E6A">
        <w:t>Iongh</w:t>
      </w:r>
      <w:proofErr w:type="spellEnd"/>
      <w:r w:rsidRPr="005D6E6A">
        <w:t xml:space="preserve">, A.D., Jones, J., Kovacs, C., Maruotti, A. and Meredith, P. (2018) </w:t>
      </w:r>
      <w:r>
        <w:t>‘</w:t>
      </w:r>
      <w:r w:rsidRPr="005D6E6A">
        <w:t>Nurse staffing levels, missed vital signs and mortality in hospitals: retrospective longitudinal observational study</w:t>
      </w:r>
      <w:r>
        <w:t>’</w:t>
      </w:r>
      <w:r w:rsidRPr="005D6E6A">
        <w:t xml:space="preserve">, </w:t>
      </w:r>
      <w:r w:rsidRPr="005D6E6A">
        <w:rPr>
          <w:i/>
          <w:iCs/>
        </w:rPr>
        <w:t>Health Services and Delivery Research</w:t>
      </w:r>
      <w:r w:rsidRPr="005D6E6A">
        <w:t xml:space="preserve">, 6(38). </w:t>
      </w:r>
      <w:hyperlink r:id="rId17" w:tgtFrame="_blank" w:history="1">
        <w:r w:rsidRPr="005D6E6A">
          <w:rPr>
            <w:rStyle w:val="Hyperlink"/>
          </w:rPr>
          <w:t>https://ora.ox.ac.uk/objects/uuid:f5d91ef7-7e92-47cd-94c0-6b4d6505c974/download_file?safe_filename=3021655_4_.pdf&amp;file_format=application%2Fpdf&amp;type_of_work=Journal+article</w:t>
        </w:r>
      </w:hyperlink>
    </w:p>
    <w:p w14:paraId="2625D66D" w14:textId="77777777" w:rsidR="006B1D9A" w:rsidRPr="005D6E6A" w:rsidRDefault="006B1D9A" w:rsidP="005D6E6A">
      <w:r w:rsidRPr="005D6E6A">
        <w:t xml:space="preserve">Griffiths, P., Saville, C., Ball, J., </w:t>
      </w:r>
      <w:proofErr w:type="spellStart"/>
      <w:r w:rsidRPr="005D6E6A">
        <w:t>Dall</w:t>
      </w:r>
      <w:r>
        <w:t>’</w:t>
      </w:r>
      <w:r w:rsidRPr="005D6E6A">
        <w:t>Ora</w:t>
      </w:r>
      <w:proofErr w:type="spellEnd"/>
      <w:r w:rsidRPr="005D6E6A">
        <w:t xml:space="preserve">, C., Meredith, P., Turner, L. and Jones, J. (2023) </w:t>
      </w:r>
      <w:r>
        <w:t>‘</w:t>
      </w:r>
      <w:r w:rsidRPr="005D6E6A">
        <w:t>Costs and cost-effectiveness of improved nurse staffing levels and skill mix in acute hospitals: A systematic review</w:t>
      </w:r>
      <w:r>
        <w:t>’</w:t>
      </w:r>
      <w:r w:rsidRPr="005D6E6A">
        <w:t xml:space="preserve">, </w:t>
      </w:r>
      <w:r w:rsidRPr="005D6E6A">
        <w:rPr>
          <w:i/>
          <w:iCs/>
        </w:rPr>
        <w:t>International Journal of Nursing Studies</w:t>
      </w:r>
      <w:r w:rsidRPr="005D6E6A">
        <w:t xml:space="preserve">, 147, p. 104601. </w:t>
      </w:r>
      <w:hyperlink r:id="rId18" w:tgtFrame="_blank" w:history="1">
        <w:r w:rsidRPr="005D6E6A">
          <w:rPr>
            <w:rStyle w:val="Hyperlink"/>
          </w:rPr>
          <w:t>https://www.sciencedirect.com/science/article/pii/S0020748923001669</w:t>
        </w:r>
      </w:hyperlink>
    </w:p>
    <w:p w14:paraId="149FE340" w14:textId="77777777" w:rsidR="006B1D9A" w:rsidRPr="005D6E6A" w:rsidRDefault="006B1D9A" w:rsidP="005D6E6A">
      <w:r w:rsidRPr="005D6E6A">
        <w:t xml:space="preserve">Ham, C. (2023) </w:t>
      </w:r>
      <w:r w:rsidRPr="005D6E6A">
        <w:rPr>
          <w:i/>
          <w:iCs/>
        </w:rPr>
        <w:t>The NHS at 75: The Story of the National Health Service and its Future</w:t>
      </w:r>
      <w:r w:rsidRPr="005D6E6A">
        <w:t>. Bristol: Policy Press.</w:t>
      </w:r>
    </w:p>
    <w:p w14:paraId="54DDC4F2" w14:textId="77777777" w:rsidR="006B1D9A" w:rsidRPr="005D6E6A" w:rsidRDefault="006B1D9A" w:rsidP="005D6E6A">
      <w:proofErr w:type="spellStart"/>
      <w:r w:rsidRPr="005D6E6A">
        <w:t>Havaei</w:t>
      </w:r>
      <w:proofErr w:type="spellEnd"/>
      <w:r w:rsidRPr="005D6E6A">
        <w:t xml:space="preserve">, F., MacPhee, M. and Dahinten, V.S. (2019) </w:t>
      </w:r>
      <w:r>
        <w:t>‘</w:t>
      </w:r>
      <w:r w:rsidRPr="005D6E6A">
        <w:t>The effect of nursing care delivery models on quality and safety outcomes of care: A cross‐sectional survey study of medical‐surgical nurses</w:t>
      </w:r>
      <w:r>
        <w:t>’</w:t>
      </w:r>
      <w:r w:rsidRPr="005D6E6A">
        <w:t xml:space="preserve">, </w:t>
      </w:r>
      <w:r w:rsidRPr="005D6E6A">
        <w:rPr>
          <w:i/>
          <w:iCs/>
        </w:rPr>
        <w:t>Journal of Advanced Nursing</w:t>
      </w:r>
      <w:r w:rsidRPr="005D6E6A">
        <w:t xml:space="preserve">, 75(10), pp. 2144–2155. </w:t>
      </w:r>
      <w:hyperlink r:id="rId19" w:tgtFrame="_blank" w:history="1">
        <w:r w:rsidRPr="005D6E6A">
          <w:rPr>
            <w:rStyle w:val="Hyperlink"/>
          </w:rPr>
          <w:t>https://onlinelibrary.wiley.com/doi/abs/10.1111/jan.13997</w:t>
        </w:r>
      </w:hyperlink>
    </w:p>
    <w:p w14:paraId="5AD968AE" w14:textId="77777777" w:rsidR="006B1D9A" w:rsidRPr="005D6E6A" w:rsidRDefault="006B1D9A" w:rsidP="005D6E6A">
      <w:r w:rsidRPr="005D6E6A">
        <w:t xml:space="preserve">Lasater, K.B., Aiken, L.H., Sloane, D.M., French, R., Martin, B., Reneau, K., Alexander, M. and McHugh, M.D. (2021) </w:t>
      </w:r>
      <w:r>
        <w:t>‘</w:t>
      </w:r>
      <w:r w:rsidRPr="005D6E6A">
        <w:t>Chronic hospital nurse understaffing meets COVID-19: an observational study</w:t>
      </w:r>
      <w:r>
        <w:t>’</w:t>
      </w:r>
      <w:r w:rsidRPr="005D6E6A">
        <w:t xml:space="preserve">, </w:t>
      </w:r>
      <w:r w:rsidRPr="005D6E6A">
        <w:rPr>
          <w:i/>
          <w:iCs/>
        </w:rPr>
        <w:t>BMJ Quality &amp; Safety</w:t>
      </w:r>
      <w:r w:rsidRPr="005D6E6A">
        <w:t xml:space="preserve">, 30(8), pp. 639–647. </w:t>
      </w:r>
      <w:hyperlink r:id="rId20" w:tgtFrame="_blank" w:history="1">
        <w:r w:rsidRPr="005D6E6A">
          <w:rPr>
            <w:rStyle w:val="Hyperlink"/>
          </w:rPr>
          <w:t>https://qualitysafety.bmj.com/content/qhc/30/8/639.full.pdf</w:t>
        </w:r>
      </w:hyperlink>
    </w:p>
    <w:p w14:paraId="6191C336" w14:textId="77777777" w:rsidR="006B1D9A" w:rsidRPr="005D6E6A" w:rsidRDefault="006B1D9A" w:rsidP="005D6E6A">
      <w:r w:rsidRPr="005D6E6A">
        <w:t xml:space="preserve">Li, G., Wang, W., Pu, J., Xie, Z., Xu, Y., Shen, T. and Huang, H. (2024) </w:t>
      </w:r>
      <w:r>
        <w:t>‘</w:t>
      </w:r>
      <w:r w:rsidRPr="005D6E6A">
        <w:t>Relevant factors affecting nurse staffing: a qualitative study from the perspective of nursing managers</w:t>
      </w:r>
      <w:r>
        <w:t>’</w:t>
      </w:r>
      <w:r w:rsidRPr="005D6E6A">
        <w:t xml:space="preserve">, </w:t>
      </w:r>
      <w:r w:rsidRPr="005D6E6A">
        <w:rPr>
          <w:i/>
          <w:iCs/>
        </w:rPr>
        <w:lastRenderedPageBreak/>
        <w:t>Frontiers in Public Health</w:t>
      </w:r>
      <w:r w:rsidRPr="005D6E6A">
        <w:t xml:space="preserve">, 12, p. 1448871. </w:t>
      </w:r>
      <w:hyperlink r:id="rId21" w:tgtFrame="_blank" w:history="1">
        <w:r w:rsidRPr="005D6E6A">
          <w:rPr>
            <w:rStyle w:val="Hyperlink"/>
          </w:rPr>
          <w:t>https://www.frontiersin.org/journals/public-health/articles/10.3389/fpubh.2024.1448871/pdf</w:t>
        </w:r>
      </w:hyperlink>
    </w:p>
    <w:p w14:paraId="2FFACCF4" w14:textId="77777777" w:rsidR="006B1D9A" w:rsidRPr="005D6E6A" w:rsidRDefault="006B1D9A" w:rsidP="005D6E6A">
      <w:r w:rsidRPr="005D6E6A">
        <w:t xml:space="preserve">Mc Carthy, V.J., Brady, N., Murphy, A., Ball, J., Crouch, R., Duffield, C., Griffiths, P., Scott, A. and Drennan, J. (2025) </w:t>
      </w:r>
      <w:r>
        <w:t>‘</w:t>
      </w:r>
      <w:r w:rsidRPr="005D6E6A">
        <w:t>The impact of a planned change to nurse staffing levels in emergency departments: A pre‐test, post‐test design</w:t>
      </w:r>
      <w:r>
        <w:t>’</w:t>
      </w:r>
      <w:r w:rsidRPr="005D6E6A">
        <w:t xml:space="preserve">, </w:t>
      </w:r>
      <w:r w:rsidRPr="005D6E6A">
        <w:rPr>
          <w:i/>
          <w:iCs/>
        </w:rPr>
        <w:t>Journal of Advanced Nursing</w:t>
      </w:r>
      <w:r w:rsidRPr="005D6E6A">
        <w:t xml:space="preserve">, 81(12), pp. 8714–8723. </w:t>
      </w:r>
      <w:hyperlink r:id="rId22" w:tgtFrame="_blank" w:history="1">
        <w:r w:rsidRPr="005D6E6A">
          <w:rPr>
            <w:rStyle w:val="Hyperlink"/>
          </w:rPr>
          <w:t>https://onlinelibrary.wiley.com/doi/pdf/10.1111/jan.16845</w:t>
        </w:r>
      </w:hyperlink>
    </w:p>
    <w:p w14:paraId="43957A6B" w14:textId="77777777" w:rsidR="006B1D9A" w:rsidRPr="005D6E6A" w:rsidRDefault="006B1D9A" w:rsidP="005D6E6A">
      <w:r w:rsidRPr="005D6E6A">
        <w:t xml:space="preserve">Muir, K.J., Agarwal, A.K., </w:t>
      </w:r>
      <w:proofErr w:type="spellStart"/>
      <w:r w:rsidRPr="005D6E6A">
        <w:t>Golinelli</w:t>
      </w:r>
      <w:proofErr w:type="spellEnd"/>
      <w:r w:rsidRPr="005D6E6A">
        <w:t xml:space="preserve">, D., Lasater, K.B., Ballinghoff, J., Mattioni, C., McHugh, M.D. and Aiken, L.H. (2025) </w:t>
      </w:r>
      <w:r>
        <w:t>‘</w:t>
      </w:r>
      <w:r w:rsidRPr="005D6E6A">
        <w:t>Association of emergency department nurse and physician work environment agreement on clinician job and patient outcomes</w:t>
      </w:r>
      <w:r>
        <w:t>’</w:t>
      </w:r>
      <w:r w:rsidRPr="005D6E6A">
        <w:t xml:space="preserve">, </w:t>
      </w:r>
      <w:r w:rsidRPr="005D6E6A">
        <w:rPr>
          <w:i/>
          <w:iCs/>
        </w:rPr>
        <w:t>BMC Health Services Research</w:t>
      </w:r>
      <w:r w:rsidRPr="005D6E6A">
        <w:t xml:space="preserve">, 25(1), p. 709. </w:t>
      </w:r>
      <w:hyperlink r:id="rId23" w:tgtFrame="_blank" w:history="1">
        <w:r w:rsidRPr="005D6E6A">
          <w:rPr>
            <w:rStyle w:val="Hyperlink"/>
          </w:rPr>
          <w:t>https://link.springer.com/content/pdf/10.1186/s12913-025-12720-x.pdf</w:t>
        </w:r>
      </w:hyperlink>
    </w:p>
    <w:p w14:paraId="5886232D" w14:textId="77777777" w:rsidR="006B1D9A" w:rsidRPr="005D6E6A" w:rsidRDefault="006B1D9A" w:rsidP="005D6E6A">
      <w:r w:rsidRPr="005D6E6A">
        <w:t xml:space="preserve">NHS England (2022) </w:t>
      </w:r>
      <w:r w:rsidRPr="005D6E6A">
        <w:rPr>
          <w:i/>
          <w:iCs/>
        </w:rPr>
        <w:t>Safe, sustainable and productive staffing: An improvement resource for adult inpatient wards in acute hospitals</w:t>
      </w:r>
      <w:r w:rsidRPr="005D6E6A">
        <w:t xml:space="preserve">. Available at: </w:t>
      </w:r>
      <w:hyperlink r:id="rId24" w:tgtFrame="_blank" w:history="1">
        <w:r w:rsidRPr="005D6E6A">
          <w:rPr>
            <w:rStyle w:val="Hyperlink"/>
          </w:rPr>
          <w:t>https://www.england.nhs.uk/publication/safe-sustainable-and-productive-staffing-an-improvement-resource-for-adult-inpatient-wards-in-acute-hospitals/</w:t>
        </w:r>
      </w:hyperlink>
      <w:r w:rsidRPr="005D6E6A">
        <w:t xml:space="preserve"> (Accessed: 16 July 2026).</w:t>
      </w:r>
    </w:p>
    <w:p w14:paraId="2D005A0E" w14:textId="77777777" w:rsidR="006B1D9A" w:rsidRPr="005D6E6A" w:rsidRDefault="006B1D9A" w:rsidP="005D6E6A">
      <w:r w:rsidRPr="005D6E6A">
        <w:t xml:space="preserve">NHS England (2023) </w:t>
      </w:r>
      <w:r w:rsidRPr="005D6E6A">
        <w:rPr>
          <w:i/>
          <w:iCs/>
        </w:rPr>
        <w:t>NHS Long Term Workforce Plan</w:t>
      </w:r>
      <w:r w:rsidRPr="005D6E6A">
        <w:t xml:space="preserve">. Available at: </w:t>
      </w:r>
      <w:hyperlink r:id="rId25" w:tgtFrame="_blank" w:history="1">
        <w:r w:rsidRPr="005D6E6A">
          <w:rPr>
            <w:rStyle w:val="Hyperlink"/>
          </w:rPr>
          <w:t>https://www.england.nhs.uk/publication/nhs-long-term-workforce-plan/</w:t>
        </w:r>
      </w:hyperlink>
      <w:r w:rsidRPr="005D6E6A">
        <w:t xml:space="preserve"> (Accessed: 16 July 2026).</w:t>
      </w:r>
    </w:p>
    <w:p w14:paraId="018B835C" w14:textId="77777777" w:rsidR="006B1D9A" w:rsidRPr="005D6E6A" w:rsidRDefault="006B1D9A" w:rsidP="005D6E6A">
      <w:r w:rsidRPr="005D6E6A">
        <w:t xml:space="preserve">Nuffield Trust (2025) </w:t>
      </w:r>
      <w:r w:rsidRPr="005D6E6A">
        <w:rPr>
          <w:i/>
          <w:iCs/>
        </w:rPr>
        <w:t>The NHS workforce in numbers</w:t>
      </w:r>
      <w:r w:rsidRPr="005D6E6A">
        <w:t xml:space="preserve">. Available at: </w:t>
      </w:r>
      <w:hyperlink r:id="rId26" w:tgtFrame="_blank" w:history="1">
        <w:r w:rsidRPr="005D6E6A">
          <w:rPr>
            <w:rStyle w:val="Hyperlink"/>
          </w:rPr>
          <w:t>https://www.nuffieldtrust.org.uk/resource/the-nhs-workforce-in-numbers</w:t>
        </w:r>
      </w:hyperlink>
      <w:r w:rsidRPr="005D6E6A">
        <w:t xml:space="preserve"> (Accessed: 16 July 2026).</w:t>
      </w:r>
    </w:p>
    <w:p w14:paraId="603B23B5" w14:textId="77777777" w:rsidR="006B1D9A" w:rsidRPr="005D6E6A" w:rsidRDefault="006B1D9A" w:rsidP="005D6E6A">
      <w:r w:rsidRPr="005D6E6A">
        <w:t xml:space="preserve">Pai, D.R. and </w:t>
      </w:r>
      <w:proofErr w:type="spellStart"/>
      <w:r w:rsidRPr="005D6E6A">
        <w:t>Bahalkeh</w:t>
      </w:r>
      <w:proofErr w:type="spellEnd"/>
      <w:r w:rsidRPr="005D6E6A">
        <w:t xml:space="preserve">, E. (2025) </w:t>
      </w:r>
      <w:r>
        <w:t>‘</w:t>
      </w:r>
      <w:r w:rsidRPr="005D6E6A">
        <w:t>Skill mix versus flexibility: Decoding nurse staffing impacts on critical access hospitals</w:t>
      </w:r>
      <w:r>
        <w:t>’</w:t>
      </w:r>
      <w:r w:rsidRPr="005D6E6A">
        <w:t xml:space="preserve">, </w:t>
      </w:r>
      <w:r w:rsidRPr="005D6E6A">
        <w:rPr>
          <w:i/>
          <w:iCs/>
        </w:rPr>
        <w:t>The Journal of Rural Health</w:t>
      </w:r>
      <w:r w:rsidRPr="005D6E6A">
        <w:t xml:space="preserve">, 41(3), p. e70075. </w:t>
      </w:r>
      <w:hyperlink r:id="rId27" w:tgtFrame="_blank" w:history="1">
        <w:r w:rsidRPr="005D6E6A">
          <w:rPr>
            <w:rStyle w:val="Hyperlink"/>
          </w:rPr>
          <w:t>https://onlinelibrary.wiley.com/doi/full/10.1111/jrh.70075</w:t>
        </w:r>
      </w:hyperlink>
    </w:p>
    <w:p w14:paraId="57D5B4F0" w14:textId="77777777" w:rsidR="006B1D9A" w:rsidRPr="005D6E6A" w:rsidRDefault="006B1D9A" w:rsidP="005D6E6A">
      <w:proofErr w:type="spellStart"/>
      <w:r w:rsidRPr="005D6E6A">
        <w:t>Penconek</w:t>
      </w:r>
      <w:proofErr w:type="spellEnd"/>
      <w:r w:rsidRPr="005D6E6A">
        <w:t xml:space="preserve">, T., Tate, K., Lartey, S.A., Polat, D., Bernardes, A., Moreno Dias, B., </w:t>
      </w:r>
      <w:proofErr w:type="spellStart"/>
      <w:r w:rsidRPr="005D6E6A">
        <w:t>Nuspl</w:t>
      </w:r>
      <w:proofErr w:type="spellEnd"/>
      <w:r w:rsidRPr="005D6E6A">
        <w:t xml:space="preserve">, M. and Cummings, G.G. (2024) </w:t>
      </w:r>
      <w:r>
        <w:t>‘</w:t>
      </w:r>
      <w:r w:rsidRPr="005D6E6A">
        <w:t>Factors influencing nurse manager retention, intent to stay or leave and turnover: a systematic review update</w:t>
      </w:r>
      <w:r>
        <w:t>’</w:t>
      </w:r>
      <w:r w:rsidRPr="005D6E6A">
        <w:t xml:space="preserve">, </w:t>
      </w:r>
      <w:r w:rsidRPr="005D6E6A">
        <w:rPr>
          <w:i/>
          <w:iCs/>
        </w:rPr>
        <w:t>Journal of Advanced Nursing</w:t>
      </w:r>
      <w:r w:rsidRPr="005D6E6A">
        <w:t xml:space="preserve">, 80(12), pp. 4825–4841. </w:t>
      </w:r>
      <w:hyperlink r:id="rId28" w:tgtFrame="_blank" w:history="1">
        <w:r w:rsidRPr="005D6E6A">
          <w:rPr>
            <w:rStyle w:val="Hyperlink"/>
          </w:rPr>
          <w:t>https://onlinelibrary.wiley.com/doi/pdf/10.1111/jan.16227</w:t>
        </w:r>
      </w:hyperlink>
    </w:p>
    <w:p w14:paraId="3C8B4CDB" w14:textId="77777777" w:rsidR="006B1D9A" w:rsidRPr="005D6E6A" w:rsidRDefault="006B1D9A" w:rsidP="005D6E6A">
      <w:r w:rsidRPr="005D6E6A">
        <w:t xml:space="preserve">Plsek, P. (2019) </w:t>
      </w:r>
      <w:r w:rsidRPr="005D6E6A">
        <w:rPr>
          <w:i/>
          <w:iCs/>
        </w:rPr>
        <w:t>Accelerating Health Care Transformation with the Science of Large-Scale Change</w:t>
      </w:r>
      <w:r w:rsidRPr="005D6E6A">
        <w:t xml:space="preserve">. 2nd </w:t>
      </w:r>
      <w:proofErr w:type="spellStart"/>
      <w:r w:rsidRPr="005D6E6A">
        <w:t>edn</w:t>
      </w:r>
      <w:proofErr w:type="spellEnd"/>
      <w:r w:rsidRPr="005D6E6A">
        <w:t>. London: CRC Press.</w:t>
      </w:r>
    </w:p>
    <w:p w14:paraId="47103617" w14:textId="77777777" w:rsidR="006B1D9A" w:rsidRPr="005D6E6A" w:rsidRDefault="006B1D9A" w:rsidP="005D6E6A">
      <w:r w:rsidRPr="005D6E6A">
        <w:lastRenderedPageBreak/>
        <w:t xml:space="preserve">Shin, S., Park, J.H. and Bae, S.H. (2018) </w:t>
      </w:r>
      <w:r>
        <w:t>‘</w:t>
      </w:r>
      <w:r w:rsidRPr="005D6E6A">
        <w:t>Nurse staffing and nurse outcomes: A systematic review and meta-analysis</w:t>
      </w:r>
      <w:r>
        <w:t>’</w:t>
      </w:r>
      <w:r w:rsidRPr="005D6E6A">
        <w:t xml:space="preserve">, </w:t>
      </w:r>
      <w:r w:rsidRPr="005D6E6A">
        <w:rPr>
          <w:i/>
          <w:iCs/>
        </w:rPr>
        <w:t>Nursing Outlook</w:t>
      </w:r>
      <w:r w:rsidRPr="005D6E6A">
        <w:t xml:space="preserve">, 66(3), pp. 273–282. </w:t>
      </w:r>
      <w:hyperlink r:id="rId29" w:tgtFrame="_blank" w:history="1">
        <w:r w:rsidRPr="005D6E6A">
          <w:rPr>
            <w:rStyle w:val="Hyperlink"/>
          </w:rPr>
          <w:t>https://www.sciencedirect.com/science/article/abs/pii/S0029655417302658</w:t>
        </w:r>
      </w:hyperlink>
    </w:p>
    <w:p w14:paraId="53F7E39A" w14:textId="77777777" w:rsidR="006B1D9A" w:rsidRPr="005D6E6A" w:rsidRDefault="006B1D9A" w:rsidP="005D6E6A">
      <w:r w:rsidRPr="005D6E6A">
        <w:t>The King</w:t>
      </w:r>
      <w:r>
        <w:t>’</w:t>
      </w:r>
      <w:r w:rsidRPr="005D6E6A">
        <w:t xml:space="preserve">s Fund (2024) </w:t>
      </w:r>
      <w:r w:rsidRPr="005D6E6A">
        <w:rPr>
          <w:i/>
          <w:iCs/>
        </w:rPr>
        <w:t>The NHS workforce in England: A decade of challenges</w:t>
      </w:r>
      <w:r w:rsidRPr="005D6E6A">
        <w:t xml:space="preserve">. Available at: </w:t>
      </w:r>
      <w:hyperlink r:id="rId30" w:tgtFrame="_blank" w:history="1">
        <w:r w:rsidRPr="005D6E6A">
          <w:rPr>
            <w:rStyle w:val="Hyperlink"/>
          </w:rPr>
          <w:t>https://www.kingsfund.org.uk/insight-and-analysis/reports/nhs-workforce-england</w:t>
        </w:r>
      </w:hyperlink>
      <w:r w:rsidRPr="005D6E6A">
        <w:t xml:space="preserve"> (Accessed: 16 July 2026).</w:t>
      </w:r>
    </w:p>
    <w:p w14:paraId="67E35D37" w14:textId="77777777" w:rsidR="006B1D9A" w:rsidRPr="005D6E6A" w:rsidRDefault="006B1D9A" w:rsidP="005D6E6A">
      <w:r w:rsidRPr="005D6E6A">
        <w:t xml:space="preserve">Vincent, C. and Amalberti, R. (2016) </w:t>
      </w:r>
      <w:r w:rsidRPr="005D6E6A">
        <w:rPr>
          <w:i/>
          <w:iCs/>
        </w:rPr>
        <w:t>Safer Healthcare: Strategies for the Real World</w:t>
      </w:r>
      <w:r w:rsidRPr="005D6E6A">
        <w:t xml:space="preserve">. Cham: Springer International Publishing. </w:t>
      </w:r>
      <w:hyperlink r:id="rId31" w:tgtFrame="_blank" w:history="1">
        <w:r w:rsidRPr="005D6E6A">
          <w:rPr>
            <w:rStyle w:val="Hyperlink"/>
          </w:rPr>
          <w:t>https://link.springer.com/book/10.1007/978-3-319-25559-0</w:t>
        </w:r>
      </w:hyperlink>
    </w:p>
    <w:p w14:paraId="187BF1C2" w14:textId="77777777" w:rsidR="006B1D9A" w:rsidRPr="005D6E6A" w:rsidRDefault="006B1D9A" w:rsidP="005D6E6A">
      <w:r w:rsidRPr="005D6E6A">
        <w:t xml:space="preserve">West, M. (2021) </w:t>
      </w:r>
      <w:r w:rsidRPr="005D6E6A">
        <w:rPr>
          <w:i/>
          <w:iCs/>
        </w:rPr>
        <w:t>Compassionate Leadership: Sustaining Wisdom, Humanity and Presence in Health and Social Care</w:t>
      </w:r>
      <w:r w:rsidRPr="005D6E6A">
        <w:t>. London: Swirling Leaf Press.</w:t>
      </w:r>
    </w:p>
    <w:p w14:paraId="6926BED8" w14:textId="77777777" w:rsidR="006D38EA" w:rsidRPr="005D6E6A" w:rsidRDefault="006D38EA" w:rsidP="005D6E6A"/>
    <w:sectPr w:rsidR="006D38EA" w:rsidRPr="005D6E6A" w:rsidSect="006B1D9A">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C1DB5B" w14:textId="77777777" w:rsidR="001D4B81" w:rsidRDefault="001D4B81" w:rsidP="006B1D9A">
      <w:pPr>
        <w:spacing w:after="0" w:line="240" w:lineRule="auto"/>
      </w:pPr>
      <w:r>
        <w:separator/>
      </w:r>
    </w:p>
  </w:endnote>
  <w:endnote w:type="continuationSeparator" w:id="0">
    <w:p w14:paraId="05670B43" w14:textId="77777777" w:rsidR="001D4B81" w:rsidRDefault="001D4B81" w:rsidP="006B1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8321588"/>
      <w:docPartObj>
        <w:docPartGallery w:val="Page Numbers (Bottom of Page)"/>
        <w:docPartUnique/>
      </w:docPartObj>
    </w:sdtPr>
    <w:sdtEndPr>
      <w:rPr>
        <w:noProof/>
        <w:sz w:val="20"/>
        <w:szCs w:val="20"/>
      </w:rPr>
    </w:sdtEndPr>
    <w:sdtContent>
      <w:p w14:paraId="632A61BC" w14:textId="335A48ED" w:rsidR="006B1D9A" w:rsidRPr="006B1D9A" w:rsidRDefault="006B1D9A">
        <w:pPr>
          <w:pStyle w:val="Footer"/>
          <w:jc w:val="right"/>
          <w:rPr>
            <w:sz w:val="20"/>
            <w:szCs w:val="20"/>
          </w:rPr>
        </w:pPr>
        <w:r w:rsidRPr="006B1D9A">
          <w:rPr>
            <w:sz w:val="20"/>
            <w:szCs w:val="20"/>
          </w:rPr>
          <w:fldChar w:fldCharType="begin"/>
        </w:r>
        <w:r w:rsidRPr="006B1D9A">
          <w:rPr>
            <w:sz w:val="20"/>
            <w:szCs w:val="20"/>
          </w:rPr>
          <w:instrText xml:space="preserve"> PAGE   \* MERGEFORMAT </w:instrText>
        </w:r>
        <w:r w:rsidRPr="006B1D9A">
          <w:rPr>
            <w:sz w:val="20"/>
            <w:szCs w:val="20"/>
          </w:rPr>
          <w:fldChar w:fldCharType="separate"/>
        </w:r>
        <w:r w:rsidR="00B5794E">
          <w:rPr>
            <w:noProof/>
            <w:sz w:val="20"/>
            <w:szCs w:val="20"/>
          </w:rPr>
          <w:t>19</w:t>
        </w:r>
        <w:r w:rsidRPr="006B1D9A">
          <w:rPr>
            <w:noProof/>
            <w:sz w:val="20"/>
            <w:szCs w:val="20"/>
          </w:rPr>
          <w:fldChar w:fldCharType="end"/>
        </w:r>
      </w:p>
    </w:sdtContent>
  </w:sdt>
  <w:p w14:paraId="06E03FD0" w14:textId="77777777" w:rsidR="006B1D9A" w:rsidRDefault="006B1D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BD542F" w14:textId="77777777" w:rsidR="001D4B81" w:rsidRDefault="001D4B81" w:rsidP="006B1D9A">
      <w:pPr>
        <w:spacing w:after="0" w:line="240" w:lineRule="auto"/>
      </w:pPr>
      <w:r>
        <w:separator/>
      </w:r>
    </w:p>
  </w:footnote>
  <w:footnote w:type="continuationSeparator" w:id="0">
    <w:p w14:paraId="29716743" w14:textId="77777777" w:rsidR="001D4B81" w:rsidRDefault="001D4B81" w:rsidP="006B1D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AF807AC"/>
    <w:multiLevelType w:val="multilevel"/>
    <w:tmpl w:val="05ECA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E6A"/>
    <w:rsid w:val="001D4B81"/>
    <w:rsid w:val="003E422C"/>
    <w:rsid w:val="005D6E6A"/>
    <w:rsid w:val="0068025C"/>
    <w:rsid w:val="00695BCF"/>
    <w:rsid w:val="006A1575"/>
    <w:rsid w:val="006B1D9A"/>
    <w:rsid w:val="006D38EA"/>
    <w:rsid w:val="008F53DE"/>
    <w:rsid w:val="009B18C4"/>
    <w:rsid w:val="00B5794E"/>
    <w:rsid w:val="00BD45C1"/>
    <w:rsid w:val="00D87650"/>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A0C70"/>
  <w15:chartTrackingRefBased/>
  <w15:docId w15:val="{943A5884-B34F-43E6-BD9F-1ABCFCDB5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6E6A"/>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E422C"/>
    <w:pPr>
      <w:outlineLvl w:val="0"/>
    </w:pPr>
    <w:rPr>
      <w:b/>
      <w:bCs/>
    </w:rPr>
  </w:style>
  <w:style w:type="paragraph" w:styleId="Heading2">
    <w:name w:val="heading 2"/>
    <w:basedOn w:val="Normal"/>
    <w:next w:val="Normal"/>
    <w:link w:val="Heading2Char"/>
    <w:uiPriority w:val="9"/>
    <w:unhideWhenUsed/>
    <w:qFormat/>
    <w:rsid w:val="00D87650"/>
    <w:pPr>
      <w:outlineLvl w:val="1"/>
    </w:pPr>
    <w:rPr>
      <w:b/>
      <w:bCs/>
    </w:rPr>
  </w:style>
  <w:style w:type="paragraph" w:styleId="Heading3">
    <w:name w:val="heading 3"/>
    <w:basedOn w:val="Normal"/>
    <w:next w:val="Normal"/>
    <w:link w:val="Heading3Char"/>
    <w:uiPriority w:val="9"/>
    <w:semiHidden/>
    <w:unhideWhenUsed/>
    <w:qFormat/>
    <w:rsid w:val="005D6E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6E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6E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6E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E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E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E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22C"/>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D87650"/>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5D6E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6E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6E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6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E6A"/>
    <w:rPr>
      <w:rFonts w:eastAsiaTheme="majorEastAsia" w:cstheme="majorBidi"/>
      <w:color w:val="272727" w:themeColor="text1" w:themeTint="D8"/>
    </w:rPr>
  </w:style>
  <w:style w:type="paragraph" w:styleId="Title">
    <w:name w:val="Title"/>
    <w:basedOn w:val="Normal"/>
    <w:next w:val="Normal"/>
    <w:link w:val="TitleChar"/>
    <w:uiPriority w:val="10"/>
    <w:qFormat/>
    <w:rsid w:val="005D6E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E6A"/>
    <w:pPr>
      <w:spacing w:before="160"/>
      <w:jc w:val="center"/>
    </w:pPr>
    <w:rPr>
      <w:i/>
      <w:iCs/>
      <w:color w:val="404040" w:themeColor="text1" w:themeTint="BF"/>
    </w:rPr>
  </w:style>
  <w:style w:type="character" w:customStyle="1" w:styleId="QuoteChar">
    <w:name w:val="Quote Char"/>
    <w:basedOn w:val="DefaultParagraphFont"/>
    <w:link w:val="Quote"/>
    <w:uiPriority w:val="29"/>
    <w:rsid w:val="005D6E6A"/>
    <w:rPr>
      <w:i/>
      <w:iCs/>
      <w:color w:val="404040" w:themeColor="text1" w:themeTint="BF"/>
    </w:rPr>
  </w:style>
  <w:style w:type="paragraph" w:styleId="ListParagraph">
    <w:name w:val="List Paragraph"/>
    <w:basedOn w:val="Normal"/>
    <w:uiPriority w:val="34"/>
    <w:qFormat/>
    <w:rsid w:val="005D6E6A"/>
    <w:pPr>
      <w:ind w:left="720"/>
      <w:contextualSpacing/>
    </w:pPr>
  </w:style>
  <w:style w:type="character" w:styleId="IntenseEmphasis">
    <w:name w:val="Intense Emphasis"/>
    <w:basedOn w:val="DefaultParagraphFont"/>
    <w:uiPriority w:val="21"/>
    <w:qFormat/>
    <w:rsid w:val="005D6E6A"/>
    <w:rPr>
      <w:i/>
      <w:iCs/>
      <w:color w:val="2F5496" w:themeColor="accent1" w:themeShade="BF"/>
    </w:rPr>
  </w:style>
  <w:style w:type="paragraph" w:styleId="IntenseQuote">
    <w:name w:val="Intense Quote"/>
    <w:basedOn w:val="Normal"/>
    <w:next w:val="Normal"/>
    <w:link w:val="IntenseQuoteChar"/>
    <w:uiPriority w:val="30"/>
    <w:qFormat/>
    <w:rsid w:val="005D6E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6E6A"/>
    <w:rPr>
      <w:i/>
      <w:iCs/>
      <w:color w:val="2F5496" w:themeColor="accent1" w:themeShade="BF"/>
    </w:rPr>
  </w:style>
  <w:style w:type="character" w:styleId="IntenseReference">
    <w:name w:val="Intense Reference"/>
    <w:basedOn w:val="DefaultParagraphFont"/>
    <w:uiPriority w:val="32"/>
    <w:qFormat/>
    <w:rsid w:val="005D6E6A"/>
    <w:rPr>
      <w:b/>
      <w:bCs/>
      <w:smallCaps/>
      <w:color w:val="2F5496" w:themeColor="accent1" w:themeShade="BF"/>
      <w:spacing w:val="5"/>
    </w:rPr>
  </w:style>
  <w:style w:type="character" w:styleId="Hyperlink">
    <w:name w:val="Hyperlink"/>
    <w:basedOn w:val="DefaultParagraphFont"/>
    <w:uiPriority w:val="99"/>
    <w:unhideWhenUsed/>
    <w:rsid w:val="005D6E6A"/>
    <w:rPr>
      <w:color w:val="0563C1" w:themeColor="hyperlink"/>
      <w:u w:val="single"/>
    </w:rPr>
  </w:style>
  <w:style w:type="character" w:customStyle="1" w:styleId="UnresolvedMention">
    <w:name w:val="Unresolved Mention"/>
    <w:basedOn w:val="DefaultParagraphFont"/>
    <w:uiPriority w:val="99"/>
    <w:semiHidden/>
    <w:unhideWhenUsed/>
    <w:rsid w:val="005D6E6A"/>
    <w:rPr>
      <w:color w:val="605E5C"/>
      <w:shd w:val="clear" w:color="auto" w:fill="E1DFDD"/>
    </w:rPr>
  </w:style>
  <w:style w:type="paragraph" w:styleId="TOCHeading">
    <w:name w:val="TOC Heading"/>
    <w:basedOn w:val="Heading1"/>
    <w:next w:val="Normal"/>
    <w:uiPriority w:val="39"/>
    <w:unhideWhenUsed/>
    <w:qFormat/>
    <w:rsid w:val="00D87650"/>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87650"/>
    <w:pPr>
      <w:spacing w:after="100"/>
    </w:pPr>
  </w:style>
  <w:style w:type="paragraph" w:styleId="TOC2">
    <w:name w:val="toc 2"/>
    <w:basedOn w:val="Normal"/>
    <w:next w:val="Normal"/>
    <w:autoRedefine/>
    <w:uiPriority w:val="39"/>
    <w:unhideWhenUsed/>
    <w:rsid w:val="00D87650"/>
    <w:pPr>
      <w:spacing w:after="100"/>
      <w:ind w:left="240"/>
    </w:pPr>
  </w:style>
  <w:style w:type="paragraph" w:styleId="Header">
    <w:name w:val="header"/>
    <w:basedOn w:val="Normal"/>
    <w:link w:val="HeaderChar"/>
    <w:uiPriority w:val="99"/>
    <w:unhideWhenUsed/>
    <w:rsid w:val="006B1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D9A"/>
    <w:rPr>
      <w:rFonts w:ascii="Times New Roman" w:hAnsi="Times New Roman" w:cs="Times New Roman"/>
      <w:sz w:val="24"/>
      <w:szCs w:val="24"/>
    </w:rPr>
  </w:style>
  <w:style w:type="paragraph" w:styleId="Footer">
    <w:name w:val="footer"/>
    <w:basedOn w:val="Normal"/>
    <w:link w:val="FooterChar"/>
    <w:uiPriority w:val="99"/>
    <w:unhideWhenUsed/>
    <w:rsid w:val="006B1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D9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publications/major-report/state-care-202223" TargetMode="External"/><Relationship Id="rId18" Type="http://schemas.openxmlformats.org/officeDocument/2006/relationships/hyperlink" Target="https://www.sciencedirect.com/science/article/pii/S0020748923001669" TargetMode="External"/><Relationship Id="rId26" Type="http://schemas.openxmlformats.org/officeDocument/2006/relationships/hyperlink" Target="https://www.nuffieldtrust.org.uk/resource/the-nhs-workforce-in-numbers" TargetMode="External"/><Relationship Id="rId3" Type="http://schemas.openxmlformats.org/officeDocument/2006/relationships/styles" Target="styles.xml"/><Relationship Id="rId21" Type="http://schemas.openxmlformats.org/officeDocument/2006/relationships/hyperlink" Target="https://www.frontiersin.org/journals/public-health/articles/10.3389/fpubh.2024.1448871/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nlinelibrary.wiley.com/doi/pdf/10.1111/1475-6773.13647" TargetMode="External"/><Relationship Id="rId17" Type="http://schemas.openxmlformats.org/officeDocument/2006/relationships/hyperlink" Target="https://ora.ox.ac.uk/objects/uuid:f5d91ef7-7e92-47cd-94c0-6b4d6505c974/download_file?safe_filename=3021655_4_.pdf&amp;file_format=application%2Fpdf&amp;type_of_work=Journal+article" TargetMode="External"/><Relationship Id="rId25" Type="http://schemas.openxmlformats.org/officeDocument/2006/relationships/hyperlink" Target="https://www.england.nhs.uk/publication/nhs-long-term-workforce-pla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library.wiley.com/doi/am-pdf/10.1111/jocn.14632" TargetMode="External"/><Relationship Id="rId20" Type="http://schemas.openxmlformats.org/officeDocument/2006/relationships/hyperlink" Target="https://qualitysafety.bmj.com/content/qhc/30/8/639.full.pdf" TargetMode="External"/><Relationship Id="rId29" Type="http://schemas.openxmlformats.org/officeDocument/2006/relationships/hyperlink" Target="https://www.sciencedirect.com/science/article/abs/pii/S00296554173026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002/nop2.989" TargetMode="External"/><Relationship Id="rId24" Type="http://schemas.openxmlformats.org/officeDocument/2006/relationships/hyperlink" Target="https://www.england.nhs.uk/publication/safe-sustainable-and-productive-staffing-an-improvement-resource-for-adult-inpatient-wards-in-acute-hospital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cedirect.com/science/article/pii/S002074892400018X" TargetMode="External"/><Relationship Id="rId23" Type="http://schemas.openxmlformats.org/officeDocument/2006/relationships/hyperlink" Target="https://link.springer.com/content/pdf/10.1186/s12913-025-12720-x.pdf" TargetMode="External"/><Relationship Id="rId28" Type="http://schemas.openxmlformats.org/officeDocument/2006/relationships/hyperlink" Target="https://onlinelibrary.wiley.com/doi/pdf/10.1111/jan.16227" TargetMode="External"/><Relationship Id="rId10" Type="http://schemas.openxmlformats.org/officeDocument/2006/relationships/hyperlink" Target="https://pubmed.ncbi.nlm.nih.gov/32881732/" TargetMode="External"/><Relationship Id="rId19" Type="http://schemas.openxmlformats.org/officeDocument/2006/relationships/hyperlink" Target="https://onlinelibrary.wiley.com/doi/abs/10.1111/jan.13997" TargetMode="External"/><Relationship Id="rId31" Type="http://schemas.openxmlformats.org/officeDocument/2006/relationships/hyperlink" Target="https://link.springer.com/book/10.1007/978-3-319-25559-0" TargetMode="External"/><Relationship Id="rId4" Type="http://schemas.openxmlformats.org/officeDocument/2006/relationships/settings" Target="settings.xml"/><Relationship Id="rId9" Type="http://schemas.openxmlformats.org/officeDocument/2006/relationships/hyperlink" Target="https://culturajournal.com/submissions/index.php/ijpca/article/download/2141/2134" TargetMode="External"/><Relationship Id="rId14" Type="http://schemas.openxmlformats.org/officeDocument/2006/relationships/hyperlink" Target="https://www.sciencedirect.com/science/article/pii/S0020748922001407" TargetMode="External"/><Relationship Id="rId22" Type="http://schemas.openxmlformats.org/officeDocument/2006/relationships/hyperlink" Target="https://onlinelibrary.wiley.com/doi/pdf/10.1111/jan.16845" TargetMode="External"/><Relationship Id="rId27" Type="http://schemas.openxmlformats.org/officeDocument/2006/relationships/hyperlink" Target="https://onlinelibrary.wiley.com/doi/full/10.1111/jrh.70075" TargetMode="External"/><Relationship Id="rId30" Type="http://schemas.openxmlformats.org/officeDocument/2006/relationships/hyperlink" Target="https://www.kingsfund.org.uk/insight-and-analysis/reports/nhs-workforce-england"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78A06-C9DF-4D35-AA1E-FE9468E80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19</Pages>
  <Words>6484</Words>
  <Characters>36965</Characters>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2026-07-15T18:57:00Z</dcterms:created>
  <dcterms:modified xsi:type="dcterms:W3CDTF">2026-07-21T13:07:00Z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c1e239ed-78f7-42c7-98f7-2cb9372f0843</vt:lpwstr>
  </property>
</Properties>
</file>