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54265971"/>
        <w:docPartObj>
          <w:docPartGallery w:val="Cover Pages"/>
          <w:docPartUnique/>
        </w:docPartObj>
      </w:sdtPr>
      <w:sdtEndPr/>
      <w:sdtContent>
        <w:p w14:paraId="561B0BC8" w14:textId="77777777" w:rsidR="00AD47D8" w:rsidRDefault="00AD47D8">
          <w:r>
            <w:rPr>
              <w:noProof/>
              <w:lang w:eastAsia="en-GB"/>
            </w:rPr>
            <mc:AlternateContent>
              <mc:Choice Requires="wpg">
                <w:drawing>
                  <wp:anchor distT="0" distB="0" distL="114300" distR="114300" simplePos="0" relativeHeight="251662336" behindDoc="0" locked="0" layoutInCell="1" allowOverlap="1" wp14:anchorId="1E2FEC33" wp14:editId="2F85101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315A5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EC7C2C3" wp14:editId="70877C5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CA636C" w14:textId="77777777" w:rsidR="004A3477" w:rsidRDefault="004A3477">
                                    <w:pPr>
                                      <w:pStyle w:val="NoSpacing"/>
                                      <w:jc w:val="right"/>
                                      <w:rPr>
                                        <w:color w:val="595959" w:themeColor="text1" w:themeTint="A6"/>
                                        <w:sz w:val="28"/>
                                        <w:szCs w:val="28"/>
                                      </w:rPr>
                                    </w:pPr>
                                    <w:r>
                                      <w:rPr>
                                        <w:color w:val="595959" w:themeColor="text1" w:themeTint="A6"/>
                                        <w:sz w:val="28"/>
                                        <w:szCs w:val="28"/>
                                      </w:rPr>
                                      <w:t>Daniel Ward (1504426)</w:t>
                                    </w:r>
                                  </w:p>
                                </w:sdtContent>
                              </w:sdt>
                              <w:p w14:paraId="0154F583" w14:textId="77777777" w:rsidR="004A3477" w:rsidRDefault="004B217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A3477">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EC7C2C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ACA636C" w14:textId="77777777" w:rsidR="004A3477" w:rsidRDefault="004A3477">
                              <w:pPr>
                                <w:pStyle w:val="NoSpacing"/>
                                <w:jc w:val="right"/>
                                <w:rPr>
                                  <w:color w:val="595959" w:themeColor="text1" w:themeTint="A6"/>
                                  <w:sz w:val="28"/>
                                  <w:szCs w:val="28"/>
                                </w:rPr>
                              </w:pPr>
                              <w:r>
                                <w:rPr>
                                  <w:color w:val="595959" w:themeColor="text1" w:themeTint="A6"/>
                                  <w:sz w:val="28"/>
                                  <w:szCs w:val="28"/>
                                </w:rPr>
                                <w:t>Daniel Ward (1504426)</w:t>
                              </w:r>
                            </w:p>
                          </w:sdtContent>
                        </w:sdt>
                        <w:p w14:paraId="0154F583" w14:textId="77777777" w:rsidR="004A3477" w:rsidRDefault="004B217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A3477">
                                <w:rPr>
                                  <w:color w:val="595959" w:themeColor="text1" w:themeTint="A6"/>
                                  <w:sz w:val="18"/>
                                  <w:szCs w:val="18"/>
                                </w:rPr>
                                <w:t>[Email address]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8BA1D14" wp14:editId="36FA4B5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45035" w14:textId="7128BA52" w:rsidR="004A3477" w:rsidRDefault="00D7536E">
                                <w:pPr>
                                  <w:jc w:val="right"/>
                                  <w:rPr>
                                    <w:color w:val="5B9BD5" w:themeColor="accent1"/>
                                    <w:sz w:val="64"/>
                                    <w:szCs w:val="64"/>
                                  </w:rPr>
                                </w:pPr>
                                <w:sdt>
                                  <w:sdtPr>
                                    <w:rPr>
                                      <w:rFonts w:asciiTheme="majorHAnsi" w:eastAsiaTheme="majorEastAsia" w:hAnsiTheme="majorHAnsi" w:cstheme="majorBidi"/>
                                      <w:spacing w:val="-10"/>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bookmarkStart w:id="0" w:name="_Hlk4168215"/>
                                    <w:bookmarkEnd w:id="0"/>
                                    <w:r w:rsidRPr="00D7536E">
                                      <w:rPr>
                                        <w:rFonts w:asciiTheme="majorHAnsi" w:eastAsiaTheme="majorEastAsia" w:hAnsiTheme="majorHAnsi" w:cstheme="majorBidi"/>
                                        <w:spacing w:val="-10"/>
                                        <w:sz w:val="56"/>
                                        <w:szCs w:val="56"/>
                                      </w:rPr>
                                      <w:t>Advanced processes and manufacturing project.</w:t>
                                    </w:r>
                                    <w:r>
                                      <w:rPr>
                                        <w:rFonts w:asciiTheme="majorHAnsi" w:eastAsiaTheme="majorEastAsia" w:hAnsiTheme="majorHAnsi" w:cstheme="majorBidi"/>
                                        <w:spacing w:val="-10"/>
                                        <w:sz w:val="56"/>
                                        <w:szCs w:val="56"/>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785F2E1" w14:textId="1D22F599" w:rsidR="004A3477" w:rsidRDefault="004A3477">
                                    <w:pPr>
                                      <w:jc w:val="right"/>
                                      <w:rPr>
                                        <w:smallCaps/>
                                        <w:color w:val="404040" w:themeColor="text1" w:themeTint="BF"/>
                                        <w:sz w:val="36"/>
                                        <w:szCs w:val="36"/>
                                      </w:rPr>
                                    </w:pPr>
                                    <w:r>
                                      <w:rPr>
                                        <w:color w:val="404040" w:themeColor="text1" w:themeTint="BF"/>
                                        <w:sz w:val="36"/>
                                        <w:szCs w:val="36"/>
                                      </w:rPr>
                                      <w:t>Advanced Processes and materials M6X00414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BA1D1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3045035" w14:textId="7128BA52" w:rsidR="004A3477" w:rsidRDefault="00D7536E">
                          <w:pPr>
                            <w:jc w:val="right"/>
                            <w:rPr>
                              <w:color w:val="5B9BD5" w:themeColor="accent1"/>
                              <w:sz w:val="64"/>
                              <w:szCs w:val="64"/>
                            </w:rPr>
                          </w:pPr>
                          <w:sdt>
                            <w:sdtPr>
                              <w:rPr>
                                <w:rFonts w:asciiTheme="majorHAnsi" w:eastAsiaTheme="majorEastAsia" w:hAnsiTheme="majorHAnsi" w:cstheme="majorBidi"/>
                                <w:spacing w:val="-10"/>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bookmarkStart w:id="1" w:name="_Hlk4168215"/>
                              <w:bookmarkEnd w:id="1"/>
                              <w:r w:rsidRPr="00D7536E">
                                <w:rPr>
                                  <w:rFonts w:asciiTheme="majorHAnsi" w:eastAsiaTheme="majorEastAsia" w:hAnsiTheme="majorHAnsi" w:cstheme="majorBidi"/>
                                  <w:spacing w:val="-10"/>
                                  <w:sz w:val="56"/>
                                  <w:szCs w:val="56"/>
                                </w:rPr>
                                <w:t>Advanced processes and manufacturing project.</w:t>
                              </w:r>
                              <w:r>
                                <w:rPr>
                                  <w:rFonts w:asciiTheme="majorHAnsi" w:eastAsiaTheme="majorEastAsia" w:hAnsiTheme="majorHAnsi" w:cstheme="majorBidi"/>
                                  <w:spacing w:val="-10"/>
                                  <w:sz w:val="56"/>
                                  <w:szCs w:val="56"/>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785F2E1" w14:textId="1D22F599" w:rsidR="004A3477" w:rsidRDefault="004A3477">
                              <w:pPr>
                                <w:jc w:val="right"/>
                                <w:rPr>
                                  <w:smallCaps/>
                                  <w:color w:val="404040" w:themeColor="text1" w:themeTint="BF"/>
                                  <w:sz w:val="36"/>
                                  <w:szCs w:val="36"/>
                                </w:rPr>
                              </w:pPr>
                              <w:r>
                                <w:rPr>
                                  <w:color w:val="404040" w:themeColor="text1" w:themeTint="BF"/>
                                  <w:sz w:val="36"/>
                                  <w:szCs w:val="36"/>
                                </w:rPr>
                                <w:t>Advanced Processes and materials M6X00414</w:t>
                              </w:r>
                            </w:p>
                          </w:sdtContent>
                        </w:sdt>
                      </w:txbxContent>
                    </v:textbox>
                    <w10:wrap type="square" anchorx="page" anchory="page"/>
                  </v:shape>
                </w:pict>
              </mc:Fallback>
            </mc:AlternateContent>
          </w:r>
        </w:p>
        <w:p w14:paraId="669FD58A" w14:textId="77777777" w:rsidR="00AD47D8" w:rsidRDefault="00AD47D8">
          <w:r>
            <w:br w:type="page"/>
          </w:r>
        </w:p>
      </w:sdtContent>
    </w:sdt>
    <w:p w14:paraId="1CCFFFD4" w14:textId="77777777" w:rsidR="00AD47D8" w:rsidRDefault="00AD47D8" w:rsidP="000C275E">
      <w:pPr>
        <w:pStyle w:val="Heading1"/>
        <w:numPr>
          <w:ilvl w:val="0"/>
          <w:numId w:val="1"/>
        </w:numPr>
      </w:pPr>
      <w:bookmarkStart w:id="2" w:name="_Toc497495162"/>
      <w:r>
        <w:lastRenderedPageBreak/>
        <w:t>Executive summery</w:t>
      </w:r>
      <w:bookmarkEnd w:id="2"/>
    </w:p>
    <w:p w14:paraId="5738F6C4" w14:textId="77777777" w:rsidR="00D7536E" w:rsidRPr="00D7536E" w:rsidRDefault="00D7536E" w:rsidP="00D7536E">
      <w:pPr>
        <w:spacing w:line="360" w:lineRule="auto"/>
        <w:ind w:left="360"/>
        <w:rPr>
          <w:rFonts w:cstheme="minorHAnsi"/>
          <w:sz w:val="28"/>
          <w:szCs w:val="28"/>
        </w:rPr>
      </w:pPr>
      <w:r w:rsidRPr="00D7536E">
        <w:rPr>
          <w:rFonts w:cstheme="minorHAnsi"/>
          <w:sz w:val="28"/>
          <w:szCs w:val="28"/>
        </w:rPr>
        <w:t>This report will discuss CNC Machining, Additive Manufacturing and Laser Cutting, it will highlight the advantages and disadvantages of each process as well as giving some indication of where these processes are being used in manufacturing today.</w:t>
      </w:r>
    </w:p>
    <w:p w14:paraId="3F5FB264" w14:textId="77777777" w:rsidR="00D7536E" w:rsidRPr="00D7536E" w:rsidRDefault="00D7536E" w:rsidP="00D7536E">
      <w:pPr>
        <w:spacing w:line="360" w:lineRule="auto"/>
        <w:ind w:left="360"/>
        <w:rPr>
          <w:rFonts w:eastAsiaTheme="minorEastAsia" w:cstheme="minorHAnsi"/>
          <w:sz w:val="28"/>
          <w:szCs w:val="28"/>
        </w:rPr>
      </w:pPr>
      <w:r w:rsidRPr="00D7536E">
        <w:rPr>
          <w:rFonts w:cstheme="minorHAnsi"/>
          <w:sz w:val="28"/>
          <w:szCs w:val="28"/>
        </w:rPr>
        <w:t>It’ll show the reader that although additive manufacturing doesn’t stem well according to tolerances or speed, it does give companies the edge when producing prototypes, performance enhancing and customised parts</w:t>
      </w:r>
    </w:p>
    <w:p w14:paraId="04BD7609" w14:textId="77777777" w:rsidR="00AD47D8" w:rsidRDefault="00AD47D8">
      <w:r>
        <w:br w:type="page"/>
      </w:r>
    </w:p>
    <w:sdt>
      <w:sdtPr>
        <w:rPr>
          <w:rFonts w:asciiTheme="minorHAnsi" w:eastAsiaTheme="minorHAnsi" w:hAnsiTheme="minorHAnsi" w:cstheme="minorBidi"/>
          <w:color w:val="auto"/>
          <w:sz w:val="22"/>
          <w:szCs w:val="22"/>
          <w:lang w:val="en-GB"/>
        </w:rPr>
        <w:id w:val="-708564097"/>
        <w:docPartObj>
          <w:docPartGallery w:val="Table of Contents"/>
          <w:docPartUnique/>
        </w:docPartObj>
      </w:sdtPr>
      <w:sdtEndPr>
        <w:rPr>
          <w:b/>
          <w:bCs/>
          <w:noProof/>
        </w:rPr>
      </w:sdtEndPr>
      <w:sdtContent>
        <w:p w14:paraId="7365DE74" w14:textId="77777777" w:rsidR="00AD47D8" w:rsidRDefault="00AD47D8">
          <w:pPr>
            <w:pStyle w:val="TOCHeading"/>
          </w:pPr>
          <w:r>
            <w:t>Table of Contents</w:t>
          </w:r>
        </w:p>
        <w:p w14:paraId="26140845" w14:textId="77777777" w:rsidR="000C275E" w:rsidRDefault="00AD47D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97495162" w:history="1">
            <w:r w:rsidR="000C275E" w:rsidRPr="00E60A63">
              <w:rPr>
                <w:rStyle w:val="Hyperlink"/>
                <w:noProof/>
              </w:rPr>
              <w:t>1.</w:t>
            </w:r>
            <w:r w:rsidR="000C275E">
              <w:rPr>
                <w:rFonts w:eastAsiaTheme="minorEastAsia"/>
                <w:noProof/>
                <w:lang w:eastAsia="en-GB"/>
              </w:rPr>
              <w:tab/>
            </w:r>
            <w:r w:rsidR="000C275E" w:rsidRPr="00E60A63">
              <w:rPr>
                <w:rStyle w:val="Hyperlink"/>
                <w:noProof/>
              </w:rPr>
              <w:t>Executive summery</w:t>
            </w:r>
            <w:r w:rsidR="000C275E">
              <w:rPr>
                <w:noProof/>
                <w:webHidden/>
              </w:rPr>
              <w:tab/>
            </w:r>
            <w:r w:rsidR="000C275E">
              <w:rPr>
                <w:noProof/>
                <w:webHidden/>
              </w:rPr>
              <w:fldChar w:fldCharType="begin"/>
            </w:r>
            <w:r w:rsidR="000C275E">
              <w:rPr>
                <w:noProof/>
                <w:webHidden/>
              </w:rPr>
              <w:instrText xml:space="preserve"> PAGEREF _Toc497495162 \h </w:instrText>
            </w:r>
            <w:r w:rsidR="000C275E">
              <w:rPr>
                <w:noProof/>
                <w:webHidden/>
              </w:rPr>
            </w:r>
            <w:r w:rsidR="000C275E">
              <w:rPr>
                <w:noProof/>
                <w:webHidden/>
              </w:rPr>
              <w:fldChar w:fldCharType="separate"/>
            </w:r>
            <w:r w:rsidR="000C275E">
              <w:rPr>
                <w:noProof/>
                <w:webHidden/>
              </w:rPr>
              <w:t>1</w:t>
            </w:r>
            <w:r w:rsidR="000C275E">
              <w:rPr>
                <w:noProof/>
                <w:webHidden/>
              </w:rPr>
              <w:fldChar w:fldCharType="end"/>
            </w:r>
          </w:hyperlink>
        </w:p>
        <w:p w14:paraId="698E09EB" w14:textId="77777777" w:rsidR="000C275E" w:rsidRDefault="004B217F">
          <w:pPr>
            <w:pStyle w:val="TOC1"/>
            <w:tabs>
              <w:tab w:val="left" w:pos="440"/>
              <w:tab w:val="right" w:leader="dot" w:pos="9016"/>
            </w:tabs>
            <w:rPr>
              <w:rFonts w:eastAsiaTheme="minorEastAsia"/>
              <w:noProof/>
              <w:lang w:eastAsia="en-GB"/>
            </w:rPr>
          </w:pPr>
          <w:hyperlink w:anchor="_Toc497495163" w:history="1">
            <w:r w:rsidR="000C275E" w:rsidRPr="00E60A63">
              <w:rPr>
                <w:rStyle w:val="Hyperlink"/>
                <w:noProof/>
              </w:rPr>
              <w:t>2.</w:t>
            </w:r>
            <w:r w:rsidR="000C275E">
              <w:rPr>
                <w:rFonts w:eastAsiaTheme="minorEastAsia"/>
                <w:noProof/>
                <w:lang w:eastAsia="en-GB"/>
              </w:rPr>
              <w:tab/>
            </w:r>
            <w:r w:rsidR="000C275E" w:rsidRPr="00E60A63">
              <w:rPr>
                <w:rStyle w:val="Hyperlink"/>
                <w:noProof/>
              </w:rPr>
              <w:t>Introduction</w:t>
            </w:r>
            <w:r w:rsidR="000C275E">
              <w:rPr>
                <w:noProof/>
                <w:webHidden/>
              </w:rPr>
              <w:tab/>
            </w:r>
            <w:r w:rsidR="000C275E">
              <w:rPr>
                <w:noProof/>
                <w:webHidden/>
              </w:rPr>
              <w:fldChar w:fldCharType="begin"/>
            </w:r>
            <w:r w:rsidR="000C275E">
              <w:rPr>
                <w:noProof/>
                <w:webHidden/>
              </w:rPr>
              <w:instrText xml:space="preserve"> PAGEREF _Toc497495163 \h </w:instrText>
            </w:r>
            <w:r w:rsidR="000C275E">
              <w:rPr>
                <w:noProof/>
                <w:webHidden/>
              </w:rPr>
            </w:r>
            <w:r w:rsidR="000C275E">
              <w:rPr>
                <w:noProof/>
                <w:webHidden/>
              </w:rPr>
              <w:fldChar w:fldCharType="separate"/>
            </w:r>
            <w:r w:rsidR="000C275E">
              <w:rPr>
                <w:noProof/>
                <w:webHidden/>
              </w:rPr>
              <w:t>3</w:t>
            </w:r>
            <w:r w:rsidR="000C275E">
              <w:rPr>
                <w:noProof/>
                <w:webHidden/>
              </w:rPr>
              <w:fldChar w:fldCharType="end"/>
            </w:r>
          </w:hyperlink>
        </w:p>
        <w:p w14:paraId="091F67D2" w14:textId="77777777" w:rsidR="000C275E" w:rsidRDefault="004B217F">
          <w:pPr>
            <w:pStyle w:val="TOC1"/>
            <w:tabs>
              <w:tab w:val="left" w:pos="440"/>
              <w:tab w:val="right" w:leader="dot" w:pos="9016"/>
            </w:tabs>
            <w:rPr>
              <w:rFonts w:eastAsiaTheme="minorEastAsia"/>
              <w:noProof/>
              <w:lang w:eastAsia="en-GB"/>
            </w:rPr>
          </w:pPr>
          <w:hyperlink w:anchor="_Toc497495164" w:history="1">
            <w:r w:rsidR="000C275E" w:rsidRPr="00E60A63">
              <w:rPr>
                <w:rStyle w:val="Hyperlink"/>
                <w:noProof/>
              </w:rPr>
              <w:t>3.</w:t>
            </w:r>
            <w:r w:rsidR="000C275E">
              <w:rPr>
                <w:rFonts w:eastAsiaTheme="minorEastAsia"/>
                <w:noProof/>
                <w:lang w:eastAsia="en-GB"/>
              </w:rPr>
              <w:tab/>
            </w:r>
            <w:r w:rsidR="000C275E" w:rsidRPr="00E60A63">
              <w:rPr>
                <w:rStyle w:val="Hyperlink"/>
                <w:noProof/>
              </w:rPr>
              <w:t>Findings</w:t>
            </w:r>
            <w:r w:rsidR="000C275E">
              <w:rPr>
                <w:noProof/>
                <w:webHidden/>
              </w:rPr>
              <w:tab/>
            </w:r>
            <w:r w:rsidR="000C275E">
              <w:rPr>
                <w:noProof/>
                <w:webHidden/>
              </w:rPr>
              <w:fldChar w:fldCharType="begin"/>
            </w:r>
            <w:r w:rsidR="000C275E">
              <w:rPr>
                <w:noProof/>
                <w:webHidden/>
              </w:rPr>
              <w:instrText xml:space="preserve"> PAGEREF _Toc497495164 \h </w:instrText>
            </w:r>
            <w:r w:rsidR="000C275E">
              <w:rPr>
                <w:noProof/>
                <w:webHidden/>
              </w:rPr>
            </w:r>
            <w:r w:rsidR="000C275E">
              <w:rPr>
                <w:noProof/>
                <w:webHidden/>
              </w:rPr>
              <w:fldChar w:fldCharType="separate"/>
            </w:r>
            <w:r w:rsidR="000C275E">
              <w:rPr>
                <w:noProof/>
                <w:webHidden/>
              </w:rPr>
              <w:t>4</w:t>
            </w:r>
            <w:r w:rsidR="000C275E">
              <w:rPr>
                <w:noProof/>
                <w:webHidden/>
              </w:rPr>
              <w:fldChar w:fldCharType="end"/>
            </w:r>
          </w:hyperlink>
        </w:p>
        <w:p w14:paraId="14DEA8E7" w14:textId="77777777" w:rsidR="000C275E" w:rsidRDefault="004B217F">
          <w:pPr>
            <w:pStyle w:val="TOC2"/>
            <w:tabs>
              <w:tab w:val="left" w:pos="880"/>
              <w:tab w:val="right" w:leader="dot" w:pos="9016"/>
            </w:tabs>
            <w:rPr>
              <w:rFonts w:eastAsiaTheme="minorEastAsia"/>
              <w:noProof/>
              <w:lang w:eastAsia="en-GB"/>
            </w:rPr>
          </w:pPr>
          <w:hyperlink w:anchor="_Toc497495165" w:history="1">
            <w:r w:rsidR="000C275E" w:rsidRPr="00E60A63">
              <w:rPr>
                <w:rStyle w:val="Hyperlink"/>
                <w:noProof/>
              </w:rPr>
              <w:t>3.1</w:t>
            </w:r>
            <w:r w:rsidR="000C275E">
              <w:rPr>
                <w:rFonts w:eastAsiaTheme="minorEastAsia"/>
                <w:noProof/>
                <w:lang w:eastAsia="en-GB"/>
              </w:rPr>
              <w:tab/>
            </w:r>
            <w:r w:rsidR="000C275E" w:rsidRPr="00E60A63">
              <w:rPr>
                <w:rStyle w:val="Hyperlink"/>
                <w:noProof/>
              </w:rPr>
              <w:t>Sub headings</w:t>
            </w:r>
            <w:r w:rsidR="000C275E">
              <w:rPr>
                <w:noProof/>
                <w:webHidden/>
              </w:rPr>
              <w:tab/>
            </w:r>
            <w:r w:rsidR="000C275E">
              <w:rPr>
                <w:noProof/>
                <w:webHidden/>
              </w:rPr>
              <w:fldChar w:fldCharType="begin"/>
            </w:r>
            <w:r w:rsidR="000C275E">
              <w:rPr>
                <w:noProof/>
                <w:webHidden/>
              </w:rPr>
              <w:instrText xml:space="preserve"> PAGEREF _Toc497495165 \h </w:instrText>
            </w:r>
            <w:r w:rsidR="000C275E">
              <w:rPr>
                <w:noProof/>
                <w:webHidden/>
              </w:rPr>
            </w:r>
            <w:r w:rsidR="000C275E">
              <w:rPr>
                <w:noProof/>
                <w:webHidden/>
              </w:rPr>
              <w:fldChar w:fldCharType="separate"/>
            </w:r>
            <w:r w:rsidR="000C275E">
              <w:rPr>
                <w:noProof/>
                <w:webHidden/>
              </w:rPr>
              <w:t>4</w:t>
            </w:r>
            <w:r w:rsidR="000C275E">
              <w:rPr>
                <w:noProof/>
                <w:webHidden/>
              </w:rPr>
              <w:fldChar w:fldCharType="end"/>
            </w:r>
          </w:hyperlink>
        </w:p>
        <w:p w14:paraId="3D024F94" w14:textId="77777777" w:rsidR="000C275E" w:rsidRDefault="004B217F">
          <w:pPr>
            <w:pStyle w:val="TOC3"/>
            <w:tabs>
              <w:tab w:val="left" w:pos="1320"/>
              <w:tab w:val="right" w:leader="dot" w:pos="9016"/>
            </w:tabs>
            <w:rPr>
              <w:rFonts w:eastAsiaTheme="minorEastAsia"/>
              <w:noProof/>
              <w:lang w:eastAsia="en-GB"/>
            </w:rPr>
          </w:pPr>
          <w:hyperlink w:anchor="_Toc497495166" w:history="1">
            <w:r w:rsidR="000C275E" w:rsidRPr="00E60A63">
              <w:rPr>
                <w:rStyle w:val="Hyperlink"/>
                <w:noProof/>
              </w:rPr>
              <w:t>3.1.1</w:t>
            </w:r>
            <w:r w:rsidR="000C275E">
              <w:rPr>
                <w:rFonts w:eastAsiaTheme="minorEastAsia"/>
                <w:noProof/>
                <w:lang w:eastAsia="en-GB"/>
              </w:rPr>
              <w:tab/>
            </w:r>
            <w:r w:rsidR="000C275E" w:rsidRPr="00E60A63">
              <w:rPr>
                <w:rStyle w:val="Hyperlink"/>
                <w:noProof/>
              </w:rPr>
              <w:t>Further subheadings</w:t>
            </w:r>
            <w:r w:rsidR="000C275E">
              <w:rPr>
                <w:noProof/>
                <w:webHidden/>
              </w:rPr>
              <w:tab/>
            </w:r>
            <w:r w:rsidR="000C275E">
              <w:rPr>
                <w:noProof/>
                <w:webHidden/>
              </w:rPr>
              <w:fldChar w:fldCharType="begin"/>
            </w:r>
            <w:r w:rsidR="000C275E">
              <w:rPr>
                <w:noProof/>
                <w:webHidden/>
              </w:rPr>
              <w:instrText xml:space="preserve"> PAGEREF _Toc497495166 \h </w:instrText>
            </w:r>
            <w:r w:rsidR="000C275E">
              <w:rPr>
                <w:noProof/>
                <w:webHidden/>
              </w:rPr>
            </w:r>
            <w:r w:rsidR="000C275E">
              <w:rPr>
                <w:noProof/>
                <w:webHidden/>
              </w:rPr>
              <w:fldChar w:fldCharType="separate"/>
            </w:r>
            <w:r w:rsidR="000C275E">
              <w:rPr>
                <w:noProof/>
                <w:webHidden/>
              </w:rPr>
              <w:t>4</w:t>
            </w:r>
            <w:r w:rsidR="000C275E">
              <w:rPr>
                <w:noProof/>
                <w:webHidden/>
              </w:rPr>
              <w:fldChar w:fldCharType="end"/>
            </w:r>
          </w:hyperlink>
        </w:p>
        <w:p w14:paraId="1CB3BA4F" w14:textId="77777777" w:rsidR="000C275E" w:rsidRDefault="004B217F">
          <w:pPr>
            <w:pStyle w:val="TOC1"/>
            <w:tabs>
              <w:tab w:val="left" w:pos="440"/>
              <w:tab w:val="right" w:leader="dot" w:pos="9016"/>
            </w:tabs>
            <w:rPr>
              <w:rFonts w:eastAsiaTheme="minorEastAsia"/>
              <w:noProof/>
              <w:lang w:eastAsia="en-GB"/>
            </w:rPr>
          </w:pPr>
          <w:hyperlink w:anchor="_Toc497495167" w:history="1">
            <w:r w:rsidR="000C275E" w:rsidRPr="00E60A63">
              <w:rPr>
                <w:rStyle w:val="Hyperlink"/>
                <w:noProof/>
              </w:rPr>
              <w:t>4.</w:t>
            </w:r>
            <w:r w:rsidR="000C275E">
              <w:rPr>
                <w:rFonts w:eastAsiaTheme="minorEastAsia"/>
                <w:noProof/>
                <w:lang w:eastAsia="en-GB"/>
              </w:rPr>
              <w:tab/>
            </w:r>
            <w:r w:rsidR="000C275E" w:rsidRPr="00E60A63">
              <w:rPr>
                <w:rStyle w:val="Hyperlink"/>
                <w:noProof/>
              </w:rPr>
              <w:t>Conclusion</w:t>
            </w:r>
            <w:r w:rsidR="000C275E">
              <w:rPr>
                <w:noProof/>
                <w:webHidden/>
              </w:rPr>
              <w:tab/>
            </w:r>
            <w:r w:rsidR="000C275E">
              <w:rPr>
                <w:noProof/>
                <w:webHidden/>
              </w:rPr>
              <w:fldChar w:fldCharType="begin"/>
            </w:r>
            <w:r w:rsidR="000C275E">
              <w:rPr>
                <w:noProof/>
                <w:webHidden/>
              </w:rPr>
              <w:instrText xml:space="preserve"> PAGEREF _Toc497495167 \h </w:instrText>
            </w:r>
            <w:r w:rsidR="000C275E">
              <w:rPr>
                <w:noProof/>
                <w:webHidden/>
              </w:rPr>
            </w:r>
            <w:r w:rsidR="000C275E">
              <w:rPr>
                <w:noProof/>
                <w:webHidden/>
              </w:rPr>
              <w:fldChar w:fldCharType="separate"/>
            </w:r>
            <w:r w:rsidR="000C275E">
              <w:rPr>
                <w:noProof/>
                <w:webHidden/>
              </w:rPr>
              <w:t>5</w:t>
            </w:r>
            <w:r w:rsidR="000C275E">
              <w:rPr>
                <w:noProof/>
                <w:webHidden/>
              </w:rPr>
              <w:fldChar w:fldCharType="end"/>
            </w:r>
          </w:hyperlink>
        </w:p>
        <w:p w14:paraId="35FF1E80" w14:textId="77777777" w:rsidR="000C275E" w:rsidRDefault="004B217F">
          <w:pPr>
            <w:pStyle w:val="TOC1"/>
            <w:tabs>
              <w:tab w:val="left" w:pos="440"/>
              <w:tab w:val="right" w:leader="dot" w:pos="9016"/>
            </w:tabs>
            <w:rPr>
              <w:rFonts w:eastAsiaTheme="minorEastAsia"/>
              <w:noProof/>
              <w:lang w:eastAsia="en-GB"/>
            </w:rPr>
          </w:pPr>
          <w:hyperlink w:anchor="_Toc497495168" w:history="1">
            <w:r w:rsidR="000C275E" w:rsidRPr="00E60A63">
              <w:rPr>
                <w:rStyle w:val="Hyperlink"/>
                <w:noProof/>
              </w:rPr>
              <w:t>5.</w:t>
            </w:r>
            <w:r w:rsidR="000C275E">
              <w:rPr>
                <w:rFonts w:eastAsiaTheme="minorEastAsia"/>
                <w:noProof/>
                <w:lang w:eastAsia="en-GB"/>
              </w:rPr>
              <w:tab/>
            </w:r>
            <w:r w:rsidR="000C275E" w:rsidRPr="00E60A63">
              <w:rPr>
                <w:rStyle w:val="Hyperlink"/>
                <w:noProof/>
              </w:rPr>
              <w:t>Recommendations</w:t>
            </w:r>
            <w:r w:rsidR="000C275E">
              <w:rPr>
                <w:noProof/>
                <w:webHidden/>
              </w:rPr>
              <w:tab/>
            </w:r>
            <w:r w:rsidR="000C275E">
              <w:rPr>
                <w:noProof/>
                <w:webHidden/>
              </w:rPr>
              <w:fldChar w:fldCharType="begin"/>
            </w:r>
            <w:r w:rsidR="000C275E">
              <w:rPr>
                <w:noProof/>
                <w:webHidden/>
              </w:rPr>
              <w:instrText xml:space="preserve"> PAGEREF _Toc497495168 \h </w:instrText>
            </w:r>
            <w:r w:rsidR="000C275E">
              <w:rPr>
                <w:noProof/>
                <w:webHidden/>
              </w:rPr>
            </w:r>
            <w:r w:rsidR="000C275E">
              <w:rPr>
                <w:noProof/>
                <w:webHidden/>
              </w:rPr>
              <w:fldChar w:fldCharType="separate"/>
            </w:r>
            <w:r w:rsidR="000C275E">
              <w:rPr>
                <w:noProof/>
                <w:webHidden/>
              </w:rPr>
              <w:t>6</w:t>
            </w:r>
            <w:r w:rsidR="000C275E">
              <w:rPr>
                <w:noProof/>
                <w:webHidden/>
              </w:rPr>
              <w:fldChar w:fldCharType="end"/>
            </w:r>
          </w:hyperlink>
        </w:p>
        <w:p w14:paraId="1741D803" w14:textId="77777777" w:rsidR="000C275E" w:rsidRDefault="004B217F">
          <w:pPr>
            <w:pStyle w:val="TOC1"/>
            <w:tabs>
              <w:tab w:val="left" w:pos="440"/>
              <w:tab w:val="right" w:leader="dot" w:pos="9016"/>
            </w:tabs>
            <w:rPr>
              <w:rFonts w:eastAsiaTheme="minorEastAsia"/>
              <w:noProof/>
              <w:lang w:eastAsia="en-GB"/>
            </w:rPr>
          </w:pPr>
          <w:hyperlink w:anchor="_Toc497495169" w:history="1">
            <w:r w:rsidR="000C275E" w:rsidRPr="00E60A63">
              <w:rPr>
                <w:rStyle w:val="Hyperlink"/>
                <w:noProof/>
              </w:rPr>
              <w:t>6.</w:t>
            </w:r>
            <w:r w:rsidR="000C275E">
              <w:rPr>
                <w:rFonts w:eastAsiaTheme="minorEastAsia"/>
                <w:noProof/>
                <w:lang w:eastAsia="en-GB"/>
              </w:rPr>
              <w:tab/>
            </w:r>
            <w:r w:rsidR="000C275E" w:rsidRPr="00E60A63">
              <w:rPr>
                <w:rStyle w:val="Hyperlink"/>
                <w:noProof/>
              </w:rPr>
              <w:t>Reference list</w:t>
            </w:r>
            <w:r w:rsidR="000C275E">
              <w:rPr>
                <w:noProof/>
                <w:webHidden/>
              </w:rPr>
              <w:tab/>
            </w:r>
            <w:r w:rsidR="000C275E">
              <w:rPr>
                <w:noProof/>
                <w:webHidden/>
              </w:rPr>
              <w:fldChar w:fldCharType="begin"/>
            </w:r>
            <w:r w:rsidR="000C275E">
              <w:rPr>
                <w:noProof/>
                <w:webHidden/>
              </w:rPr>
              <w:instrText xml:space="preserve"> PAGEREF _Toc497495169 \h </w:instrText>
            </w:r>
            <w:r w:rsidR="000C275E">
              <w:rPr>
                <w:noProof/>
                <w:webHidden/>
              </w:rPr>
            </w:r>
            <w:r w:rsidR="000C275E">
              <w:rPr>
                <w:noProof/>
                <w:webHidden/>
              </w:rPr>
              <w:fldChar w:fldCharType="separate"/>
            </w:r>
            <w:r w:rsidR="000C275E">
              <w:rPr>
                <w:noProof/>
                <w:webHidden/>
              </w:rPr>
              <w:t>7</w:t>
            </w:r>
            <w:r w:rsidR="000C275E">
              <w:rPr>
                <w:noProof/>
                <w:webHidden/>
              </w:rPr>
              <w:fldChar w:fldCharType="end"/>
            </w:r>
          </w:hyperlink>
        </w:p>
        <w:p w14:paraId="5408B7D1" w14:textId="77777777" w:rsidR="000C275E" w:rsidRDefault="004B217F">
          <w:pPr>
            <w:pStyle w:val="TOC1"/>
            <w:tabs>
              <w:tab w:val="left" w:pos="440"/>
              <w:tab w:val="right" w:leader="dot" w:pos="9016"/>
            </w:tabs>
            <w:rPr>
              <w:rFonts w:eastAsiaTheme="minorEastAsia"/>
              <w:noProof/>
              <w:lang w:eastAsia="en-GB"/>
            </w:rPr>
          </w:pPr>
          <w:hyperlink w:anchor="_Toc497495170" w:history="1">
            <w:r w:rsidR="000C275E" w:rsidRPr="00E60A63">
              <w:rPr>
                <w:rStyle w:val="Hyperlink"/>
                <w:noProof/>
              </w:rPr>
              <w:t>7.</w:t>
            </w:r>
            <w:r w:rsidR="000C275E">
              <w:rPr>
                <w:rFonts w:eastAsiaTheme="minorEastAsia"/>
                <w:noProof/>
                <w:lang w:eastAsia="en-GB"/>
              </w:rPr>
              <w:tab/>
            </w:r>
            <w:r w:rsidR="000C275E" w:rsidRPr="00E60A63">
              <w:rPr>
                <w:rStyle w:val="Hyperlink"/>
                <w:noProof/>
              </w:rPr>
              <w:t>Appendix</w:t>
            </w:r>
            <w:r w:rsidR="000C275E">
              <w:rPr>
                <w:noProof/>
                <w:webHidden/>
              </w:rPr>
              <w:tab/>
            </w:r>
            <w:r w:rsidR="000C275E">
              <w:rPr>
                <w:noProof/>
                <w:webHidden/>
              </w:rPr>
              <w:fldChar w:fldCharType="begin"/>
            </w:r>
            <w:r w:rsidR="000C275E">
              <w:rPr>
                <w:noProof/>
                <w:webHidden/>
              </w:rPr>
              <w:instrText xml:space="preserve"> PAGEREF _Toc497495170 \h </w:instrText>
            </w:r>
            <w:r w:rsidR="000C275E">
              <w:rPr>
                <w:noProof/>
                <w:webHidden/>
              </w:rPr>
            </w:r>
            <w:r w:rsidR="000C275E">
              <w:rPr>
                <w:noProof/>
                <w:webHidden/>
              </w:rPr>
              <w:fldChar w:fldCharType="separate"/>
            </w:r>
            <w:r w:rsidR="000C275E">
              <w:rPr>
                <w:noProof/>
                <w:webHidden/>
              </w:rPr>
              <w:t>8</w:t>
            </w:r>
            <w:r w:rsidR="000C275E">
              <w:rPr>
                <w:noProof/>
                <w:webHidden/>
              </w:rPr>
              <w:fldChar w:fldCharType="end"/>
            </w:r>
          </w:hyperlink>
        </w:p>
        <w:p w14:paraId="6D80A6C3" w14:textId="77777777" w:rsidR="00AD47D8" w:rsidRDefault="00AD47D8">
          <w:r>
            <w:rPr>
              <w:b/>
              <w:bCs/>
              <w:noProof/>
            </w:rPr>
            <w:fldChar w:fldCharType="end"/>
          </w:r>
        </w:p>
      </w:sdtContent>
    </w:sdt>
    <w:p w14:paraId="7B8A7EDF" w14:textId="77777777" w:rsidR="003F0869" w:rsidRDefault="00AD47D8" w:rsidP="00AD47D8">
      <w:r>
        <w:t xml:space="preserve"> </w:t>
      </w:r>
    </w:p>
    <w:p w14:paraId="0B3230EB" w14:textId="77777777" w:rsidR="003F0869" w:rsidRDefault="003F0869">
      <w:r>
        <w:br w:type="page"/>
      </w:r>
    </w:p>
    <w:p w14:paraId="1F8B5D3F" w14:textId="77777777" w:rsidR="003F0869" w:rsidRDefault="003F0869" w:rsidP="000C275E">
      <w:pPr>
        <w:pStyle w:val="Heading1"/>
        <w:numPr>
          <w:ilvl w:val="0"/>
          <w:numId w:val="1"/>
        </w:numPr>
      </w:pPr>
      <w:bookmarkStart w:id="3" w:name="_Toc497495163"/>
      <w:r>
        <w:lastRenderedPageBreak/>
        <w:t>Introduction</w:t>
      </w:r>
      <w:bookmarkEnd w:id="3"/>
    </w:p>
    <w:p w14:paraId="051D0491" w14:textId="77777777" w:rsidR="00D7536E" w:rsidRPr="00D7536E" w:rsidRDefault="00D7536E" w:rsidP="00D7536E">
      <w:pPr>
        <w:spacing w:line="360" w:lineRule="auto"/>
        <w:ind w:left="142"/>
        <w:rPr>
          <w:rFonts w:cstheme="minorHAnsi"/>
          <w:sz w:val="28"/>
          <w:szCs w:val="28"/>
        </w:rPr>
      </w:pPr>
      <w:bookmarkStart w:id="4" w:name="_Toc497495164"/>
      <w:r w:rsidRPr="00D7536E">
        <w:rPr>
          <w:rFonts w:cstheme="minorHAnsi"/>
          <w:sz w:val="28"/>
          <w:szCs w:val="28"/>
        </w:rPr>
        <w:t>Investing in nonconventional technology may seem exciting but risky, but not doing so will leave your business in the dark ages, especially in our days, where technology is moving so fast, according to an article in The Telegraph</w:t>
      </w:r>
      <w:sdt>
        <w:sdtPr>
          <w:id w:val="104855586"/>
          <w:citation/>
        </w:sdtPr>
        <w:sdtContent>
          <w:r w:rsidRPr="00D7536E">
            <w:rPr>
              <w:rFonts w:cstheme="minorHAnsi"/>
              <w:sz w:val="28"/>
              <w:szCs w:val="28"/>
            </w:rPr>
            <w:fldChar w:fldCharType="begin"/>
          </w:r>
          <w:r w:rsidRPr="00D7536E">
            <w:rPr>
              <w:rFonts w:cstheme="minorHAnsi"/>
              <w:sz w:val="28"/>
              <w:szCs w:val="28"/>
            </w:rPr>
            <w:instrText xml:space="preserve"> CITATION Lom16 \l 2057 </w:instrText>
          </w:r>
          <w:r w:rsidRPr="00D7536E">
            <w:rPr>
              <w:rFonts w:cstheme="minorHAnsi"/>
              <w:sz w:val="28"/>
              <w:szCs w:val="28"/>
            </w:rPr>
            <w:fldChar w:fldCharType="separate"/>
          </w:r>
          <w:r w:rsidRPr="00D7536E">
            <w:rPr>
              <w:rFonts w:cstheme="minorHAnsi"/>
              <w:noProof/>
              <w:sz w:val="28"/>
              <w:szCs w:val="28"/>
            </w:rPr>
            <w:t xml:space="preserve"> (Lombard, 2016)</w:t>
          </w:r>
          <w:r w:rsidRPr="00D7536E">
            <w:rPr>
              <w:rFonts w:cstheme="minorHAnsi"/>
              <w:sz w:val="28"/>
              <w:szCs w:val="28"/>
            </w:rPr>
            <w:fldChar w:fldCharType="end"/>
          </w:r>
        </w:sdtContent>
      </w:sdt>
      <w:r w:rsidRPr="00D7536E">
        <w:rPr>
          <w:rFonts w:cstheme="minorHAnsi"/>
          <w:sz w:val="28"/>
          <w:szCs w:val="28"/>
        </w:rPr>
        <w:t>. They say “</w:t>
      </w:r>
      <w:r w:rsidRPr="00D7536E">
        <w:rPr>
          <w:rFonts w:cstheme="minorHAnsi"/>
          <w:sz w:val="28"/>
          <w:szCs w:val="28"/>
          <w:shd w:val="clear" w:color="auto" w:fill="FFFFFF"/>
        </w:rPr>
        <w:t>Investment in new technology and equipment can also have a positive impact on productivity, helping to secure </w:t>
      </w:r>
      <w:r w:rsidRPr="00D7536E">
        <w:rPr>
          <w:rFonts w:cstheme="minorHAnsi"/>
          <w:sz w:val="28"/>
          <w:szCs w:val="28"/>
          <w:bdr w:val="none" w:sz="0" w:space="0" w:color="auto" w:frame="1"/>
          <w:shd w:val="clear" w:color="auto" w:fill="FFFFFF"/>
        </w:rPr>
        <w:t>significant growth for your business</w:t>
      </w:r>
      <w:r w:rsidRPr="00D7536E">
        <w:rPr>
          <w:rFonts w:cstheme="minorHAnsi"/>
          <w:sz w:val="28"/>
          <w:szCs w:val="28"/>
          <w:shd w:val="clear" w:color="auto" w:fill="FFFFFF"/>
        </w:rPr>
        <w:t>.”</w:t>
      </w:r>
    </w:p>
    <w:p w14:paraId="4544E8AC" w14:textId="77777777" w:rsidR="00D7536E" w:rsidRPr="00D7536E" w:rsidRDefault="00D7536E" w:rsidP="00D7536E">
      <w:pPr>
        <w:spacing w:line="360" w:lineRule="auto"/>
        <w:ind w:left="142"/>
        <w:rPr>
          <w:rFonts w:cstheme="minorHAnsi"/>
          <w:sz w:val="28"/>
          <w:szCs w:val="28"/>
        </w:rPr>
      </w:pPr>
      <w:r w:rsidRPr="00D7536E">
        <w:rPr>
          <w:rFonts w:cstheme="minorHAnsi"/>
          <w:sz w:val="28"/>
          <w:szCs w:val="28"/>
        </w:rPr>
        <w:t xml:space="preserve">Understanding which technology is important and can make the difference to whether or not the investment pays dividends or not. </w:t>
      </w:r>
    </w:p>
    <w:p w14:paraId="7F9ED896" w14:textId="77777777" w:rsidR="00D7536E" w:rsidRPr="00D7536E" w:rsidRDefault="00D7536E" w:rsidP="00D7536E">
      <w:pPr>
        <w:spacing w:line="360" w:lineRule="auto"/>
        <w:ind w:left="142"/>
        <w:rPr>
          <w:rFonts w:cstheme="minorHAnsi"/>
          <w:sz w:val="28"/>
          <w:szCs w:val="28"/>
        </w:rPr>
      </w:pPr>
      <w:r w:rsidRPr="00D7536E">
        <w:rPr>
          <w:rFonts w:cstheme="minorHAnsi"/>
          <w:sz w:val="28"/>
          <w:szCs w:val="28"/>
        </w:rPr>
        <w:t xml:space="preserve">This report will discuss recent laser technologies, more specifically Laser melting/sintering a member of the Additive Manufacturing (AM) and laser cutting.   It will also look to make a clear decision on which of these two technologies are most suitable for future investment. </w:t>
      </w:r>
    </w:p>
    <w:p w14:paraId="0BE7E4FC" w14:textId="77777777" w:rsidR="00D7536E" w:rsidRPr="00D7536E" w:rsidRDefault="00D7536E" w:rsidP="00D7536E">
      <w:pPr>
        <w:spacing w:line="360" w:lineRule="auto"/>
        <w:ind w:left="142"/>
        <w:rPr>
          <w:rFonts w:cstheme="minorHAnsi"/>
          <w:sz w:val="28"/>
          <w:szCs w:val="28"/>
        </w:rPr>
      </w:pPr>
      <w:r w:rsidRPr="00D7536E">
        <w:rPr>
          <w:rFonts w:cstheme="minorHAnsi"/>
          <w:sz w:val="28"/>
          <w:szCs w:val="28"/>
        </w:rPr>
        <w:t xml:space="preserve">The new technology will aim to be accurate to at least 0.127mm, produce parts 50.8 x33 x 2.5cm, increase surface quality while ensuring mechanical properties aren’t compromised, produce aluminium parts and facilitate in the expansion of the company. </w:t>
      </w:r>
    </w:p>
    <w:p w14:paraId="5A486000" w14:textId="77777777" w:rsidR="00D7536E" w:rsidRPr="00D7536E" w:rsidRDefault="00D7536E" w:rsidP="00D7536E">
      <w:pPr>
        <w:spacing w:line="360" w:lineRule="auto"/>
        <w:ind w:left="142"/>
        <w:rPr>
          <w:rFonts w:cstheme="minorHAnsi"/>
          <w:sz w:val="28"/>
          <w:szCs w:val="28"/>
        </w:rPr>
      </w:pPr>
    </w:p>
    <w:p w14:paraId="4A0552C1" w14:textId="77777777" w:rsidR="004A3477" w:rsidRDefault="003F0869" w:rsidP="000C275E">
      <w:pPr>
        <w:pStyle w:val="Heading1"/>
        <w:numPr>
          <w:ilvl w:val="0"/>
          <w:numId w:val="1"/>
        </w:numPr>
      </w:pPr>
      <w:r>
        <w:t>Findings</w:t>
      </w:r>
      <w:bookmarkEnd w:id="4"/>
    </w:p>
    <w:p w14:paraId="49449054" w14:textId="77777777" w:rsidR="003F0869" w:rsidRPr="003F0869" w:rsidRDefault="003F0869" w:rsidP="003F0869"/>
    <w:p w14:paraId="3A4D8ADB" w14:textId="77777777" w:rsidR="00D7536E" w:rsidRPr="000B1D71" w:rsidRDefault="00D7536E" w:rsidP="00D7536E">
      <w:pPr>
        <w:pStyle w:val="Heading2"/>
        <w:spacing w:line="360" w:lineRule="auto"/>
        <w:rPr>
          <w:rFonts w:asciiTheme="minorHAnsi" w:hAnsiTheme="minorHAnsi" w:cstheme="minorHAnsi"/>
        </w:rPr>
      </w:pPr>
      <w:r w:rsidRPr="000B1D71">
        <w:rPr>
          <w:rFonts w:asciiTheme="minorHAnsi" w:hAnsiTheme="minorHAnsi" w:cstheme="minorHAnsi"/>
        </w:rPr>
        <w:lastRenderedPageBreak/>
        <w:t xml:space="preserve">CNC Machining </w:t>
      </w:r>
    </w:p>
    <w:p w14:paraId="4BD4C4A1" w14:textId="77777777" w:rsidR="00D7536E" w:rsidRPr="000B1D71" w:rsidRDefault="00D7536E" w:rsidP="00D7536E">
      <w:pPr>
        <w:spacing w:line="360" w:lineRule="auto"/>
        <w:rPr>
          <w:rFonts w:cstheme="minorHAnsi"/>
          <w:sz w:val="28"/>
          <w:szCs w:val="28"/>
        </w:rPr>
      </w:pPr>
      <w:r w:rsidRPr="000B1D71">
        <w:rPr>
          <w:rFonts w:cstheme="minorHAnsi"/>
          <w:noProof/>
          <w:sz w:val="28"/>
          <w:szCs w:val="28"/>
        </w:rPr>
        <mc:AlternateContent>
          <mc:Choice Requires="wps">
            <w:drawing>
              <wp:anchor distT="45720" distB="45720" distL="114300" distR="114300" simplePos="0" relativeHeight="251665408" behindDoc="0" locked="0" layoutInCell="1" allowOverlap="1" wp14:anchorId="1C70A656" wp14:editId="28A9EB0D">
                <wp:simplePos x="0" y="0"/>
                <wp:positionH relativeFrom="column">
                  <wp:posOffset>2997200</wp:posOffset>
                </wp:positionH>
                <wp:positionV relativeFrom="paragraph">
                  <wp:posOffset>74295</wp:posOffset>
                </wp:positionV>
                <wp:extent cx="2567940" cy="2622550"/>
                <wp:effectExtent l="0" t="0" r="2286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7940" cy="2622550"/>
                        </a:xfrm>
                        <a:prstGeom prst="rect">
                          <a:avLst/>
                        </a:prstGeom>
                        <a:solidFill>
                          <a:srgbClr val="FFFFFF"/>
                        </a:solidFill>
                        <a:ln w="9525">
                          <a:solidFill>
                            <a:srgbClr val="000000"/>
                          </a:solidFill>
                          <a:miter lim="800000"/>
                          <a:headEnd/>
                          <a:tailEnd/>
                        </a:ln>
                      </wps:spPr>
                      <wps:txbx>
                        <w:txbxContent>
                          <w:p w14:paraId="0B360252" w14:textId="77777777" w:rsidR="00D7536E" w:rsidRDefault="00D7536E" w:rsidP="00D7536E">
                            <w:r>
                              <w:rPr>
                                <w:noProof/>
                              </w:rPr>
                              <w:drawing>
                                <wp:inline distT="0" distB="0" distL="0" distR="0" wp14:anchorId="5B1B117F" wp14:editId="387B145F">
                                  <wp:extent cx="2566670" cy="192532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nc_machining img.jpg"/>
                                          <pic:cNvPicPr/>
                                        </pic:nvPicPr>
                                        <pic:blipFill>
                                          <a:blip r:embed="rId10">
                                            <a:extLst>
                                              <a:ext uri="{28A0092B-C50C-407E-A947-70E740481C1C}">
                                                <a14:useLocalDpi xmlns:a14="http://schemas.microsoft.com/office/drawing/2010/main" val="0"/>
                                              </a:ext>
                                            </a:extLst>
                                          </a:blip>
                                          <a:stretch>
                                            <a:fillRect/>
                                          </a:stretch>
                                        </pic:blipFill>
                                        <pic:spPr>
                                          <a:xfrm>
                                            <a:off x="0" y="0"/>
                                            <a:ext cx="2566670" cy="1925320"/>
                                          </a:xfrm>
                                          <a:prstGeom prst="rect">
                                            <a:avLst/>
                                          </a:prstGeom>
                                        </pic:spPr>
                                      </pic:pic>
                                    </a:graphicData>
                                  </a:graphic>
                                </wp:inline>
                              </w:drawing>
                            </w:r>
                          </w:p>
                          <w:p w14:paraId="3203B2FF" w14:textId="77777777" w:rsidR="00D7536E" w:rsidRPr="00234F8B" w:rsidRDefault="00D7536E" w:rsidP="00D7536E">
                            <w:pPr>
                              <w:rPr>
                                <w:sz w:val="28"/>
                                <w:szCs w:val="28"/>
                              </w:rPr>
                            </w:pPr>
                            <w:r w:rsidRPr="00234F8B">
                              <w:rPr>
                                <w:sz w:val="28"/>
                                <w:szCs w:val="28"/>
                              </w:rPr>
                              <w:t>Figure 1: 5 Axis CNC machine in operation</w:t>
                            </w:r>
                            <w:sdt>
                              <w:sdtPr>
                                <w:rPr>
                                  <w:sz w:val="28"/>
                                  <w:szCs w:val="28"/>
                                </w:rPr>
                                <w:id w:val="-589540097"/>
                                <w:citation/>
                              </w:sdtPr>
                              <w:sdtContent>
                                <w:r w:rsidRPr="00234F8B">
                                  <w:rPr>
                                    <w:sz w:val="28"/>
                                    <w:szCs w:val="28"/>
                                  </w:rPr>
                                  <w:fldChar w:fldCharType="begin"/>
                                </w:r>
                                <w:r w:rsidRPr="00234F8B">
                                  <w:rPr>
                                    <w:sz w:val="28"/>
                                    <w:szCs w:val="28"/>
                                  </w:rPr>
                                  <w:instrText xml:space="preserve"> CITATION Pro18 \l 2057 </w:instrText>
                                </w:r>
                                <w:r w:rsidRPr="00234F8B">
                                  <w:rPr>
                                    <w:sz w:val="28"/>
                                    <w:szCs w:val="28"/>
                                  </w:rPr>
                                  <w:fldChar w:fldCharType="separate"/>
                                </w:r>
                                <w:r w:rsidRPr="00234F8B">
                                  <w:rPr>
                                    <w:noProof/>
                                    <w:sz w:val="28"/>
                                    <w:szCs w:val="28"/>
                                  </w:rPr>
                                  <w:t xml:space="preserve"> (ProCim, 2018)</w:t>
                                </w:r>
                                <w:r w:rsidRPr="00234F8B">
                                  <w:rPr>
                                    <w:sz w:val="28"/>
                                    <w:szCs w:val="28"/>
                                  </w:rPr>
                                  <w:fldChar w:fldCharType="end"/>
                                </w:r>
                              </w:sdtContent>
                            </w:sdt>
                            <w:r w:rsidRPr="00234F8B">
                              <w:rPr>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0A656" id="Text Box 2" o:spid="_x0000_s1028" type="#_x0000_t202" style="position:absolute;margin-left:236pt;margin-top:5.85pt;width:202.2pt;height:20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">
                <v:textbox>
                  <w:txbxContent>
                    <w:p w14:paraId="0B360252" w14:textId="77777777" w:rsidR="00D7536E" w:rsidRDefault="00D7536E" w:rsidP="00D7536E">
                      <w:r>
                        <w:rPr>
                          <w:noProof/>
                        </w:rPr>
                        <w:drawing>
                          <wp:inline distT="0" distB="0" distL="0" distR="0" wp14:anchorId="5B1B117F" wp14:editId="387B145F">
                            <wp:extent cx="2566670" cy="192532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nc_machining img.jpg"/>
                                    <pic:cNvPicPr/>
                                  </pic:nvPicPr>
                                  <pic:blipFill>
                                    <a:blip r:embed="rId10">
                                      <a:extLst>
                                        <a:ext uri="{28A0092B-C50C-407E-A947-70E740481C1C}">
                                          <a14:useLocalDpi xmlns:a14="http://schemas.microsoft.com/office/drawing/2010/main" val="0"/>
                                        </a:ext>
                                      </a:extLst>
                                    </a:blip>
                                    <a:stretch>
                                      <a:fillRect/>
                                    </a:stretch>
                                  </pic:blipFill>
                                  <pic:spPr>
                                    <a:xfrm>
                                      <a:off x="0" y="0"/>
                                      <a:ext cx="2566670" cy="1925320"/>
                                    </a:xfrm>
                                    <a:prstGeom prst="rect">
                                      <a:avLst/>
                                    </a:prstGeom>
                                  </pic:spPr>
                                </pic:pic>
                              </a:graphicData>
                            </a:graphic>
                          </wp:inline>
                        </w:drawing>
                      </w:r>
                    </w:p>
                    <w:p w14:paraId="3203B2FF" w14:textId="77777777" w:rsidR="00D7536E" w:rsidRPr="00234F8B" w:rsidRDefault="00D7536E" w:rsidP="00D7536E">
                      <w:pPr>
                        <w:rPr>
                          <w:sz w:val="28"/>
                          <w:szCs w:val="28"/>
                        </w:rPr>
                      </w:pPr>
                      <w:r w:rsidRPr="00234F8B">
                        <w:rPr>
                          <w:sz w:val="28"/>
                          <w:szCs w:val="28"/>
                        </w:rPr>
                        <w:t>Figure 1: 5 Axis CNC machine in operation</w:t>
                      </w:r>
                      <w:sdt>
                        <w:sdtPr>
                          <w:rPr>
                            <w:sz w:val="28"/>
                            <w:szCs w:val="28"/>
                          </w:rPr>
                          <w:id w:val="-589540097"/>
                          <w:citation/>
                        </w:sdtPr>
                        <w:sdtContent>
                          <w:r w:rsidRPr="00234F8B">
                            <w:rPr>
                              <w:sz w:val="28"/>
                              <w:szCs w:val="28"/>
                            </w:rPr>
                            <w:fldChar w:fldCharType="begin"/>
                          </w:r>
                          <w:r w:rsidRPr="00234F8B">
                            <w:rPr>
                              <w:sz w:val="28"/>
                              <w:szCs w:val="28"/>
                            </w:rPr>
                            <w:instrText xml:space="preserve"> CITATION Pro18 \l 2057 </w:instrText>
                          </w:r>
                          <w:r w:rsidRPr="00234F8B">
                            <w:rPr>
                              <w:sz w:val="28"/>
                              <w:szCs w:val="28"/>
                            </w:rPr>
                            <w:fldChar w:fldCharType="separate"/>
                          </w:r>
                          <w:r w:rsidRPr="00234F8B">
                            <w:rPr>
                              <w:noProof/>
                              <w:sz w:val="28"/>
                              <w:szCs w:val="28"/>
                            </w:rPr>
                            <w:t xml:space="preserve"> (ProCim, 2018)</w:t>
                          </w:r>
                          <w:r w:rsidRPr="00234F8B">
                            <w:rPr>
                              <w:sz w:val="28"/>
                              <w:szCs w:val="28"/>
                            </w:rPr>
                            <w:fldChar w:fldCharType="end"/>
                          </w:r>
                        </w:sdtContent>
                      </w:sdt>
                      <w:r w:rsidRPr="00234F8B">
                        <w:rPr>
                          <w:sz w:val="28"/>
                          <w:szCs w:val="28"/>
                        </w:rPr>
                        <w:t>.</w:t>
                      </w:r>
                    </w:p>
                  </w:txbxContent>
                </v:textbox>
                <w10:wrap type="square"/>
              </v:shape>
            </w:pict>
          </mc:Fallback>
        </mc:AlternateContent>
      </w:r>
      <w:r w:rsidRPr="000B1D71">
        <w:rPr>
          <w:rFonts w:cstheme="minorHAnsi"/>
          <w:sz w:val="28"/>
          <w:szCs w:val="28"/>
          <w:shd w:val="clear" w:color="auto" w:fill="FFFFFF"/>
        </w:rPr>
        <w:t>Computer Numerical Control (</w:t>
      </w:r>
      <w:r w:rsidRPr="000B1D71">
        <w:rPr>
          <w:rFonts w:cstheme="minorHAnsi"/>
          <w:sz w:val="28"/>
          <w:szCs w:val="28"/>
        </w:rPr>
        <w:t xml:space="preserve">CNC) Machining is a computer run subtractive machining process that removes martial from a block or sheet by cutting or drilling using an array of tools called bits to do so, this is usually facilitated by a cooling fluid to remove the heat caused by friction. </w:t>
      </w:r>
    </w:p>
    <w:p w14:paraId="3C8842DC" w14:textId="77777777" w:rsidR="00D7536E" w:rsidRPr="000B1D71" w:rsidRDefault="00D7536E" w:rsidP="00D7536E">
      <w:pPr>
        <w:spacing w:line="360" w:lineRule="auto"/>
        <w:jc w:val="both"/>
        <w:rPr>
          <w:rFonts w:cstheme="minorHAnsi"/>
          <w:sz w:val="28"/>
          <w:szCs w:val="28"/>
        </w:rPr>
      </w:pPr>
      <w:r w:rsidRPr="000B1D71">
        <w:rPr>
          <w:rFonts w:cstheme="minorHAnsi"/>
          <w:sz w:val="28"/>
          <w:szCs w:val="28"/>
        </w:rPr>
        <w:t>It is one of the most diverse pieces of equipment that industry have to offer and there are many books that illustrate their operational capabilities, much like Advanced Machining Processes of Metallic Materials</w:t>
      </w:r>
      <w:sdt>
        <w:sdtPr>
          <w:rPr>
            <w:rFonts w:cstheme="minorHAnsi"/>
            <w:sz w:val="28"/>
            <w:szCs w:val="28"/>
          </w:rPr>
          <w:id w:val="1239285636"/>
          <w:citation/>
        </w:sdtPr>
        <w:sdtContent>
          <w:r w:rsidRPr="000B1D71">
            <w:rPr>
              <w:rFonts w:cstheme="minorHAnsi"/>
              <w:sz w:val="28"/>
              <w:szCs w:val="28"/>
            </w:rPr>
            <w:fldChar w:fldCharType="begin"/>
          </w:r>
          <w:r w:rsidRPr="000B1D71">
            <w:rPr>
              <w:rFonts w:cstheme="minorHAnsi"/>
              <w:sz w:val="28"/>
              <w:szCs w:val="28"/>
            </w:rPr>
            <w:instrText xml:space="preserve"> CITATION Wit17 \l 2057 </w:instrText>
          </w:r>
          <w:r w:rsidRPr="000B1D71">
            <w:rPr>
              <w:rFonts w:cstheme="minorHAnsi"/>
              <w:sz w:val="28"/>
              <w:szCs w:val="28"/>
            </w:rPr>
            <w:fldChar w:fldCharType="separate"/>
          </w:r>
          <w:r w:rsidRPr="000B1D71">
            <w:rPr>
              <w:rFonts w:cstheme="minorHAnsi"/>
              <w:noProof/>
              <w:sz w:val="28"/>
              <w:szCs w:val="28"/>
            </w:rPr>
            <w:t xml:space="preserve"> (Grzesik, 2017)</w:t>
          </w:r>
          <w:r w:rsidRPr="000B1D71">
            <w:rPr>
              <w:rFonts w:cstheme="minorHAnsi"/>
              <w:sz w:val="28"/>
              <w:szCs w:val="28"/>
            </w:rPr>
            <w:fldChar w:fldCharType="end"/>
          </w:r>
        </w:sdtContent>
      </w:sdt>
      <w:r w:rsidRPr="000B1D71">
        <w:rPr>
          <w:rFonts w:cstheme="minorHAnsi"/>
          <w:sz w:val="28"/>
          <w:szCs w:val="28"/>
        </w:rPr>
        <w:t xml:space="preserve">. It gives the reader a clear understanding of the array of various cutting methods, tooling and tool materials. </w:t>
      </w:r>
    </w:p>
    <w:p w14:paraId="5279BAC0" w14:textId="77777777" w:rsidR="00D7536E" w:rsidRPr="000B1D71" w:rsidRDefault="00D7536E" w:rsidP="00D7536E">
      <w:pPr>
        <w:spacing w:line="360" w:lineRule="auto"/>
        <w:rPr>
          <w:rFonts w:cstheme="minorHAnsi"/>
          <w:sz w:val="28"/>
          <w:szCs w:val="28"/>
        </w:rPr>
      </w:pPr>
      <w:r w:rsidRPr="000B1D71">
        <w:rPr>
          <w:rFonts w:cstheme="minorHAnsi"/>
          <w:sz w:val="28"/>
          <w:szCs w:val="28"/>
        </w:rPr>
        <w:t xml:space="preserve">Test pieces are often needed to refine coding for materials with different mechanical properties </w:t>
      </w:r>
      <w:sdt>
        <w:sdtPr>
          <w:rPr>
            <w:rFonts w:cstheme="minorHAnsi"/>
            <w:sz w:val="28"/>
            <w:szCs w:val="28"/>
          </w:rPr>
          <w:id w:val="677393569"/>
          <w:citation/>
        </w:sdtPr>
        <w:sdtContent>
          <w:r w:rsidRPr="000B1D71">
            <w:rPr>
              <w:rFonts w:cstheme="minorHAnsi"/>
              <w:sz w:val="28"/>
              <w:szCs w:val="28"/>
            </w:rPr>
            <w:fldChar w:fldCharType="begin"/>
          </w:r>
          <w:r w:rsidRPr="000B1D71">
            <w:rPr>
              <w:rFonts w:cstheme="minorHAnsi"/>
              <w:sz w:val="28"/>
              <w:szCs w:val="28"/>
            </w:rPr>
            <w:instrText xml:space="preserve"> CITATION Ana06 \l 2057 </w:instrText>
          </w:r>
          <w:r w:rsidRPr="000B1D71">
            <w:rPr>
              <w:rFonts w:cstheme="minorHAnsi"/>
              <w:sz w:val="28"/>
              <w:szCs w:val="28"/>
            </w:rPr>
            <w:fldChar w:fldCharType="separate"/>
          </w:r>
          <w:r w:rsidRPr="000B1D71">
            <w:rPr>
              <w:rFonts w:cstheme="minorHAnsi"/>
              <w:noProof/>
              <w:sz w:val="28"/>
              <w:szCs w:val="28"/>
            </w:rPr>
            <w:t>(Dashchenko, 2006)</w:t>
          </w:r>
          <w:r w:rsidRPr="000B1D71">
            <w:rPr>
              <w:rFonts w:cstheme="minorHAnsi"/>
              <w:sz w:val="28"/>
              <w:szCs w:val="28"/>
            </w:rPr>
            <w:fldChar w:fldCharType="end"/>
          </w:r>
        </w:sdtContent>
      </w:sdt>
      <w:r w:rsidRPr="000B1D71">
        <w:rPr>
          <w:rFonts w:cstheme="minorHAnsi"/>
          <w:sz w:val="28"/>
          <w:szCs w:val="28"/>
        </w:rPr>
        <w:t>.</w:t>
      </w:r>
    </w:p>
    <w:p w14:paraId="22FE46DF" w14:textId="77777777" w:rsidR="00D7536E" w:rsidRPr="000B1D71" w:rsidRDefault="00D7536E" w:rsidP="00D7536E">
      <w:pPr>
        <w:spacing w:line="360" w:lineRule="auto"/>
        <w:rPr>
          <w:rFonts w:cstheme="minorHAnsi"/>
          <w:sz w:val="28"/>
          <w:szCs w:val="28"/>
        </w:rPr>
      </w:pPr>
      <w:r w:rsidRPr="000B1D71">
        <w:rPr>
          <w:rFonts w:cstheme="minorHAnsi"/>
          <w:sz w:val="28"/>
          <w:szCs w:val="28"/>
        </w:rPr>
        <w:t xml:space="preserve">Amy Reyes, a blog writer and community manager at </w:t>
      </w:r>
      <w:r>
        <w:rPr>
          <w:rFonts w:cstheme="minorHAnsi"/>
          <w:sz w:val="28"/>
          <w:szCs w:val="28"/>
        </w:rPr>
        <w:t>S</w:t>
      </w:r>
      <w:r w:rsidRPr="000B1D71">
        <w:rPr>
          <w:rFonts w:cstheme="minorHAnsi"/>
          <w:sz w:val="28"/>
          <w:szCs w:val="28"/>
        </w:rPr>
        <w:t>iemens.com lists five main advantages of CNC. She says that:</w:t>
      </w:r>
    </w:p>
    <w:p w14:paraId="0FF19ACD" w14:textId="77777777" w:rsidR="00D7536E" w:rsidRPr="000B1D71" w:rsidRDefault="00D7536E" w:rsidP="00D7536E">
      <w:pPr>
        <w:pStyle w:val="ListParagraph"/>
        <w:numPr>
          <w:ilvl w:val="0"/>
          <w:numId w:val="3"/>
        </w:numPr>
        <w:spacing w:line="360" w:lineRule="auto"/>
        <w:rPr>
          <w:rFonts w:cstheme="minorHAnsi"/>
          <w:sz w:val="28"/>
          <w:szCs w:val="28"/>
        </w:rPr>
      </w:pPr>
      <w:r>
        <w:rPr>
          <w:rFonts w:cstheme="minorHAnsi"/>
          <w:sz w:val="28"/>
          <w:szCs w:val="28"/>
        </w:rPr>
        <w:t>P</w:t>
      </w:r>
      <w:r w:rsidRPr="000B1D71">
        <w:rPr>
          <w:rFonts w:cstheme="minorHAnsi"/>
          <w:sz w:val="28"/>
          <w:szCs w:val="28"/>
        </w:rPr>
        <w:t xml:space="preserve">rototypes aren’t needed, as the “Digital twin”, a phrase used at </w:t>
      </w:r>
      <w:r>
        <w:rPr>
          <w:rFonts w:cstheme="minorHAnsi"/>
          <w:sz w:val="28"/>
          <w:szCs w:val="28"/>
        </w:rPr>
        <w:t>S</w:t>
      </w:r>
      <w:r w:rsidRPr="000B1D71">
        <w:rPr>
          <w:rFonts w:cstheme="minorHAnsi"/>
          <w:sz w:val="28"/>
          <w:szCs w:val="28"/>
        </w:rPr>
        <w:t xml:space="preserve">iemens to describe the 3D CAD model of the component can be used in the analysis, </w:t>
      </w:r>
    </w:p>
    <w:p w14:paraId="42CC7062" w14:textId="77777777" w:rsidR="00D7536E" w:rsidRPr="000B1D71" w:rsidRDefault="00D7536E" w:rsidP="00D7536E">
      <w:pPr>
        <w:pStyle w:val="ListParagraph"/>
        <w:numPr>
          <w:ilvl w:val="0"/>
          <w:numId w:val="3"/>
        </w:numPr>
        <w:spacing w:line="360" w:lineRule="auto"/>
        <w:rPr>
          <w:rFonts w:cstheme="minorHAnsi"/>
          <w:sz w:val="28"/>
          <w:szCs w:val="28"/>
        </w:rPr>
      </w:pPr>
      <w:r w:rsidRPr="000B1D71">
        <w:rPr>
          <w:rFonts w:cstheme="minorHAnsi"/>
          <w:sz w:val="28"/>
          <w:szCs w:val="28"/>
        </w:rPr>
        <w:t>One off and low production parts are more cost effective to manufacture as tooling costs are minimised and labour costs are also very low</w:t>
      </w:r>
      <w:sdt>
        <w:sdtPr>
          <w:rPr>
            <w:rFonts w:cstheme="minorHAnsi"/>
            <w:sz w:val="28"/>
            <w:szCs w:val="28"/>
          </w:rPr>
          <w:id w:val="819699952"/>
          <w:citation/>
        </w:sdtPr>
        <w:sdtContent>
          <w:r w:rsidRPr="000B1D71">
            <w:rPr>
              <w:rFonts w:cstheme="minorHAnsi"/>
              <w:sz w:val="28"/>
              <w:szCs w:val="28"/>
            </w:rPr>
            <w:fldChar w:fldCharType="begin"/>
          </w:r>
          <w:r w:rsidRPr="000B1D71">
            <w:rPr>
              <w:rFonts w:cstheme="minorHAnsi"/>
              <w:sz w:val="28"/>
              <w:szCs w:val="28"/>
            </w:rPr>
            <w:instrText xml:space="preserve"> CITATION BSP94 \l 2057 </w:instrText>
          </w:r>
          <w:r w:rsidRPr="000B1D71">
            <w:rPr>
              <w:rFonts w:cstheme="minorHAnsi"/>
              <w:sz w:val="28"/>
              <w:szCs w:val="28"/>
            </w:rPr>
            <w:fldChar w:fldCharType="separate"/>
          </w:r>
          <w:r w:rsidRPr="000B1D71">
            <w:rPr>
              <w:rFonts w:cstheme="minorHAnsi"/>
              <w:noProof/>
              <w:sz w:val="28"/>
              <w:szCs w:val="28"/>
            </w:rPr>
            <w:t xml:space="preserve"> (Pabla &amp; Adithan, 1994)</w:t>
          </w:r>
          <w:r w:rsidRPr="000B1D71">
            <w:rPr>
              <w:rFonts w:cstheme="minorHAnsi"/>
              <w:sz w:val="28"/>
              <w:szCs w:val="28"/>
            </w:rPr>
            <w:fldChar w:fldCharType="end"/>
          </w:r>
        </w:sdtContent>
      </w:sdt>
      <w:r w:rsidRPr="000B1D71">
        <w:rPr>
          <w:rFonts w:cstheme="minorHAnsi"/>
          <w:sz w:val="28"/>
          <w:szCs w:val="28"/>
        </w:rPr>
        <w:t>,</w:t>
      </w:r>
    </w:p>
    <w:p w14:paraId="38002523" w14:textId="77777777" w:rsidR="00D7536E" w:rsidRPr="000B1D71" w:rsidRDefault="00D7536E" w:rsidP="00D7536E">
      <w:pPr>
        <w:pStyle w:val="ListParagraph"/>
        <w:numPr>
          <w:ilvl w:val="0"/>
          <w:numId w:val="3"/>
        </w:numPr>
        <w:spacing w:line="360" w:lineRule="auto"/>
        <w:rPr>
          <w:rFonts w:cstheme="minorHAnsi"/>
          <w:sz w:val="28"/>
          <w:szCs w:val="28"/>
        </w:rPr>
      </w:pPr>
      <w:r w:rsidRPr="000B1D71">
        <w:rPr>
          <w:rFonts w:cstheme="minorHAnsi"/>
          <w:sz w:val="28"/>
          <w:szCs w:val="28"/>
        </w:rPr>
        <w:t>CNC Machining produces consistent, precise parts as there is very little human intervention,</w:t>
      </w:r>
    </w:p>
    <w:p w14:paraId="789D78C4" w14:textId="77777777" w:rsidR="00D7536E" w:rsidRPr="000B1D71" w:rsidRDefault="00D7536E" w:rsidP="00D7536E">
      <w:pPr>
        <w:pStyle w:val="ListParagraph"/>
        <w:numPr>
          <w:ilvl w:val="0"/>
          <w:numId w:val="3"/>
        </w:numPr>
        <w:spacing w:line="360" w:lineRule="auto"/>
        <w:rPr>
          <w:rFonts w:cstheme="minorHAnsi"/>
          <w:sz w:val="28"/>
          <w:szCs w:val="28"/>
        </w:rPr>
      </w:pPr>
      <w:r w:rsidRPr="000B1D71">
        <w:rPr>
          <w:rFonts w:cstheme="minorHAnsi"/>
          <w:sz w:val="28"/>
          <w:szCs w:val="28"/>
        </w:rPr>
        <w:lastRenderedPageBreak/>
        <w:t>The production and topology of parts can be complex and various textures can be accomplished easily</w:t>
      </w:r>
      <w:sdt>
        <w:sdtPr>
          <w:rPr>
            <w:rFonts w:cstheme="minorHAnsi"/>
            <w:sz w:val="28"/>
            <w:szCs w:val="28"/>
          </w:rPr>
          <w:id w:val="-297609536"/>
          <w:citation/>
        </w:sdtPr>
        <w:sdtContent>
          <w:r w:rsidRPr="000B1D71">
            <w:rPr>
              <w:rFonts w:cstheme="minorHAnsi"/>
              <w:sz w:val="28"/>
              <w:szCs w:val="28"/>
            </w:rPr>
            <w:fldChar w:fldCharType="begin"/>
          </w:r>
          <w:r w:rsidRPr="000B1D71">
            <w:rPr>
              <w:rFonts w:cstheme="minorHAnsi"/>
              <w:sz w:val="28"/>
              <w:szCs w:val="28"/>
            </w:rPr>
            <w:instrText xml:space="preserve"> CITATION BSP94 \l 2057 </w:instrText>
          </w:r>
          <w:r w:rsidRPr="000B1D71">
            <w:rPr>
              <w:rFonts w:cstheme="minorHAnsi"/>
              <w:sz w:val="28"/>
              <w:szCs w:val="28"/>
            </w:rPr>
            <w:fldChar w:fldCharType="separate"/>
          </w:r>
          <w:r w:rsidRPr="000B1D71">
            <w:rPr>
              <w:rFonts w:cstheme="minorHAnsi"/>
              <w:noProof/>
              <w:sz w:val="28"/>
              <w:szCs w:val="28"/>
            </w:rPr>
            <w:t xml:space="preserve"> (Pabla &amp; Adithan, 1994)</w:t>
          </w:r>
          <w:r w:rsidRPr="000B1D71">
            <w:rPr>
              <w:rFonts w:cstheme="minorHAnsi"/>
              <w:sz w:val="28"/>
              <w:szCs w:val="28"/>
            </w:rPr>
            <w:fldChar w:fldCharType="end"/>
          </w:r>
        </w:sdtContent>
      </w:sdt>
      <w:sdt>
        <w:sdtPr>
          <w:rPr>
            <w:rFonts w:cstheme="minorHAnsi"/>
            <w:sz w:val="28"/>
            <w:szCs w:val="28"/>
          </w:rPr>
          <w:id w:val="2044014263"/>
          <w:citation/>
        </w:sdtPr>
        <w:sdtContent>
          <w:r w:rsidRPr="000B1D71">
            <w:rPr>
              <w:rFonts w:cstheme="minorHAnsi"/>
              <w:sz w:val="28"/>
              <w:szCs w:val="28"/>
            </w:rPr>
            <w:fldChar w:fldCharType="begin"/>
          </w:r>
          <w:r w:rsidRPr="000B1D71">
            <w:rPr>
              <w:rFonts w:cstheme="minorHAnsi"/>
              <w:sz w:val="28"/>
              <w:szCs w:val="28"/>
            </w:rPr>
            <w:instrText xml:space="preserve"> CITATION Dan94 \l 2057 </w:instrText>
          </w:r>
          <w:r w:rsidRPr="000B1D71">
            <w:rPr>
              <w:rFonts w:cstheme="minorHAnsi"/>
              <w:sz w:val="28"/>
              <w:szCs w:val="28"/>
            </w:rPr>
            <w:fldChar w:fldCharType="separate"/>
          </w:r>
          <w:r w:rsidRPr="000B1D71">
            <w:rPr>
              <w:rFonts w:cstheme="minorHAnsi"/>
              <w:noProof/>
              <w:sz w:val="28"/>
              <w:szCs w:val="28"/>
            </w:rPr>
            <w:t xml:space="preserve"> (Koening, 1994)</w:t>
          </w:r>
          <w:r w:rsidRPr="000B1D71">
            <w:rPr>
              <w:rFonts w:cstheme="minorHAnsi"/>
              <w:sz w:val="28"/>
              <w:szCs w:val="28"/>
            </w:rPr>
            <w:fldChar w:fldCharType="end"/>
          </w:r>
        </w:sdtContent>
      </w:sdt>
      <w:r w:rsidRPr="000B1D71">
        <w:rPr>
          <w:rFonts w:cstheme="minorHAnsi"/>
          <w:sz w:val="28"/>
          <w:szCs w:val="28"/>
        </w:rPr>
        <w:t xml:space="preserve">. </w:t>
      </w:r>
    </w:p>
    <w:p w14:paraId="4C2EFB3A" w14:textId="77777777" w:rsidR="00D7536E" w:rsidRPr="000B1D71" w:rsidRDefault="00D7536E" w:rsidP="00D7536E">
      <w:pPr>
        <w:pStyle w:val="ListParagraph"/>
        <w:numPr>
          <w:ilvl w:val="0"/>
          <w:numId w:val="3"/>
        </w:numPr>
        <w:spacing w:line="360" w:lineRule="auto"/>
        <w:rPr>
          <w:rFonts w:cstheme="minorHAnsi"/>
          <w:sz w:val="28"/>
          <w:szCs w:val="28"/>
        </w:rPr>
      </w:pPr>
      <w:r w:rsidRPr="000B1D71">
        <w:rPr>
          <w:rFonts w:cstheme="minorHAnsi"/>
          <w:sz w:val="28"/>
          <w:szCs w:val="28"/>
        </w:rPr>
        <w:t>Safety is increased in comparison to traditional machining.</w:t>
      </w:r>
      <w:sdt>
        <w:sdtPr>
          <w:rPr>
            <w:rFonts w:cstheme="minorHAnsi"/>
            <w:sz w:val="28"/>
            <w:szCs w:val="28"/>
          </w:rPr>
          <w:id w:val="-883254247"/>
          <w:citation/>
        </w:sdtPr>
        <w:sdtContent>
          <w:r w:rsidRPr="000B1D71">
            <w:rPr>
              <w:rFonts w:cstheme="minorHAnsi"/>
              <w:sz w:val="28"/>
              <w:szCs w:val="28"/>
            </w:rPr>
            <w:fldChar w:fldCharType="begin"/>
          </w:r>
          <w:r w:rsidRPr="000B1D71">
            <w:rPr>
              <w:rFonts w:cstheme="minorHAnsi"/>
              <w:sz w:val="28"/>
              <w:szCs w:val="28"/>
            </w:rPr>
            <w:instrText xml:space="preserve"> CITATION Rey18 \l 2057 </w:instrText>
          </w:r>
          <w:r w:rsidRPr="000B1D71">
            <w:rPr>
              <w:rFonts w:cstheme="minorHAnsi"/>
              <w:sz w:val="28"/>
              <w:szCs w:val="28"/>
            </w:rPr>
            <w:fldChar w:fldCharType="separate"/>
          </w:r>
          <w:r w:rsidRPr="000B1D71">
            <w:rPr>
              <w:rFonts w:cstheme="minorHAnsi"/>
              <w:noProof/>
              <w:sz w:val="28"/>
              <w:szCs w:val="28"/>
            </w:rPr>
            <w:t xml:space="preserve"> (Reyes, 2018)</w:t>
          </w:r>
          <w:r w:rsidRPr="000B1D71">
            <w:rPr>
              <w:rFonts w:cstheme="minorHAnsi"/>
              <w:sz w:val="28"/>
              <w:szCs w:val="28"/>
            </w:rPr>
            <w:fldChar w:fldCharType="end"/>
          </w:r>
        </w:sdtContent>
      </w:sdt>
    </w:p>
    <w:p w14:paraId="4168BC02" w14:textId="77777777" w:rsidR="00D7536E" w:rsidRPr="000B1D71" w:rsidRDefault="00D7536E" w:rsidP="00D7536E">
      <w:pPr>
        <w:spacing w:line="360" w:lineRule="auto"/>
        <w:rPr>
          <w:rFonts w:cstheme="minorHAnsi"/>
          <w:sz w:val="28"/>
          <w:szCs w:val="28"/>
        </w:rPr>
      </w:pPr>
      <w:r w:rsidRPr="000B1D71">
        <w:rPr>
          <w:rFonts w:cstheme="minorHAnsi"/>
          <w:sz w:val="28"/>
          <w:szCs w:val="28"/>
        </w:rPr>
        <w:t>Another advantage of CNC is that coding can be manually input or altered to be more efficient</w:t>
      </w:r>
      <w:sdt>
        <w:sdtPr>
          <w:rPr>
            <w:rFonts w:cstheme="minorHAnsi"/>
            <w:sz w:val="28"/>
            <w:szCs w:val="28"/>
          </w:rPr>
          <w:id w:val="721107236"/>
          <w:citation/>
        </w:sdtPr>
        <w:sdtContent>
          <w:r w:rsidRPr="000B1D71">
            <w:rPr>
              <w:rFonts w:cstheme="minorHAnsi"/>
              <w:sz w:val="28"/>
              <w:szCs w:val="28"/>
            </w:rPr>
            <w:fldChar w:fldCharType="begin"/>
          </w:r>
          <w:r w:rsidRPr="000B1D71">
            <w:rPr>
              <w:rFonts w:cstheme="minorHAnsi"/>
              <w:sz w:val="28"/>
              <w:szCs w:val="28"/>
            </w:rPr>
            <w:instrText xml:space="preserve"> CITATION Smi03 \l 2057 </w:instrText>
          </w:r>
          <w:r w:rsidRPr="000B1D71">
            <w:rPr>
              <w:rFonts w:cstheme="minorHAnsi"/>
              <w:sz w:val="28"/>
              <w:szCs w:val="28"/>
            </w:rPr>
            <w:fldChar w:fldCharType="separate"/>
          </w:r>
          <w:r w:rsidRPr="000B1D71">
            <w:rPr>
              <w:rFonts w:cstheme="minorHAnsi"/>
              <w:noProof/>
              <w:sz w:val="28"/>
              <w:szCs w:val="28"/>
            </w:rPr>
            <w:t xml:space="preserve"> (Smid, 2003)</w:t>
          </w:r>
          <w:r w:rsidRPr="000B1D71">
            <w:rPr>
              <w:rFonts w:cstheme="minorHAnsi"/>
              <w:sz w:val="28"/>
              <w:szCs w:val="28"/>
            </w:rPr>
            <w:fldChar w:fldCharType="end"/>
          </w:r>
        </w:sdtContent>
      </w:sdt>
    </w:p>
    <w:p w14:paraId="6A016DB1" w14:textId="77777777" w:rsidR="00D7536E" w:rsidRDefault="00D7536E" w:rsidP="00D7536E">
      <w:pPr>
        <w:spacing w:line="360" w:lineRule="auto"/>
        <w:rPr>
          <w:rFonts w:cstheme="minorHAnsi"/>
          <w:sz w:val="28"/>
          <w:szCs w:val="28"/>
        </w:rPr>
      </w:pPr>
      <w:r w:rsidRPr="000B1D71">
        <w:rPr>
          <w:rFonts w:cstheme="minorHAnsi"/>
          <w:sz w:val="28"/>
          <w:szCs w:val="28"/>
        </w:rPr>
        <w:t>The only real disadvantages that can be found with CNC machining are high costs incurred due to maintenance down time and trained labour</w:t>
      </w:r>
      <w:sdt>
        <w:sdtPr>
          <w:rPr>
            <w:rFonts w:cstheme="minorHAnsi"/>
            <w:sz w:val="28"/>
            <w:szCs w:val="28"/>
          </w:rPr>
          <w:id w:val="523986272"/>
          <w:citation/>
        </w:sdtPr>
        <w:sdtContent>
          <w:r w:rsidRPr="000B1D71">
            <w:rPr>
              <w:rFonts w:cstheme="minorHAnsi"/>
              <w:sz w:val="28"/>
              <w:szCs w:val="28"/>
            </w:rPr>
            <w:fldChar w:fldCharType="begin"/>
          </w:r>
          <w:r w:rsidRPr="000B1D71">
            <w:rPr>
              <w:rFonts w:cstheme="minorHAnsi"/>
              <w:sz w:val="28"/>
              <w:szCs w:val="28"/>
            </w:rPr>
            <w:instrText xml:space="preserve"> CITATION Dan94 \l 2057 </w:instrText>
          </w:r>
          <w:r w:rsidRPr="000B1D71">
            <w:rPr>
              <w:rFonts w:cstheme="minorHAnsi"/>
              <w:sz w:val="28"/>
              <w:szCs w:val="28"/>
            </w:rPr>
            <w:fldChar w:fldCharType="separate"/>
          </w:r>
          <w:r w:rsidRPr="000B1D71">
            <w:rPr>
              <w:rFonts w:cstheme="minorHAnsi"/>
              <w:noProof/>
              <w:sz w:val="28"/>
              <w:szCs w:val="28"/>
            </w:rPr>
            <w:t xml:space="preserve"> (Koening, 1994)</w:t>
          </w:r>
          <w:r w:rsidRPr="000B1D71">
            <w:rPr>
              <w:rFonts w:cstheme="minorHAnsi"/>
              <w:sz w:val="28"/>
              <w:szCs w:val="28"/>
            </w:rPr>
            <w:fldChar w:fldCharType="end"/>
          </w:r>
        </w:sdtContent>
      </w:sdt>
      <w:r w:rsidRPr="000B1D71">
        <w:rPr>
          <w:rFonts w:cstheme="minorHAnsi"/>
          <w:sz w:val="28"/>
          <w:szCs w:val="28"/>
        </w:rPr>
        <w:t>, coding errors can cause clashing which can damage the machinery and tooling</w:t>
      </w:r>
      <w:sdt>
        <w:sdtPr>
          <w:rPr>
            <w:rFonts w:cstheme="minorHAnsi"/>
            <w:sz w:val="28"/>
            <w:szCs w:val="28"/>
          </w:rPr>
          <w:id w:val="-1462724500"/>
          <w:citation/>
        </w:sdtPr>
        <w:sdtContent>
          <w:r>
            <w:rPr>
              <w:rFonts w:cstheme="minorHAnsi"/>
              <w:sz w:val="28"/>
              <w:szCs w:val="28"/>
            </w:rPr>
            <w:fldChar w:fldCharType="begin"/>
          </w:r>
          <w:r>
            <w:rPr>
              <w:rFonts w:cstheme="minorHAnsi"/>
              <w:sz w:val="28"/>
              <w:szCs w:val="28"/>
            </w:rPr>
            <w:instrText xml:space="preserve"> CITATION Wit17 \l 2057 </w:instrText>
          </w:r>
          <w:r>
            <w:rPr>
              <w:rFonts w:cstheme="minorHAnsi"/>
              <w:sz w:val="28"/>
              <w:szCs w:val="28"/>
            </w:rPr>
            <w:fldChar w:fldCharType="separate"/>
          </w:r>
          <w:r>
            <w:rPr>
              <w:rFonts w:cstheme="minorHAnsi"/>
              <w:noProof/>
              <w:sz w:val="28"/>
              <w:szCs w:val="28"/>
            </w:rPr>
            <w:t xml:space="preserve"> </w:t>
          </w:r>
          <w:r w:rsidRPr="000B1D71">
            <w:rPr>
              <w:rFonts w:cstheme="minorHAnsi"/>
              <w:noProof/>
              <w:sz w:val="28"/>
              <w:szCs w:val="28"/>
            </w:rPr>
            <w:t>(Grzesik, 2017)</w:t>
          </w:r>
          <w:r>
            <w:rPr>
              <w:rFonts w:cstheme="minorHAnsi"/>
              <w:sz w:val="28"/>
              <w:szCs w:val="28"/>
            </w:rPr>
            <w:fldChar w:fldCharType="end"/>
          </w:r>
        </w:sdtContent>
      </w:sdt>
      <w:r>
        <w:rPr>
          <w:rFonts w:cstheme="minorHAnsi"/>
          <w:sz w:val="28"/>
          <w:szCs w:val="28"/>
        </w:rPr>
        <w:t>.</w:t>
      </w:r>
    </w:p>
    <w:p w14:paraId="53DA1EC1" w14:textId="77777777" w:rsidR="00D7536E" w:rsidRPr="000B1D71" w:rsidRDefault="00D7536E" w:rsidP="00D7536E">
      <w:pPr>
        <w:spacing w:line="360" w:lineRule="auto"/>
        <w:rPr>
          <w:rFonts w:cstheme="minorHAnsi"/>
          <w:sz w:val="28"/>
          <w:szCs w:val="28"/>
        </w:rPr>
      </w:pPr>
      <w:r>
        <w:rPr>
          <w:rFonts w:cstheme="minorHAnsi"/>
          <w:sz w:val="28"/>
          <w:szCs w:val="28"/>
        </w:rPr>
        <w:t>Discussing the capabilities of a CNC heavily depend on which machine one has to compare to. CNC machines can cut sheet materials up to</w:t>
      </w:r>
    </w:p>
    <w:p w14:paraId="71DAAAD3" w14:textId="77777777" w:rsidR="00D7536E" w:rsidRDefault="00D7536E" w:rsidP="00D7536E">
      <w:pPr>
        <w:rPr>
          <w:rFonts w:cstheme="minorHAnsi"/>
          <w:sz w:val="28"/>
          <w:szCs w:val="28"/>
        </w:rPr>
      </w:pPr>
      <w:r>
        <w:rPr>
          <w:rFonts w:cstheme="minorHAnsi"/>
          <w:sz w:val="28"/>
          <w:szCs w:val="28"/>
        </w:rPr>
        <w:br w:type="page"/>
      </w:r>
    </w:p>
    <w:p w14:paraId="6CD86340" w14:textId="77777777" w:rsidR="00D7536E" w:rsidRPr="000B1D71" w:rsidRDefault="00D7536E" w:rsidP="00D7536E">
      <w:pPr>
        <w:spacing w:line="360" w:lineRule="auto"/>
        <w:rPr>
          <w:rFonts w:cstheme="minorHAnsi"/>
          <w:sz w:val="28"/>
          <w:szCs w:val="28"/>
        </w:rPr>
      </w:pPr>
    </w:p>
    <w:p w14:paraId="44647F2B" w14:textId="77777777" w:rsidR="00D7536E" w:rsidRPr="000B1D71" w:rsidRDefault="00D7536E" w:rsidP="00D7536E">
      <w:pPr>
        <w:pStyle w:val="Heading2"/>
        <w:spacing w:line="360" w:lineRule="auto"/>
        <w:rPr>
          <w:rFonts w:asciiTheme="minorHAnsi" w:hAnsiTheme="minorHAnsi" w:cstheme="minorHAnsi"/>
        </w:rPr>
      </w:pPr>
      <w:r w:rsidRPr="000B1D71">
        <w:rPr>
          <w:rFonts w:asciiTheme="minorHAnsi" w:hAnsiTheme="minorHAnsi" w:cstheme="minorHAnsi"/>
        </w:rPr>
        <w:t xml:space="preserve">Additive manufacturing </w:t>
      </w:r>
    </w:p>
    <w:p w14:paraId="5E6F6445" w14:textId="77777777" w:rsidR="00D7536E" w:rsidRPr="000B1D71" w:rsidRDefault="00D7536E" w:rsidP="00D7536E">
      <w:pPr>
        <w:spacing w:line="360" w:lineRule="auto"/>
        <w:rPr>
          <w:rFonts w:cstheme="minorHAnsi"/>
          <w:sz w:val="28"/>
          <w:szCs w:val="28"/>
        </w:rPr>
      </w:pPr>
      <w:r w:rsidRPr="000B1D71">
        <w:rPr>
          <w:rFonts w:cstheme="minorHAnsi"/>
          <w:sz w:val="28"/>
          <w:szCs w:val="28"/>
        </w:rPr>
        <w:t>A</w:t>
      </w:r>
      <w:r>
        <w:rPr>
          <w:rFonts w:cstheme="minorHAnsi"/>
          <w:sz w:val="28"/>
          <w:szCs w:val="28"/>
        </w:rPr>
        <w:t xml:space="preserve">dditive </w:t>
      </w:r>
      <w:r w:rsidRPr="000B1D71">
        <w:rPr>
          <w:rFonts w:cstheme="minorHAnsi"/>
          <w:sz w:val="28"/>
          <w:szCs w:val="28"/>
        </w:rPr>
        <w:t>M</w:t>
      </w:r>
      <w:r>
        <w:rPr>
          <w:rFonts w:cstheme="minorHAnsi"/>
          <w:sz w:val="28"/>
          <w:szCs w:val="28"/>
        </w:rPr>
        <w:t xml:space="preserve">anufacturing (A.M.) </w:t>
      </w:r>
      <w:r w:rsidRPr="000B1D71">
        <w:rPr>
          <w:rFonts w:cstheme="minorHAnsi"/>
          <w:sz w:val="28"/>
          <w:szCs w:val="28"/>
        </w:rPr>
        <w:t xml:space="preserve"> or otherwise known as 3D printing, is a process in which material is joined together layer by layer to achieve a desired three-dimensional model</w:t>
      </w:r>
      <w:sdt>
        <w:sdtPr>
          <w:rPr>
            <w:rFonts w:cstheme="minorHAnsi"/>
            <w:sz w:val="28"/>
            <w:szCs w:val="28"/>
          </w:rPr>
          <w:id w:val="-1852480401"/>
          <w:citation/>
        </w:sdtPr>
        <w:sdtContent>
          <w:r w:rsidRPr="000B1D71">
            <w:rPr>
              <w:rFonts w:cstheme="minorHAnsi"/>
              <w:sz w:val="28"/>
              <w:szCs w:val="28"/>
            </w:rPr>
            <w:fldChar w:fldCharType="begin"/>
          </w:r>
          <w:r w:rsidRPr="000B1D71">
            <w:rPr>
              <w:rFonts w:cstheme="minorHAnsi"/>
              <w:sz w:val="28"/>
              <w:szCs w:val="28"/>
            </w:rPr>
            <w:instrText xml:space="preserve"> CITATION Bha14 \l 2057 </w:instrText>
          </w:r>
          <w:r w:rsidRPr="000B1D71">
            <w:rPr>
              <w:rFonts w:cstheme="minorHAnsi"/>
              <w:sz w:val="28"/>
              <w:szCs w:val="28"/>
            </w:rPr>
            <w:fldChar w:fldCharType="separate"/>
          </w:r>
          <w:r w:rsidRPr="000B1D71">
            <w:rPr>
              <w:rFonts w:cstheme="minorHAnsi"/>
              <w:noProof/>
              <w:sz w:val="28"/>
              <w:szCs w:val="28"/>
            </w:rPr>
            <w:t xml:space="preserve"> (Bhavar, et al., 2014)</w:t>
          </w:r>
          <w:r w:rsidRPr="000B1D71">
            <w:rPr>
              <w:rFonts w:cstheme="minorHAnsi"/>
              <w:sz w:val="28"/>
              <w:szCs w:val="28"/>
            </w:rPr>
            <w:fldChar w:fldCharType="end"/>
          </w:r>
        </w:sdtContent>
      </w:sdt>
      <w:r w:rsidRPr="000B1D71">
        <w:rPr>
          <w:rFonts w:cstheme="minorHAnsi"/>
          <w:sz w:val="28"/>
          <w:szCs w:val="28"/>
        </w:rPr>
        <w:t>. Additive manufacturing must be post processed if the surface an engineered surface</w:t>
      </w:r>
      <w:r>
        <w:rPr>
          <w:rFonts w:cstheme="minorHAnsi"/>
          <w:sz w:val="28"/>
          <w:szCs w:val="28"/>
        </w:rPr>
        <w:t xml:space="preserve"> is required</w:t>
      </w:r>
      <w:r w:rsidRPr="000B1D71">
        <w:rPr>
          <w:rFonts w:cstheme="minorHAnsi"/>
          <w:sz w:val="28"/>
          <w:szCs w:val="28"/>
        </w:rPr>
        <w:t>. It is excellent for making geometrically complex parts, light weight parts and tool free production parts</w:t>
      </w:r>
      <w:sdt>
        <w:sdtPr>
          <w:rPr>
            <w:rFonts w:cstheme="minorHAnsi"/>
            <w:sz w:val="28"/>
            <w:szCs w:val="28"/>
          </w:rPr>
          <w:id w:val="-1698772240"/>
          <w:citation/>
        </w:sdtPr>
        <w:sdtContent>
          <w:r w:rsidRPr="000B1D71">
            <w:rPr>
              <w:rFonts w:cstheme="minorHAnsi"/>
              <w:sz w:val="28"/>
              <w:szCs w:val="28"/>
            </w:rPr>
            <w:fldChar w:fldCharType="begin"/>
          </w:r>
          <w:r w:rsidRPr="000B1D71">
            <w:rPr>
              <w:rFonts w:cstheme="minorHAnsi"/>
              <w:sz w:val="28"/>
              <w:szCs w:val="28"/>
            </w:rPr>
            <w:instrText xml:space="preserve"> CITATION Woh17 \l 2057 </w:instrText>
          </w:r>
          <w:r w:rsidRPr="000B1D71">
            <w:rPr>
              <w:rFonts w:cstheme="minorHAnsi"/>
              <w:sz w:val="28"/>
              <w:szCs w:val="28"/>
            </w:rPr>
            <w:fldChar w:fldCharType="separate"/>
          </w:r>
          <w:r w:rsidRPr="000B1D71">
            <w:rPr>
              <w:rFonts w:cstheme="minorHAnsi"/>
              <w:noProof/>
              <w:sz w:val="28"/>
              <w:szCs w:val="28"/>
            </w:rPr>
            <w:t xml:space="preserve"> (Wohlers, 2017)</w:t>
          </w:r>
          <w:r w:rsidRPr="000B1D71">
            <w:rPr>
              <w:rFonts w:cstheme="minorHAnsi"/>
              <w:sz w:val="28"/>
              <w:szCs w:val="28"/>
            </w:rPr>
            <w:fldChar w:fldCharType="end"/>
          </w:r>
        </w:sdtContent>
      </w:sdt>
      <w:sdt>
        <w:sdtPr>
          <w:rPr>
            <w:rFonts w:cstheme="minorHAnsi"/>
            <w:sz w:val="28"/>
            <w:szCs w:val="28"/>
          </w:rPr>
          <w:id w:val="1146244394"/>
          <w:citation/>
        </w:sdtPr>
        <w:sdtContent>
          <w:r w:rsidRPr="000B1D71">
            <w:rPr>
              <w:rFonts w:cstheme="minorHAnsi"/>
              <w:sz w:val="28"/>
              <w:szCs w:val="28"/>
            </w:rPr>
            <w:fldChar w:fldCharType="begin"/>
          </w:r>
          <w:r w:rsidRPr="000B1D71">
            <w:rPr>
              <w:rFonts w:cstheme="minorHAnsi"/>
              <w:sz w:val="28"/>
              <w:szCs w:val="28"/>
            </w:rPr>
            <w:instrText xml:space="preserve"> CITATION AKK08 \l 2057 </w:instrText>
          </w:r>
          <w:r w:rsidRPr="000B1D71">
            <w:rPr>
              <w:rFonts w:cstheme="minorHAnsi"/>
              <w:sz w:val="28"/>
              <w:szCs w:val="28"/>
            </w:rPr>
            <w:fldChar w:fldCharType="separate"/>
          </w:r>
          <w:r w:rsidRPr="000B1D71">
            <w:rPr>
              <w:rFonts w:cstheme="minorHAnsi"/>
              <w:noProof/>
              <w:sz w:val="28"/>
              <w:szCs w:val="28"/>
            </w:rPr>
            <w:t xml:space="preserve"> (Kamrani &amp; Nasr, 2008)</w:t>
          </w:r>
          <w:r w:rsidRPr="000B1D71">
            <w:rPr>
              <w:rFonts w:cstheme="minorHAnsi"/>
              <w:sz w:val="28"/>
              <w:szCs w:val="28"/>
            </w:rPr>
            <w:fldChar w:fldCharType="end"/>
          </w:r>
        </w:sdtContent>
      </w:sdt>
      <w:r w:rsidRPr="000B1D71">
        <w:rPr>
          <w:rFonts w:cstheme="minorHAnsi"/>
          <w:sz w:val="28"/>
          <w:szCs w:val="28"/>
        </w:rPr>
        <w:t>.</w:t>
      </w:r>
    </w:p>
    <w:p w14:paraId="72668820" w14:textId="77777777" w:rsidR="00D7536E" w:rsidRPr="000B1D71" w:rsidRDefault="00D7536E" w:rsidP="00D7536E">
      <w:pPr>
        <w:spacing w:line="360" w:lineRule="auto"/>
        <w:rPr>
          <w:rFonts w:cstheme="minorHAnsi"/>
          <w:sz w:val="28"/>
          <w:szCs w:val="28"/>
        </w:rPr>
      </w:pPr>
      <w:r w:rsidRPr="000B1D71">
        <w:rPr>
          <w:rFonts w:cstheme="minorHAnsi"/>
          <w:sz w:val="28"/>
          <w:szCs w:val="28"/>
        </w:rPr>
        <w:t xml:space="preserve">Using additive manufacturing to produce low quantity parts can be very cost effective as they are produced directly from raw materials and very little secondary processes are needed. The only machining that would be essential are those in which increase surface finishes or to tap a thread for connections to other components much like you would in a casting process. </w:t>
      </w:r>
    </w:p>
    <w:p w14:paraId="62812464" w14:textId="77777777" w:rsidR="00D7536E" w:rsidRPr="000B1D71" w:rsidRDefault="00D7536E" w:rsidP="00D7536E">
      <w:pPr>
        <w:spacing w:line="360" w:lineRule="auto"/>
        <w:rPr>
          <w:rFonts w:cstheme="minorHAnsi"/>
          <w:sz w:val="28"/>
          <w:szCs w:val="28"/>
        </w:rPr>
      </w:pPr>
      <w:r w:rsidRPr="000B1D71">
        <w:rPr>
          <w:rFonts w:cstheme="minorHAnsi"/>
          <w:noProof/>
          <w:sz w:val="28"/>
          <w:szCs w:val="28"/>
        </w:rPr>
        <mc:AlternateContent>
          <mc:Choice Requires="wps">
            <w:drawing>
              <wp:anchor distT="45720" distB="45720" distL="114300" distR="114300" simplePos="0" relativeHeight="251667456" behindDoc="0" locked="0" layoutInCell="1" allowOverlap="1" wp14:anchorId="19AB1D97" wp14:editId="549AED1A">
                <wp:simplePos x="0" y="0"/>
                <wp:positionH relativeFrom="column">
                  <wp:posOffset>11430</wp:posOffset>
                </wp:positionH>
                <wp:positionV relativeFrom="paragraph">
                  <wp:posOffset>1029335</wp:posOffset>
                </wp:positionV>
                <wp:extent cx="2183130" cy="1644650"/>
                <wp:effectExtent l="0" t="0" r="2667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3130" cy="1644650"/>
                        </a:xfrm>
                        <a:prstGeom prst="rect">
                          <a:avLst/>
                        </a:prstGeom>
                        <a:solidFill>
                          <a:srgbClr val="FFFFFF"/>
                        </a:solidFill>
                        <a:ln w="9525">
                          <a:solidFill>
                            <a:srgbClr val="000000"/>
                          </a:solidFill>
                          <a:miter lim="800000"/>
                          <a:headEnd/>
                          <a:tailEnd/>
                        </a:ln>
                      </wps:spPr>
                      <wps:txbx>
                        <w:txbxContent>
                          <w:p w14:paraId="64C9552E" w14:textId="77777777" w:rsidR="00D7536E" w:rsidRDefault="00D7536E" w:rsidP="00D7536E">
                            <w:r>
                              <w:rPr>
                                <w:noProof/>
                              </w:rPr>
                              <w:drawing>
                                <wp:inline distT="0" distB="0" distL="0" distR="0" wp14:anchorId="694EB15D" wp14:editId="0AF73BB8">
                                  <wp:extent cx="2087880" cy="1042035"/>
                                  <wp:effectExtent l="0" t="0" r="762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eap engine fuel nozzle.png"/>
                                          <pic:cNvPicPr/>
                                        </pic:nvPicPr>
                                        <pic:blipFill>
                                          <a:blip r:embed="rId11">
                                            <a:extLst>
                                              <a:ext uri="{28A0092B-C50C-407E-A947-70E740481C1C}">
                                                <a14:useLocalDpi xmlns:a14="http://schemas.microsoft.com/office/drawing/2010/main" val="0"/>
                                              </a:ext>
                                            </a:extLst>
                                          </a:blip>
                                          <a:stretch>
                                            <a:fillRect/>
                                          </a:stretch>
                                        </pic:blipFill>
                                        <pic:spPr>
                                          <a:xfrm>
                                            <a:off x="0" y="0"/>
                                            <a:ext cx="2087880" cy="1042035"/>
                                          </a:xfrm>
                                          <a:prstGeom prst="rect">
                                            <a:avLst/>
                                          </a:prstGeom>
                                        </pic:spPr>
                                      </pic:pic>
                                    </a:graphicData>
                                  </a:graphic>
                                </wp:inline>
                              </w:drawing>
                            </w:r>
                          </w:p>
                          <w:p w14:paraId="1AD5A94B" w14:textId="77777777" w:rsidR="00D7536E" w:rsidRDefault="00D7536E" w:rsidP="00D7536E">
                            <w:r>
                              <w:t>Figure 2: Image of GE’s Fuel nozzle from the LEAP engine.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B1D97" id="_x0000_s1029" type="#_x0000_t202" style="position:absolute;margin-left:.9pt;margin-top:81.05pt;width:171.9pt;height:129.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">
                <v:textbox>
                  <w:txbxContent>
                    <w:p w14:paraId="64C9552E" w14:textId="77777777" w:rsidR="00D7536E" w:rsidRDefault="00D7536E" w:rsidP="00D7536E">
                      <w:r>
                        <w:rPr>
                          <w:noProof/>
                        </w:rPr>
                        <w:drawing>
                          <wp:inline distT="0" distB="0" distL="0" distR="0" wp14:anchorId="694EB15D" wp14:editId="0AF73BB8">
                            <wp:extent cx="2087880" cy="1042035"/>
                            <wp:effectExtent l="0" t="0" r="762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eap engine fuel nozzle.png"/>
                                    <pic:cNvPicPr/>
                                  </pic:nvPicPr>
                                  <pic:blipFill>
                                    <a:blip r:embed="rId11">
                                      <a:extLst>
                                        <a:ext uri="{28A0092B-C50C-407E-A947-70E740481C1C}">
                                          <a14:useLocalDpi xmlns:a14="http://schemas.microsoft.com/office/drawing/2010/main" val="0"/>
                                        </a:ext>
                                      </a:extLst>
                                    </a:blip>
                                    <a:stretch>
                                      <a:fillRect/>
                                    </a:stretch>
                                  </pic:blipFill>
                                  <pic:spPr>
                                    <a:xfrm>
                                      <a:off x="0" y="0"/>
                                      <a:ext cx="2087880" cy="1042035"/>
                                    </a:xfrm>
                                    <a:prstGeom prst="rect">
                                      <a:avLst/>
                                    </a:prstGeom>
                                  </pic:spPr>
                                </pic:pic>
                              </a:graphicData>
                            </a:graphic>
                          </wp:inline>
                        </w:drawing>
                      </w:r>
                    </w:p>
                    <w:p w14:paraId="1AD5A94B" w14:textId="77777777" w:rsidR="00D7536E" w:rsidRDefault="00D7536E" w:rsidP="00D7536E">
                      <w:r>
                        <w:t>Figure 2: Image of GE’s Fuel nozzle from the LEAP engine.</w:t>
                      </w:r>
                    </w:p>
                  </w:txbxContent>
                </v:textbox>
                <w10:wrap type="square"/>
              </v:shape>
            </w:pict>
          </mc:Fallback>
        </mc:AlternateContent>
      </w:r>
      <w:r w:rsidRPr="000B1D71">
        <w:rPr>
          <w:rFonts w:cstheme="minorHAnsi"/>
          <w:sz w:val="28"/>
          <w:szCs w:val="28"/>
        </w:rPr>
        <w:t xml:space="preserve">Additive manufacturing is being used </w:t>
      </w:r>
      <w:r>
        <w:rPr>
          <w:rFonts w:cstheme="minorHAnsi"/>
          <w:sz w:val="28"/>
          <w:szCs w:val="28"/>
        </w:rPr>
        <w:t>many companied for small scale production parts and rapid prototyping. S</w:t>
      </w:r>
      <w:r w:rsidRPr="000B1D71">
        <w:rPr>
          <w:rFonts w:cstheme="minorHAnsi"/>
          <w:sz w:val="28"/>
          <w:szCs w:val="28"/>
        </w:rPr>
        <w:t xml:space="preserve">ome of the Aerospace giant’s </w:t>
      </w:r>
      <w:r>
        <w:rPr>
          <w:rFonts w:cstheme="minorHAnsi"/>
          <w:sz w:val="28"/>
          <w:szCs w:val="28"/>
        </w:rPr>
        <w:t>use additive manufacturing to produce</w:t>
      </w:r>
      <w:r w:rsidRPr="000B1D71">
        <w:rPr>
          <w:rFonts w:cstheme="minorHAnsi"/>
          <w:sz w:val="28"/>
          <w:szCs w:val="28"/>
        </w:rPr>
        <w:t xml:space="preserve"> an array of components</w:t>
      </w:r>
      <w:r>
        <w:rPr>
          <w:rFonts w:cstheme="minorHAnsi"/>
          <w:sz w:val="28"/>
          <w:szCs w:val="28"/>
        </w:rPr>
        <w:t>. I</w:t>
      </w:r>
      <w:r w:rsidRPr="000B1D71">
        <w:rPr>
          <w:rFonts w:cstheme="minorHAnsi"/>
          <w:sz w:val="28"/>
          <w:szCs w:val="28"/>
        </w:rPr>
        <w:t xml:space="preserve">n October 2018, GE celebrated that they had mass produced its 30,000th Fuel injection nozzles for their LEAP engine which has only been in service since 2015 </w:t>
      </w:r>
      <w:sdt>
        <w:sdtPr>
          <w:rPr>
            <w:rFonts w:cstheme="minorHAnsi"/>
            <w:sz w:val="28"/>
            <w:szCs w:val="28"/>
          </w:rPr>
          <w:id w:val="151263271"/>
          <w:citation/>
        </w:sdtPr>
        <w:sdtContent>
          <w:r w:rsidRPr="000B1D71">
            <w:rPr>
              <w:rFonts w:cstheme="minorHAnsi"/>
              <w:sz w:val="28"/>
              <w:szCs w:val="28"/>
            </w:rPr>
            <w:fldChar w:fldCharType="begin"/>
          </w:r>
          <w:r w:rsidRPr="000B1D71">
            <w:rPr>
              <w:rFonts w:cstheme="minorHAnsi"/>
              <w:sz w:val="28"/>
              <w:szCs w:val="28"/>
            </w:rPr>
            <w:instrText xml:space="preserve"> CITATION GEA18 \l 2057 </w:instrText>
          </w:r>
          <w:r w:rsidRPr="000B1D71">
            <w:rPr>
              <w:rFonts w:cstheme="minorHAnsi"/>
              <w:sz w:val="28"/>
              <w:szCs w:val="28"/>
            </w:rPr>
            <w:fldChar w:fldCharType="separate"/>
          </w:r>
          <w:r w:rsidRPr="000B1D71">
            <w:rPr>
              <w:rFonts w:cstheme="minorHAnsi"/>
              <w:noProof/>
              <w:sz w:val="28"/>
              <w:szCs w:val="28"/>
            </w:rPr>
            <w:t>(GE Additive, 2018)</w:t>
          </w:r>
          <w:r w:rsidRPr="000B1D71">
            <w:rPr>
              <w:rFonts w:cstheme="minorHAnsi"/>
              <w:sz w:val="28"/>
              <w:szCs w:val="28"/>
            </w:rPr>
            <w:fldChar w:fldCharType="end"/>
          </w:r>
        </w:sdtContent>
      </w:sdt>
      <w:r w:rsidRPr="000B1D71">
        <w:rPr>
          <w:rFonts w:cstheme="minorHAnsi"/>
          <w:sz w:val="28"/>
          <w:szCs w:val="28"/>
        </w:rPr>
        <w:t>. This isn’t the only part of that engine that’s being produced that way either they boast that they have managed to consolidate 854 components in their new business class plain down to just 11 parts, they say that this will speed up production, reduce complexity, help save fuel due to weight reduction and while making the aircraft lighter and more powerful</w:t>
      </w:r>
      <w:sdt>
        <w:sdtPr>
          <w:rPr>
            <w:rFonts w:cstheme="minorHAnsi"/>
            <w:sz w:val="28"/>
            <w:szCs w:val="28"/>
          </w:rPr>
          <w:id w:val="-1132091255"/>
          <w:citation/>
        </w:sdtPr>
        <w:sdtContent>
          <w:r w:rsidRPr="000B1D71">
            <w:rPr>
              <w:rFonts w:cstheme="minorHAnsi"/>
              <w:sz w:val="28"/>
              <w:szCs w:val="28"/>
            </w:rPr>
            <w:fldChar w:fldCharType="begin"/>
          </w:r>
          <w:r w:rsidRPr="000B1D71">
            <w:rPr>
              <w:rFonts w:cstheme="minorHAnsi"/>
              <w:sz w:val="28"/>
              <w:szCs w:val="28"/>
            </w:rPr>
            <w:instrText xml:space="preserve"> CITATION GE17 \l 2057 </w:instrText>
          </w:r>
          <w:r w:rsidRPr="000B1D71">
            <w:rPr>
              <w:rFonts w:cstheme="minorHAnsi"/>
              <w:sz w:val="28"/>
              <w:szCs w:val="28"/>
            </w:rPr>
            <w:fldChar w:fldCharType="separate"/>
          </w:r>
          <w:r w:rsidRPr="000B1D71">
            <w:rPr>
              <w:rFonts w:cstheme="minorHAnsi"/>
              <w:noProof/>
              <w:sz w:val="28"/>
              <w:szCs w:val="28"/>
            </w:rPr>
            <w:t xml:space="preserve"> (GE, 2017)</w:t>
          </w:r>
          <w:r w:rsidRPr="000B1D71">
            <w:rPr>
              <w:rFonts w:cstheme="minorHAnsi"/>
              <w:sz w:val="28"/>
              <w:szCs w:val="28"/>
            </w:rPr>
            <w:fldChar w:fldCharType="end"/>
          </w:r>
        </w:sdtContent>
      </w:sdt>
      <w:r w:rsidRPr="000B1D71">
        <w:rPr>
          <w:rFonts w:cstheme="minorHAnsi"/>
          <w:sz w:val="28"/>
          <w:szCs w:val="28"/>
        </w:rPr>
        <w:t xml:space="preserve">. </w:t>
      </w:r>
    </w:p>
    <w:p w14:paraId="0F5DF868" w14:textId="77777777" w:rsidR="00D7536E" w:rsidRPr="000B1D71" w:rsidRDefault="00D7536E" w:rsidP="00D7536E">
      <w:pPr>
        <w:spacing w:line="360" w:lineRule="auto"/>
        <w:rPr>
          <w:rFonts w:cstheme="minorHAnsi"/>
          <w:sz w:val="28"/>
          <w:szCs w:val="28"/>
        </w:rPr>
      </w:pPr>
      <w:r w:rsidRPr="000B1D71">
        <w:rPr>
          <w:rFonts w:cstheme="minorHAnsi"/>
          <w:sz w:val="28"/>
          <w:szCs w:val="28"/>
        </w:rPr>
        <w:lastRenderedPageBreak/>
        <w:t>They aren’t the only company out there using the technology either, in 2015 Sheffield University and Rolls Royce worked together to develop a 1.5m bearing housing for Rolls Royce’s Trent XWB-97 engine</w:t>
      </w:r>
      <w:sdt>
        <w:sdtPr>
          <w:rPr>
            <w:rFonts w:cstheme="minorHAnsi"/>
            <w:sz w:val="28"/>
            <w:szCs w:val="28"/>
          </w:rPr>
          <w:id w:val="1813906077"/>
          <w:citation/>
        </w:sdtPr>
        <w:sdtContent>
          <w:r w:rsidRPr="000B1D71">
            <w:rPr>
              <w:rFonts w:cstheme="minorHAnsi"/>
              <w:sz w:val="28"/>
              <w:szCs w:val="28"/>
            </w:rPr>
            <w:fldChar w:fldCharType="begin"/>
          </w:r>
          <w:r w:rsidRPr="000B1D71">
            <w:rPr>
              <w:rFonts w:cstheme="minorHAnsi"/>
              <w:sz w:val="28"/>
              <w:szCs w:val="28"/>
            </w:rPr>
            <w:instrText xml:space="preserve"> CITATION She15 \l 2057 </w:instrText>
          </w:r>
          <w:r w:rsidRPr="000B1D71">
            <w:rPr>
              <w:rFonts w:cstheme="minorHAnsi"/>
              <w:sz w:val="28"/>
              <w:szCs w:val="28"/>
            </w:rPr>
            <w:fldChar w:fldCharType="separate"/>
          </w:r>
          <w:r w:rsidRPr="000B1D71">
            <w:rPr>
              <w:rFonts w:cstheme="minorHAnsi"/>
              <w:noProof/>
              <w:sz w:val="28"/>
              <w:szCs w:val="28"/>
            </w:rPr>
            <w:t xml:space="preserve"> (Sheffield University, 2015)</w:t>
          </w:r>
          <w:r w:rsidRPr="000B1D71">
            <w:rPr>
              <w:rFonts w:cstheme="minorHAnsi"/>
              <w:sz w:val="28"/>
              <w:szCs w:val="28"/>
            </w:rPr>
            <w:fldChar w:fldCharType="end"/>
          </w:r>
        </w:sdtContent>
      </w:sdt>
    </w:p>
    <w:p w14:paraId="230F6CB9" w14:textId="77777777" w:rsidR="00D7536E" w:rsidRDefault="00D7536E" w:rsidP="00D7536E">
      <w:pPr>
        <w:spacing w:line="360" w:lineRule="auto"/>
        <w:rPr>
          <w:rFonts w:cstheme="minorHAnsi"/>
          <w:sz w:val="28"/>
          <w:szCs w:val="28"/>
        </w:rPr>
      </w:pPr>
      <w:r w:rsidRPr="000B1D71">
        <w:rPr>
          <w:rFonts w:cstheme="minorHAnsi"/>
          <w:noProof/>
          <w:color w:val="FF0000"/>
          <w:sz w:val="28"/>
          <w:szCs w:val="28"/>
        </w:rPr>
        <mc:AlternateContent>
          <mc:Choice Requires="wps">
            <w:drawing>
              <wp:anchor distT="45720" distB="45720" distL="114300" distR="114300" simplePos="0" relativeHeight="251668480" behindDoc="0" locked="0" layoutInCell="1" allowOverlap="1" wp14:anchorId="5686EC54" wp14:editId="112527A3">
                <wp:simplePos x="0" y="0"/>
                <wp:positionH relativeFrom="column">
                  <wp:posOffset>12700</wp:posOffset>
                </wp:positionH>
                <wp:positionV relativeFrom="paragraph">
                  <wp:posOffset>284480</wp:posOffset>
                </wp:positionV>
                <wp:extent cx="5727700" cy="267335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700" cy="2673350"/>
                        </a:xfrm>
                        <a:custGeom>
                          <a:avLst/>
                          <a:gdLst>
                            <a:gd name="connsiteX0" fmla="*/ 0 w 6178550"/>
                            <a:gd name="connsiteY0" fmla="*/ 0 h 2051050"/>
                            <a:gd name="connsiteX1" fmla="*/ 6178550 w 6178550"/>
                            <a:gd name="connsiteY1" fmla="*/ 0 h 2051050"/>
                            <a:gd name="connsiteX2" fmla="*/ 6178550 w 6178550"/>
                            <a:gd name="connsiteY2" fmla="*/ 2051050 h 2051050"/>
                            <a:gd name="connsiteX3" fmla="*/ 0 w 6178550"/>
                            <a:gd name="connsiteY3" fmla="*/ 2051050 h 2051050"/>
                            <a:gd name="connsiteX4" fmla="*/ 0 w 6178550"/>
                            <a:gd name="connsiteY4" fmla="*/ 0 h 2051050"/>
                            <a:gd name="connsiteX0" fmla="*/ 0 w 6178550"/>
                            <a:gd name="connsiteY0" fmla="*/ 0 h 2051050"/>
                            <a:gd name="connsiteX1" fmla="*/ 6178550 w 6178550"/>
                            <a:gd name="connsiteY1" fmla="*/ 0 h 2051050"/>
                            <a:gd name="connsiteX2" fmla="*/ 6178550 w 6178550"/>
                            <a:gd name="connsiteY2" fmla="*/ 2051050 h 2051050"/>
                            <a:gd name="connsiteX3" fmla="*/ 0 w 6178550"/>
                            <a:gd name="connsiteY3" fmla="*/ 2051050 h 2051050"/>
                            <a:gd name="connsiteX4" fmla="*/ 0 w 6178550"/>
                            <a:gd name="connsiteY4" fmla="*/ 0 h 20510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178550" h="2051050">
                              <a:moveTo>
                                <a:pt x="0" y="0"/>
                              </a:moveTo>
                              <a:lnTo>
                                <a:pt x="6178550" y="0"/>
                              </a:lnTo>
                              <a:lnTo>
                                <a:pt x="6178550" y="2051050"/>
                              </a:lnTo>
                              <a:lnTo>
                                <a:pt x="0" y="2051050"/>
                              </a:lnTo>
                              <a:lnTo>
                                <a:pt x="0" y="0"/>
                              </a:lnTo>
                              <a:close/>
                            </a:path>
                          </a:pathLst>
                        </a:custGeom>
                        <a:solidFill>
                          <a:srgbClr val="FFFFFF"/>
                        </a:solidFill>
                        <a:ln w="9525">
                          <a:solidFill>
                            <a:srgbClr val="000000"/>
                          </a:solidFill>
                          <a:miter lim="800000"/>
                          <a:headEnd/>
                          <a:tailEnd/>
                        </a:ln>
                      </wps:spPr>
                      <wps:txbx>
                        <w:txbxContent>
                          <w:p w14:paraId="49BAA9C8" w14:textId="77777777" w:rsidR="00D7536E" w:rsidRPr="00A602CB" w:rsidRDefault="00D7536E" w:rsidP="00D7536E">
                            <w:pPr>
                              <w:rPr>
                                <w:sz w:val="28"/>
                                <w:szCs w:val="28"/>
                              </w:rPr>
                            </w:pPr>
                            <w:bookmarkStart w:id="5" w:name="_Hlk4168193"/>
                            <w:bookmarkEnd w:id="5"/>
                            <w:r>
                              <w:rPr>
                                <w:noProof/>
                              </w:rPr>
                              <w:drawing>
                                <wp:inline distT="0" distB="0" distL="0" distR="0" wp14:anchorId="1D1CC119" wp14:editId="732896F9">
                                  <wp:extent cx="5731510" cy="179314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03-02 (2).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1793145"/>
                                          </a:xfrm>
                                          <a:prstGeom prst="rect">
                                            <a:avLst/>
                                          </a:prstGeom>
                                        </pic:spPr>
                                      </pic:pic>
                                    </a:graphicData>
                                  </a:graphic>
                                </wp:inline>
                              </w:drawing>
                            </w:r>
                            <w:r w:rsidRPr="00A602CB">
                              <w:rPr>
                                <w:b/>
                                <w:sz w:val="28"/>
                                <w:szCs w:val="28"/>
                              </w:rPr>
                              <w:t xml:space="preserve">Figure </w:t>
                            </w:r>
                            <w:r>
                              <w:rPr>
                                <w:b/>
                                <w:sz w:val="28"/>
                                <w:szCs w:val="28"/>
                              </w:rPr>
                              <w:t>3</w:t>
                            </w:r>
                            <w:r w:rsidRPr="00A602CB">
                              <w:rPr>
                                <w:sz w:val="28"/>
                                <w:szCs w:val="28"/>
                              </w:rPr>
                              <w:t>. A.J. Pinkerton produced this table which categorise the different processes of additive manufacturing, classified according to ASTM Standard F2792</w:t>
                            </w:r>
                            <w:sdt>
                              <w:sdtPr>
                                <w:rPr>
                                  <w:sz w:val="28"/>
                                  <w:szCs w:val="28"/>
                                </w:rPr>
                                <w:id w:val="-765308314"/>
                                <w:citation/>
                              </w:sdtPr>
                              <w:sdtContent>
                                <w:r w:rsidRPr="00A602CB">
                                  <w:rPr>
                                    <w:sz w:val="28"/>
                                    <w:szCs w:val="28"/>
                                  </w:rPr>
                                  <w:fldChar w:fldCharType="begin"/>
                                </w:r>
                                <w:r w:rsidRPr="00A602CB">
                                  <w:rPr>
                                    <w:sz w:val="28"/>
                                    <w:szCs w:val="28"/>
                                  </w:rPr>
                                  <w:instrText xml:space="preserve"> CITATION Pin16 \l 2057 </w:instrText>
                                </w:r>
                                <w:r w:rsidRPr="00A602CB">
                                  <w:rPr>
                                    <w:sz w:val="28"/>
                                    <w:szCs w:val="28"/>
                                  </w:rPr>
                                  <w:fldChar w:fldCharType="separate"/>
                                </w:r>
                                <w:r w:rsidRPr="00A602CB">
                                  <w:rPr>
                                    <w:noProof/>
                                    <w:sz w:val="28"/>
                                    <w:szCs w:val="28"/>
                                  </w:rPr>
                                  <w:t xml:space="preserve"> (Pinkerton, 2016)</w:t>
                                </w:r>
                                <w:r w:rsidRPr="00A602CB">
                                  <w:rPr>
                                    <w:sz w:val="28"/>
                                    <w:szCs w:val="28"/>
                                  </w:rPr>
                                  <w:fldChar w:fldCharType="end"/>
                                </w:r>
                              </w:sdtContent>
                            </w:sdt>
                            <w:r w:rsidRPr="00A602CB">
                              <w:rPr>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6EC54" id="_x0000_s1030" style="position:absolute;margin-left:1pt;margin-top:22.4pt;width:451pt;height:210.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coordsize="6178550,20510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" adj="-11796480,,5400" path="m,l6178550,r,2051050l,2051050,,xe">
                <v:stroke joinstyle="miter"/>
                <v:formulas/>
                <v:path o:connecttype="custom" o:connectlocs="0,0;5727700,0;5727700,2673350;0,2673350;0,0" o:connectangles="0,0,0,0,0" textboxrect="0,0,6178550,2051050"/>
                <v:textbox>
                  <w:txbxContent>
                    <w:p w14:paraId="49BAA9C8" w14:textId="77777777" w:rsidR="00D7536E" w:rsidRPr="00A602CB" w:rsidRDefault="00D7536E" w:rsidP="00D7536E">
                      <w:pPr>
                        <w:rPr>
                          <w:sz w:val="28"/>
                          <w:szCs w:val="28"/>
                        </w:rPr>
                      </w:pPr>
                      <w:bookmarkStart w:id="6" w:name="_Hlk4168193"/>
                      <w:bookmarkEnd w:id="6"/>
                      <w:r>
                        <w:rPr>
                          <w:noProof/>
                        </w:rPr>
                        <w:drawing>
                          <wp:inline distT="0" distB="0" distL="0" distR="0" wp14:anchorId="1D1CC119" wp14:editId="732896F9">
                            <wp:extent cx="5731510" cy="179314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03-02 (2).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1793145"/>
                                    </a:xfrm>
                                    <a:prstGeom prst="rect">
                                      <a:avLst/>
                                    </a:prstGeom>
                                  </pic:spPr>
                                </pic:pic>
                              </a:graphicData>
                            </a:graphic>
                          </wp:inline>
                        </w:drawing>
                      </w:r>
                      <w:r w:rsidRPr="00A602CB">
                        <w:rPr>
                          <w:b/>
                          <w:sz w:val="28"/>
                          <w:szCs w:val="28"/>
                        </w:rPr>
                        <w:t xml:space="preserve">Figure </w:t>
                      </w:r>
                      <w:r>
                        <w:rPr>
                          <w:b/>
                          <w:sz w:val="28"/>
                          <w:szCs w:val="28"/>
                        </w:rPr>
                        <w:t>3</w:t>
                      </w:r>
                      <w:r w:rsidRPr="00A602CB">
                        <w:rPr>
                          <w:sz w:val="28"/>
                          <w:szCs w:val="28"/>
                        </w:rPr>
                        <w:t>. A.J. Pinkerton produced this table which categorise the different processes of additive manufacturing, classified according to ASTM Standard F2792</w:t>
                      </w:r>
                      <w:sdt>
                        <w:sdtPr>
                          <w:rPr>
                            <w:sz w:val="28"/>
                            <w:szCs w:val="28"/>
                          </w:rPr>
                          <w:id w:val="-765308314"/>
                          <w:citation/>
                        </w:sdtPr>
                        <w:sdtContent>
                          <w:r w:rsidRPr="00A602CB">
                            <w:rPr>
                              <w:sz w:val="28"/>
                              <w:szCs w:val="28"/>
                            </w:rPr>
                            <w:fldChar w:fldCharType="begin"/>
                          </w:r>
                          <w:r w:rsidRPr="00A602CB">
                            <w:rPr>
                              <w:sz w:val="28"/>
                              <w:szCs w:val="28"/>
                            </w:rPr>
                            <w:instrText xml:space="preserve"> CITATION Pin16 \l 2057 </w:instrText>
                          </w:r>
                          <w:r w:rsidRPr="00A602CB">
                            <w:rPr>
                              <w:sz w:val="28"/>
                              <w:szCs w:val="28"/>
                            </w:rPr>
                            <w:fldChar w:fldCharType="separate"/>
                          </w:r>
                          <w:r w:rsidRPr="00A602CB">
                            <w:rPr>
                              <w:noProof/>
                              <w:sz w:val="28"/>
                              <w:szCs w:val="28"/>
                            </w:rPr>
                            <w:t xml:space="preserve"> (Pinkerton, 2016)</w:t>
                          </w:r>
                          <w:r w:rsidRPr="00A602CB">
                            <w:rPr>
                              <w:sz w:val="28"/>
                              <w:szCs w:val="28"/>
                            </w:rPr>
                            <w:fldChar w:fldCharType="end"/>
                          </w:r>
                        </w:sdtContent>
                      </w:sdt>
                      <w:r w:rsidRPr="00A602CB">
                        <w:rPr>
                          <w:sz w:val="28"/>
                          <w:szCs w:val="28"/>
                        </w:rPr>
                        <w:t>.</w:t>
                      </w:r>
                    </w:p>
                  </w:txbxContent>
                </v:textbox>
                <w10:wrap type="square"/>
              </v:shape>
            </w:pict>
          </mc:Fallback>
        </mc:AlternateContent>
      </w:r>
      <w:r>
        <w:rPr>
          <w:rFonts w:cstheme="minorHAnsi"/>
          <w:sz w:val="28"/>
          <w:szCs w:val="28"/>
        </w:rPr>
        <w:t>The process of producing AM parts is simple, an engineer produces a CAD drawing on the preferred CAD software such as Inventor or SolidWorks it is than saved as an .</w:t>
      </w:r>
      <w:proofErr w:type="spellStart"/>
      <w:r>
        <w:rPr>
          <w:rFonts w:cstheme="minorHAnsi"/>
          <w:sz w:val="28"/>
          <w:szCs w:val="28"/>
        </w:rPr>
        <w:t>stl</w:t>
      </w:r>
      <w:proofErr w:type="spellEnd"/>
      <w:r>
        <w:rPr>
          <w:rFonts w:cstheme="minorHAnsi"/>
          <w:sz w:val="28"/>
          <w:szCs w:val="28"/>
        </w:rPr>
        <w:t xml:space="preserve"> file, which is uploaded onto the AM machines computer</w:t>
      </w:r>
      <w:sdt>
        <w:sdtPr>
          <w:rPr>
            <w:rFonts w:cstheme="minorHAnsi"/>
            <w:sz w:val="28"/>
            <w:szCs w:val="28"/>
          </w:rPr>
          <w:id w:val="-840243572"/>
          <w:citation/>
        </w:sdtPr>
        <w:sdtContent>
          <w:r>
            <w:rPr>
              <w:rFonts w:cstheme="minorHAnsi"/>
              <w:sz w:val="28"/>
              <w:szCs w:val="28"/>
            </w:rPr>
            <w:fldChar w:fldCharType="begin"/>
          </w:r>
          <w:r>
            <w:rPr>
              <w:rFonts w:cstheme="minorHAnsi"/>
              <w:sz w:val="28"/>
              <w:szCs w:val="28"/>
            </w:rPr>
            <w:instrText xml:space="preserve"> CITATION Ian15 \l 2057 </w:instrText>
          </w:r>
          <w:r>
            <w:rPr>
              <w:rFonts w:cstheme="minorHAnsi"/>
              <w:sz w:val="28"/>
              <w:szCs w:val="28"/>
            </w:rPr>
            <w:fldChar w:fldCharType="separate"/>
          </w:r>
          <w:r>
            <w:rPr>
              <w:rFonts w:cstheme="minorHAnsi"/>
              <w:noProof/>
              <w:sz w:val="28"/>
              <w:szCs w:val="28"/>
            </w:rPr>
            <w:t xml:space="preserve"> </w:t>
          </w:r>
          <w:r w:rsidRPr="00664562">
            <w:rPr>
              <w:rFonts w:eastAsiaTheme="minorEastAsia" w:cstheme="minorHAnsi"/>
              <w:noProof/>
              <w:sz w:val="28"/>
              <w:szCs w:val="28"/>
            </w:rPr>
            <w:t>(Gibson, et al., 2015)</w:t>
          </w:r>
          <w:r>
            <w:rPr>
              <w:rFonts w:cstheme="minorHAnsi"/>
              <w:sz w:val="28"/>
              <w:szCs w:val="28"/>
            </w:rPr>
            <w:fldChar w:fldCharType="end"/>
          </w:r>
        </w:sdtContent>
      </w:sdt>
      <w:r>
        <w:rPr>
          <w:rFonts w:cstheme="minorHAnsi"/>
          <w:sz w:val="28"/>
          <w:szCs w:val="28"/>
        </w:rPr>
        <w:t>.</w:t>
      </w:r>
    </w:p>
    <w:p w14:paraId="21CABEDD" w14:textId="77777777" w:rsidR="00D7536E" w:rsidRPr="000B1D71" w:rsidRDefault="00D7536E" w:rsidP="00D7536E">
      <w:pPr>
        <w:spacing w:line="360" w:lineRule="auto"/>
        <w:rPr>
          <w:rFonts w:cstheme="minorHAnsi"/>
          <w:sz w:val="28"/>
          <w:szCs w:val="28"/>
        </w:rPr>
      </w:pPr>
      <w:r>
        <w:rPr>
          <w:rFonts w:cstheme="minorHAnsi"/>
          <w:sz w:val="28"/>
          <w:szCs w:val="28"/>
        </w:rPr>
        <w:t>This means that the information can be stored on an external hard drive and reused at a later date if necessary.</w:t>
      </w:r>
    </w:p>
    <w:p w14:paraId="7A08ECF6" w14:textId="77777777" w:rsidR="00D7536E" w:rsidRDefault="00D7536E" w:rsidP="00D7536E">
      <w:pPr>
        <w:rPr>
          <w:rFonts w:eastAsiaTheme="majorEastAsia" w:cstheme="minorHAnsi"/>
          <w:color w:val="1F4E79" w:themeColor="accent1" w:themeShade="80"/>
          <w:sz w:val="28"/>
          <w:szCs w:val="28"/>
        </w:rPr>
      </w:pPr>
      <w:r>
        <w:rPr>
          <w:rFonts w:cstheme="minorHAnsi"/>
          <w:sz w:val="28"/>
          <w:szCs w:val="28"/>
        </w:rPr>
        <w:br w:type="page"/>
      </w:r>
    </w:p>
    <w:p w14:paraId="4377A0EA" w14:textId="77777777" w:rsidR="00D7536E" w:rsidRPr="00664562" w:rsidRDefault="00D7536E" w:rsidP="00D7536E">
      <w:pPr>
        <w:pStyle w:val="Heading3"/>
      </w:pPr>
      <w:r w:rsidRPr="000B1D71">
        <w:lastRenderedPageBreak/>
        <w:t>Design for Additive Manufacturing</w:t>
      </w:r>
    </w:p>
    <w:p w14:paraId="5F64FB1C" w14:textId="77777777" w:rsidR="00D7536E" w:rsidRPr="000B1D71" w:rsidRDefault="00D7536E" w:rsidP="00D7536E">
      <w:pPr>
        <w:spacing w:line="360" w:lineRule="auto"/>
        <w:rPr>
          <w:rFonts w:cstheme="minorHAnsi"/>
          <w:sz w:val="28"/>
          <w:szCs w:val="28"/>
        </w:rPr>
      </w:pPr>
      <w:r w:rsidRPr="000B1D71">
        <w:rPr>
          <w:rFonts w:cstheme="minorHAnsi"/>
          <w:noProof/>
          <w:sz w:val="28"/>
          <w:szCs w:val="28"/>
        </w:rPr>
        <mc:AlternateContent>
          <mc:Choice Requires="wps">
            <w:drawing>
              <wp:anchor distT="45720" distB="45720" distL="114300" distR="114300" simplePos="0" relativeHeight="251666432" behindDoc="0" locked="0" layoutInCell="1" allowOverlap="1" wp14:anchorId="596E58E0" wp14:editId="79548035">
                <wp:simplePos x="0" y="0"/>
                <wp:positionH relativeFrom="column">
                  <wp:posOffset>2444750</wp:posOffset>
                </wp:positionH>
                <wp:positionV relativeFrom="paragraph">
                  <wp:posOffset>751205</wp:posOffset>
                </wp:positionV>
                <wp:extent cx="3243580" cy="2838450"/>
                <wp:effectExtent l="0" t="0" r="1397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3580" cy="2838450"/>
                        </a:xfrm>
                        <a:prstGeom prst="rect">
                          <a:avLst/>
                        </a:prstGeom>
                        <a:solidFill>
                          <a:srgbClr val="FFFFFF"/>
                        </a:solidFill>
                        <a:ln w="9525">
                          <a:solidFill>
                            <a:srgbClr val="000000"/>
                          </a:solidFill>
                          <a:miter lim="800000"/>
                          <a:headEnd/>
                          <a:tailEnd/>
                        </a:ln>
                      </wps:spPr>
                      <wps:txbx>
                        <w:txbxContent>
                          <w:p w14:paraId="7734C5D1" w14:textId="77777777" w:rsidR="00D7536E" w:rsidRDefault="00D7536E" w:rsidP="00D7536E">
                            <w:r>
                              <w:rPr>
                                <w:noProof/>
                              </w:rPr>
                              <w:drawing>
                                <wp:inline distT="0" distB="0" distL="0" distR="0" wp14:anchorId="16109EBD" wp14:editId="16A67A3A">
                                  <wp:extent cx="3034030" cy="16052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opology optimization image.jpg"/>
                                          <pic:cNvPicPr/>
                                        </pic:nvPicPr>
                                        <pic:blipFill>
                                          <a:blip r:embed="rId13">
                                            <a:extLst>
                                              <a:ext uri="{28A0092B-C50C-407E-A947-70E740481C1C}">
                                                <a14:useLocalDpi xmlns:a14="http://schemas.microsoft.com/office/drawing/2010/main" val="0"/>
                                              </a:ext>
                                            </a:extLst>
                                          </a:blip>
                                          <a:stretch>
                                            <a:fillRect/>
                                          </a:stretch>
                                        </pic:blipFill>
                                        <pic:spPr>
                                          <a:xfrm>
                                            <a:off x="0" y="0"/>
                                            <a:ext cx="3034030" cy="1605280"/>
                                          </a:xfrm>
                                          <a:prstGeom prst="rect">
                                            <a:avLst/>
                                          </a:prstGeom>
                                        </pic:spPr>
                                      </pic:pic>
                                    </a:graphicData>
                                  </a:graphic>
                                </wp:inline>
                              </w:drawing>
                            </w:r>
                          </w:p>
                          <w:p w14:paraId="3E95CA67" w14:textId="77777777" w:rsidR="00D7536E" w:rsidRPr="00F1519D" w:rsidRDefault="00D7536E" w:rsidP="00D7536E">
                            <w:pPr>
                              <w:rPr>
                                <w:sz w:val="28"/>
                                <w:szCs w:val="28"/>
                              </w:rPr>
                            </w:pPr>
                            <w:r w:rsidRPr="00F1519D">
                              <w:rPr>
                                <w:sz w:val="28"/>
                                <w:szCs w:val="28"/>
                              </w:rPr>
                              <w:t xml:space="preserve">Figure </w:t>
                            </w:r>
                            <w:r>
                              <w:rPr>
                                <w:sz w:val="28"/>
                                <w:szCs w:val="28"/>
                              </w:rPr>
                              <w:t>4</w:t>
                            </w:r>
                            <w:r w:rsidRPr="00F1519D">
                              <w:rPr>
                                <w:sz w:val="28"/>
                                <w:szCs w:val="28"/>
                              </w:rPr>
                              <w:t xml:space="preserve">: An example of how </w:t>
                            </w:r>
                            <w:proofErr w:type="spellStart"/>
                            <w:r w:rsidRPr="00F1519D">
                              <w:rPr>
                                <w:sz w:val="28"/>
                                <w:szCs w:val="28"/>
                              </w:rPr>
                              <w:t>DfAM</w:t>
                            </w:r>
                            <w:proofErr w:type="spellEnd"/>
                            <w:r w:rsidRPr="00F1519D">
                              <w:rPr>
                                <w:sz w:val="28"/>
                                <w:szCs w:val="28"/>
                              </w:rPr>
                              <w:t xml:space="preserve"> can reduce material and weight as well as improving appearance without affecting the components mechanical properties.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E58E0" id="_x0000_s1031" type="#_x0000_t202" style="position:absolute;margin-left:192.5pt;margin-top:59.15pt;width:255.4pt;height:22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">
                <v:textbox>
                  <w:txbxContent>
                    <w:p w14:paraId="7734C5D1" w14:textId="77777777" w:rsidR="00D7536E" w:rsidRDefault="00D7536E" w:rsidP="00D7536E">
                      <w:r>
                        <w:rPr>
                          <w:noProof/>
                        </w:rPr>
                        <w:drawing>
                          <wp:inline distT="0" distB="0" distL="0" distR="0" wp14:anchorId="16109EBD" wp14:editId="16A67A3A">
                            <wp:extent cx="3034030" cy="16052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opology optimization image.jpg"/>
                                    <pic:cNvPicPr/>
                                  </pic:nvPicPr>
                                  <pic:blipFill>
                                    <a:blip r:embed="rId13">
                                      <a:extLst>
                                        <a:ext uri="{28A0092B-C50C-407E-A947-70E740481C1C}">
                                          <a14:useLocalDpi xmlns:a14="http://schemas.microsoft.com/office/drawing/2010/main" val="0"/>
                                        </a:ext>
                                      </a:extLst>
                                    </a:blip>
                                    <a:stretch>
                                      <a:fillRect/>
                                    </a:stretch>
                                  </pic:blipFill>
                                  <pic:spPr>
                                    <a:xfrm>
                                      <a:off x="0" y="0"/>
                                      <a:ext cx="3034030" cy="1605280"/>
                                    </a:xfrm>
                                    <a:prstGeom prst="rect">
                                      <a:avLst/>
                                    </a:prstGeom>
                                  </pic:spPr>
                                </pic:pic>
                              </a:graphicData>
                            </a:graphic>
                          </wp:inline>
                        </w:drawing>
                      </w:r>
                    </w:p>
                    <w:p w14:paraId="3E95CA67" w14:textId="77777777" w:rsidR="00D7536E" w:rsidRPr="00F1519D" w:rsidRDefault="00D7536E" w:rsidP="00D7536E">
                      <w:pPr>
                        <w:rPr>
                          <w:sz w:val="28"/>
                          <w:szCs w:val="28"/>
                        </w:rPr>
                      </w:pPr>
                      <w:r w:rsidRPr="00F1519D">
                        <w:rPr>
                          <w:sz w:val="28"/>
                          <w:szCs w:val="28"/>
                        </w:rPr>
                        <w:t xml:space="preserve">Figure </w:t>
                      </w:r>
                      <w:r>
                        <w:rPr>
                          <w:sz w:val="28"/>
                          <w:szCs w:val="28"/>
                        </w:rPr>
                        <w:t>4</w:t>
                      </w:r>
                      <w:r w:rsidRPr="00F1519D">
                        <w:rPr>
                          <w:sz w:val="28"/>
                          <w:szCs w:val="28"/>
                        </w:rPr>
                        <w:t xml:space="preserve">: An example of how </w:t>
                      </w:r>
                      <w:proofErr w:type="spellStart"/>
                      <w:r w:rsidRPr="00F1519D">
                        <w:rPr>
                          <w:sz w:val="28"/>
                          <w:szCs w:val="28"/>
                        </w:rPr>
                        <w:t>DfAM</w:t>
                      </w:r>
                      <w:proofErr w:type="spellEnd"/>
                      <w:r w:rsidRPr="00F1519D">
                        <w:rPr>
                          <w:sz w:val="28"/>
                          <w:szCs w:val="28"/>
                        </w:rPr>
                        <w:t xml:space="preserve"> can reduce material and weight as well as improving appearance without affecting the components mechanical properties.</w:t>
                      </w:r>
                    </w:p>
                  </w:txbxContent>
                </v:textbox>
                <w10:wrap type="square"/>
              </v:shape>
            </w:pict>
          </mc:Fallback>
        </mc:AlternateContent>
      </w:r>
      <w:r w:rsidRPr="000B1D71">
        <w:rPr>
          <w:rFonts w:cstheme="minorHAnsi"/>
          <w:sz w:val="28"/>
          <w:szCs w:val="28"/>
        </w:rPr>
        <w:t>One of the main considerations to take into account when contemplating adopting any AM process is</w:t>
      </w:r>
      <w:r w:rsidRPr="000B1D71">
        <w:rPr>
          <w:rFonts w:cstheme="minorHAnsi"/>
          <w:color w:val="FF0000"/>
          <w:sz w:val="28"/>
          <w:szCs w:val="28"/>
        </w:rPr>
        <w:t xml:space="preserve"> </w:t>
      </w:r>
      <w:r w:rsidRPr="000B1D71">
        <w:rPr>
          <w:rFonts w:cstheme="minorHAnsi"/>
          <w:sz w:val="28"/>
          <w:szCs w:val="28"/>
        </w:rPr>
        <w:t>Design for Additive Manufacturing (</w:t>
      </w:r>
      <w:proofErr w:type="spellStart"/>
      <w:r w:rsidRPr="000B1D71">
        <w:rPr>
          <w:rFonts w:cstheme="minorHAnsi"/>
          <w:sz w:val="28"/>
          <w:szCs w:val="28"/>
        </w:rPr>
        <w:t>DfAM</w:t>
      </w:r>
      <w:proofErr w:type="spellEnd"/>
      <w:r w:rsidRPr="000B1D71">
        <w:rPr>
          <w:rFonts w:cstheme="minorHAnsi"/>
          <w:sz w:val="28"/>
          <w:szCs w:val="28"/>
        </w:rPr>
        <w:t>). It allows engineers to produce complex components that are not manufacturable using CNC or any other engineering process with little to no waste</w:t>
      </w:r>
      <w:sdt>
        <w:sdtPr>
          <w:rPr>
            <w:rFonts w:cstheme="minorHAnsi"/>
            <w:sz w:val="28"/>
            <w:szCs w:val="28"/>
          </w:rPr>
          <w:id w:val="-869537528"/>
          <w:citation/>
        </w:sdtPr>
        <w:sdtContent>
          <w:r w:rsidRPr="000B1D71">
            <w:rPr>
              <w:rFonts w:cstheme="minorHAnsi"/>
              <w:sz w:val="28"/>
              <w:szCs w:val="28"/>
            </w:rPr>
            <w:fldChar w:fldCharType="begin"/>
          </w:r>
          <w:r w:rsidRPr="000B1D71">
            <w:rPr>
              <w:rFonts w:cstheme="minorHAnsi"/>
              <w:sz w:val="28"/>
              <w:szCs w:val="28"/>
            </w:rPr>
            <w:instrText xml:space="preserve"> CITATION GEA18 \l 2057 </w:instrText>
          </w:r>
          <w:r w:rsidRPr="000B1D71">
            <w:rPr>
              <w:rFonts w:cstheme="minorHAnsi"/>
              <w:sz w:val="28"/>
              <w:szCs w:val="28"/>
            </w:rPr>
            <w:fldChar w:fldCharType="separate"/>
          </w:r>
          <w:r w:rsidRPr="000B1D71">
            <w:rPr>
              <w:rFonts w:cstheme="minorHAnsi"/>
              <w:noProof/>
              <w:sz w:val="28"/>
              <w:szCs w:val="28"/>
            </w:rPr>
            <w:t xml:space="preserve"> (GE Additive, 2018)</w:t>
          </w:r>
          <w:r w:rsidRPr="000B1D71">
            <w:rPr>
              <w:rFonts w:cstheme="minorHAnsi"/>
              <w:sz w:val="28"/>
              <w:szCs w:val="28"/>
            </w:rPr>
            <w:fldChar w:fldCharType="end"/>
          </w:r>
        </w:sdtContent>
      </w:sdt>
      <w:r w:rsidRPr="000B1D71">
        <w:rPr>
          <w:rFonts w:cstheme="minorHAnsi"/>
          <w:sz w:val="28"/>
          <w:szCs w:val="28"/>
        </w:rPr>
        <w:t xml:space="preserve">. Good </w:t>
      </w:r>
      <w:proofErr w:type="spellStart"/>
      <w:r w:rsidRPr="000B1D71">
        <w:rPr>
          <w:rFonts w:cstheme="minorHAnsi"/>
          <w:sz w:val="28"/>
          <w:szCs w:val="28"/>
        </w:rPr>
        <w:t>DfAM</w:t>
      </w:r>
      <w:proofErr w:type="spellEnd"/>
      <w:r w:rsidRPr="000B1D71">
        <w:rPr>
          <w:rFonts w:cstheme="minorHAnsi"/>
          <w:sz w:val="28"/>
          <w:szCs w:val="28"/>
        </w:rPr>
        <w:t xml:space="preserve"> can reduces parts, labour costs, processing time, component weight and materials used.</w:t>
      </w:r>
    </w:p>
    <w:p w14:paraId="400253AA" w14:textId="77777777" w:rsidR="00D7536E" w:rsidRPr="000B1D71" w:rsidRDefault="00D7536E" w:rsidP="00D7536E">
      <w:pPr>
        <w:spacing w:line="360" w:lineRule="auto"/>
        <w:rPr>
          <w:rFonts w:cstheme="minorHAnsi"/>
          <w:sz w:val="28"/>
          <w:szCs w:val="28"/>
        </w:rPr>
      </w:pPr>
      <w:r w:rsidRPr="000B1D71">
        <w:rPr>
          <w:rFonts w:cstheme="minorHAnsi"/>
          <w:sz w:val="28"/>
          <w:szCs w:val="28"/>
        </w:rPr>
        <w:t>Getting it wrong can come at</w:t>
      </w:r>
      <w:r>
        <w:rPr>
          <w:rFonts w:cstheme="minorHAnsi"/>
          <w:sz w:val="28"/>
          <w:szCs w:val="28"/>
        </w:rPr>
        <w:t xml:space="preserve"> a</w:t>
      </w:r>
      <w:r w:rsidRPr="000B1D71">
        <w:rPr>
          <w:rFonts w:cstheme="minorHAnsi"/>
          <w:sz w:val="28"/>
          <w:szCs w:val="28"/>
        </w:rPr>
        <w:t xml:space="preserve"> cost, when designing any components that are due to be manufactured using AM the topology of the component is vital to reduce printing time, minimise support structures and limit post processing. This can drastically affect the overall machining and labour costs of the components.  A misprint will mean that the part will need to scrapped as the material can’t always be reused as it is often very difficult and expensive to manufacture the material for AM.</w:t>
      </w:r>
    </w:p>
    <w:p w14:paraId="34506937" w14:textId="77777777" w:rsidR="00D7536E" w:rsidRPr="000B1D71" w:rsidRDefault="00D7536E" w:rsidP="00D7536E">
      <w:pPr>
        <w:spacing w:line="360" w:lineRule="auto"/>
        <w:rPr>
          <w:rFonts w:cstheme="minorHAnsi"/>
          <w:sz w:val="28"/>
          <w:szCs w:val="28"/>
        </w:rPr>
      </w:pPr>
      <w:r w:rsidRPr="000B1D71">
        <w:rPr>
          <w:rFonts w:cstheme="minorHAnsi"/>
          <w:sz w:val="28"/>
          <w:szCs w:val="28"/>
        </w:rPr>
        <w:t>As additive manufacturing has a range of processes and each have their own set of pros and cons, we’ll need to set our sights at one of these processes. An article by Mark Crawford published by the American Society of Mechanical Engineers, called ‘Four key advanced manufacturing technologies used in aerospace’ outlines Additive manufacturing, composite materials, robotics and laser beam welding to be the top advances in aerospace technology. He highlights powder-bed laser printing as the AM processes that “are preferred for most components”.</w:t>
      </w:r>
    </w:p>
    <w:p w14:paraId="0BE12F43" w14:textId="77777777" w:rsidR="00D7536E" w:rsidRPr="000B1D71" w:rsidRDefault="00D7536E" w:rsidP="00D7536E">
      <w:pPr>
        <w:pStyle w:val="Heading3"/>
        <w:spacing w:line="360" w:lineRule="auto"/>
        <w:rPr>
          <w:rFonts w:asciiTheme="minorHAnsi" w:hAnsiTheme="minorHAnsi" w:cstheme="minorHAnsi"/>
          <w:sz w:val="28"/>
          <w:szCs w:val="28"/>
        </w:rPr>
      </w:pPr>
      <w:r w:rsidRPr="000B1D71">
        <w:rPr>
          <w:rFonts w:asciiTheme="minorHAnsi" w:hAnsiTheme="minorHAnsi" w:cstheme="minorHAnsi"/>
          <w:sz w:val="28"/>
          <w:szCs w:val="28"/>
        </w:rPr>
        <w:lastRenderedPageBreak/>
        <w:t xml:space="preserve">Powder-bed laser printing </w:t>
      </w:r>
    </w:p>
    <w:p w14:paraId="58DECD5E" w14:textId="77777777" w:rsidR="00D7536E" w:rsidRDefault="00D7536E" w:rsidP="00D7536E">
      <w:pPr>
        <w:pStyle w:val="Subtitle"/>
        <w:spacing w:line="360" w:lineRule="auto"/>
        <w:rPr>
          <w:rFonts w:cstheme="minorHAnsi"/>
          <w:sz w:val="28"/>
          <w:szCs w:val="28"/>
        </w:rPr>
      </w:pPr>
      <w:r w:rsidRPr="000B1D71">
        <w:rPr>
          <w:rFonts w:cstheme="minorHAnsi"/>
          <w:sz w:val="28"/>
          <w:szCs w:val="28"/>
        </w:rPr>
        <w:t>(Also known as Powder Bed Fusion-PBF)</w:t>
      </w:r>
    </w:p>
    <w:p w14:paraId="7679798B" w14:textId="77777777" w:rsidR="00D7536E" w:rsidRPr="000B1D71" w:rsidRDefault="00D7536E" w:rsidP="00D7536E">
      <w:pPr>
        <w:pStyle w:val="Subtitle"/>
        <w:spacing w:line="360" w:lineRule="auto"/>
        <w:rPr>
          <w:rFonts w:cstheme="minorHAnsi"/>
          <w:sz w:val="28"/>
          <w:szCs w:val="28"/>
        </w:rPr>
      </w:pPr>
      <w:r w:rsidRPr="000B1D71">
        <w:rPr>
          <w:rFonts w:cstheme="minorHAnsi"/>
          <w:noProof/>
          <w:sz w:val="28"/>
          <w:szCs w:val="28"/>
        </w:rPr>
        <mc:AlternateContent>
          <mc:Choice Requires="wps">
            <w:drawing>
              <wp:anchor distT="45720" distB="45720" distL="114300" distR="114300" simplePos="0" relativeHeight="251664384" behindDoc="0" locked="0" layoutInCell="1" allowOverlap="1" wp14:anchorId="39C7749B" wp14:editId="33D121D2">
                <wp:simplePos x="0" y="0"/>
                <wp:positionH relativeFrom="column">
                  <wp:posOffset>-47625</wp:posOffset>
                </wp:positionH>
                <wp:positionV relativeFrom="paragraph">
                  <wp:posOffset>2719070</wp:posOffset>
                </wp:positionV>
                <wp:extent cx="5737225" cy="3702050"/>
                <wp:effectExtent l="0" t="0" r="15875" b="127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7225" cy="3702050"/>
                        </a:xfrm>
                        <a:prstGeom prst="rect">
                          <a:avLst/>
                        </a:prstGeom>
                        <a:solidFill>
                          <a:srgbClr val="FFFFFF"/>
                        </a:solidFill>
                        <a:ln w="9525">
                          <a:solidFill>
                            <a:srgbClr val="000000"/>
                          </a:solidFill>
                          <a:miter lim="800000"/>
                          <a:headEnd/>
                          <a:tailEnd/>
                        </a:ln>
                      </wps:spPr>
                      <wps:txbx>
                        <w:txbxContent>
                          <w:p w14:paraId="0BABB414" w14:textId="77777777" w:rsidR="00D7536E" w:rsidRDefault="00D7536E" w:rsidP="00D7536E">
                            <w:pPr>
                              <w:jc w:val="center"/>
                            </w:pPr>
                            <w:r>
                              <w:rPr>
                                <w:noProof/>
                              </w:rPr>
                              <w:drawing>
                                <wp:inline distT="0" distB="0" distL="0" distR="0" wp14:anchorId="7CCC9667" wp14:editId="4FB2D5A5">
                                  <wp:extent cx="5378450" cy="3117474"/>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M-laser melting image.png"/>
                                          <pic:cNvPicPr/>
                                        </pic:nvPicPr>
                                        <pic:blipFill>
                                          <a:blip r:embed="rId14">
                                            <a:extLst>
                                              <a:ext uri="{28A0092B-C50C-407E-A947-70E740481C1C}">
                                                <a14:useLocalDpi xmlns:a14="http://schemas.microsoft.com/office/drawing/2010/main" val="0"/>
                                              </a:ext>
                                            </a:extLst>
                                          </a:blip>
                                          <a:stretch>
                                            <a:fillRect/>
                                          </a:stretch>
                                        </pic:blipFill>
                                        <pic:spPr>
                                          <a:xfrm>
                                            <a:off x="0" y="0"/>
                                            <a:ext cx="5419007" cy="3140982"/>
                                          </a:xfrm>
                                          <a:prstGeom prst="rect">
                                            <a:avLst/>
                                          </a:prstGeom>
                                        </pic:spPr>
                                      </pic:pic>
                                    </a:graphicData>
                                  </a:graphic>
                                </wp:inline>
                              </w:drawing>
                            </w:r>
                            <w:r w:rsidRPr="005D4BA0">
                              <w:rPr>
                                <w:sz w:val="28"/>
                                <w:szCs w:val="28"/>
                              </w:rPr>
                              <w:t xml:space="preserve">Figure 5 – </w:t>
                            </w:r>
                            <w:r>
                              <w:rPr>
                                <w:sz w:val="28"/>
                                <w:szCs w:val="28"/>
                              </w:rPr>
                              <w:t>This image is from</w:t>
                            </w:r>
                            <w:r w:rsidRPr="005D4BA0">
                              <w:rPr>
                                <w:sz w:val="28"/>
                                <w:szCs w:val="28"/>
                              </w:rPr>
                              <w:t xml:space="preserve"> additivly.com</w:t>
                            </w:r>
                            <w:r>
                              <w:rPr>
                                <w:sz w:val="28"/>
                                <w:szCs w:val="28"/>
                              </w:rPr>
                              <w:t>, it</w:t>
                            </w:r>
                            <w:r w:rsidRPr="005D4BA0">
                              <w:rPr>
                                <w:sz w:val="28"/>
                                <w:szCs w:val="28"/>
                              </w:rPr>
                              <w:t xml:space="preserve"> </w:t>
                            </w:r>
                            <w:r>
                              <w:rPr>
                                <w:sz w:val="28"/>
                                <w:szCs w:val="28"/>
                              </w:rPr>
                              <w:t xml:space="preserve">illustrates how the </w:t>
                            </w:r>
                            <w:r w:rsidRPr="005D4BA0">
                              <w:rPr>
                                <w:sz w:val="28"/>
                                <w:szCs w:val="28"/>
                              </w:rPr>
                              <w:t>Laser melting process</w:t>
                            </w:r>
                            <w:r>
                              <w:rPr>
                                <w:sz w:val="28"/>
                                <w:szCs w:val="28"/>
                              </w:rPr>
                              <w:t xml:space="preserve"> such as SLM works</w:t>
                            </w:r>
                            <w:r w:rsidRPr="005D4BA0">
                              <w:rPr>
                                <w:noProof/>
                                <w:sz w:val="28"/>
                                <w:szCs w:val="28"/>
                              </w:rPr>
                              <w:t xml:space="preserve"> </w:t>
                            </w:r>
                            <w:sdt>
                              <w:sdtPr>
                                <w:rPr>
                                  <w:sz w:val="28"/>
                                  <w:szCs w:val="28"/>
                                </w:rPr>
                                <w:id w:val="2015185023"/>
                                <w:citation/>
                              </w:sdtPr>
                              <w:sdtEndPr>
                                <w:rPr>
                                  <w:sz w:val="22"/>
                                  <w:szCs w:val="22"/>
                                </w:rPr>
                              </w:sdtEndPr>
                              <w:sdtContent>
                                <w:r w:rsidRPr="005D4BA0">
                                  <w:rPr>
                                    <w:sz w:val="28"/>
                                    <w:szCs w:val="28"/>
                                  </w:rPr>
                                  <w:fldChar w:fldCharType="begin"/>
                                </w:r>
                                <w:r w:rsidRPr="005D4BA0">
                                  <w:rPr>
                                    <w:sz w:val="28"/>
                                    <w:szCs w:val="28"/>
                                  </w:rPr>
                                  <w:instrText xml:space="preserve"> CITATION Add17 \l 2057 </w:instrText>
                                </w:r>
                                <w:r w:rsidRPr="005D4BA0">
                                  <w:rPr>
                                    <w:sz w:val="28"/>
                                    <w:szCs w:val="28"/>
                                  </w:rPr>
                                  <w:fldChar w:fldCharType="separate"/>
                                </w:r>
                                <w:r w:rsidRPr="005D4BA0">
                                  <w:rPr>
                                    <w:noProof/>
                                    <w:sz w:val="28"/>
                                    <w:szCs w:val="28"/>
                                  </w:rPr>
                                  <w:t>(Additivly, 2017)</w:t>
                                </w:r>
                                <w:r w:rsidRPr="005D4BA0">
                                  <w:rPr>
                                    <w:sz w:val="28"/>
                                    <w:szCs w:val="28"/>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C7749B" id="_x0000_s1032" type="#_x0000_t202" style="position:absolute;margin-left:-3.75pt;margin-top:214.1pt;width:451.75pt;height:291.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">
                <v:textbox>
                  <w:txbxContent>
                    <w:p w14:paraId="0BABB414" w14:textId="77777777" w:rsidR="00D7536E" w:rsidRDefault="00D7536E" w:rsidP="00D7536E">
                      <w:pPr>
                        <w:jc w:val="center"/>
                      </w:pPr>
                      <w:r>
                        <w:rPr>
                          <w:noProof/>
                        </w:rPr>
                        <w:drawing>
                          <wp:inline distT="0" distB="0" distL="0" distR="0" wp14:anchorId="7CCC9667" wp14:editId="4FB2D5A5">
                            <wp:extent cx="5378450" cy="3117474"/>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M-laser melting image.png"/>
                                    <pic:cNvPicPr/>
                                  </pic:nvPicPr>
                                  <pic:blipFill>
                                    <a:blip r:embed="rId14">
                                      <a:extLst>
                                        <a:ext uri="{28A0092B-C50C-407E-A947-70E740481C1C}">
                                          <a14:useLocalDpi xmlns:a14="http://schemas.microsoft.com/office/drawing/2010/main" val="0"/>
                                        </a:ext>
                                      </a:extLst>
                                    </a:blip>
                                    <a:stretch>
                                      <a:fillRect/>
                                    </a:stretch>
                                  </pic:blipFill>
                                  <pic:spPr>
                                    <a:xfrm>
                                      <a:off x="0" y="0"/>
                                      <a:ext cx="5419007" cy="3140982"/>
                                    </a:xfrm>
                                    <a:prstGeom prst="rect">
                                      <a:avLst/>
                                    </a:prstGeom>
                                  </pic:spPr>
                                </pic:pic>
                              </a:graphicData>
                            </a:graphic>
                          </wp:inline>
                        </w:drawing>
                      </w:r>
                      <w:r w:rsidRPr="005D4BA0">
                        <w:rPr>
                          <w:sz w:val="28"/>
                          <w:szCs w:val="28"/>
                        </w:rPr>
                        <w:t xml:space="preserve">Figure 5 – </w:t>
                      </w:r>
                      <w:r>
                        <w:rPr>
                          <w:sz w:val="28"/>
                          <w:szCs w:val="28"/>
                        </w:rPr>
                        <w:t>This image is from</w:t>
                      </w:r>
                      <w:r w:rsidRPr="005D4BA0">
                        <w:rPr>
                          <w:sz w:val="28"/>
                          <w:szCs w:val="28"/>
                        </w:rPr>
                        <w:t xml:space="preserve"> additivly.com</w:t>
                      </w:r>
                      <w:r>
                        <w:rPr>
                          <w:sz w:val="28"/>
                          <w:szCs w:val="28"/>
                        </w:rPr>
                        <w:t>, it</w:t>
                      </w:r>
                      <w:r w:rsidRPr="005D4BA0">
                        <w:rPr>
                          <w:sz w:val="28"/>
                          <w:szCs w:val="28"/>
                        </w:rPr>
                        <w:t xml:space="preserve"> </w:t>
                      </w:r>
                      <w:r>
                        <w:rPr>
                          <w:sz w:val="28"/>
                          <w:szCs w:val="28"/>
                        </w:rPr>
                        <w:t xml:space="preserve">illustrates how the </w:t>
                      </w:r>
                      <w:r w:rsidRPr="005D4BA0">
                        <w:rPr>
                          <w:sz w:val="28"/>
                          <w:szCs w:val="28"/>
                        </w:rPr>
                        <w:t>Laser melting process</w:t>
                      </w:r>
                      <w:r>
                        <w:rPr>
                          <w:sz w:val="28"/>
                          <w:szCs w:val="28"/>
                        </w:rPr>
                        <w:t xml:space="preserve"> such as SLM works</w:t>
                      </w:r>
                      <w:r w:rsidRPr="005D4BA0">
                        <w:rPr>
                          <w:noProof/>
                          <w:sz w:val="28"/>
                          <w:szCs w:val="28"/>
                        </w:rPr>
                        <w:t xml:space="preserve"> </w:t>
                      </w:r>
                      <w:sdt>
                        <w:sdtPr>
                          <w:rPr>
                            <w:sz w:val="28"/>
                            <w:szCs w:val="28"/>
                          </w:rPr>
                          <w:id w:val="2015185023"/>
                          <w:citation/>
                        </w:sdtPr>
                        <w:sdtEndPr>
                          <w:rPr>
                            <w:sz w:val="22"/>
                            <w:szCs w:val="22"/>
                          </w:rPr>
                        </w:sdtEndPr>
                        <w:sdtContent>
                          <w:r w:rsidRPr="005D4BA0">
                            <w:rPr>
                              <w:sz w:val="28"/>
                              <w:szCs w:val="28"/>
                            </w:rPr>
                            <w:fldChar w:fldCharType="begin"/>
                          </w:r>
                          <w:r w:rsidRPr="005D4BA0">
                            <w:rPr>
                              <w:sz w:val="28"/>
                              <w:szCs w:val="28"/>
                            </w:rPr>
                            <w:instrText xml:space="preserve"> CITATION Add17 \l 2057 </w:instrText>
                          </w:r>
                          <w:r w:rsidRPr="005D4BA0">
                            <w:rPr>
                              <w:sz w:val="28"/>
                              <w:szCs w:val="28"/>
                            </w:rPr>
                            <w:fldChar w:fldCharType="separate"/>
                          </w:r>
                          <w:r w:rsidRPr="005D4BA0">
                            <w:rPr>
                              <w:noProof/>
                              <w:sz w:val="28"/>
                              <w:szCs w:val="28"/>
                            </w:rPr>
                            <w:t>(Additivly, 2017)</w:t>
                          </w:r>
                          <w:r w:rsidRPr="005D4BA0">
                            <w:rPr>
                              <w:sz w:val="28"/>
                              <w:szCs w:val="28"/>
                            </w:rPr>
                            <w:fldChar w:fldCharType="end"/>
                          </w:r>
                        </w:sdtContent>
                      </w:sdt>
                    </w:p>
                  </w:txbxContent>
                </v:textbox>
                <w10:wrap type="square"/>
              </v:shape>
            </w:pict>
          </mc:Fallback>
        </mc:AlternateContent>
      </w:r>
      <w:r w:rsidRPr="000B1D71">
        <w:rPr>
          <w:rFonts w:cstheme="minorHAnsi"/>
          <w:sz w:val="28"/>
          <w:szCs w:val="28"/>
        </w:rPr>
        <w:t>The university of Texas brought PBF to the commercial market during the 1980’s in the form of SLS or selective laser sintering</w:t>
      </w:r>
      <w:sdt>
        <w:sdtPr>
          <w:rPr>
            <w:rFonts w:cstheme="minorHAnsi"/>
            <w:sz w:val="28"/>
            <w:szCs w:val="28"/>
          </w:rPr>
          <w:id w:val="-2021463041"/>
          <w:citation/>
        </w:sdtPr>
        <w:sdtContent>
          <w:r w:rsidRPr="000B1D71">
            <w:rPr>
              <w:rFonts w:cstheme="minorHAnsi"/>
              <w:sz w:val="28"/>
              <w:szCs w:val="28"/>
            </w:rPr>
            <w:fldChar w:fldCharType="begin"/>
          </w:r>
          <w:r w:rsidRPr="000B1D71">
            <w:rPr>
              <w:rFonts w:cstheme="minorHAnsi"/>
              <w:sz w:val="28"/>
              <w:szCs w:val="28"/>
            </w:rPr>
            <w:instrText xml:space="preserve"> CITATION Ian15 \l 2057 </w:instrText>
          </w:r>
          <w:r w:rsidRPr="000B1D71">
            <w:rPr>
              <w:rFonts w:cstheme="minorHAnsi"/>
              <w:sz w:val="28"/>
              <w:szCs w:val="28"/>
            </w:rPr>
            <w:fldChar w:fldCharType="separate"/>
          </w:r>
          <w:r w:rsidRPr="000B1D71">
            <w:rPr>
              <w:rFonts w:cstheme="minorHAnsi"/>
              <w:noProof/>
              <w:sz w:val="28"/>
              <w:szCs w:val="28"/>
            </w:rPr>
            <w:t xml:space="preserve"> (Gibson, et al., 2015)</w:t>
          </w:r>
          <w:r w:rsidRPr="000B1D71">
            <w:rPr>
              <w:rFonts w:cstheme="minorHAnsi"/>
              <w:sz w:val="28"/>
              <w:szCs w:val="28"/>
            </w:rPr>
            <w:fldChar w:fldCharType="end"/>
          </w:r>
        </w:sdtContent>
      </w:sdt>
      <w:r w:rsidRPr="000B1D71">
        <w:rPr>
          <w:rFonts w:cstheme="minorHAnsi"/>
          <w:sz w:val="28"/>
          <w:szCs w:val="28"/>
        </w:rPr>
        <w:t>.  Since then a number of other techniques have been developed, such as Selective laser melting (SLM), Electron Beam Melting (EBM) and Direct melting Laser Sintering (DMLS), which allow for a more diverse array of materials such as polymers, ceramics metals. Glass, polymers and ceramics are generally sintered with SLS or DMLS but metal alloys are mostly melted using SLM and EBM.</w:t>
      </w:r>
    </w:p>
    <w:p w14:paraId="2D38C701" w14:textId="77777777" w:rsidR="00D7536E" w:rsidRPr="000B1D71" w:rsidRDefault="00D7536E" w:rsidP="00D7536E">
      <w:pPr>
        <w:spacing w:line="360" w:lineRule="auto"/>
        <w:rPr>
          <w:rFonts w:cstheme="minorHAnsi"/>
          <w:sz w:val="28"/>
          <w:szCs w:val="28"/>
        </w:rPr>
      </w:pPr>
      <w:r w:rsidRPr="000B1D71">
        <w:rPr>
          <w:rFonts w:cstheme="minorHAnsi"/>
          <w:sz w:val="28"/>
          <w:szCs w:val="28"/>
        </w:rPr>
        <w:t xml:space="preserve"> A powder layer is layered up using the </w:t>
      </w:r>
      <w:proofErr w:type="spellStart"/>
      <w:r w:rsidRPr="000B1D71">
        <w:rPr>
          <w:rFonts w:cstheme="minorHAnsi"/>
          <w:sz w:val="28"/>
          <w:szCs w:val="28"/>
        </w:rPr>
        <w:t>recoater</w:t>
      </w:r>
      <w:proofErr w:type="spellEnd"/>
      <w:r w:rsidRPr="000B1D71">
        <w:rPr>
          <w:rFonts w:cstheme="minorHAnsi"/>
          <w:sz w:val="28"/>
          <w:szCs w:val="28"/>
        </w:rPr>
        <w:t xml:space="preserve"> arm. A laser beam is then intensified through a series of lenses then reflected off an X-Y scanning mirror onto a bed of material. The material heats up to its melting point in a melt pool then solidifies to a form one layer of the object. the process repeats itself until the object is complete. </w:t>
      </w:r>
    </w:p>
    <w:p w14:paraId="76372E6D" w14:textId="77777777" w:rsidR="00D7536E" w:rsidRDefault="00D7536E" w:rsidP="00D7536E">
      <w:pPr>
        <w:spacing w:line="360" w:lineRule="auto"/>
        <w:rPr>
          <w:rFonts w:cstheme="minorHAnsi"/>
          <w:color w:val="211A15"/>
          <w:sz w:val="28"/>
          <w:szCs w:val="28"/>
          <w:shd w:val="clear" w:color="auto" w:fill="FFFFFF"/>
        </w:rPr>
      </w:pPr>
      <w:r w:rsidRPr="000B1D71">
        <w:rPr>
          <w:rFonts w:cstheme="minorHAnsi"/>
          <w:sz w:val="28"/>
          <w:szCs w:val="28"/>
        </w:rPr>
        <w:lastRenderedPageBreak/>
        <w:t xml:space="preserve">The materials that are most commonly used for this process are polymers such as Nylon and metals alloys like aluminium which is used to produce the helicopter floor pan in the specification. Renishaw, a global leader in AM, use a range of metals such as </w:t>
      </w:r>
      <w:r w:rsidRPr="000B1D71">
        <w:rPr>
          <w:rFonts w:cstheme="minorHAnsi"/>
          <w:color w:val="211A15"/>
          <w:sz w:val="28"/>
          <w:szCs w:val="28"/>
          <w:shd w:val="clear" w:color="auto" w:fill="FFFFFF"/>
        </w:rPr>
        <w:t>titanium, nickel, cobalt chromium, and aluminium alloys</w:t>
      </w:r>
      <w:sdt>
        <w:sdtPr>
          <w:rPr>
            <w:rFonts w:cstheme="minorHAnsi"/>
            <w:color w:val="211A15"/>
            <w:sz w:val="28"/>
            <w:szCs w:val="28"/>
            <w:shd w:val="clear" w:color="auto" w:fill="FFFFFF"/>
          </w:rPr>
          <w:id w:val="1141854997"/>
          <w:citation/>
        </w:sdtPr>
        <w:sdtContent>
          <w:r w:rsidRPr="000B1D71">
            <w:rPr>
              <w:rFonts w:cstheme="minorHAnsi"/>
              <w:color w:val="211A15"/>
              <w:sz w:val="28"/>
              <w:szCs w:val="28"/>
              <w:shd w:val="clear" w:color="auto" w:fill="FFFFFF"/>
            </w:rPr>
            <w:fldChar w:fldCharType="begin"/>
          </w:r>
          <w:r w:rsidRPr="000B1D71">
            <w:rPr>
              <w:rFonts w:cstheme="minorHAnsi"/>
              <w:color w:val="211A15"/>
              <w:sz w:val="28"/>
              <w:szCs w:val="28"/>
              <w:shd w:val="clear" w:color="auto" w:fill="FFFFFF"/>
            </w:rPr>
            <w:instrText xml:space="preserve">CITATION Met18 \l 2057 </w:instrText>
          </w:r>
          <w:r w:rsidRPr="000B1D71">
            <w:rPr>
              <w:rFonts w:cstheme="minorHAnsi"/>
              <w:color w:val="211A15"/>
              <w:sz w:val="28"/>
              <w:szCs w:val="28"/>
              <w:shd w:val="clear" w:color="auto" w:fill="FFFFFF"/>
            </w:rPr>
            <w:fldChar w:fldCharType="separate"/>
          </w:r>
          <w:r w:rsidRPr="000B1D71">
            <w:rPr>
              <w:rFonts w:cstheme="minorHAnsi"/>
              <w:noProof/>
              <w:color w:val="211A15"/>
              <w:sz w:val="28"/>
              <w:szCs w:val="28"/>
              <w:shd w:val="clear" w:color="auto" w:fill="FFFFFF"/>
            </w:rPr>
            <w:t xml:space="preserve"> (Renishaw, 2018)</w:t>
          </w:r>
          <w:r w:rsidRPr="000B1D71">
            <w:rPr>
              <w:rFonts w:cstheme="minorHAnsi"/>
              <w:color w:val="211A15"/>
              <w:sz w:val="28"/>
              <w:szCs w:val="28"/>
              <w:shd w:val="clear" w:color="auto" w:fill="FFFFFF"/>
            </w:rPr>
            <w:fldChar w:fldCharType="end"/>
          </w:r>
        </w:sdtContent>
      </w:sdt>
      <w:r w:rsidRPr="000B1D71">
        <w:rPr>
          <w:rFonts w:cstheme="minorHAnsi"/>
          <w:color w:val="211A15"/>
          <w:sz w:val="28"/>
          <w:szCs w:val="28"/>
          <w:shd w:val="clear" w:color="auto" w:fill="FFFFFF"/>
        </w:rPr>
        <w:t>. The reason these metal alloys are most popular is due to the slow oxidation rates, the powdered material needs to be atomised so that they can be reduced to the smallest size, as small 17µm (0.000017m or 0.0017mm)</w:t>
      </w:r>
      <w:sdt>
        <w:sdtPr>
          <w:rPr>
            <w:rFonts w:cstheme="minorHAnsi"/>
            <w:color w:val="211A15"/>
            <w:sz w:val="28"/>
            <w:szCs w:val="28"/>
            <w:shd w:val="clear" w:color="auto" w:fill="FFFFFF"/>
          </w:rPr>
          <w:id w:val="-1775231702"/>
          <w:citation/>
        </w:sdtPr>
        <w:sdtContent>
          <w:r w:rsidRPr="000B1D71">
            <w:rPr>
              <w:rFonts w:cstheme="minorHAnsi"/>
              <w:color w:val="211A15"/>
              <w:sz w:val="28"/>
              <w:szCs w:val="28"/>
              <w:shd w:val="clear" w:color="auto" w:fill="FFFFFF"/>
            </w:rPr>
            <w:fldChar w:fldCharType="begin"/>
          </w:r>
          <w:r w:rsidRPr="000B1D71">
            <w:rPr>
              <w:rFonts w:cstheme="minorHAnsi"/>
              <w:color w:val="211A15"/>
              <w:sz w:val="28"/>
              <w:szCs w:val="28"/>
              <w:shd w:val="clear" w:color="auto" w:fill="FFFFFF"/>
            </w:rPr>
            <w:instrText xml:space="preserve"> CITATION Met18 \l 2057 </w:instrText>
          </w:r>
          <w:r w:rsidRPr="000B1D71">
            <w:rPr>
              <w:rFonts w:cstheme="minorHAnsi"/>
              <w:color w:val="211A15"/>
              <w:sz w:val="28"/>
              <w:szCs w:val="28"/>
              <w:shd w:val="clear" w:color="auto" w:fill="FFFFFF"/>
            </w:rPr>
            <w:fldChar w:fldCharType="separate"/>
          </w:r>
          <w:r w:rsidRPr="000B1D71">
            <w:rPr>
              <w:rFonts w:cstheme="minorHAnsi"/>
              <w:noProof/>
              <w:color w:val="211A15"/>
              <w:sz w:val="28"/>
              <w:szCs w:val="28"/>
              <w:shd w:val="clear" w:color="auto" w:fill="FFFFFF"/>
            </w:rPr>
            <w:t xml:space="preserve"> (Renishaw, 2018)</w:t>
          </w:r>
          <w:r w:rsidRPr="000B1D71">
            <w:rPr>
              <w:rFonts w:cstheme="minorHAnsi"/>
              <w:color w:val="211A15"/>
              <w:sz w:val="28"/>
              <w:szCs w:val="28"/>
              <w:shd w:val="clear" w:color="auto" w:fill="FFFFFF"/>
            </w:rPr>
            <w:fldChar w:fldCharType="end"/>
          </w:r>
        </w:sdtContent>
      </w:sdt>
      <w:r w:rsidRPr="000B1D71">
        <w:rPr>
          <w:rFonts w:cstheme="minorHAnsi"/>
          <w:color w:val="211A15"/>
          <w:sz w:val="28"/>
          <w:szCs w:val="28"/>
          <w:shd w:val="clear" w:color="auto" w:fill="FFFFFF"/>
        </w:rPr>
        <w:t>.</w:t>
      </w:r>
    </w:p>
    <w:p w14:paraId="3DFD0D39" w14:textId="77777777" w:rsidR="00D7536E" w:rsidRDefault="00D7536E" w:rsidP="00D7536E">
      <w:pPr>
        <w:spacing w:line="360" w:lineRule="auto"/>
        <w:rPr>
          <w:rFonts w:cstheme="minorHAnsi"/>
          <w:color w:val="211A15"/>
          <w:sz w:val="28"/>
          <w:szCs w:val="28"/>
          <w:shd w:val="clear" w:color="auto" w:fill="FFFFFF"/>
        </w:rPr>
      </w:pPr>
      <w:r>
        <w:rPr>
          <w:rFonts w:cstheme="minorHAnsi"/>
          <w:color w:val="211A15"/>
          <w:sz w:val="28"/>
          <w:szCs w:val="28"/>
          <w:shd w:val="clear" w:color="auto" w:fill="FFFFFF"/>
        </w:rPr>
        <w:t xml:space="preserve">When comparing it to CNC it’s very difficult to hide the fact that companies are promoting speeds of 48mm/h for commercial SLS printers which is very slow by any standard. </w:t>
      </w:r>
    </w:p>
    <w:p w14:paraId="2FF126D7" w14:textId="77777777" w:rsidR="00D7536E" w:rsidRPr="000B1D71" w:rsidRDefault="00D7536E" w:rsidP="00D7536E">
      <w:pPr>
        <w:spacing w:line="360" w:lineRule="auto"/>
        <w:rPr>
          <w:rFonts w:cstheme="minorHAnsi"/>
          <w:sz w:val="28"/>
          <w:szCs w:val="28"/>
        </w:rPr>
      </w:pPr>
      <w:r>
        <w:rPr>
          <w:rFonts w:cstheme="minorHAnsi"/>
          <w:color w:val="211A15"/>
          <w:sz w:val="28"/>
          <w:szCs w:val="28"/>
          <w:shd w:val="clear" w:color="auto" w:fill="FFFFFF"/>
        </w:rPr>
        <w:t xml:space="preserve">Other  drawbacks include their maximum build size, which is typically 250x150x150mm  according to The 3D Printing Handbook </w:t>
      </w:r>
      <w:sdt>
        <w:sdtPr>
          <w:rPr>
            <w:rFonts w:cstheme="minorHAnsi"/>
            <w:color w:val="211A15"/>
            <w:sz w:val="28"/>
            <w:szCs w:val="28"/>
            <w:shd w:val="clear" w:color="auto" w:fill="FFFFFF"/>
          </w:rPr>
          <w:id w:val="-702636018"/>
          <w:citation/>
        </w:sdtPr>
        <w:sdtContent>
          <w:r>
            <w:rPr>
              <w:rFonts w:cstheme="minorHAnsi"/>
              <w:color w:val="211A15"/>
              <w:sz w:val="28"/>
              <w:szCs w:val="28"/>
              <w:shd w:val="clear" w:color="auto" w:fill="FFFFFF"/>
            </w:rPr>
            <w:fldChar w:fldCharType="begin"/>
          </w:r>
          <w:r>
            <w:rPr>
              <w:rFonts w:cstheme="minorHAnsi"/>
              <w:color w:val="211A15"/>
              <w:sz w:val="28"/>
              <w:szCs w:val="28"/>
              <w:shd w:val="clear" w:color="auto" w:fill="FFFFFF"/>
            </w:rPr>
            <w:instrText xml:space="preserve"> CITATION Red17 \l 2057 </w:instrText>
          </w:r>
          <w:r>
            <w:rPr>
              <w:rFonts w:cstheme="minorHAnsi"/>
              <w:color w:val="211A15"/>
              <w:sz w:val="28"/>
              <w:szCs w:val="28"/>
              <w:shd w:val="clear" w:color="auto" w:fill="FFFFFF"/>
            </w:rPr>
            <w:fldChar w:fldCharType="separate"/>
          </w:r>
          <w:r w:rsidRPr="00861A6E">
            <w:rPr>
              <w:rFonts w:cstheme="minorHAnsi"/>
              <w:noProof/>
              <w:color w:val="211A15"/>
              <w:sz w:val="28"/>
              <w:szCs w:val="28"/>
              <w:shd w:val="clear" w:color="auto" w:fill="FFFFFF"/>
            </w:rPr>
            <w:t>(Redwood, et al., 2017)</w:t>
          </w:r>
          <w:r>
            <w:rPr>
              <w:rFonts w:cstheme="minorHAnsi"/>
              <w:color w:val="211A15"/>
              <w:sz w:val="28"/>
              <w:szCs w:val="28"/>
              <w:shd w:val="clear" w:color="auto" w:fill="FFFFFF"/>
            </w:rPr>
            <w:fldChar w:fldCharType="end"/>
          </w:r>
        </w:sdtContent>
      </w:sdt>
      <w:r>
        <w:rPr>
          <w:rFonts w:cstheme="minorHAnsi"/>
          <w:color w:val="211A15"/>
          <w:sz w:val="28"/>
          <w:szCs w:val="28"/>
          <w:shd w:val="clear" w:color="auto" w:fill="FFFFFF"/>
        </w:rPr>
        <w:t xml:space="preserve"> this is slightly misleading as printers can have very large bed sizes, the largest found during this research was the </w:t>
      </w:r>
      <w:proofErr w:type="spellStart"/>
      <w:r>
        <w:rPr>
          <w:rFonts w:cstheme="minorHAnsi"/>
          <w:color w:val="211A15"/>
          <w:sz w:val="28"/>
          <w:szCs w:val="28"/>
          <w:shd w:val="clear" w:color="auto" w:fill="FFFFFF"/>
        </w:rPr>
        <w:t>Sciak</w:t>
      </w:r>
      <w:proofErr w:type="spellEnd"/>
      <w:r>
        <w:rPr>
          <w:rFonts w:cstheme="minorHAnsi"/>
          <w:color w:val="211A15"/>
          <w:sz w:val="28"/>
          <w:szCs w:val="28"/>
          <w:shd w:val="clear" w:color="auto" w:fill="FFFFFF"/>
        </w:rPr>
        <w:t xml:space="preserve"> EBAM 300 Series are it has a whooping 5791x1219x1291mm. And this isn’t cheap commercial SLS/SLM/DSLM Printers rand from $10,000 up to over $700,000. </w:t>
      </w:r>
    </w:p>
    <w:p w14:paraId="516BC57E" w14:textId="77777777" w:rsidR="00D7536E" w:rsidRPr="000B1D71" w:rsidRDefault="00D7536E" w:rsidP="00D7536E">
      <w:pPr>
        <w:spacing w:line="360" w:lineRule="auto"/>
        <w:rPr>
          <w:rFonts w:cstheme="minorHAnsi"/>
          <w:sz w:val="28"/>
          <w:szCs w:val="28"/>
        </w:rPr>
      </w:pPr>
    </w:p>
    <w:p w14:paraId="2E84663D" w14:textId="77777777" w:rsidR="00D7536E" w:rsidRDefault="00D7536E" w:rsidP="00D7536E">
      <w:pPr>
        <w:rPr>
          <w:rFonts w:eastAsiaTheme="majorEastAsia" w:cstheme="minorHAnsi"/>
          <w:color w:val="2E74B5" w:themeColor="accent1" w:themeShade="BF"/>
          <w:sz w:val="28"/>
          <w:szCs w:val="28"/>
        </w:rPr>
      </w:pPr>
      <w:r>
        <w:rPr>
          <w:rFonts w:cstheme="minorHAnsi"/>
        </w:rPr>
        <w:br w:type="page"/>
      </w:r>
    </w:p>
    <w:p w14:paraId="2853087B" w14:textId="77777777" w:rsidR="00D7536E" w:rsidRPr="000B1D71" w:rsidRDefault="00D7536E" w:rsidP="00D7536E">
      <w:pPr>
        <w:pStyle w:val="Heading2"/>
        <w:spacing w:line="360" w:lineRule="auto"/>
        <w:rPr>
          <w:rFonts w:asciiTheme="minorHAnsi" w:hAnsiTheme="minorHAnsi" w:cstheme="minorHAnsi"/>
        </w:rPr>
      </w:pPr>
      <w:r>
        <w:rPr>
          <w:rFonts w:asciiTheme="minorHAnsi" w:hAnsiTheme="minorHAnsi" w:cstheme="minorHAnsi"/>
        </w:rPr>
        <w:lastRenderedPageBreak/>
        <w:t xml:space="preserve">CO² </w:t>
      </w:r>
      <w:r w:rsidRPr="000B1D71">
        <w:rPr>
          <w:rFonts w:asciiTheme="minorHAnsi" w:hAnsiTheme="minorHAnsi" w:cstheme="minorHAnsi"/>
        </w:rPr>
        <w:t>Laser cutting</w:t>
      </w:r>
    </w:p>
    <w:p w14:paraId="147913C1" w14:textId="77777777" w:rsidR="00D7536E" w:rsidRPr="000B1D71" w:rsidRDefault="00D7536E" w:rsidP="00D7536E">
      <w:pPr>
        <w:spacing w:line="360" w:lineRule="auto"/>
        <w:rPr>
          <w:rFonts w:cstheme="minorHAnsi"/>
          <w:sz w:val="28"/>
          <w:szCs w:val="28"/>
        </w:rPr>
      </w:pPr>
      <w:r>
        <w:rPr>
          <w:rFonts w:cstheme="minorHAnsi"/>
          <w:sz w:val="28"/>
          <w:szCs w:val="28"/>
        </w:rPr>
        <w:t xml:space="preserve">CO² </w:t>
      </w:r>
      <w:r w:rsidRPr="000B1D71">
        <w:rPr>
          <w:rFonts w:cstheme="minorHAnsi"/>
          <w:sz w:val="28"/>
          <w:szCs w:val="28"/>
        </w:rPr>
        <w:t xml:space="preserve">Laser cutting is a subtractive machining method which is a type of CNC machine, they are able to cut sheet materials in either 2D or 3D, but instead of using a cutting bit or tool it uses a high-powered laser which is intensified onto the cutting surface using lens to melt </w:t>
      </w:r>
      <w:r>
        <w:rPr>
          <w:rFonts w:cstheme="minorHAnsi"/>
          <w:sz w:val="28"/>
          <w:szCs w:val="28"/>
        </w:rPr>
        <w:t xml:space="preserve">a sheet </w:t>
      </w:r>
      <w:r w:rsidRPr="000B1D71">
        <w:rPr>
          <w:rFonts w:cstheme="minorHAnsi"/>
          <w:sz w:val="28"/>
          <w:szCs w:val="28"/>
        </w:rPr>
        <w:t>material</w:t>
      </w:r>
      <w:r>
        <w:rPr>
          <w:rFonts w:cstheme="minorHAnsi"/>
          <w:sz w:val="28"/>
          <w:szCs w:val="28"/>
        </w:rPr>
        <w:t>,</w:t>
      </w:r>
      <w:r w:rsidRPr="000B1D71">
        <w:rPr>
          <w:rFonts w:cstheme="minorHAnsi"/>
          <w:sz w:val="28"/>
          <w:szCs w:val="28"/>
        </w:rPr>
        <w:t xml:space="preserve"> </w:t>
      </w:r>
      <w:r>
        <w:rPr>
          <w:rFonts w:cstheme="minorHAnsi"/>
          <w:sz w:val="28"/>
          <w:szCs w:val="28"/>
        </w:rPr>
        <w:t>it then uses pressurised CO² gas to expel the melted material away leaving a kerf.</w:t>
      </w:r>
    </w:p>
    <w:p w14:paraId="03F78804" w14:textId="77777777" w:rsidR="00D7536E" w:rsidRDefault="00D7536E" w:rsidP="00D7536E">
      <w:pPr>
        <w:spacing w:line="360" w:lineRule="auto"/>
        <w:rPr>
          <w:rFonts w:cstheme="minorHAnsi"/>
          <w:sz w:val="28"/>
          <w:szCs w:val="28"/>
        </w:rPr>
      </w:pPr>
      <w:r w:rsidRPr="00CE2DBD">
        <w:rPr>
          <w:rFonts w:cstheme="minorHAnsi"/>
          <w:noProof/>
          <w:sz w:val="28"/>
          <w:szCs w:val="28"/>
        </w:rPr>
        <mc:AlternateContent>
          <mc:Choice Requires="wps">
            <w:drawing>
              <wp:anchor distT="45720" distB="45720" distL="114300" distR="114300" simplePos="0" relativeHeight="251669504" behindDoc="0" locked="0" layoutInCell="1" allowOverlap="1" wp14:anchorId="790B4203" wp14:editId="3FF06D4B">
                <wp:simplePos x="0" y="0"/>
                <wp:positionH relativeFrom="column">
                  <wp:posOffset>-196669</wp:posOffset>
                </wp:positionH>
                <wp:positionV relativeFrom="paragraph">
                  <wp:posOffset>89263</wp:posOffset>
                </wp:positionV>
                <wp:extent cx="4103370" cy="1404620"/>
                <wp:effectExtent l="0" t="0" r="1143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3370" cy="1404620"/>
                        </a:xfrm>
                        <a:prstGeom prst="rect">
                          <a:avLst/>
                        </a:prstGeom>
                        <a:solidFill>
                          <a:srgbClr val="FFFFFF"/>
                        </a:solidFill>
                        <a:ln w="9525">
                          <a:solidFill>
                            <a:srgbClr val="000000"/>
                          </a:solidFill>
                          <a:miter lim="800000"/>
                          <a:headEnd/>
                          <a:tailEnd/>
                        </a:ln>
                      </wps:spPr>
                      <wps:txbx>
                        <w:txbxContent>
                          <w:p w14:paraId="1ABAE7E5" w14:textId="77777777" w:rsidR="00D7536E" w:rsidRDefault="00D7536E" w:rsidP="00D7536E">
                            <w:r w:rsidRPr="00EA2ABF">
                              <w:drawing>
                                <wp:inline distT="0" distB="0" distL="0" distR="0" wp14:anchorId="54A260A1" wp14:editId="7461EA82">
                                  <wp:extent cx="1959428" cy="2183394"/>
                                  <wp:effectExtent l="0" t="0" r="317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r="35750"/>
                                          <a:stretch/>
                                        </pic:blipFill>
                                        <pic:spPr bwMode="auto">
                                          <a:xfrm>
                                            <a:off x="0" y="0"/>
                                            <a:ext cx="1966566" cy="2191347"/>
                                          </a:xfrm>
                                          <a:prstGeom prst="rect">
                                            <a:avLst/>
                                          </a:prstGeom>
                                          <a:noFill/>
                                          <a:ln>
                                            <a:noFill/>
                                          </a:ln>
                                          <a:extLst>
                                            <a:ext uri="{53640926-AAD7-44D8-BBD7-CCE9431645EC}">
                                              <a14:shadowObscured xmlns:a14="http://schemas.microsoft.com/office/drawing/2010/main"/>
                                            </a:ext>
                                          </a:extLst>
                                        </pic:spPr>
                                      </pic:pic>
                                    </a:graphicData>
                                  </a:graphic>
                                </wp:inline>
                              </w:drawing>
                            </w:r>
                            <w:r w:rsidRPr="00CE2DBD">
                              <w:drawing>
                                <wp:inline distT="0" distB="0" distL="0" distR="0" wp14:anchorId="6B6E7E40" wp14:editId="08EE555D">
                                  <wp:extent cx="1926772" cy="21982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30454" cy="2202441"/>
                                          </a:xfrm>
                                          <a:prstGeom prst="rect">
                                            <a:avLst/>
                                          </a:prstGeom>
                                          <a:noFill/>
                                          <a:ln>
                                            <a:noFill/>
                                          </a:ln>
                                        </pic:spPr>
                                      </pic:pic>
                                    </a:graphicData>
                                  </a:graphic>
                                </wp:inline>
                              </w:drawing>
                            </w:r>
                          </w:p>
                          <w:p w14:paraId="0F5F0493" w14:textId="77777777" w:rsidR="00D7536E" w:rsidRDefault="00D7536E" w:rsidP="00D7536E">
                            <w:r>
                              <w:t>Figure 6. &amp; Figure 7. These images show how CO² laser cutters 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0B4203" id="_x0000_s1033" type="#_x0000_t202" style="position:absolute;margin-left:-15.5pt;margin-top:7.05pt;width:323.1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">
                <v:textbox style="mso-fit-shape-to-text:t">
                  <w:txbxContent>
                    <w:p w14:paraId="1ABAE7E5" w14:textId="77777777" w:rsidR="00D7536E" w:rsidRDefault="00D7536E" w:rsidP="00D7536E">
                      <w:r w:rsidRPr="00EA2ABF">
                        <w:drawing>
                          <wp:inline distT="0" distB="0" distL="0" distR="0" wp14:anchorId="54A260A1" wp14:editId="7461EA82">
                            <wp:extent cx="1959428" cy="2183394"/>
                            <wp:effectExtent l="0" t="0" r="317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r="35750"/>
                                    <a:stretch/>
                                  </pic:blipFill>
                                  <pic:spPr bwMode="auto">
                                    <a:xfrm>
                                      <a:off x="0" y="0"/>
                                      <a:ext cx="1966566" cy="2191347"/>
                                    </a:xfrm>
                                    <a:prstGeom prst="rect">
                                      <a:avLst/>
                                    </a:prstGeom>
                                    <a:noFill/>
                                    <a:ln>
                                      <a:noFill/>
                                    </a:ln>
                                    <a:extLst>
                                      <a:ext uri="{53640926-AAD7-44D8-BBD7-CCE9431645EC}">
                                        <a14:shadowObscured xmlns:a14="http://schemas.microsoft.com/office/drawing/2010/main"/>
                                      </a:ext>
                                    </a:extLst>
                                  </pic:spPr>
                                </pic:pic>
                              </a:graphicData>
                            </a:graphic>
                          </wp:inline>
                        </w:drawing>
                      </w:r>
                      <w:r w:rsidRPr="00CE2DBD">
                        <w:drawing>
                          <wp:inline distT="0" distB="0" distL="0" distR="0" wp14:anchorId="6B6E7E40" wp14:editId="08EE555D">
                            <wp:extent cx="1926772" cy="21982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30454" cy="2202441"/>
                                    </a:xfrm>
                                    <a:prstGeom prst="rect">
                                      <a:avLst/>
                                    </a:prstGeom>
                                    <a:noFill/>
                                    <a:ln>
                                      <a:noFill/>
                                    </a:ln>
                                  </pic:spPr>
                                </pic:pic>
                              </a:graphicData>
                            </a:graphic>
                          </wp:inline>
                        </w:drawing>
                      </w:r>
                    </w:p>
                    <w:p w14:paraId="0F5F0493" w14:textId="77777777" w:rsidR="00D7536E" w:rsidRDefault="00D7536E" w:rsidP="00D7536E">
                      <w:r>
                        <w:t>Figure 6. &amp; Figure 7. These images show how CO² laser cutters work.</w:t>
                      </w:r>
                    </w:p>
                  </w:txbxContent>
                </v:textbox>
                <w10:wrap type="square"/>
              </v:shape>
            </w:pict>
          </mc:Fallback>
        </mc:AlternateContent>
      </w:r>
      <w:r w:rsidRPr="000B1D71">
        <w:rPr>
          <w:rFonts w:cstheme="minorHAnsi"/>
          <w:sz w:val="28"/>
          <w:szCs w:val="28"/>
        </w:rPr>
        <w:t>This allows the user to cut a range of materials including ceramic, wood, metal, polymers and glass, without changing or consuming the cutting tool thus reducing machine downtime compared to a traditional CNC machine. Materials such as Carbon Fibre Reinforced polymers (CFRP), which are notoriously difficult to cut due to their hard carbon fibres and softer polymer resin.</w:t>
      </w:r>
      <w:r>
        <w:rPr>
          <w:rFonts w:cstheme="minorHAnsi"/>
          <w:sz w:val="28"/>
          <w:szCs w:val="28"/>
        </w:rPr>
        <w:t xml:space="preserve"> </w:t>
      </w:r>
    </w:p>
    <w:p w14:paraId="4A29BE12" w14:textId="77777777" w:rsidR="00D7536E" w:rsidRPr="000B1D71" w:rsidRDefault="00D7536E" w:rsidP="00D7536E">
      <w:pPr>
        <w:spacing w:line="360" w:lineRule="auto"/>
        <w:rPr>
          <w:rFonts w:cstheme="minorHAnsi"/>
          <w:sz w:val="28"/>
          <w:szCs w:val="28"/>
        </w:rPr>
      </w:pPr>
      <w:r>
        <w:rPr>
          <w:rFonts w:cstheme="minorHAnsi"/>
          <w:sz w:val="28"/>
          <w:szCs w:val="28"/>
        </w:rPr>
        <w:t>However, some materials are exempt from this process, such as poly-carbonate which absorbs some of the infra-red light, this means that the material around the cutting point heats up and can discolour or melt</w:t>
      </w:r>
      <w:sdt>
        <w:sdtPr>
          <w:rPr>
            <w:rFonts w:cstheme="minorHAnsi"/>
            <w:sz w:val="28"/>
            <w:szCs w:val="28"/>
          </w:rPr>
          <w:id w:val="625749949"/>
          <w:citation/>
        </w:sdtPr>
        <w:sdtContent>
          <w:r>
            <w:rPr>
              <w:rFonts w:cstheme="minorHAnsi"/>
              <w:sz w:val="28"/>
              <w:szCs w:val="28"/>
            </w:rPr>
            <w:fldChar w:fldCharType="begin"/>
          </w:r>
          <w:r>
            <w:rPr>
              <w:rFonts w:cstheme="minorHAnsi"/>
              <w:sz w:val="28"/>
              <w:szCs w:val="28"/>
            </w:rPr>
            <w:instrText xml:space="preserve"> CITATION Cha04 \l 2057 </w:instrText>
          </w:r>
          <w:r>
            <w:rPr>
              <w:rFonts w:cstheme="minorHAnsi"/>
              <w:sz w:val="28"/>
              <w:szCs w:val="28"/>
            </w:rPr>
            <w:fldChar w:fldCharType="separate"/>
          </w:r>
          <w:r>
            <w:rPr>
              <w:rFonts w:cstheme="minorHAnsi"/>
              <w:noProof/>
              <w:sz w:val="28"/>
              <w:szCs w:val="28"/>
            </w:rPr>
            <w:t xml:space="preserve"> </w:t>
          </w:r>
          <w:r w:rsidRPr="00E8526B">
            <w:rPr>
              <w:rFonts w:eastAsiaTheme="minorEastAsia" w:cstheme="minorHAnsi"/>
              <w:noProof/>
              <w:sz w:val="28"/>
              <w:szCs w:val="28"/>
            </w:rPr>
            <w:t>(Caristan, 2004)</w:t>
          </w:r>
          <w:r>
            <w:rPr>
              <w:rFonts w:cstheme="minorHAnsi"/>
              <w:sz w:val="28"/>
              <w:szCs w:val="28"/>
            </w:rPr>
            <w:fldChar w:fldCharType="end"/>
          </w:r>
        </w:sdtContent>
      </w:sdt>
      <w:r>
        <w:rPr>
          <w:rFonts w:cstheme="minorHAnsi"/>
          <w:sz w:val="28"/>
          <w:szCs w:val="28"/>
        </w:rPr>
        <w:t>.</w:t>
      </w:r>
    </w:p>
    <w:p w14:paraId="3E6D905B" w14:textId="77777777" w:rsidR="00D7536E" w:rsidRPr="000B1D71" w:rsidRDefault="00D7536E" w:rsidP="00D7536E">
      <w:pPr>
        <w:spacing w:line="360" w:lineRule="auto"/>
        <w:rPr>
          <w:rFonts w:cstheme="minorHAnsi"/>
          <w:sz w:val="28"/>
          <w:szCs w:val="28"/>
        </w:rPr>
      </w:pPr>
      <w:r w:rsidRPr="000B1D71">
        <w:rPr>
          <w:rFonts w:cstheme="minorHAnsi"/>
          <w:sz w:val="28"/>
          <w:szCs w:val="28"/>
        </w:rPr>
        <w:t>According to some manufactures like WEC in Lancaster</w:t>
      </w:r>
      <w:r>
        <w:rPr>
          <w:rFonts w:cstheme="minorHAnsi"/>
          <w:sz w:val="28"/>
          <w:szCs w:val="28"/>
        </w:rPr>
        <w:t>,</w:t>
      </w:r>
      <w:r w:rsidRPr="000B1D71">
        <w:rPr>
          <w:rFonts w:cstheme="minorHAnsi"/>
          <w:sz w:val="28"/>
          <w:szCs w:val="28"/>
        </w:rPr>
        <w:t xml:space="preserve"> say that the precision and surface finish are far better than those of traditional cutting machines. </w:t>
      </w:r>
    </w:p>
    <w:p w14:paraId="0C47C868" w14:textId="77777777" w:rsidR="00D7536E" w:rsidRPr="000B1D71" w:rsidRDefault="00D7536E" w:rsidP="00D7536E">
      <w:pPr>
        <w:spacing w:line="360" w:lineRule="auto"/>
        <w:rPr>
          <w:rFonts w:cstheme="minorHAnsi"/>
          <w:sz w:val="28"/>
          <w:szCs w:val="28"/>
        </w:rPr>
      </w:pPr>
      <w:r w:rsidRPr="000B1D71">
        <w:rPr>
          <w:rFonts w:cstheme="minorHAnsi"/>
          <w:sz w:val="28"/>
          <w:szCs w:val="28"/>
        </w:rPr>
        <w:t xml:space="preserve">Another big advantage to laser technology is that the channel which is cut out, known as the kerf, is much more narrow than traditional CNC cutting tools </w:t>
      </w:r>
      <w:r w:rsidRPr="000B1D71">
        <w:rPr>
          <w:rFonts w:cstheme="minorHAnsi"/>
          <w:sz w:val="28"/>
          <w:szCs w:val="28"/>
        </w:rPr>
        <w:lastRenderedPageBreak/>
        <w:t>which means that parts can be more intricate and more parts can be cut out of one piece if material which reduces waste materials. The kerf of a Laser cutting machine is as narrow as 0.08mm whereas the kerf of a CNC is limited to the width of the cutting tool</w:t>
      </w:r>
      <w:r>
        <w:rPr>
          <w:rFonts w:cstheme="minorHAnsi"/>
          <w:sz w:val="28"/>
          <w:szCs w:val="28"/>
        </w:rPr>
        <w:t>(s)</w:t>
      </w:r>
      <w:r w:rsidRPr="000B1D71">
        <w:rPr>
          <w:rFonts w:cstheme="minorHAnsi"/>
          <w:sz w:val="28"/>
          <w:szCs w:val="28"/>
        </w:rPr>
        <w:t>.</w:t>
      </w:r>
    </w:p>
    <w:p w14:paraId="38DFECFD" w14:textId="77777777" w:rsidR="00D7536E" w:rsidRPr="000B1D71" w:rsidRDefault="00D7536E" w:rsidP="00D7536E">
      <w:pPr>
        <w:spacing w:line="360" w:lineRule="auto"/>
        <w:rPr>
          <w:rFonts w:cstheme="minorHAnsi"/>
          <w:sz w:val="28"/>
          <w:szCs w:val="28"/>
        </w:rPr>
      </w:pPr>
      <w:r w:rsidRPr="000B1D71">
        <w:rPr>
          <w:rFonts w:cstheme="minorHAnsi"/>
          <w:sz w:val="28"/>
          <w:szCs w:val="28"/>
        </w:rPr>
        <w:t xml:space="preserve">There’s little to say in terms of disadvantages when talking about laser cutting other than it only cutes sheet materials which can be done on most CNC machines.  </w:t>
      </w:r>
    </w:p>
    <w:p w14:paraId="01936A06" w14:textId="77777777" w:rsidR="00D7536E" w:rsidRPr="00C841C6" w:rsidRDefault="00D7536E" w:rsidP="00D7536E">
      <w:pPr>
        <w:rPr>
          <w:sz w:val="28"/>
          <w:szCs w:val="28"/>
        </w:rPr>
      </w:pPr>
      <w:r>
        <w:rPr>
          <w:sz w:val="28"/>
          <w:szCs w:val="28"/>
        </w:rPr>
        <w:t>One of the main drawbacks of CO² laser cutting is that the sheet material that has been cut usually needs to be formed if the desired shape is more complex than a 2D shape.</w:t>
      </w:r>
    </w:p>
    <w:p w14:paraId="29A717D9" w14:textId="625FF4B5" w:rsidR="003F0869" w:rsidRPr="00D7536E" w:rsidRDefault="00D7536E">
      <w:pPr>
        <w:rPr>
          <w:rFonts w:cstheme="minorHAnsi"/>
          <w:sz w:val="28"/>
          <w:szCs w:val="28"/>
        </w:rPr>
      </w:pPr>
      <w:r>
        <w:rPr>
          <w:rFonts w:cstheme="minorHAnsi"/>
          <w:sz w:val="28"/>
          <w:szCs w:val="28"/>
        </w:rPr>
        <w:br w:type="page"/>
      </w:r>
    </w:p>
    <w:p w14:paraId="0A4AB481" w14:textId="77777777" w:rsidR="003F0869" w:rsidRDefault="003F0869" w:rsidP="000C275E">
      <w:pPr>
        <w:pStyle w:val="Heading1"/>
        <w:numPr>
          <w:ilvl w:val="0"/>
          <w:numId w:val="1"/>
        </w:numPr>
      </w:pPr>
      <w:bookmarkStart w:id="7" w:name="_Toc497495167"/>
      <w:r>
        <w:lastRenderedPageBreak/>
        <w:t>Conclusion</w:t>
      </w:r>
      <w:bookmarkEnd w:id="7"/>
      <w:r>
        <w:t xml:space="preserve"> </w:t>
      </w:r>
    </w:p>
    <w:p w14:paraId="392EC07B" w14:textId="77777777" w:rsidR="00D7536E" w:rsidRPr="00D7536E" w:rsidRDefault="00D7536E" w:rsidP="00D7536E">
      <w:pPr>
        <w:spacing w:line="360" w:lineRule="auto"/>
        <w:ind w:left="142"/>
        <w:rPr>
          <w:sz w:val="28"/>
          <w:szCs w:val="28"/>
        </w:rPr>
      </w:pPr>
      <w:bookmarkStart w:id="8" w:name="_Toc497495168"/>
      <w:r w:rsidRPr="00D7536E">
        <w:rPr>
          <w:rFonts w:cstheme="minorHAnsi"/>
          <w:sz w:val="28"/>
          <w:szCs w:val="28"/>
        </w:rPr>
        <w:t>In terms of processes these 3 are very different, CNC is fantastic at producing many complex shapes, its fairly cheap to produce one off and low production parts as well as machining hard materials such as stainless steel etc but comes with a few drawbacks. For one it is a subtractive machining method which means, that there is a lot of waste, the hardened tool bits come at a premium, which need replacing regularly and it’s very difficult to add material to the finished part if it’s too small or doesn’t meet specifications.</w:t>
      </w:r>
      <w:r w:rsidRPr="00D7536E">
        <w:rPr>
          <w:sz w:val="28"/>
          <w:szCs w:val="28"/>
        </w:rPr>
        <w:t xml:space="preserve"> This could be overcome by using an AM machine to the collection of hardware, the 3D printer could produce parts quickly with a lower surface finish which could then be machined using the CNC as a finishing tool when necessary, this would also allow the company to help customers develop personalised, performance enhancing or one off parts, increasing the companies market potential and facilitating its expansion. It would also allow for prototyping of new, injection moulded parts.</w:t>
      </w:r>
    </w:p>
    <w:p w14:paraId="519AEFCC" w14:textId="77777777" w:rsidR="00D7536E" w:rsidRPr="00D7536E" w:rsidRDefault="00D7536E" w:rsidP="00D7536E">
      <w:pPr>
        <w:spacing w:line="360" w:lineRule="auto"/>
        <w:ind w:left="142"/>
        <w:rPr>
          <w:sz w:val="28"/>
          <w:szCs w:val="28"/>
        </w:rPr>
      </w:pPr>
      <w:r w:rsidRPr="00D7536E">
        <w:rPr>
          <w:sz w:val="28"/>
          <w:szCs w:val="28"/>
        </w:rPr>
        <w:t>Inventory can be minimised, the 3D CAD Drawing or STL file can be saved onto a driver for the parts that are required less often and printed when a customer requires.  The main drawback being that it does not improve surface finish and can be slow to print at just 48mm per min.</w:t>
      </w:r>
    </w:p>
    <w:p w14:paraId="3FEE3908" w14:textId="77777777" w:rsidR="00D7536E" w:rsidRPr="00D7536E" w:rsidRDefault="00D7536E" w:rsidP="00D7536E">
      <w:pPr>
        <w:spacing w:line="360" w:lineRule="auto"/>
        <w:ind w:left="142"/>
        <w:rPr>
          <w:sz w:val="28"/>
          <w:szCs w:val="28"/>
        </w:rPr>
      </w:pPr>
      <w:r w:rsidRPr="00D7536E">
        <w:rPr>
          <w:sz w:val="28"/>
          <w:szCs w:val="28"/>
        </w:rPr>
        <w:t>Laser cutting is more precise at 0.01mm compared to 0.1mm precision seen in Additive manufacturing, although, CNC Machines can match this and the most precise machines can outperform the laser cutting machines. Laser cutting is a much faster process but is limited in its uses and doesn’t present much in terms of versatility, outside of experimenting with new materials such as carbon fibre as mentioned in this report.</w:t>
      </w:r>
    </w:p>
    <w:p w14:paraId="310EAC2B" w14:textId="10044AF6" w:rsidR="00D7536E" w:rsidRPr="00D7536E" w:rsidRDefault="00D7536E" w:rsidP="00D7536E">
      <w:pPr>
        <w:spacing w:line="360" w:lineRule="auto"/>
        <w:ind w:left="142"/>
        <w:rPr>
          <w:sz w:val="28"/>
          <w:szCs w:val="28"/>
        </w:rPr>
      </w:pPr>
      <w:r w:rsidRPr="00D7536E">
        <w:rPr>
          <w:sz w:val="28"/>
          <w:szCs w:val="28"/>
        </w:rPr>
        <w:lastRenderedPageBreak/>
        <w:t>Therefore, it is the opinion of this report that a decision will need between speed and precision or versatility. For the growth and sustainability</w:t>
      </w:r>
      <w:r w:rsidRPr="00D7536E">
        <w:rPr>
          <w:sz w:val="28"/>
          <w:szCs w:val="28"/>
        </w:rPr>
        <w:t xml:space="preserve">. </w:t>
      </w:r>
    </w:p>
    <w:p w14:paraId="1AEFB34F" w14:textId="77777777" w:rsidR="00D7536E" w:rsidRPr="00D7536E" w:rsidRDefault="00D7536E" w:rsidP="00D7536E">
      <w:pPr>
        <w:pStyle w:val="ListParagraph"/>
        <w:numPr>
          <w:ilvl w:val="0"/>
          <w:numId w:val="1"/>
        </w:numPr>
        <w:rPr>
          <w:sz w:val="28"/>
          <w:szCs w:val="28"/>
        </w:rPr>
      </w:pPr>
      <w:r w:rsidRPr="00D7536E">
        <w:rPr>
          <w:sz w:val="28"/>
          <w:szCs w:val="28"/>
        </w:rPr>
        <w:br w:type="page"/>
      </w:r>
    </w:p>
    <w:p w14:paraId="7A300BA8" w14:textId="77777777" w:rsidR="003F0869" w:rsidRDefault="003F0869" w:rsidP="000C275E">
      <w:pPr>
        <w:pStyle w:val="Heading1"/>
        <w:numPr>
          <w:ilvl w:val="0"/>
          <w:numId w:val="1"/>
        </w:numPr>
      </w:pPr>
      <w:r>
        <w:lastRenderedPageBreak/>
        <w:t>Recommendations</w:t>
      </w:r>
      <w:bookmarkEnd w:id="8"/>
      <w:r>
        <w:t xml:space="preserve"> </w:t>
      </w:r>
    </w:p>
    <w:p w14:paraId="203C20B2" w14:textId="77777777" w:rsidR="003F0869" w:rsidRDefault="003F0869" w:rsidP="003F0869"/>
    <w:p w14:paraId="0FBC7FF5" w14:textId="77777777" w:rsidR="00D7536E" w:rsidRPr="00D7536E" w:rsidRDefault="00D7536E" w:rsidP="00D7536E">
      <w:pPr>
        <w:spacing w:line="360" w:lineRule="auto"/>
        <w:ind w:left="142"/>
        <w:rPr>
          <w:sz w:val="28"/>
          <w:szCs w:val="28"/>
        </w:rPr>
      </w:pPr>
      <w:r w:rsidRPr="00D7536E">
        <w:rPr>
          <w:sz w:val="28"/>
          <w:szCs w:val="28"/>
        </w:rPr>
        <w:t>The report concludes that additive manufacturing would be the more desirable option, although it isn’t as precise and a much slower process, it opens the door to producing high performance parts and customisation for customers which is a very lucrative market.</w:t>
      </w:r>
    </w:p>
    <w:p w14:paraId="3DBF1F76" w14:textId="77777777" w:rsidR="003F0869" w:rsidRDefault="003F0869">
      <w:r>
        <w:br w:type="page"/>
      </w:r>
    </w:p>
    <w:p w14:paraId="6826C0B1" w14:textId="77777777" w:rsidR="003F0869" w:rsidRDefault="003F0869" w:rsidP="000C275E">
      <w:pPr>
        <w:pStyle w:val="Heading1"/>
        <w:numPr>
          <w:ilvl w:val="0"/>
          <w:numId w:val="1"/>
        </w:numPr>
      </w:pPr>
      <w:bookmarkStart w:id="9" w:name="_Toc497495169"/>
      <w:r>
        <w:lastRenderedPageBreak/>
        <w:t>Reference list</w:t>
      </w:r>
      <w:bookmarkEnd w:id="9"/>
    </w:p>
    <w:p w14:paraId="734B510F" w14:textId="77777777" w:rsidR="003F0869" w:rsidRDefault="003F0869" w:rsidP="003F0869"/>
    <w:bookmarkStart w:id="10" w:name="_GoBack" w:displacedByCustomXml="next"/>
    <w:sdt>
      <w:sdtPr>
        <w:id w:val="-1646352197"/>
        <w:docPartObj>
          <w:docPartGallery w:val="Bibliographies"/>
          <w:docPartUnique/>
        </w:docPartObj>
      </w:sdtPr>
      <w:sdtEndPr>
        <w:rPr>
          <w:rFonts w:asciiTheme="minorHAnsi" w:eastAsiaTheme="minorHAnsi" w:hAnsiTheme="minorHAnsi" w:cstheme="minorBidi"/>
          <w:color w:val="auto"/>
          <w:sz w:val="22"/>
          <w:szCs w:val="22"/>
        </w:rPr>
      </w:sdtEndPr>
      <w:sdtContent>
        <w:p w14:paraId="67CD9DDC" w14:textId="77777777" w:rsidR="00D7536E" w:rsidRDefault="00D7536E" w:rsidP="00D7536E">
          <w:pPr>
            <w:pStyle w:val="Heading1"/>
          </w:pPr>
          <w:r>
            <w:t>References</w:t>
          </w:r>
        </w:p>
        <w:sdt>
          <w:sdtPr>
            <w:id w:val="-573587230"/>
            <w:bibliography/>
          </w:sdtPr>
          <w:sdtEndPr>
            <w:rPr>
              <w:rFonts w:eastAsiaTheme="minorHAnsi"/>
            </w:rPr>
          </w:sdtEndPr>
          <w:sdtContent>
            <w:p w14:paraId="562DF1B0" w14:textId="77777777" w:rsidR="00D7536E" w:rsidRDefault="00D7536E" w:rsidP="00D7536E">
              <w:pPr>
                <w:pStyle w:val="Bibliography"/>
                <w:rPr>
                  <w:noProof/>
                  <w:sz w:val="24"/>
                  <w:szCs w:val="24"/>
                </w:rPr>
              </w:pPr>
              <w:r>
                <w:fldChar w:fldCharType="begin"/>
              </w:r>
              <w:r>
                <w:instrText xml:space="preserve"> BIBLIOGRAPHY </w:instrText>
              </w:r>
              <w:r>
                <w:fldChar w:fldCharType="separate"/>
              </w:r>
              <w:r>
                <w:rPr>
                  <w:noProof/>
                </w:rPr>
                <w:t xml:space="preserve">Additivly, 2017. </w:t>
              </w:r>
              <w:r>
                <w:rPr>
                  <w:i/>
                  <w:iCs/>
                  <w:noProof/>
                </w:rPr>
                <w:t xml:space="preserve">additivly.com. </w:t>
              </w:r>
              <w:r>
                <w:rPr>
                  <w:noProof/>
                </w:rPr>
                <w:t xml:space="preserve">[Online] </w:t>
              </w:r>
              <w:r>
                <w:rPr>
                  <w:noProof/>
                </w:rPr>
                <w:br/>
                <w:t xml:space="preserve">Available at: </w:t>
              </w:r>
              <w:r>
                <w:rPr>
                  <w:noProof/>
                  <w:u w:val="single"/>
                </w:rPr>
                <w:t>https://www.additively.com/en/learn-about/laser-melting</w:t>
              </w:r>
              <w:r>
                <w:rPr>
                  <w:noProof/>
                </w:rPr>
                <w:br/>
                <w:t>[Accessed 07 04 2019].</w:t>
              </w:r>
            </w:p>
            <w:p w14:paraId="3B9DD4F0" w14:textId="77777777" w:rsidR="00D7536E" w:rsidRDefault="00D7536E" w:rsidP="00D7536E">
              <w:pPr>
                <w:pStyle w:val="Bibliography"/>
                <w:rPr>
                  <w:noProof/>
                </w:rPr>
              </w:pPr>
              <w:r>
                <w:rPr>
                  <w:noProof/>
                </w:rPr>
                <w:t>Anon., n.d. [Online].</w:t>
              </w:r>
            </w:p>
            <w:p w14:paraId="30FED986" w14:textId="77777777" w:rsidR="00D7536E" w:rsidRDefault="00D7536E" w:rsidP="00D7536E">
              <w:pPr>
                <w:pStyle w:val="Bibliography"/>
                <w:rPr>
                  <w:noProof/>
                </w:rPr>
              </w:pPr>
              <w:r>
                <w:rPr>
                  <w:noProof/>
                </w:rPr>
                <w:t xml:space="preserve">Bhavar, V. et al., 2014. </w:t>
              </w:r>
              <w:r>
                <w:rPr>
                  <w:i/>
                  <w:iCs/>
                  <w:noProof/>
                </w:rPr>
                <w:t xml:space="preserve">A review on powder bed fusion technology of metal additive manufacturing. </w:t>
              </w:r>
              <w:r>
                <w:rPr>
                  <w:noProof/>
                </w:rPr>
                <w:t>Pune, India, Kalyani Centre for Technology and Innovation (KCTI).</w:t>
              </w:r>
            </w:p>
            <w:p w14:paraId="3BEBB775" w14:textId="77777777" w:rsidR="00D7536E" w:rsidRDefault="00D7536E" w:rsidP="00D7536E">
              <w:pPr>
                <w:pStyle w:val="Bibliography"/>
                <w:rPr>
                  <w:noProof/>
                </w:rPr>
              </w:pPr>
              <w:r>
                <w:rPr>
                  <w:noProof/>
                </w:rPr>
                <w:t xml:space="preserve">Caristan, C., 2004. </w:t>
              </w:r>
              <w:r>
                <w:rPr>
                  <w:i/>
                  <w:iCs/>
                  <w:noProof/>
                </w:rPr>
                <w:t xml:space="preserve">Laser cutting guide for manufactures. </w:t>
              </w:r>
              <w:r>
                <w:rPr>
                  <w:noProof/>
                </w:rPr>
                <w:t>first edition ed. Michigan: Society of manufacturing engineers.</w:t>
              </w:r>
            </w:p>
            <w:p w14:paraId="5CE9CBCF" w14:textId="77777777" w:rsidR="00D7536E" w:rsidRDefault="00D7536E" w:rsidP="00D7536E">
              <w:pPr>
                <w:pStyle w:val="Bibliography"/>
                <w:rPr>
                  <w:noProof/>
                </w:rPr>
              </w:pPr>
              <w:r>
                <w:rPr>
                  <w:noProof/>
                </w:rPr>
                <w:t xml:space="preserve">Dashchenko, A. I., 2006. </w:t>
              </w:r>
              <w:r>
                <w:rPr>
                  <w:i/>
                  <w:iCs/>
                  <w:noProof/>
                </w:rPr>
                <w:t xml:space="preserve">Reconfigurable Manufacturing Systems and Transformable Factoies. </w:t>
              </w:r>
              <w:r>
                <w:rPr>
                  <w:noProof/>
                </w:rPr>
                <w:t>First Edition ed. Berlin: Springer.</w:t>
              </w:r>
            </w:p>
            <w:p w14:paraId="103CA8E8" w14:textId="77777777" w:rsidR="00D7536E" w:rsidRDefault="00D7536E" w:rsidP="00D7536E">
              <w:pPr>
                <w:pStyle w:val="Bibliography"/>
                <w:rPr>
                  <w:noProof/>
                </w:rPr>
              </w:pPr>
              <w:r>
                <w:rPr>
                  <w:noProof/>
                </w:rPr>
                <w:t xml:space="preserve">GE Additive, 2018. </w:t>
              </w:r>
              <w:r>
                <w:rPr>
                  <w:i/>
                  <w:iCs/>
                  <w:noProof/>
                </w:rPr>
                <w:t xml:space="preserve">New Manufacturing Milestone. </w:t>
              </w:r>
              <w:r>
                <w:rPr>
                  <w:noProof/>
                </w:rPr>
                <w:t xml:space="preserve">[Online] </w:t>
              </w:r>
              <w:r>
                <w:rPr>
                  <w:noProof/>
                </w:rPr>
                <w:br/>
                <w:t xml:space="preserve">Available at: </w:t>
              </w:r>
              <w:r>
                <w:rPr>
                  <w:noProof/>
                  <w:u w:val="single"/>
                </w:rPr>
                <w:t>https://www.ge.com/additive/blog/new-manufacturing-milestone-30000-additive-fuel-nozzles</w:t>
              </w:r>
              <w:r>
                <w:rPr>
                  <w:noProof/>
                </w:rPr>
                <w:br/>
                <w:t>[Accessed 07 04 2019].</w:t>
              </w:r>
            </w:p>
            <w:p w14:paraId="0228848E" w14:textId="77777777" w:rsidR="00D7536E" w:rsidRDefault="00D7536E" w:rsidP="00D7536E">
              <w:pPr>
                <w:pStyle w:val="Bibliography"/>
                <w:rPr>
                  <w:noProof/>
                </w:rPr>
              </w:pPr>
              <w:r>
                <w:rPr>
                  <w:noProof/>
                </w:rPr>
                <w:t xml:space="preserve">GE, 2017. </w:t>
              </w:r>
              <w:r>
                <w:rPr>
                  <w:i/>
                  <w:iCs/>
                  <w:noProof/>
                </w:rPr>
                <w:t xml:space="preserve">ge.com/additive. </w:t>
              </w:r>
              <w:r>
                <w:rPr>
                  <w:noProof/>
                </w:rPr>
                <w:t xml:space="preserve">[Online] </w:t>
              </w:r>
              <w:r>
                <w:rPr>
                  <w:noProof/>
                </w:rPr>
                <w:br/>
                <w:t xml:space="preserve">Available at: </w:t>
              </w:r>
              <w:r>
                <w:rPr>
                  <w:noProof/>
                  <w:u w:val="single"/>
                </w:rPr>
                <w:t>https://www.ge.com/additive/case-study/ges-new-aviation-plant-heart-europe-will-build-engines-3d-printed-parts-next-gen-cessna</w:t>
              </w:r>
              <w:r>
                <w:rPr>
                  <w:noProof/>
                </w:rPr>
                <w:br/>
                <w:t>[Accessed 2019 04 08].</w:t>
              </w:r>
            </w:p>
            <w:p w14:paraId="6771FEDF" w14:textId="77777777" w:rsidR="00D7536E" w:rsidRDefault="00D7536E" w:rsidP="00D7536E">
              <w:pPr>
                <w:pStyle w:val="Bibliography"/>
                <w:rPr>
                  <w:noProof/>
                </w:rPr>
              </w:pPr>
              <w:r>
                <w:rPr>
                  <w:noProof/>
                </w:rPr>
                <w:t xml:space="preserve">Gibson, I., Rosen, D. &amp; Stucker, B., 2015. </w:t>
              </w:r>
              <w:r>
                <w:rPr>
                  <w:i/>
                  <w:iCs/>
                  <w:noProof/>
                </w:rPr>
                <w:t xml:space="preserve">Additive Manufacturing Technologies. </w:t>
              </w:r>
              <w:r>
                <w:rPr>
                  <w:noProof/>
                </w:rPr>
                <w:t>Second Edition ed. New York: Springer.</w:t>
              </w:r>
            </w:p>
            <w:p w14:paraId="1B4B8F34" w14:textId="77777777" w:rsidR="00D7536E" w:rsidRDefault="00D7536E" w:rsidP="00D7536E">
              <w:pPr>
                <w:pStyle w:val="Bibliography"/>
                <w:rPr>
                  <w:noProof/>
                </w:rPr>
              </w:pPr>
              <w:r>
                <w:rPr>
                  <w:noProof/>
                </w:rPr>
                <w:t xml:space="preserve">Grzesik, W., 2017. </w:t>
              </w:r>
              <w:r>
                <w:rPr>
                  <w:i/>
                  <w:iCs/>
                  <w:noProof/>
                </w:rPr>
                <w:t xml:space="preserve">Advanced Machining Processes of Metallic Materials: Theory, Modelling, and Applications. </w:t>
              </w:r>
              <w:r>
                <w:rPr>
                  <w:noProof/>
                </w:rPr>
                <w:t>Second Edition ed. London: Elsevier.</w:t>
              </w:r>
            </w:p>
            <w:p w14:paraId="3CC16E5F" w14:textId="77777777" w:rsidR="00D7536E" w:rsidRDefault="00D7536E" w:rsidP="00D7536E">
              <w:pPr>
                <w:pStyle w:val="Bibliography"/>
                <w:rPr>
                  <w:noProof/>
                </w:rPr>
              </w:pPr>
              <w:r>
                <w:rPr>
                  <w:noProof/>
                </w:rPr>
                <w:t xml:space="preserve">Kamrani, A. K. &amp; Nasr, E. A., 2008. </w:t>
              </w:r>
              <w:r>
                <w:rPr>
                  <w:i/>
                  <w:iCs/>
                  <w:noProof/>
                </w:rPr>
                <w:t xml:space="preserve">Collaborative Engineering: Theory and Practice. </w:t>
              </w:r>
              <w:r>
                <w:rPr>
                  <w:noProof/>
                </w:rPr>
                <w:t>First Edition ed. New York: Springer.</w:t>
              </w:r>
            </w:p>
            <w:p w14:paraId="63B3F9FE" w14:textId="77777777" w:rsidR="00D7536E" w:rsidRDefault="00D7536E" w:rsidP="00D7536E">
              <w:pPr>
                <w:pStyle w:val="Bibliography"/>
                <w:rPr>
                  <w:noProof/>
                </w:rPr>
              </w:pPr>
              <w:r>
                <w:rPr>
                  <w:noProof/>
                </w:rPr>
                <w:t xml:space="preserve">Koening, D. T., 1994. </w:t>
              </w:r>
              <w:r>
                <w:rPr>
                  <w:i/>
                  <w:iCs/>
                  <w:noProof/>
                </w:rPr>
                <w:t xml:space="preserve">Manufacturing Engineering: Principles For Optimisation:. </w:t>
              </w:r>
              <w:r>
                <w:rPr>
                  <w:noProof/>
                </w:rPr>
                <w:t>Second Edition ed. Long Island City, New York: Taylor &amp; Francis.</w:t>
              </w:r>
            </w:p>
            <w:p w14:paraId="0A8A6A0E" w14:textId="77777777" w:rsidR="00D7536E" w:rsidRDefault="00D7536E" w:rsidP="00D7536E">
              <w:pPr>
                <w:pStyle w:val="Bibliography"/>
                <w:rPr>
                  <w:noProof/>
                </w:rPr>
              </w:pPr>
              <w:r>
                <w:rPr>
                  <w:noProof/>
                </w:rPr>
                <w:t xml:space="preserve">Lombard, 2016. </w:t>
              </w:r>
              <w:r>
                <w:rPr>
                  <w:i/>
                  <w:iCs/>
                  <w:noProof/>
                </w:rPr>
                <w:t xml:space="preserve">Why investment in your business is important, </w:t>
              </w:r>
              <w:r>
                <w:rPr>
                  <w:noProof/>
                </w:rPr>
                <w:t>s.l.: The Telegraph.</w:t>
              </w:r>
            </w:p>
            <w:p w14:paraId="7B135A52" w14:textId="77777777" w:rsidR="00D7536E" w:rsidRDefault="00D7536E" w:rsidP="00D7536E">
              <w:pPr>
                <w:pStyle w:val="Bibliography"/>
                <w:rPr>
                  <w:noProof/>
                </w:rPr>
              </w:pPr>
              <w:r>
                <w:rPr>
                  <w:noProof/>
                </w:rPr>
                <w:t xml:space="preserve">Pabla, B. S. &amp; Adithan, M., 1994. </w:t>
              </w:r>
              <w:r>
                <w:rPr>
                  <w:i/>
                  <w:iCs/>
                  <w:noProof/>
                </w:rPr>
                <w:t xml:space="preserve">CNC Machines. </w:t>
              </w:r>
              <w:r>
                <w:rPr>
                  <w:noProof/>
                </w:rPr>
                <w:t>First Edition ed. New Delhi: New Age International (P) Ltd.</w:t>
              </w:r>
            </w:p>
            <w:p w14:paraId="307D07AE" w14:textId="77777777" w:rsidR="00D7536E" w:rsidRDefault="00D7536E" w:rsidP="00D7536E">
              <w:pPr>
                <w:pStyle w:val="Bibliography"/>
                <w:rPr>
                  <w:noProof/>
                </w:rPr>
              </w:pPr>
              <w:r>
                <w:rPr>
                  <w:noProof/>
                </w:rPr>
                <w:t xml:space="preserve">Pinkerton, A. J., 2016. [INVITED] Lasers in additive manufacturing. </w:t>
              </w:r>
              <w:r>
                <w:rPr>
                  <w:i/>
                  <w:iCs/>
                  <w:noProof/>
                </w:rPr>
                <w:t xml:space="preserve">Elsevier, </w:t>
              </w:r>
              <w:r>
                <w:rPr>
                  <w:noProof/>
                </w:rPr>
                <w:t>optics &amp; Laser Technology(78), pp. 25-32.</w:t>
              </w:r>
            </w:p>
            <w:p w14:paraId="479C7CD8" w14:textId="77777777" w:rsidR="00D7536E" w:rsidRDefault="00D7536E" w:rsidP="00D7536E">
              <w:pPr>
                <w:pStyle w:val="Bibliography"/>
                <w:rPr>
                  <w:noProof/>
                </w:rPr>
              </w:pPr>
              <w:r>
                <w:rPr>
                  <w:noProof/>
                </w:rPr>
                <w:t xml:space="preserve">ProCim, 2018. </w:t>
              </w:r>
              <w:r>
                <w:rPr>
                  <w:i/>
                  <w:iCs/>
                  <w:noProof/>
                </w:rPr>
                <w:t xml:space="preserve">CNC Machine/Tool Making Sercives. </w:t>
              </w:r>
              <w:r>
                <w:rPr>
                  <w:noProof/>
                </w:rPr>
                <w:t xml:space="preserve">[Online] </w:t>
              </w:r>
              <w:r>
                <w:rPr>
                  <w:noProof/>
                </w:rPr>
                <w:br/>
                <w:t xml:space="preserve">Available at: </w:t>
              </w:r>
              <w:r>
                <w:rPr>
                  <w:noProof/>
                  <w:u w:val="single"/>
                </w:rPr>
                <w:t>http://www.prociminc.com/cnc-machining-tool-making-services.html</w:t>
              </w:r>
              <w:r>
                <w:rPr>
                  <w:noProof/>
                </w:rPr>
                <w:br/>
                <w:t>[Accessed 07 04 2019].</w:t>
              </w:r>
            </w:p>
            <w:p w14:paraId="596E541E" w14:textId="77777777" w:rsidR="00D7536E" w:rsidRDefault="00D7536E" w:rsidP="00D7536E">
              <w:pPr>
                <w:pStyle w:val="Bibliography"/>
                <w:rPr>
                  <w:noProof/>
                </w:rPr>
              </w:pPr>
              <w:r>
                <w:rPr>
                  <w:noProof/>
                </w:rPr>
                <w:lastRenderedPageBreak/>
                <w:t xml:space="preserve">Redwood, B., Schoffer, F. &amp; Garret, B., 2017. </w:t>
              </w:r>
              <w:r>
                <w:rPr>
                  <w:i/>
                  <w:iCs/>
                  <w:noProof/>
                </w:rPr>
                <w:t xml:space="preserve">The 3D Printing Handbook. </w:t>
              </w:r>
              <w:r>
                <w:rPr>
                  <w:noProof/>
                </w:rPr>
                <w:t>First Edition ed. New York: 3D Hubs BV.</w:t>
              </w:r>
            </w:p>
            <w:p w14:paraId="789DE115" w14:textId="77777777" w:rsidR="00D7536E" w:rsidRDefault="00D7536E" w:rsidP="00D7536E">
              <w:pPr>
                <w:pStyle w:val="Bibliography"/>
                <w:rPr>
                  <w:noProof/>
                </w:rPr>
              </w:pPr>
              <w:r>
                <w:rPr>
                  <w:noProof/>
                </w:rPr>
                <w:t xml:space="preserve">Renishaw, 2018. </w:t>
              </w:r>
              <w:r>
                <w:rPr>
                  <w:i/>
                  <w:iCs/>
                  <w:noProof/>
                </w:rPr>
                <w:t xml:space="preserve">Metal Powders for AM. </w:t>
              </w:r>
              <w:r>
                <w:rPr>
                  <w:noProof/>
                </w:rPr>
                <w:t xml:space="preserve">[Online] </w:t>
              </w:r>
              <w:r>
                <w:rPr>
                  <w:noProof/>
                </w:rPr>
                <w:br/>
                <w:t xml:space="preserve">Available at: </w:t>
              </w:r>
              <w:r>
                <w:rPr>
                  <w:noProof/>
                  <w:u w:val="single"/>
                </w:rPr>
                <w:t>https://www.renishaw.com/en/metal-powders-for-am--31457</w:t>
              </w:r>
              <w:r>
                <w:rPr>
                  <w:noProof/>
                </w:rPr>
                <w:br/>
                <w:t>[Accessed 08 04 2019].</w:t>
              </w:r>
            </w:p>
            <w:p w14:paraId="5BD0C8D4" w14:textId="77777777" w:rsidR="00D7536E" w:rsidRDefault="00D7536E" w:rsidP="00D7536E">
              <w:pPr>
                <w:pStyle w:val="Bibliography"/>
                <w:rPr>
                  <w:noProof/>
                </w:rPr>
              </w:pPr>
              <w:r>
                <w:rPr>
                  <w:noProof/>
                </w:rPr>
                <w:t xml:space="preserve">Reyes, A., 2018. </w:t>
              </w:r>
              <w:r>
                <w:rPr>
                  <w:i/>
                  <w:iCs/>
                  <w:noProof/>
                </w:rPr>
                <w:t xml:space="preserve">5 Benifits of CNC Machining for Manufactures. </w:t>
              </w:r>
              <w:r>
                <w:rPr>
                  <w:noProof/>
                </w:rPr>
                <w:t xml:space="preserve">[Online] </w:t>
              </w:r>
              <w:r>
                <w:rPr>
                  <w:noProof/>
                </w:rPr>
                <w:br/>
                <w:t xml:space="preserve">Available at: </w:t>
              </w:r>
              <w:r>
                <w:rPr>
                  <w:noProof/>
                  <w:u w:val="single"/>
                </w:rPr>
                <w:t>https://community.plm.automation.siemens.com/t5/Solid-Edge-Blog/5-Benefits-of-CNC-Machining-for-Manufacturers/ba-p/516015</w:t>
              </w:r>
              <w:r>
                <w:rPr>
                  <w:noProof/>
                </w:rPr>
                <w:br/>
                <w:t>[Accessed 17 04 2019].</w:t>
              </w:r>
            </w:p>
            <w:p w14:paraId="73B563ED" w14:textId="77777777" w:rsidR="00D7536E" w:rsidRDefault="00D7536E" w:rsidP="00D7536E">
              <w:pPr>
                <w:pStyle w:val="Bibliography"/>
                <w:rPr>
                  <w:noProof/>
                </w:rPr>
              </w:pPr>
              <w:r>
                <w:rPr>
                  <w:noProof/>
                </w:rPr>
                <w:t xml:space="preserve">Sheffield University, 2015. </w:t>
              </w:r>
              <w:r>
                <w:rPr>
                  <w:i/>
                  <w:iCs/>
                  <w:noProof/>
                </w:rPr>
                <w:t xml:space="preserve">Department research supports Rolls Royce largest ever 3D printed Component. </w:t>
              </w:r>
              <w:r>
                <w:rPr>
                  <w:noProof/>
                </w:rPr>
                <w:t xml:space="preserve">[Online] </w:t>
              </w:r>
              <w:r>
                <w:rPr>
                  <w:noProof/>
                </w:rPr>
                <w:br/>
                <w:t xml:space="preserve">Available at: </w:t>
              </w:r>
              <w:r>
                <w:rPr>
                  <w:noProof/>
                  <w:u w:val="single"/>
                </w:rPr>
                <w:t>https://www.sheffield.ac.uk/materials/news/3dprinting-1.445852</w:t>
              </w:r>
              <w:r>
                <w:rPr>
                  <w:noProof/>
                </w:rPr>
                <w:br/>
                <w:t>[Accessed 08 04 2019].</w:t>
              </w:r>
            </w:p>
            <w:p w14:paraId="10C75F0E" w14:textId="77777777" w:rsidR="00D7536E" w:rsidRDefault="00D7536E" w:rsidP="00D7536E">
              <w:pPr>
                <w:pStyle w:val="Bibliography"/>
                <w:rPr>
                  <w:noProof/>
                </w:rPr>
              </w:pPr>
              <w:r>
                <w:rPr>
                  <w:noProof/>
                </w:rPr>
                <w:t xml:space="preserve">Smid, P., 2003. </w:t>
              </w:r>
              <w:r>
                <w:rPr>
                  <w:i/>
                  <w:iCs/>
                  <w:noProof/>
                </w:rPr>
                <w:t xml:space="preserve">CNC Programming Hanbook: A Comprehensive Guide to Practical CNC Programming. </w:t>
              </w:r>
              <w:r>
                <w:rPr>
                  <w:noProof/>
                </w:rPr>
                <w:t>Second Edition ed. New York: Industrial Press Inc..</w:t>
              </w:r>
            </w:p>
            <w:p w14:paraId="4B965B8D" w14:textId="77777777" w:rsidR="00D7536E" w:rsidRDefault="00D7536E" w:rsidP="00D7536E">
              <w:pPr>
                <w:pStyle w:val="Bibliography"/>
                <w:rPr>
                  <w:noProof/>
                </w:rPr>
              </w:pPr>
              <w:r>
                <w:rPr>
                  <w:noProof/>
                </w:rPr>
                <w:t xml:space="preserve">Wohlers, D., 2017. </w:t>
              </w:r>
              <w:r>
                <w:rPr>
                  <w:i/>
                  <w:iCs/>
                  <w:noProof/>
                </w:rPr>
                <w:t xml:space="preserve">Frontiers of Additive manufacturning. </w:t>
              </w:r>
              <w:r>
                <w:rPr>
                  <w:noProof/>
                </w:rPr>
                <w:t>Gothenburg: Chalmers University Of Technology.</w:t>
              </w:r>
            </w:p>
            <w:p w14:paraId="6243044A" w14:textId="77777777" w:rsidR="00D7536E" w:rsidRDefault="00D7536E" w:rsidP="00D7536E">
              <w:r>
                <w:rPr>
                  <w:b/>
                  <w:bCs/>
                  <w:noProof/>
                </w:rPr>
                <w:fldChar w:fldCharType="end"/>
              </w:r>
            </w:p>
          </w:sdtContent>
        </w:sdt>
      </w:sdtContent>
    </w:sdt>
    <w:p w14:paraId="2B719055" w14:textId="40088371" w:rsidR="003F0869" w:rsidRDefault="00D7536E" w:rsidP="00D7536E">
      <w:r>
        <w:t xml:space="preserve"> </w:t>
      </w:r>
      <w:bookmarkEnd w:id="10"/>
      <w:r w:rsidR="003F0869">
        <w:br w:type="page"/>
      </w:r>
    </w:p>
    <w:p w14:paraId="3EBAC54D" w14:textId="77777777" w:rsidR="003F0869" w:rsidRPr="003F0869" w:rsidRDefault="003F0869" w:rsidP="000C275E">
      <w:pPr>
        <w:pStyle w:val="Heading1"/>
        <w:numPr>
          <w:ilvl w:val="0"/>
          <w:numId w:val="1"/>
        </w:numPr>
      </w:pPr>
      <w:bookmarkStart w:id="11" w:name="_Toc497495170"/>
      <w:r>
        <w:lastRenderedPageBreak/>
        <w:t>Appendix</w:t>
      </w:r>
      <w:bookmarkEnd w:id="11"/>
    </w:p>
    <w:sectPr w:rsidR="003F0869" w:rsidRPr="003F0869" w:rsidSect="00AD47D8">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1F2872" w14:textId="77777777" w:rsidR="004A3477" w:rsidRDefault="004A3477" w:rsidP="003F0869">
      <w:pPr>
        <w:spacing w:after="0" w:line="240" w:lineRule="auto"/>
      </w:pPr>
      <w:r>
        <w:separator/>
      </w:r>
    </w:p>
  </w:endnote>
  <w:endnote w:type="continuationSeparator" w:id="0">
    <w:p w14:paraId="5EA335FF" w14:textId="77777777" w:rsidR="004A3477" w:rsidRDefault="004A3477" w:rsidP="003F0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2959670"/>
      <w:docPartObj>
        <w:docPartGallery w:val="Page Numbers (Bottom of Page)"/>
        <w:docPartUnique/>
      </w:docPartObj>
    </w:sdtPr>
    <w:sdtEndPr>
      <w:rPr>
        <w:noProof/>
      </w:rPr>
    </w:sdtEndPr>
    <w:sdtContent>
      <w:p w14:paraId="0A69C964" w14:textId="77777777" w:rsidR="004A3477" w:rsidRDefault="004A34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5FB4BB" w14:textId="77777777" w:rsidR="004A3477" w:rsidRDefault="004A34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289ECC" w14:textId="77777777" w:rsidR="004A3477" w:rsidRDefault="004A3477" w:rsidP="003F0869">
      <w:pPr>
        <w:spacing w:after="0" w:line="240" w:lineRule="auto"/>
      </w:pPr>
      <w:r>
        <w:separator/>
      </w:r>
    </w:p>
  </w:footnote>
  <w:footnote w:type="continuationSeparator" w:id="0">
    <w:p w14:paraId="3B58007D" w14:textId="77777777" w:rsidR="004A3477" w:rsidRDefault="004A3477" w:rsidP="003F08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67355" w14:textId="77777777" w:rsidR="004A3477" w:rsidRDefault="004A3477">
    <w:pPr>
      <w:pStyle w:val="Header"/>
    </w:pPr>
    <w:r>
      <w:t>Daniel Ward - 1504426</w:t>
    </w:r>
  </w:p>
  <w:p w14:paraId="1483770C" w14:textId="77777777" w:rsidR="004A3477" w:rsidRDefault="004A34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BC4F7C"/>
    <w:multiLevelType w:val="hybridMultilevel"/>
    <w:tmpl w:val="1D2A5AAE"/>
    <w:lvl w:ilvl="0" w:tplc="D214E7F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DA2A42"/>
    <w:multiLevelType w:val="hybridMultilevel"/>
    <w:tmpl w:val="65025FF4"/>
    <w:lvl w:ilvl="0" w:tplc="AA1EBA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F8219A"/>
    <w:multiLevelType w:val="multilevel"/>
    <w:tmpl w:val="FBAA43DE"/>
    <w:lvl w:ilvl="0">
      <w:start w:val="1"/>
      <w:numFmt w:val="decimal"/>
      <w:lvlText w:val="%1."/>
      <w:lvlJc w:val="left"/>
      <w:pPr>
        <w:ind w:left="502"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7D8"/>
    <w:rsid w:val="000C275E"/>
    <w:rsid w:val="000F757D"/>
    <w:rsid w:val="0015739B"/>
    <w:rsid w:val="003D1934"/>
    <w:rsid w:val="003F0869"/>
    <w:rsid w:val="004A3477"/>
    <w:rsid w:val="004B217F"/>
    <w:rsid w:val="005347AD"/>
    <w:rsid w:val="007008F0"/>
    <w:rsid w:val="009464C3"/>
    <w:rsid w:val="0095309D"/>
    <w:rsid w:val="00AD47D8"/>
    <w:rsid w:val="00D7536E"/>
    <w:rsid w:val="00DC5FDE"/>
    <w:rsid w:val="00E53E73"/>
    <w:rsid w:val="00EC0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4190D"/>
  <w15:chartTrackingRefBased/>
  <w15:docId w15:val="{41B13884-2C00-4DEC-9B22-3A5F7504D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7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08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F08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47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47D8"/>
    <w:rPr>
      <w:rFonts w:eastAsiaTheme="minorEastAsia"/>
      <w:lang w:val="en-US"/>
    </w:rPr>
  </w:style>
  <w:style w:type="character" w:customStyle="1" w:styleId="Heading1Char">
    <w:name w:val="Heading 1 Char"/>
    <w:basedOn w:val="DefaultParagraphFont"/>
    <w:link w:val="Heading1"/>
    <w:uiPriority w:val="9"/>
    <w:rsid w:val="00AD47D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D47D8"/>
    <w:pPr>
      <w:outlineLvl w:val="9"/>
    </w:pPr>
    <w:rPr>
      <w:lang w:val="en-US"/>
    </w:rPr>
  </w:style>
  <w:style w:type="paragraph" w:styleId="TOC1">
    <w:name w:val="toc 1"/>
    <w:basedOn w:val="Normal"/>
    <w:next w:val="Normal"/>
    <w:autoRedefine/>
    <w:uiPriority w:val="39"/>
    <w:unhideWhenUsed/>
    <w:rsid w:val="00AD47D8"/>
    <w:pPr>
      <w:spacing w:after="100"/>
    </w:pPr>
  </w:style>
  <w:style w:type="character" w:styleId="Hyperlink">
    <w:name w:val="Hyperlink"/>
    <w:basedOn w:val="DefaultParagraphFont"/>
    <w:uiPriority w:val="99"/>
    <w:unhideWhenUsed/>
    <w:rsid w:val="00AD47D8"/>
    <w:rPr>
      <w:color w:val="0563C1" w:themeColor="hyperlink"/>
      <w:u w:val="single"/>
    </w:rPr>
  </w:style>
  <w:style w:type="paragraph" w:styleId="Header">
    <w:name w:val="header"/>
    <w:basedOn w:val="Normal"/>
    <w:link w:val="HeaderChar"/>
    <w:uiPriority w:val="99"/>
    <w:unhideWhenUsed/>
    <w:rsid w:val="003F0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869"/>
  </w:style>
  <w:style w:type="paragraph" w:styleId="Footer">
    <w:name w:val="footer"/>
    <w:basedOn w:val="Normal"/>
    <w:link w:val="FooterChar"/>
    <w:uiPriority w:val="99"/>
    <w:unhideWhenUsed/>
    <w:rsid w:val="003F0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869"/>
  </w:style>
  <w:style w:type="character" w:customStyle="1" w:styleId="Heading2Char">
    <w:name w:val="Heading 2 Char"/>
    <w:basedOn w:val="DefaultParagraphFont"/>
    <w:link w:val="Heading2"/>
    <w:uiPriority w:val="9"/>
    <w:rsid w:val="003F086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F0869"/>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3F0869"/>
    <w:pPr>
      <w:spacing w:after="100"/>
      <w:ind w:left="220"/>
    </w:pPr>
  </w:style>
  <w:style w:type="paragraph" w:styleId="TOC3">
    <w:name w:val="toc 3"/>
    <w:basedOn w:val="Normal"/>
    <w:next w:val="Normal"/>
    <w:autoRedefine/>
    <w:uiPriority w:val="39"/>
    <w:unhideWhenUsed/>
    <w:rsid w:val="003F0869"/>
    <w:pPr>
      <w:spacing w:after="100"/>
      <w:ind w:left="440"/>
    </w:pPr>
  </w:style>
  <w:style w:type="paragraph" w:styleId="ListParagraph">
    <w:name w:val="List Paragraph"/>
    <w:basedOn w:val="Normal"/>
    <w:uiPriority w:val="34"/>
    <w:qFormat/>
    <w:rsid w:val="000C275E"/>
    <w:pPr>
      <w:ind w:left="720"/>
      <w:contextualSpacing/>
    </w:pPr>
  </w:style>
  <w:style w:type="character" w:styleId="UnresolvedMention">
    <w:name w:val="Unresolved Mention"/>
    <w:basedOn w:val="DefaultParagraphFont"/>
    <w:uiPriority w:val="99"/>
    <w:semiHidden/>
    <w:unhideWhenUsed/>
    <w:rsid w:val="007008F0"/>
    <w:rPr>
      <w:color w:val="605E5C"/>
      <w:shd w:val="clear" w:color="auto" w:fill="E1DFDD"/>
    </w:rPr>
  </w:style>
  <w:style w:type="paragraph" w:styleId="Title">
    <w:name w:val="Title"/>
    <w:basedOn w:val="Normal"/>
    <w:next w:val="Normal"/>
    <w:link w:val="TitleChar"/>
    <w:uiPriority w:val="10"/>
    <w:qFormat/>
    <w:rsid w:val="00D7536E"/>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D7536E"/>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D7536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7536E"/>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D753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536E"/>
    <w:rPr>
      <w:rFonts w:ascii="Segoe UI" w:hAnsi="Segoe UI" w:cs="Segoe UI"/>
      <w:sz w:val="18"/>
      <w:szCs w:val="18"/>
    </w:rPr>
  </w:style>
  <w:style w:type="paragraph" w:styleId="Bibliography">
    <w:name w:val="Bibliography"/>
    <w:basedOn w:val="Normal"/>
    <w:next w:val="Normal"/>
    <w:uiPriority w:val="37"/>
    <w:unhideWhenUsed/>
    <w:rsid w:val="00D7536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wmf"/><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Lom16</b:Tag>
    <b:SourceType>ElectronicSource</b:SourceType>
    <b:Guid>{DC8C4A69-1B09-4F68-8CD7-D346FD05B76D}</b:Guid>
    <b:Title>Why investment in your business is important</b:Title>
    <b:Year>2016</b:Year>
    <b:YearAccessed>2019</b:YearAccessed>
    <b:MonthAccessed>04</b:MonthAccessed>
    <b:DayAccessed>10</b:DayAccessed>
    <b:URL>https://www.telegraph.co.uk/business/financing-growth/the-importance-of-investment-in-your-business/</b:URL>
    <b:Publisher>The Telegraph</b:Publisher>
    <b:Author>
      <b:Author>
        <b:Corporate>Lombard</b:Corporate>
      </b:Author>
    </b:Author>
    <b:Medium>News Artical</b:Medium>
    <b:Month>09</b:Month>
    <b:Day>12</b:Day>
    <b:RefOrder>1</b:RefOrder>
  </b:Source>
  <b:Source>
    <b:Tag>Wit17</b:Tag>
    <b:SourceType>Book</b:SourceType>
    <b:Guid>{40AF14A2-7D2F-40B4-BE49-B7B8DBCA9B75}</b:Guid>
    <b:Title>Advanced Machining Processes of Metallic Materials: Theory, Modelling, and Applications</b:Title>
    <b:Year>2017</b:Year>
    <b:Author>
      <b:Author>
        <b:NameList>
          <b:Person>
            <b:Last>Grzesik</b:Last>
            <b:First>Wit</b:First>
          </b:Person>
        </b:NameList>
      </b:Author>
    </b:Author>
    <b:City>London</b:City>
    <b:Publisher>Elsevier</b:Publisher>
    <b:Edition>Second Edition</b:Edition>
    <b:RefOrder>2</b:RefOrder>
  </b:Source>
  <b:Source>
    <b:Tag>Ana06</b:Tag>
    <b:SourceType>Book</b:SourceType>
    <b:Guid>{AD92FB2D-84F7-4991-9A47-475DFE3ED36D}</b:Guid>
    <b:Author>
      <b:Author>
        <b:NameList>
          <b:Person>
            <b:Last>Dashchenko</b:Last>
            <b:First>Anatoli</b:First>
            <b:Middle>I.</b:Middle>
          </b:Person>
        </b:NameList>
      </b:Author>
    </b:Author>
    <b:Title>Reconfigurable Manufacturing Systems and Transformable Factoies</b:Title>
    <b:Year>2006</b:Year>
    <b:City>Berlin</b:City>
    <b:Publisher>Springer</b:Publisher>
    <b:Edition>First Edition</b:Edition>
    <b:RefOrder>3</b:RefOrder>
  </b:Source>
  <b:Source>
    <b:Tag>BSP94</b:Tag>
    <b:SourceType>Book</b:SourceType>
    <b:Guid>{0E397210-1BD9-4499-8AE7-5DDE27DD1B48}</b:Guid>
    <b:Author>
      <b:Author>
        <b:NameList>
          <b:Person>
            <b:Last>Pabla</b:Last>
            <b:First>B.</b:First>
            <b:Middle>S.</b:Middle>
          </b:Person>
          <b:Person>
            <b:Last>Adithan</b:Last>
            <b:First>M.</b:First>
          </b:Person>
        </b:NameList>
      </b:Author>
    </b:Author>
    <b:Title>CNC Machines</b:Title>
    <b:Year>1994</b:Year>
    <b:City>New Delhi</b:City>
    <b:Publisher>New Age International (P) Ltd</b:Publisher>
    <b:Edition>First Edition</b:Edition>
    <b:RefOrder>4</b:RefOrder>
  </b:Source>
  <b:Source>
    <b:Tag>Dan94</b:Tag>
    <b:SourceType>Book</b:SourceType>
    <b:Guid>{32F57FE5-5A6C-40F6-8568-6C2D5897CF98}</b:Guid>
    <b:Author>
      <b:Author>
        <b:NameList>
          <b:Person>
            <b:Last>Koening</b:Last>
            <b:First>Daniel</b:First>
            <b:Middle>T.</b:Middle>
          </b:Person>
        </b:NameList>
      </b:Author>
    </b:Author>
    <b:Title>Manufacturing Engineering: Principles For Optimisation: </b:Title>
    <b:Year>1994</b:Year>
    <b:City>Long Island City, New York</b:City>
    <b:Publisher>Taylor &amp; Francis</b:Publisher>
    <b:Edition>Second Edition</b:Edition>
    <b:RefOrder>5</b:RefOrder>
  </b:Source>
  <b:Source>
    <b:Tag>Rey18</b:Tag>
    <b:SourceType>InternetSite</b:SourceType>
    <b:Guid>{44BAC15D-7486-499B-8160-5675F28D5C23}</b:Guid>
    <b:Title>5 Benifits of CNC Machining for Manufactures</b:Title>
    <b:Year>2018</b:Year>
    <b:Author>
      <b:Author>
        <b:NameList>
          <b:Person>
            <b:Last>Reyes</b:Last>
            <b:First>Amy</b:First>
          </b:Person>
        </b:NameList>
      </b:Author>
    </b:Author>
    <b:YearAccessed>2019</b:YearAccessed>
    <b:MonthAccessed>04</b:MonthAccessed>
    <b:DayAccessed>17</b:DayAccessed>
    <b:URL>https://community.plm.automation.siemens.com/t5/Solid-Edge-Blog/5-Benefits-of-CNC-Machining-for-Manufacturers/ba-p/516015</b:URL>
    <b:InternetSiteTitle>siemens.com</b:InternetSiteTitle>
    <b:Month>09</b:Month>
    <b:Day>08</b:Day>
    <b:Medium>Blog Post</b:Medium>
    <b:RefOrder>6</b:RefOrder>
  </b:Source>
  <b:Source>
    <b:Tag>Smi03</b:Tag>
    <b:SourceType>Book</b:SourceType>
    <b:Guid>{6B9C4618-1629-42D5-B438-79F61B3307FF}</b:Guid>
    <b:Title>CNC Programming Hanbook: A Comprehensive Guide to Practical CNC Programming</b:Title>
    <b:Year>2003</b:Year>
    <b:City>New York</b:City>
    <b:Publisher>Industrial Press Inc.</b:Publisher>
    <b:Author>
      <b:Author>
        <b:NameList>
          <b:Person>
            <b:Last>Smid</b:Last>
            <b:First>Peter</b:First>
          </b:Person>
        </b:NameList>
      </b:Author>
    </b:Author>
    <b:Edition>Second Edition</b:Edition>
    <b:RefOrder>7</b:RefOrder>
  </b:Source>
  <b:Source>
    <b:Tag>Bha14</b:Tag>
    <b:SourceType>ConferenceProceedings</b:SourceType>
    <b:Guid>{30EEB72C-133C-4558-8034-EE22F80C1589}</b:Guid>
    <b:Title>A review on powder bed fusion technology of metal additive manufacturing</b:Title>
    <b:Year>2014</b:Year>
    <b:City>Pune, India</b:City>
    <b:Publisher>Kalyani Centre for Technology and Innovation (KCTI)</b:Publisher>
    <b:Author>
      <b:Author>
        <b:NameList>
          <b:Person>
            <b:Last>Bhavar</b:Last>
            <b:First>Vladmik</b:First>
          </b:Person>
          <b:Person>
            <b:Last>Khot</b:Last>
            <b:First>Shreyans</b:First>
          </b:Person>
          <b:Person>
            <b:Last>Prakash</b:Last>
            <b:First>Kattire</b:First>
          </b:Person>
          <b:Person>
            <b:Last>Patil</b:Last>
            <b:First>Vinaykumar</b:First>
          </b:Person>
          <b:Person>
            <b:Last>Gujar</b:Last>
            <b:First>Kiran</b:First>
          </b:Person>
          <b:Person>
            <b:Last>Singh</b:Last>
            <b:First>Rajkumar</b:First>
          </b:Person>
        </b:NameList>
      </b:Author>
    </b:Author>
    <b:RefOrder>8</b:RefOrder>
  </b:Source>
  <b:Source>
    <b:Tag>Woh17</b:Tag>
    <b:SourceType>Misc</b:SourceType>
    <b:Guid>{C1858119-3917-443B-8F4C-4C4C34618554}</b:Guid>
    <b:Author>
      <b:Author>
        <b:NameList>
          <b:Person>
            <b:Last>Wohlers</b:Last>
            <b:First>Diegel</b:First>
          </b:Person>
        </b:NameList>
      </b:Author>
    </b:Author>
    <b:Title>Frontiers of Additive manufacturning</b:Title>
    <b:Year>2017</b:Year>
    <b:City>Gothenburg</b:City>
    <b:Publisher>Chalmers University Of Technology</b:Publisher>
    <b:Month>December</b:Month>
    <b:Day>05</b:Day>
    <b:CountryRegion>Sweden</b:CountryRegion>
    <b:YearAccessed>2019</b:YearAccessed>
    <b:MonthAccessed>March</b:MonthAccessed>
    <b:DayAccessed>02</b:DayAccessed>
    <b:URL>https://www.youtube.com/watch?v=yveN0-gl1wM</b:URL>
    <b:RefOrder>9</b:RefOrder>
  </b:Source>
  <b:Source>
    <b:Tag>AKK08</b:Tag>
    <b:SourceType>Book</b:SourceType>
    <b:Guid>{96117E0E-BED6-4E7E-8661-6F0FF95DC276}</b:Guid>
    <b:Author>
      <b:Author>
        <b:NameList>
          <b:Person>
            <b:Last>Kamrani</b:Last>
            <b:First>A.</b:First>
            <b:Middle>K.</b:Middle>
          </b:Person>
          <b:Person>
            <b:Last>Nasr</b:Last>
            <b:First>E.</b:First>
            <b:Middle>A.</b:Middle>
          </b:Person>
        </b:NameList>
      </b:Author>
    </b:Author>
    <b:Title>Collaborative Engineering: Theory and Practice</b:Title>
    <b:Year>2008</b:Year>
    <b:City>New York</b:City>
    <b:Publisher>Springer</b:Publisher>
    <b:Edition>First Edition</b:Edition>
    <b:RefOrder>10</b:RefOrder>
  </b:Source>
  <b:Source>
    <b:Tag>GEA18</b:Tag>
    <b:SourceType>InternetSite</b:SourceType>
    <b:Guid>{D8775377-761E-4569-B891-067E6209E8D6}</b:Guid>
    <b:Author>
      <b:Author>
        <b:Corporate>GE Additive</b:Corporate>
      </b:Author>
    </b:Author>
    <b:Title>New Manufacturing Milestone</b:Title>
    <b:Year>2018</b:Year>
    <b:YearAccessed>2019</b:YearAccessed>
    <b:MonthAccessed>04</b:MonthAccessed>
    <b:DayAccessed>07</b:DayAccessed>
    <b:URL>https://www.ge.com/additive/blog/new-manufacturing-milestone-30000-additive-fuel-nozzles</b:URL>
    <b:Month>10</b:Month>
    <b:Day>04</b:Day>
    <b:RefOrder>11</b:RefOrder>
  </b:Source>
  <b:Source>
    <b:Tag>GE17</b:Tag>
    <b:SourceType>DocumentFromInternetSite</b:SourceType>
    <b:Guid>{241A4D34-4626-4D0A-9198-DC9A95CF5D0A}</b:Guid>
    <b:Author>
      <b:Author>
        <b:Corporate>GE</b:Corporate>
      </b:Author>
    </b:Author>
    <b:Title>ge.com/additive</b:Title>
    <b:Year>2017</b:Year>
    <b:YearAccessed>08</b:YearAccessed>
    <b:MonthAccessed>04</b:MonthAccessed>
    <b:DayAccessed>2019</b:DayAccessed>
    <b:URL>https://www.ge.com/additive/case-study/ges-new-aviation-plant-heart-europe-will-build-engines-3d-printed-parts-next-gen-cessna</b:URL>
    <b:Month>09</b:Month>
    <b:Day>07</b:Day>
    <b:RefOrder>12</b:RefOrder>
  </b:Source>
  <b:Source>
    <b:Tag>She15</b:Tag>
    <b:SourceType>DocumentFromInternetSite</b:SourceType>
    <b:Guid>{FF1EAF64-6604-4C7E-8563-F228CB5C16A4}</b:Guid>
    <b:Author>
      <b:Author>
        <b:Corporate>Sheffield University</b:Corporate>
      </b:Author>
    </b:Author>
    <b:Title>Department research supports Rolls Royce largest ever 3D printed Component</b:Title>
    <b:Year>2015</b:Year>
    <b:Month>03</b:Month>
    <b:Day>03</b:Day>
    <b:YearAccessed>2019</b:YearAccessed>
    <b:MonthAccessed>04</b:MonthAccessed>
    <b:DayAccessed>08</b:DayAccessed>
    <b:URL>https://www.sheffield.ac.uk/materials/news/3dprinting-1.445852</b:URL>
    <b:RefOrder>13</b:RefOrder>
  </b:Source>
  <b:Source>
    <b:Tag>Ian15</b:Tag>
    <b:SourceType>Book</b:SourceType>
    <b:Guid>{133C1508-176E-4E2C-93D5-A199B0B1DD72}</b:Guid>
    <b:Author>
      <b:Author>
        <b:NameList>
          <b:Person>
            <b:Last>Gibson</b:Last>
            <b:First>Ian</b:First>
          </b:Person>
          <b:Person>
            <b:Last>Rosen</b:Last>
            <b:First>David</b:First>
          </b:Person>
          <b:Person>
            <b:Last>Stucker</b:Last>
            <b:First>Brent</b:First>
          </b:Person>
        </b:NameList>
      </b:Author>
    </b:Author>
    <b:Title>Additive Manufacturing Technologies</b:Title>
    <b:Year>2015</b:Year>
    <b:City>New York</b:City>
    <b:Publisher>Springer</b:Publisher>
    <b:Edition>Second Edition</b:Edition>
    <b:RefOrder>14</b:RefOrder>
  </b:Source>
  <b:Source>
    <b:Tag>Met18</b:Tag>
    <b:SourceType>InternetSite</b:SourceType>
    <b:Guid>{FE6E71F9-B01E-4C10-B345-49B9E9964DE9}</b:Guid>
    <b:Title>Metal Powders for AM</b:Title>
    <b:Year>2018</b:Year>
    <b:YearAccessed>2019</b:YearAccessed>
    <b:MonthAccessed>04</b:MonthAccessed>
    <b:DayAccessed>08</b:DayAccessed>
    <b:URL>https://www.renishaw.com/en/metal-powders-for-am--31457</b:URL>
    <b:Author>
      <b:Author>
        <b:Corporate>Renishaw</b:Corporate>
      </b:Author>
    </b:Author>
    <b:RefOrder>15</b:RefOrder>
  </b:Source>
  <b:Source>
    <b:Tag>Red17</b:Tag>
    <b:SourceType>Book</b:SourceType>
    <b:Guid>{6348253F-972D-4B74-93AE-02BB0FC7369C}</b:Guid>
    <b:Title>The 3D Printing Handbook</b:Title>
    <b:City>New York</b:City>
    <b:Publisher>3D Hubs BV</b:Publisher>
    <b:Year>2017</b:Year>
    <b:Author>
      <b:Author>
        <b:NameList>
          <b:Person>
            <b:Last>Redwood</b:Last>
            <b:First>Ben</b:First>
          </b:Person>
          <b:Person>
            <b:Last>Schoffer</b:Last>
            <b:First>Filemen</b:First>
          </b:Person>
          <b:Person>
            <b:Last>Garret</b:Last>
            <b:First>Brian</b:First>
          </b:Person>
        </b:NameList>
      </b:Author>
    </b:Author>
    <b:Edition>First Edition</b:Edition>
    <b:RefOrder>16</b:RefOrder>
  </b:Source>
  <b:Source>
    <b:Tag>Cha04</b:Tag>
    <b:SourceType>Book</b:SourceType>
    <b:Guid>{D0963B4F-2A99-475B-8FF9-565D9B287096}</b:Guid>
    <b:Title>Laser cutting guide for manufactures</b:Title>
    <b:Year>2004</b:Year>
    <b:Author>
      <b:Author>
        <b:NameList>
          <b:Person>
            <b:Last>Caristan</b:Last>
            <b:First>Charls</b:First>
          </b:Person>
        </b:NameList>
      </b:Author>
    </b:Author>
    <b:City>Michigan</b:City>
    <b:Publisher>Society of manufacturing engineers</b:Publisher>
    <b:Edition>first edition</b:Edition>
    <b:RefOrder>17</b:RefOrder>
  </b:Source>
  <b:Source>
    <b:Tag>Pin16</b:Tag>
    <b:SourceType>JournalArticle</b:SourceType>
    <b:Guid>{EFFC8C80-E573-4B33-8BCD-0D04404A19A2}</b:Guid>
    <b:Title>[INVITED] Lasers in additive manufacturing</b:Title>
    <b:Year>2016</b:Year>
    <b:City>Lancaster</b:City>
    <b:Author>
      <b:Author>
        <b:NameList>
          <b:Person>
            <b:Last>Pinkerton</b:Last>
            <b:First>Andrew</b:First>
            <b:Middle>J.</b:Middle>
          </b:Person>
        </b:NameList>
      </b:Author>
    </b:Author>
    <b:JournalName>Elsevier</b:JournalName>
    <b:Pages>25-32</b:Pages>
    <b:Volume>optics &amp; Laser Technology</b:Volume>
    <b:Issue>78</b:Issue>
    <b:RefOrder>18</b:RefOrder>
  </b:Source>
  <b:Source>
    <b:Tag>Add17</b:Tag>
    <b:SourceType>InternetSite</b:SourceType>
    <b:Guid>{85C1C812-EB58-44F7-BD30-61100CD762F1}</b:Guid>
    <b:Author>
      <b:Author>
        <b:Corporate>Additivly</b:Corporate>
      </b:Author>
    </b:Author>
    <b:Title>additivly.com</b:Title>
    <b:Year>2017</b:Year>
    <b:YearAccessed>2019</b:YearAccessed>
    <b:MonthAccessed>04</b:MonthAccessed>
    <b:DayAccessed>07</b:DayAccessed>
    <b:URL>https://www.additively.com/en/learn-about/laser-melting</b:URL>
    <b:RefOrder>19</b:RefOrder>
  </b:Source>
  <b:Source>
    <b:Tag>Pro18</b:Tag>
    <b:SourceType>InternetSite</b:SourceType>
    <b:Guid>{BAF98E20-6746-43B6-A6AC-7A0A5A7F379F}</b:Guid>
    <b:Author>
      <b:Author>
        <b:Corporate>ProCim</b:Corporate>
      </b:Author>
    </b:Author>
    <b:Title>CNC Machine/Tool Making Sercives</b:Title>
    <b:Year>2018</b:Year>
    <b:YearAccessed>2019</b:YearAccessed>
    <b:MonthAccessed>04</b:MonthAccessed>
    <b:DayAccessed>07</b:DayAccessed>
    <b:URL>http://www.prociminc.com/cnc-machining-tool-making-services.html</b:URL>
    <b:RefOrder>20</b:RefOrder>
  </b:Source>
  <b:Source>
    <b:Tag>Placeholder1</b:Tag>
    <b:SourceType>InternetSite</b:SourceType>
    <b:Guid>{AFFCC4BF-576B-4DB4-8AD0-A38B8A2F45C6}</b:Guid>
    <b:RefOrder>21</b:RefOrder>
  </b:Source>
</b:Sources>
</file>

<file path=customXml/itemProps1.xml><?xml version="1.0" encoding="utf-8"?>
<ds:datastoreItem xmlns:ds="http://schemas.openxmlformats.org/officeDocument/2006/customXml" ds:itemID="{E0A2D290-1997-4F86-A370-1DDFB66CC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2659</Words>
  <Characters>15157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Critical evaluation of non-tradtional machinning equipment for the manufacturing industry.</vt:lpstr>
    </vt:vector>
  </TitlesOfParts>
  <Company>University of Wales Trinity Saint David</Company>
  <LinksUpToDate>false</LinksUpToDate>
  <CharactersWithSpaces>17781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processes and manufacturing project.</dc:title>
  <dc:subject>Advanced Processes and materials M6X00414</dc:subject>
  <dc:creator>Daniel Ward (1504426)</dc:creator>
  <cp:keywords/>
  <dc:description/>
  <cp:lastModifiedBy>Dan ward</cp:lastModifiedBy>
  <cp:revision>4</cp:revision>
  <dcterms:created xsi:type="dcterms:W3CDTF">2019-04-14T20:39:00Z</dcterms:created>
  <dcterms:modified xsi:type="dcterms:W3CDTF">2019-04-14T20:44:00Z</dcterms:modified>
</cp:coreProperties>
</file>