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DF022E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12DD6">
              <w:rPr>
                <w:rFonts w:ascii="Times New Roman" w:hAnsi="Times New Roman" w:cs="Times New Roman"/>
                <w:b/>
                <w:color w:val="auto"/>
                <w:sz w:val="48"/>
              </w:rPr>
              <w:t>Chloe Campfield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9EC00B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12DD6">
              <w:rPr>
                <w:rFonts w:ascii="Times New Roman" w:hAnsi="Times New Roman" w:cs="Times New Roman"/>
                <w:b/>
                <w:color w:val="auto"/>
                <w:sz w:val="48"/>
              </w:rPr>
              <w:t>chloecampfield@yahoo.com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64490FB" w14:textId="77777777" w:rsidR="00012DD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12DD6">
              <w:rPr>
                <w:rFonts w:ascii="Times New Roman" w:hAnsi="Times New Roman" w:cs="Times New Roman"/>
                <w:b/>
                <w:color w:val="auto"/>
                <w:sz w:val="48"/>
              </w:rPr>
              <w:t xml:space="preserve"> </w:t>
            </w:r>
          </w:p>
          <w:p w14:paraId="0DE696B2" w14:textId="0B0CD498" w:rsidR="00F927A1" w:rsidRPr="005D3F07" w:rsidRDefault="00012DD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1401579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18BA8E9"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6C2A17">
        <w:rPr>
          <w:sz w:val="24"/>
          <w:szCs w:val="24"/>
        </w:rPr>
        <w:t>31.03.2022</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B0079D1" w14:textId="0F4871F8" w:rsidR="004D2F26" w:rsidRPr="004B11BE" w:rsidRDefault="006705A6" w:rsidP="00D3203C">
            <w:pPr>
              <w:jc w:val="both"/>
              <w:rPr>
                <w:iCs/>
                <w:sz w:val="24"/>
                <w:szCs w:val="24"/>
              </w:rPr>
            </w:pPr>
            <w:r w:rsidRPr="004B11BE">
              <w:rPr>
                <w:iCs/>
                <w:sz w:val="24"/>
                <w:szCs w:val="24"/>
              </w:rPr>
              <w:t>1 was previously living at home</w:t>
            </w:r>
            <w:r w:rsidR="00651BAE" w:rsidRPr="004B11BE">
              <w:rPr>
                <w:iCs/>
                <w:sz w:val="24"/>
                <w:szCs w:val="24"/>
              </w:rPr>
              <w:t xml:space="preserve"> in Wales with her </w:t>
            </w:r>
            <w:r w:rsidRPr="004B11BE">
              <w:rPr>
                <w:iCs/>
                <w:sz w:val="24"/>
                <w:szCs w:val="24"/>
              </w:rPr>
              <w:t>son and sister. Following a fall at home she was admitted to hospital and her package of care was ceased. It was not possible to reinstate her package of care due to</w:t>
            </w:r>
            <w:r w:rsidR="000E4D7C" w:rsidRPr="004B11BE">
              <w:rPr>
                <w:iCs/>
                <w:sz w:val="24"/>
                <w:szCs w:val="24"/>
              </w:rPr>
              <w:t xml:space="preserve"> no care agencies being able to accommodate this as</w:t>
            </w:r>
            <w:r w:rsidR="00ED1A30" w:rsidRPr="004B11BE">
              <w:rPr>
                <w:iCs/>
                <w:sz w:val="24"/>
                <w:szCs w:val="24"/>
              </w:rPr>
              <w:t xml:space="preserve"> a result of </w:t>
            </w:r>
            <w:r w:rsidR="006B5B43" w:rsidRPr="004B11BE">
              <w:rPr>
                <w:iCs/>
                <w:sz w:val="24"/>
                <w:szCs w:val="24"/>
              </w:rPr>
              <w:t>lack of</w:t>
            </w:r>
            <w:r w:rsidR="000E4D7C" w:rsidRPr="004B11BE">
              <w:rPr>
                <w:iCs/>
                <w:sz w:val="24"/>
                <w:szCs w:val="24"/>
              </w:rPr>
              <w:t xml:space="preserve"> resources</w:t>
            </w:r>
            <w:r w:rsidR="00ED1A30" w:rsidRPr="004B11BE">
              <w:rPr>
                <w:iCs/>
                <w:sz w:val="24"/>
                <w:szCs w:val="24"/>
              </w:rPr>
              <w:t xml:space="preserve">. </w:t>
            </w:r>
            <w:r w:rsidR="00EB0846" w:rsidRPr="004B11BE">
              <w:rPr>
                <w:iCs/>
                <w:sz w:val="24"/>
                <w:szCs w:val="24"/>
              </w:rPr>
              <w:t xml:space="preserve">Due to being unable to remain in hospital </w:t>
            </w:r>
            <w:r w:rsidR="000E4D7C" w:rsidRPr="004B11BE">
              <w:rPr>
                <w:iCs/>
                <w:sz w:val="24"/>
                <w:szCs w:val="24"/>
              </w:rPr>
              <w:t>1</w:t>
            </w:r>
            <w:r w:rsidR="00EB0846" w:rsidRPr="004B11BE">
              <w:rPr>
                <w:iCs/>
                <w:sz w:val="24"/>
                <w:szCs w:val="24"/>
              </w:rPr>
              <w:t xml:space="preserve"> was transferred to a </w:t>
            </w:r>
            <w:r w:rsidR="00C150BE" w:rsidRPr="004B11BE">
              <w:rPr>
                <w:iCs/>
                <w:sz w:val="24"/>
                <w:szCs w:val="24"/>
              </w:rPr>
              <w:t>residential home</w:t>
            </w:r>
            <w:r w:rsidR="004D2F26" w:rsidRPr="004B11BE">
              <w:rPr>
                <w:iCs/>
                <w:sz w:val="24"/>
                <w:szCs w:val="24"/>
              </w:rPr>
              <w:t xml:space="preserve">. </w:t>
            </w:r>
            <w:r w:rsidR="00876942" w:rsidRPr="004B11BE">
              <w:rPr>
                <w:iCs/>
                <w:sz w:val="24"/>
                <w:szCs w:val="24"/>
              </w:rPr>
              <w:t>She is presently residing in car</w:t>
            </w:r>
            <w:r w:rsidR="00CB2D13" w:rsidRPr="004B11BE">
              <w:rPr>
                <w:iCs/>
                <w:sz w:val="24"/>
                <w:szCs w:val="24"/>
              </w:rPr>
              <w:t>e</w:t>
            </w:r>
            <w:r w:rsidR="00876942" w:rsidRPr="004B11BE">
              <w:rPr>
                <w:iCs/>
                <w:sz w:val="24"/>
                <w:szCs w:val="24"/>
              </w:rPr>
              <w:t xml:space="preserve"> as an interim resident, with the view of returning home. </w:t>
            </w:r>
          </w:p>
          <w:p w14:paraId="3CCEE392" w14:textId="637AB4E9" w:rsidR="00D416D1" w:rsidRPr="004B11BE" w:rsidRDefault="006705A6" w:rsidP="00D3203C">
            <w:pPr>
              <w:jc w:val="both"/>
              <w:rPr>
                <w:iCs/>
                <w:sz w:val="24"/>
                <w:szCs w:val="24"/>
              </w:rPr>
            </w:pPr>
            <w:r w:rsidRPr="004B11BE">
              <w:rPr>
                <w:iCs/>
                <w:sz w:val="24"/>
                <w:szCs w:val="24"/>
              </w:rPr>
              <w:t xml:space="preserve">The purpose of this meeting </w:t>
            </w:r>
            <w:r w:rsidR="00C150BE" w:rsidRPr="004B11BE">
              <w:rPr>
                <w:iCs/>
                <w:sz w:val="24"/>
                <w:szCs w:val="24"/>
              </w:rPr>
              <w:t>is</w:t>
            </w:r>
            <w:r w:rsidRPr="004B11BE">
              <w:rPr>
                <w:iCs/>
                <w:sz w:val="24"/>
                <w:szCs w:val="24"/>
              </w:rPr>
              <w:t xml:space="preserve"> to </w:t>
            </w:r>
            <w:r w:rsidR="00C150BE" w:rsidRPr="004B11BE">
              <w:rPr>
                <w:iCs/>
                <w:sz w:val="24"/>
                <w:szCs w:val="24"/>
              </w:rPr>
              <w:t>undertake</w:t>
            </w:r>
            <w:r w:rsidRPr="004B11BE">
              <w:rPr>
                <w:iCs/>
                <w:sz w:val="24"/>
                <w:szCs w:val="24"/>
              </w:rPr>
              <w:t xml:space="preserve"> a care and support plan review</w:t>
            </w:r>
            <w:r w:rsidR="00651BAE" w:rsidRPr="004B11BE">
              <w:rPr>
                <w:iCs/>
                <w:sz w:val="24"/>
                <w:szCs w:val="24"/>
              </w:rPr>
              <w:t xml:space="preserve"> in accordance with the Social Services and Well-being (Wales) Act 2014. </w:t>
            </w:r>
          </w:p>
          <w:p w14:paraId="75DA08A4" w14:textId="77777777" w:rsidR="00D416D1" w:rsidRPr="004B11BE" w:rsidRDefault="00D416D1" w:rsidP="00D3203C">
            <w:pPr>
              <w:jc w:val="both"/>
              <w:rPr>
                <w:iCs/>
                <w:sz w:val="24"/>
                <w:szCs w:val="24"/>
              </w:rPr>
            </w:pPr>
          </w:p>
          <w:p w14:paraId="0CF33416" w14:textId="67FD2750" w:rsidR="00CB2D13" w:rsidRPr="004B11BE" w:rsidRDefault="008A30F9" w:rsidP="00D3203C">
            <w:pPr>
              <w:jc w:val="both"/>
              <w:rPr>
                <w:iCs/>
                <w:sz w:val="24"/>
                <w:szCs w:val="24"/>
              </w:rPr>
            </w:pPr>
            <w:r w:rsidRPr="004B11BE">
              <w:rPr>
                <w:iCs/>
                <w:sz w:val="24"/>
                <w:szCs w:val="24"/>
              </w:rPr>
              <w:t xml:space="preserve">There is a statutory obligation to review 1’s care and support plan within a 12 month period. However, due to </w:t>
            </w:r>
            <w:r w:rsidR="007D65CC" w:rsidRPr="004B11BE">
              <w:rPr>
                <w:iCs/>
                <w:sz w:val="24"/>
                <w:szCs w:val="24"/>
              </w:rPr>
              <w:t xml:space="preserve">1’s outcomes not presently being met in an interim placement, I felt an unscheduled review was necessary. </w:t>
            </w:r>
          </w:p>
          <w:p w14:paraId="545F816B" w14:textId="77777777" w:rsidR="00CB2D13" w:rsidRPr="004B11BE" w:rsidRDefault="00CB2D13" w:rsidP="00D3203C">
            <w:pPr>
              <w:jc w:val="both"/>
              <w:rPr>
                <w:iCs/>
                <w:sz w:val="24"/>
                <w:szCs w:val="24"/>
              </w:rPr>
            </w:pPr>
          </w:p>
          <w:p w14:paraId="3203F3C7" w14:textId="19B71911" w:rsidR="00F21AB6" w:rsidRPr="004B11BE" w:rsidRDefault="00CB2D13" w:rsidP="00D3203C">
            <w:pPr>
              <w:jc w:val="both"/>
              <w:rPr>
                <w:iCs/>
                <w:sz w:val="24"/>
                <w:szCs w:val="24"/>
              </w:rPr>
            </w:pPr>
            <w:r w:rsidRPr="004B11BE">
              <w:rPr>
                <w:iCs/>
                <w:sz w:val="24"/>
                <w:szCs w:val="24"/>
              </w:rPr>
              <w:t>1</w:t>
            </w:r>
            <w:r w:rsidR="006B5B43" w:rsidRPr="004B11BE">
              <w:rPr>
                <w:iCs/>
                <w:sz w:val="24"/>
                <w:szCs w:val="24"/>
              </w:rPr>
              <w:t xml:space="preserve"> has lived in Wales all of her life. For most of her adult life she has lived with her sister and nephew. </w:t>
            </w:r>
            <w:r w:rsidR="00F21AB6" w:rsidRPr="004B11BE">
              <w:rPr>
                <w:iCs/>
                <w:sz w:val="24"/>
                <w:szCs w:val="24"/>
              </w:rPr>
              <w:t xml:space="preserve">The family farm where she grew up is a short distance from her </w:t>
            </w:r>
            <w:r w:rsidR="00FD5D75" w:rsidRPr="004B11BE">
              <w:rPr>
                <w:iCs/>
                <w:sz w:val="24"/>
                <w:szCs w:val="24"/>
              </w:rPr>
              <w:t xml:space="preserve">home that she is looking forward to returning </w:t>
            </w:r>
            <w:r w:rsidR="004B11BE">
              <w:rPr>
                <w:iCs/>
                <w:sz w:val="24"/>
                <w:szCs w:val="24"/>
              </w:rPr>
              <w:t>when</w:t>
            </w:r>
            <w:r w:rsidR="00FD5D75" w:rsidRPr="004B11BE">
              <w:rPr>
                <w:iCs/>
                <w:sz w:val="24"/>
                <w:szCs w:val="24"/>
              </w:rPr>
              <w:t xml:space="preserve"> a domiciliary care package </w:t>
            </w:r>
            <w:r w:rsidR="004B11BE">
              <w:rPr>
                <w:iCs/>
                <w:sz w:val="24"/>
                <w:szCs w:val="24"/>
              </w:rPr>
              <w:t>is</w:t>
            </w:r>
            <w:r w:rsidR="00FD5D75" w:rsidRPr="004B11BE">
              <w:rPr>
                <w:iCs/>
                <w:sz w:val="24"/>
                <w:szCs w:val="24"/>
              </w:rPr>
              <w:t xml:space="preserve"> identified. </w:t>
            </w:r>
            <w:r w:rsidR="00F21AB6" w:rsidRPr="004B11BE">
              <w:rPr>
                <w:iCs/>
                <w:sz w:val="24"/>
                <w:szCs w:val="24"/>
              </w:rPr>
              <w:t xml:space="preserve"> Whilst 1 is not a Welsh speaker it is important to her that she has opportunities to engage in Welsh culture. </w:t>
            </w:r>
            <w:r w:rsidR="00ED240A" w:rsidRPr="004B11BE">
              <w:rPr>
                <w:iCs/>
                <w:sz w:val="24"/>
                <w:szCs w:val="24"/>
              </w:rPr>
              <w:t>1 is a</w:t>
            </w:r>
            <w:r w:rsidR="00F21AB6" w:rsidRPr="004B11BE">
              <w:rPr>
                <w:iCs/>
                <w:sz w:val="24"/>
                <w:szCs w:val="24"/>
              </w:rPr>
              <w:t xml:space="preserve"> Welsh rugby fan and used to frequent the</w:t>
            </w:r>
            <w:r w:rsidR="00FD5D75" w:rsidRPr="004B11BE">
              <w:rPr>
                <w:iCs/>
                <w:sz w:val="24"/>
                <w:szCs w:val="24"/>
              </w:rPr>
              <w:t xml:space="preserve"> local</w:t>
            </w:r>
            <w:r w:rsidR="00F21AB6" w:rsidRPr="004B11BE">
              <w:rPr>
                <w:iCs/>
                <w:sz w:val="24"/>
                <w:szCs w:val="24"/>
              </w:rPr>
              <w:t xml:space="preserve"> pub</w:t>
            </w:r>
            <w:r w:rsidR="00ED240A" w:rsidRPr="004B11BE">
              <w:rPr>
                <w:iCs/>
                <w:sz w:val="24"/>
                <w:szCs w:val="24"/>
              </w:rPr>
              <w:t>s</w:t>
            </w:r>
            <w:r w:rsidR="00F21AB6" w:rsidRPr="004B11BE">
              <w:rPr>
                <w:iCs/>
                <w:sz w:val="24"/>
                <w:szCs w:val="24"/>
              </w:rPr>
              <w:t xml:space="preserve"> on a regular basis</w:t>
            </w:r>
            <w:r w:rsidR="00FD5D75" w:rsidRPr="004B11BE">
              <w:rPr>
                <w:iCs/>
                <w:sz w:val="24"/>
                <w:szCs w:val="24"/>
              </w:rPr>
              <w:t xml:space="preserve">. She is well known within her local community. </w:t>
            </w:r>
            <w:r w:rsidR="00F21AB6" w:rsidRPr="004B11BE">
              <w:rPr>
                <w:iCs/>
                <w:sz w:val="24"/>
                <w:szCs w:val="24"/>
              </w:rPr>
              <w:t xml:space="preserve">It is important to 1 that she has </w:t>
            </w:r>
            <w:r w:rsidR="00ED240A" w:rsidRPr="004B11BE">
              <w:rPr>
                <w:iCs/>
                <w:sz w:val="24"/>
                <w:szCs w:val="24"/>
              </w:rPr>
              <w:t>opportunities</w:t>
            </w:r>
            <w:r w:rsidR="00F21AB6" w:rsidRPr="004B11BE">
              <w:rPr>
                <w:iCs/>
                <w:sz w:val="24"/>
                <w:szCs w:val="24"/>
              </w:rPr>
              <w:t xml:space="preserve"> to engage in activities that </w:t>
            </w:r>
            <w:r w:rsidR="00ED240A" w:rsidRPr="004B11BE">
              <w:rPr>
                <w:iCs/>
                <w:sz w:val="24"/>
                <w:szCs w:val="24"/>
              </w:rPr>
              <w:t xml:space="preserve">are important to her sense of identity. </w:t>
            </w:r>
            <w:r w:rsidR="00F21AB6" w:rsidRPr="004B11BE">
              <w:rPr>
                <w:iCs/>
                <w:sz w:val="24"/>
                <w:szCs w:val="24"/>
              </w:rPr>
              <w:t xml:space="preserve"> </w:t>
            </w:r>
          </w:p>
          <w:p w14:paraId="3984F767" w14:textId="77777777" w:rsidR="00D3203C" w:rsidRPr="004B11BE" w:rsidRDefault="00D3203C" w:rsidP="00D3203C">
            <w:pPr>
              <w:jc w:val="both"/>
              <w:rPr>
                <w:iCs/>
                <w:sz w:val="24"/>
                <w:szCs w:val="24"/>
              </w:rPr>
            </w:pPr>
          </w:p>
          <w:p w14:paraId="6171068B" w14:textId="256A54AF" w:rsidR="00FD5D75" w:rsidRPr="004B11BE" w:rsidRDefault="00FD5D75" w:rsidP="00D3203C">
            <w:pPr>
              <w:jc w:val="both"/>
              <w:rPr>
                <w:iCs/>
                <w:sz w:val="24"/>
                <w:szCs w:val="24"/>
              </w:rPr>
            </w:pPr>
            <w:r w:rsidRPr="004B11BE">
              <w:rPr>
                <w:iCs/>
                <w:sz w:val="24"/>
                <w:szCs w:val="24"/>
              </w:rPr>
              <w:t xml:space="preserve">Prior to this observation I </w:t>
            </w:r>
            <w:r w:rsidR="00083DA2" w:rsidRPr="004B11BE">
              <w:rPr>
                <w:iCs/>
                <w:sz w:val="24"/>
                <w:szCs w:val="24"/>
              </w:rPr>
              <w:t xml:space="preserve">sought 1’s consent for this observation to take place. On the day of the observation, I introduced </w:t>
            </w:r>
            <w:r w:rsidR="00AC242F" w:rsidRPr="004B11BE">
              <w:rPr>
                <w:iCs/>
                <w:sz w:val="24"/>
                <w:szCs w:val="24"/>
              </w:rPr>
              <w:t xml:space="preserve">1 to my manager </w:t>
            </w:r>
            <w:r w:rsidR="00083DA2" w:rsidRPr="004B11BE">
              <w:rPr>
                <w:iCs/>
                <w:sz w:val="24"/>
                <w:szCs w:val="24"/>
              </w:rPr>
              <w:t xml:space="preserve">and asked if it was still okay with her for the observation to take place. 1 consented to this. </w:t>
            </w: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Default="00243DB0" w:rsidP="00243DB0">
            <w:pPr>
              <w:jc w:val="both"/>
              <w:rPr>
                <w:b/>
                <w:i/>
                <w:sz w:val="24"/>
                <w:szCs w:val="24"/>
              </w:rPr>
            </w:pPr>
          </w:p>
          <w:p w14:paraId="26CB090E" w14:textId="55463A8D" w:rsidR="004876B0" w:rsidRDefault="004876B0" w:rsidP="0094375B">
            <w:pPr>
              <w:jc w:val="both"/>
              <w:rPr>
                <w:iCs/>
                <w:sz w:val="24"/>
                <w:szCs w:val="24"/>
              </w:rPr>
            </w:pPr>
            <w:r w:rsidRPr="004876B0">
              <w:rPr>
                <w:iCs/>
                <w:sz w:val="24"/>
                <w:szCs w:val="24"/>
              </w:rPr>
              <w:t xml:space="preserve">In considering my professional values and the Code of Professional Practice that governs my practice, I was disappointed with </w:t>
            </w:r>
            <w:r w:rsidR="0094375B">
              <w:rPr>
                <w:iCs/>
                <w:sz w:val="24"/>
                <w:szCs w:val="24"/>
              </w:rPr>
              <w:t>how the</w:t>
            </w:r>
            <w:r w:rsidRPr="004876B0">
              <w:rPr>
                <w:iCs/>
                <w:sz w:val="24"/>
                <w:szCs w:val="24"/>
              </w:rPr>
              <w:t xml:space="preserve"> assessment of capacity was undertaken (Social Care Wales, 2017). </w:t>
            </w:r>
            <w:r w:rsidR="002704CF">
              <w:rPr>
                <w:iCs/>
                <w:sz w:val="24"/>
                <w:szCs w:val="24"/>
              </w:rPr>
              <w:t>In my</w:t>
            </w:r>
            <w:r w:rsidRPr="004876B0">
              <w:rPr>
                <w:iCs/>
                <w:sz w:val="24"/>
                <w:szCs w:val="24"/>
              </w:rPr>
              <w:t xml:space="preserve"> professional opinion </w:t>
            </w:r>
            <w:r w:rsidR="002704CF">
              <w:rPr>
                <w:iCs/>
                <w:sz w:val="24"/>
                <w:szCs w:val="24"/>
              </w:rPr>
              <w:t xml:space="preserve">a </w:t>
            </w:r>
            <w:r w:rsidRPr="004876B0">
              <w:rPr>
                <w:iCs/>
                <w:sz w:val="24"/>
                <w:szCs w:val="24"/>
              </w:rPr>
              <w:t>virtual meeting with the mental health assessor and a face to face meeting</w:t>
            </w:r>
            <w:r w:rsidR="0094375B">
              <w:rPr>
                <w:iCs/>
                <w:sz w:val="24"/>
                <w:szCs w:val="24"/>
              </w:rPr>
              <w:t xml:space="preserve"> </w:t>
            </w:r>
            <w:r w:rsidRPr="004876B0">
              <w:rPr>
                <w:iCs/>
                <w:sz w:val="24"/>
                <w:szCs w:val="24"/>
              </w:rPr>
              <w:t>with a</w:t>
            </w:r>
            <w:r w:rsidR="002704CF">
              <w:rPr>
                <w:iCs/>
                <w:sz w:val="24"/>
                <w:szCs w:val="24"/>
              </w:rPr>
              <w:t xml:space="preserve"> </w:t>
            </w:r>
            <w:r w:rsidRPr="004876B0">
              <w:rPr>
                <w:iCs/>
                <w:sz w:val="24"/>
                <w:szCs w:val="24"/>
              </w:rPr>
              <w:t xml:space="preserve">professional </w:t>
            </w:r>
            <w:r w:rsidR="002704CF">
              <w:rPr>
                <w:iCs/>
                <w:sz w:val="24"/>
                <w:szCs w:val="24"/>
              </w:rPr>
              <w:t xml:space="preserve">1 </w:t>
            </w:r>
            <w:r w:rsidRPr="004876B0">
              <w:rPr>
                <w:iCs/>
                <w:sz w:val="24"/>
                <w:szCs w:val="24"/>
              </w:rPr>
              <w:t xml:space="preserve">did not </w:t>
            </w:r>
            <w:r w:rsidR="00CE640D">
              <w:rPr>
                <w:iCs/>
                <w:sz w:val="24"/>
                <w:szCs w:val="24"/>
              </w:rPr>
              <w:t>know</w:t>
            </w:r>
            <w:r w:rsidR="002704CF">
              <w:rPr>
                <w:iCs/>
                <w:sz w:val="24"/>
                <w:szCs w:val="24"/>
              </w:rPr>
              <w:t xml:space="preserve">, did not provide her with the best </w:t>
            </w:r>
            <w:r w:rsidRPr="004876B0">
              <w:rPr>
                <w:iCs/>
                <w:sz w:val="24"/>
                <w:szCs w:val="24"/>
              </w:rPr>
              <w:t xml:space="preserve">opportunity to engage with the assessment. </w:t>
            </w:r>
            <w:r w:rsidR="00CE640D">
              <w:rPr>
                <w:iCs/>
                <w:sz w:val="24"/>
                <w:szCs w:val="24"/>
              </w:rPr>
              <w:t xml:space="preserve">If </w:t>
            </w:r>
            <w:r w:rsidR="002704CF">
              <w:rPr>
                <w:iCs/>
                <w:sz w:val="24"/>
                <w:szCs w:val="24"/>
              </w:rPr>
              <w:t>con</w:t>
            </w:r>
            <w:r w:rsidRPr="004876B0">
              <w:rPr>
                <w:iCs/>
                <w:sz w:val="24"/>
                <w:szCs w:val="24"/>
              </w:rPr>
              <w:t>sulted</w:t>
            </w:r>
            <w:r w:rsidR="002704CF">
              <w:rPr>
                <w:iCs/>
                <w:sz w:val="24"/>
                <w:szCs w:val="24"/>
              </w:rPr>
              <w:t xml:space="preserve">, </w:t>
            </w:r>
            <w:r w:rsidRPr="004876B0">
              <w:rPr>
                <w:iCs/>
                <w:sz w:val="24"/>
                <w:szCs w:val="24"/>
              </w:rPr>
              <w:t>I would have been in a position to advocate for 1</w:t>
            </w:r>
            <w:r w:rsidR="002704CF">
              <w:rPr>
                <w:iCs/>
                <w:sz w:val="24"/>
                <w:szCs w:val="24"/>
              </w:rPr>
              <w:t xml:space="preserve">. I would have made the </w:t>
            </w:r>
            <w:r w:rsidRPr="004876B0">
              <w:rPr>
                <w:iCs/>
                <w:sz w:val="24"/>
                <w:szCs w:val="24"/>
              </w:rPr>
              <w:t>assessor</w:t>
            </w:r>
            <w:r w:rsidR="009B46D9">
              <w:rPr>
                <w:iCs/>
                <w:sz w:val="24"/>
                <w:szCs w:val="24"/>
              </w:rPr>
              <w:t>s</w:t>
            </w:r>
            <w:r w:rsidRPr="004876B0">
              <w:rPr>
                <w:iCs/>
                <w:sz w:val="24"/>
                <w:szCs w:val="24"/>
              </w:rPr>
              <w:t xml:space="preserve"> </w:t>
            </w:r>
            <w:r w:rsidR="002704CF">
              <w:rPr>
                <w:iCs/>
                <w:sz w:val="24"/>
                <w:szCs w:val="24"/>
              </w:rPr>
              <w:t>aware of h</w:t>
            </w:r>
            <w:r w:rsidRPr="004876B0">
              <w:rPr>
                <w:iCs/>
                <w:sz w:val="24"/>
                <w:szCs w:val="24"/>
              </w:rPr>
              <w:t xml:space="preserve">ow best to engage and communicate with 1. </w:t>
            </w:r>
            <w:r w:rsidR="0094375B">
              <w:rPr>
                <w:iCs/>
                <w:sz w:val="24"/>
                <w:szCs w:val="24"/>
              </w:rPr>
              <w:t>Interprofessional working leads to positive outcomes</w:t>
            </w:r>
            <w:r w:rsidR="009B46D9">
              <w:rPr>
                <w:iCs/>
                <w:sz w:val="24"/>
                <w:szCs w:val="24"/>
              </w:rPr>
              <w:t xml:space="preserve"> for individuals</w:t>
            </w:r>
            <w:r w:rsidR="0094375B">
              <w:rPr>
                <w:iCs/>
                <w:sz w:val="24"/>
                <w:szCs w:val="24"/>
              </w:rPr>
              <w:t xml:space="preserve"> (</w:t>
            </w:r>
            <w:proofErr w:type="spellStart"/>
            <w:r w:rsidR="0094375B" w:rsidRPr="00666B36">
              <w:rPr>
                <w:color w:val="222222"/>
                <w:sz w:val="24"/>
                <w:szCs w:val="24"/>
                <w:shd w:val="clear" w:color="auto" w:fill="FFFFFF"/>
              </w:rPr>
              <w:t>Pelone</w:t>
            </w:r>
            <w:proofErr w:type="spellEnd"/>
            <w:r w:rsidR="0094375B">
              <w:rPr>
                <w:color w:val="222222"/>
                <w:sz w:val="24"/>
                <w:szCs w:val="24"/>
                <w:shd w:val="clear" w:color="auto" w:fill="FFFFFF"/>
              </w:rPr>
              <w:t xml:space="preserve"> et al, 2017)</w:t>
            </w:r>
            <w:r w:rsidR="0094375B">
              <w:rPr>
                <w:iCs/>
                <w:sz w:val="24"/>
                <w:szCs w:val="24"/>
              </w:rPr>
              <w:t xml:space="preserve">. </w:t>
            </w:r>
            <w:r w:rsidRPr="004876B0">
              <w:rPr>
                <w:iCs/>
                <w:sz w:val="24"/>
                <w:szCs w:val="24"/>
              </w:rPr>
              <w:t xml:space="preserve">When meeting with </w:t>
            </w:r>
            <w:r w:rsidR="009B46D9">
              <w:rPr>
                <w:iCs/>
                <w:sz w:val="24"/>
                <w:szCs w:val="24"/>
              </w:rPr>
              <w:t>professionals</w:t>
            </w:r>
            <w:r w:rsidRPr="004876B0">
              <w:rPr>
                <w:iCs/>
                <w:sz w:val="24"/>
                <w:szCs w:val="24"/>
              </w:rPr>
              <w:t xml:space="preserve"> she does not know, 1 </w:t>
            </w:r>
            <w:r w:rsidR="009B46D9">
              <w:rPr>
                <w:iCs/>
                <w:sz w:val="24"/>
                <w:szCs w:val="24"/>
              </w:rPr>
              <w:t>can</w:t>
            </w:r>
            <w:r w:rsidRPr="004876B0">
              <w:rPr>
                <w:iCs/>
                <w:sz w:val="24"/>
                <w:szCs w:val="24"/>
              </w:rPr>
              <w:t xml:space="preserve"> become anxious and upset. This can cause her to become withdrawn and negatively impact on engagement. This poor example of multi-agency working highlights the importance of professionals working collaboratively when assessing</w:t>
            </w:r>
            <w:r w:rsidR="00E5534E">
              <w:rPr>
                <w:iCs/>
                <w:sz w:val="24"/>
                <w:szCs w:val="24"/>
              </w:rPr>
              <w:t xml:space="preserve">. </w:t>
            </w:r>
          </w:p>
          <w:p w14:paraId="0D58F7E2" w14:textId="77777777" w:rsidR="0094375B" w:rsidRPr="004876B0" w:rsidRDefault="0094375B" w:rsidP="004876B0">
            <w:pPr>
              <w:jc w:val="both"/>
              <w:rPr>
                <w:iCs/>
                <w:sz w:val="24"/>
                <w:szCs w:val="24"/>
              </w:rPr>
            </w:pPr>
          </w:p>
          <w:p w14:paraId="56271C0D" w14:textId="0241087F" w:rsidR="004876B0" w:rsidRPr="004876B0" w:rsidRDefault="004876B0" w:rsidP="004876B0">
            <w:pPr>
              <w:jc w:val="both"/>
              <w:rPr>
                <w:iCs/>
                <w:sz w:val="24"/>
                <w:szCs w:val="24"/>
              </w:rPr>
            </w:pPr>
            <w:r w:rsidRPr="004876B0">
              <w:rPr>
                <w:iCs/>
                <w:sz w:val="24"/>
                <w:szCs w:val="24"/>
              </w:rPr>
              <w:t>In preparing for the observation, I referred to specialist training I attended. The purpose of this training was to develop knowledge and skills that promotes effective communication with individuals living with cognitive impairment</w:t>
            </w:r>
            <w:r w:rsidR="0094375B">
              <w:rPr>
                <w:iCs/>
                <w:sz w:val="24"/>
                <w:szCs w:val="24"/>
              </w:rPr>
              <w:t>s</w:t>
            </w:r>
            <w:r w:rsidRPr="004876B0">
              <w:rPr>
                <w:iCs/>
                <w:sz w:val="24"/>
                <w:szCs w:val="24"/>
              </w:rPr>
              <w:t>. During this observation, I utilised techniques and tools</w:t>
            </w:r>
            <w:r w:rsidR="0094375B">
              <w:rPr>
                <w:iCs/>
                <w:sz w:val="24"/>
                <w:szCs w:val="24"/>
              </w:rPr>
              <w:t xml:space="preserve"> that</w:t>
            </w:r>
            <w:r w:rsidRPr="004876B0">
              <w:rPr>
                <w:iCs/>
                <w:sz w:val="24"/>
                <w:szCs w:val="24"/>
              </w:rPr>
              <w:t xml:space="preserve"> I had learnt about. Approaching the observation in this way, supported me to consider what adjustments I could make provide a service founded on equality. I remained mindful of 1’s circumstances, diagnosis of dementia, and the need to adapt my communication style by utilising short concise sentences and simple terminology she could understand (</w:t>
            </w:r>
            <w:proofErr w:type="spellStart"/>
            <w:r w:rsidRPr="004876B0">
              <w:rPr>
                <w:color w:val="222222"/>
                <w:sz w:val="24"/>
                <w:szCs w:val="24"/>
                <w:shd w:val="clear" w:color="auto" w:fill="FFFFFF"/>
              </w:rPr>
              <w:t>Savundranayagam</w:t>
            </w:r>
            <w:proofErr w:type="spellEnd"/>
            <w:r w:rsidRPr="004876B0">
              <w:rPr>
                <w:color w:val="222222"/>
                <w:sz w:val="24"/>
                <w:szCs w:val="24"/>
                <w:shd w:val="clear" w:color="auto" w:fill="FFFFFF"/>
              </w:rPr>
              <w:t xml:space="preserve"> &amp; Moore-Nielsen, 2015)</w:t>
            </w:r>
            <w:r w:rsidRPr="004876B0">
              <w:rPr>
                <w:iCs/>
                <w:sz w:val="24"/>
                <w:szCs w:val="24"/>
              </w:rPr>
              <w:t xml:space="preserve">. </w:t>
            </w:r>
          </w:p>
          <w:p w14:paraId="356C00E1" w14:textId="77777777" w:rsidR="004876B0" w:rsidRPr="004876B0" w:rsidRDefault="004876B0" w:rsidP="004876B0">
            <w:pPr>
              <w:jc w:val="both"/>
              <w:rPr>
                <w:iCs/>
                <w:sz w:val="24"/>
                <w:szCs w:val="24"/>
              </w:rPr>
            </w:pPr>
          </w:p>
          <w:p w14:paraId="0B6A8FA2" w14:textId="47AC8418" w:rsidR="004876B0" w:rsidRPr="004876B0" w:rsidRDefault="004876B0" w:rsidP="004876B0">
            <w:pPr>
              <w:jc w:val="both"/>
              <w:rPr>
                <w:iCs/>
                <w:sz w:val="24"/>
                <w:szCs w:val="24"/>
              </w:rPr>
            </w:pPr>
            <w:r w:rsidRPr="004876B0">
              <w:rPr>
                <w:iCs/>
                <w:sz w:val="24"/>
                <w:szCs w:val="24"/>
              </w:rPr>
              <w:t>Whilst 1 is not a Welsh speaker, I gave due consideration to the core values of the Social Services and Well</w:t>
            </w:r>
            <w:r w:rsidR="00713CDF">
              <w:rPr>
                <w:iCs/>
                <w:sz w:val="24"/>
                <w:szCs w:val="24"/>
              </w:rPr>
              <w:t>-</w:t>
            </w:r>
            <w:r w:rsidRPr="004876B0">
              <w:rPr>
                <w:iCs/>
                <w:sz w:val="24"/>
                <w:szCs w:val="24"/>
              </w:rPr>
              <w:t xml:space="preserve">being (Wales) Act 2014 and The Active Offer – More than Just words (Social Services and Well-being (Wales) Act, 2014; Welsh Government, 2022) . I strived to provide a service that encouraged 1’s active involvement. I achieved this by recognising her language needs and making adjustment to meet those needs, without her having to ask.  Adapting my communication style was necessary to meet 1’s linguistic needs and also practice in an anti-discriminatory manner. I recognised that disability is a protected characteristic of the Equality Act 2010. I upheld my statutory responsibility by making reasonable adjustments to provide a service that respected 1’s needs and dignity. The statutory obligation of making reasonable adjustments ensured that 1 was treated fairly and was provided with the same opportunity to contribute towards her review. Making these reasonable adjustments and communicating with 1 in ways that she could understand facilitated her participation in the discussions that took place and promoted her engagement throughout the review. My practice was guided by the fundamental principles outlined in the United Nations Principles for Older </w:t>
            </w:r>
            <w:r w:rsidRPr="004876B0">
              <w:rPr>
                <w:iCs/>
                <w:sz w:val="24"/>
                <w:szCs w:val="24"/>
              </w:rPr>
              <w:lastRenderedPageBreak/>
              <w:t>People, the United Nations Convention of the rights of disabled people, Equality Act 2010</w:t>
            </w:r>
            <w:r w:rsidR="00700B50">
              <w:rPr>
                <w:iCs/>
                <w:sz w:val="24"/>
                <w:szCs w:val="24"/>
              </w:rPr>
              <w:t xml:space="preserve">, </w:t>
            </w:r>
            <w:r w:rsidRPr="004876B0">
              <w:rPr>
                <w:iCs/>
                <w:sz w:val="24"/>
                <w:szCs w:val="24"/>
              </w:rPr>
              <w:t>and the Social Services and Well</w:t>
            </w:r>
            <w:r w:rsidR="00713CDF">
              <w:rPr>
                <w:iCs/>
                <w:sz w:val="24"/>
                <w:szCs w:val="24"/>
              </w:rPr>
              <w:t>-</w:t>
            </w:r>
            <w:r w:rsidRPr="004876B0">
              <w:rPr>
                <w:iCs/>
                <w:sz w:val="24"/>
                <w:szCs w:val="24"/>
              </w:rPr>
              <w:t>being (Wales) Act 2014.</w:t>
            </w:r>
          </w:p>
          <w:p w14:paraId="1214EFCE" w14:textId="77777777" w:rsidR="004876B0" w:rsidRPr="004876B0" w:rsidRDefault="004876B0" w:rsidP="004876B0">
            <w:pPr>
              <w:jc w:val="both"/>
              <w:rPr>
                <w:iCs/>
                <w:sz w:val="24"/>
                <w:szCs w:val="24"/>
              </w:rPr>
            </w:pPr>
          </w:p>
          <w:p w14:paraId="48405CEB" w14:textId="6F7CBF46" w:rsidR="004876B0" w:rsidRPr="004876B0" w:rsidRDefault="004876B0" w:rsidP="004876B0">
            <w:pPr>
              <w:jc w:val="both"/>
              <w:rPr>
                <w:iCs/>
                <w:sz w:val="24"/>
                <w:szCs w:val="24"/>
              </w:rPr>
            </w:pPr>
            <w:r w:rsidRPr="004876B0">
              <w:rPr>
                <w:iCs/>
                <w:sz w:val="24"/>
                <w:szCs w:val="24"/>
              </w:rPr>
              <w:t>On arrival to the care home, we were asked to sit in the manager</w:t>
            </w:r>
            <w:r w:rsidR="00700B50">
              <w:rPr>
                <w:iCs/>
                <w:sz w:val="24"/>
                <w:szCs w:val="24"/>
              </w:rPr>
              <w:t>ial</w:t>
            </w:r>
            <w:r w:rsidRPr="004876B0">
              <w:rPr>
                <w:iCs/>
                <w:sz w:val="24"/>
                <w:szCs w:val="24"/>
              </w:rPr>
              <w:t xml:space="preserve"> office. The carer stated she would return with 1. On arrival 1 was sat in the lounge area with other residents. The carer then arrived with 1 and stated she would leave. On entering the room 1 did not make eye contact with me, which is unusual. Ordinarily she greets me with a smile. This was a change in her behaviour. As the carer attempted to exit the room I observed 1 to cross her shoulders. Her nonverbal communication suggested she</w:t>
            </w:r>
            <w:r w:rsidR="002F7A29">
              <w:rPr>
                <w:iCs/>
                <w:sz w:val="24"/>
                <w:szCs w:val="24"/>
              </w:rPr>
              <w:t xml:space="preserve"> </w:t>
            </w:r>
            <w:r w:rsidRPr="004876B0">
              <w:rPr>
                <w:iCs/>
                <w:sz w:val="24"/>
                <w:szCs w:val="24"/>
              </w:rPr>
              <w:t xml:space="preserve">felt uncomfortable. I recognised this and explored this further through verbal communication and applying the fundamental principles of motivational interviewing. </w:t>
            </w:r>
          </w:p>
          <w:p w14:paraId="68398E37" w14:textId="77777777" w:rsidR="004876B0" w:rsidRPr="004876B0" w:rsidRDefault="004876B0" w:rsidP="004876B0">
            <w:pPr>
              <w:jc w:val="both"/>
              <w:rPr>
                <w:iCs/>
                <w:sz w:val="24"/>
                <w:szCs w:val="24"/>
              </w:rPr>
            </w:pPr>
          </w:p>
          <w:p w14:paraId="0311D4F0" w14:textId="77777777" w:rsidR="004876B0" w:rsidRPr="004876B0" w:rsidRDefault="004876B0" w:rsidP="004876B0">
            <w:pPr>
              <w:jc w:val="both"/>
              <w:rPr>
                <w:iCs/>
                <w:sz w:val="24"/>
                <w:szCs w:val="24"/>
              </w:rPr>
            </w:pPr>
            <w:r w:rsidRPr="004876B0">
              <w:rPr>
                <w:iCs/>
                <w:sz w:val="24"/>
                <w:szCs w:val="24"/>
              </w:rPr>
              <w:t xml:space="preserve">I asked 1 an open ended question, how are you?. 1 was able to communicate with me that she was feeling upset about her recent experience with the best interest assessor. I provided an affirmation to 1 by stating I can see that you are upset, is there anything I can do to help?  I advocated for 1 by reflecting on what 1 had heard. I asked if the carer could remain in attendance for the duration of the visit as 1 has built a trusting relationship with her. The carer agreed to remain for the duration of the visit. </w:t>
            </w:r>
          </w:p>
          <w:p w14:paraId="5E229F74" w14:textId="77777777" w:rsidR="004876B0" w:rsidRPr="004876B0" w:rsidRDefault="004876B0" w:rsidP="004876B0">
            <w:pPr>
              <w:jc w:val="both"/>
              <w:rPr>
                <w:iCs/>
                <w:sz w:val="24"/>
                <w:szCs w:val="24"/>
              </w:rPr>
            </w:pPr>
          </w:p>
          <w:p w14:paraId="714BFBAF" w14:textId="461653BB" w:rsidR="004876B0" w:rsidRPr="004876B0" w:rsidRDefault="004876B0" w:rsidP="004876B0">
            <w:pPr>
              <w:jc w:val="both"/>
              <w:rPr>
                <w:iCs/>
                <w:sz w:val="24"/>
                <w:szCs w:val="24"/>
              </w:rPr>
            </w:pPr>
            <w:r w:rsidRPr="004876B0">
              <w:rPr>
                <w:iCs/>
                <w:sz w:val="24"/>
                <w:szCs w:val="24"/>
              </w:rPr>
              <w:t>The location of the meeting, the managerial office, was dictated to us by the carer. In hindsight, I now recognise this was an inappropriate place for the meeting to take place. It was an unfamiliar environment and was not the chosen location of 1. It resulted in a barrier to communication and I acerbated her anxiety. There was an element of domination and force with 1 being told by the carer to follow her into the managerial office. I believe that entering the managerial office behind the carer, with myself and my manager already in attendance would have felt intimidating for 1.</w:t>
            </w:r>
            <w:r w:rsidR="00713CDF">
              <w:rPr>
                <w:iCs/>
                <w:sz w:val="24"/>
                <w:szCs w:val="24"/>
              </w:rPr>
              <w:t xml:space="preserve"> </w:t>
            </w:r>
            <w:r w:rsidRPr="004876B0">
              <w:rPr>
                <w:iCs/>
                <w:sz w:val="24"/>
                <w:szCs w:val="24"/>
              </w:rPr>
              <w:t xml:space="preserve">At the time of the observation, I unfortunately failed to recognise this and empathise with how this power imbalance would have made 1 feel. I believe 1 would have felt like an unequal partner on the day of </w:t>
            </w:r>
            <w:r w:rsidR="00C65F02">
              <w:rPr>
                <w:iCs/>
                <w:sz w:val="24"/>
                <w:szCs w:val="24"/>
              </w:rPr>
              <w:t>the</w:t>
            </w:r>
            <w:r w:rsidRPr="004876B0">
              <w:rPr>
                <w:iCs/>
                <w:sz w:val="24"/>
                <w:szCs w:val="24"/>
              </w:rPr>
              <w:t xml:space="preserve"> observation. I am of the view that her decision to disengage prematurely from our meeting was because of feeling disempowered and not in control of the meeting. This is an unfortunate misuse of power and resulted in 1 experiencing institutional oppression not only by the medical professionals but also by myself (Tew, 2006).  When meeting with 1 in future, I will be mindful to approach this in a sensitive manner by initially greeting her with the carer. I will then work in partnership with 1 by mutually agreeing the location of our meeting. Supporting 1 in this decision making process will place the control back to her, and an environment of her choosing is more likely to create a relaxing environment and contribute to effective communication</w:t>
            </w:r>
            <w:r w:rsidR="0074001A">
              <w:rPr>
                <w:iCs/>
                <w:sz w:val="24"/>
                <w:szCs w:val="24"/>
              </w:rPr>
              <w:t xml:space="preserve"> (</w:t>
            </w:r>
            <w:r w:rsidR="000B038C">
              <w:rPr>
                <w:iCs/>
                <w:sz w:val="24"/>
                <w:szCs w:val="24"/>
              </w:rPr>
              <w:t>Kam, 2021)</w:t>
            </w:r>
            <w:r w:rsidRPr="004876B0">
              <w:rPr>
                <w:iCs/>
                <w:sz w:val="24"/>
                <w:szCs w:val="24"/>
              </w:rPr>
              <w:t>.</w:t>
            </w:r>
          </w:p>
          <w:p w14:paraId="0B03518D" w14:textId="77777777" w:rsidR="004876B0" w:rsidRPr="004876B0" w:rsidRDefault="004876B0" w:rsidP="004876B0">
            <w:pPr>
              <w:jc w:val="both"/>
              <w:rPr>
                <w:iCs/>
                <w:sz w:val="24"/>
                <w:szCs w:val="24"/>
              </w:rPr>
            </w:pPr>
          </w:p>
          <w:p w14:paraId="195C5422" w14:textId="20AFCAF4" w:rsidR="004876B0" w:rsidRDefault="004876B0" w:rsidP="004876B0">
            <w:pPr>
              <w:jc w:val="both"/>
              <w:rPr>
                <w:iCs/>
                <w:sz w:val="24"/>
                <w:szCs w:val="24"/>
              </w:rPr>
            </w:pPr>
            <w:r w:rsidRPr="004876B0">
              <w:rPr>
                <w:iCs/>
                <w:sz w:val="24"/>
                <w:szCs w:val="24"/>
              </w:rPr>
              <w:t xml:space="preserve">When arranging meetings with 1, she has indicated she will invite her son to attend. Since being in a residential care,  her son who has his own care and support needs, has never attended. I recognise the benefits of advocacy in supporting individuals voice to be heard, </w:t>
            </w:r>
            <w:r w:rsidR="00266928">
              <w:rPr>
                <w:iCs/>
                <w:sz w:val="24"/>
                <w:szCs w:val="24"/>
              </w:rPr>
              <w:t xml:space="preserve">and </w:t>
            </w:r>
            <w:r w:rsidRPr="004876B0">
              <w:rPr>
                <w:iCs/>
                <w:sz w:val="24"/>
                <w:szCs w:val="24"/>
              </w:rPr>
              <w:t>ensuring rights are upheld</w:t>
            </w:r>
            <w:r w:rsidR="00266928">
              <w:rPr>
                <w:iCs/>
                <w:sz w:val="24"/>
                <w:szCs w:val="24"/>
              </w:rPr>
              <w:t xml:space="preserve">. </w:t>
            </w:r>
            <w:r w:rsidRPr="004876B0">
              <w:rPr>
                <w:iCs/>
                <w:sz w:val="24"/>
                <w:szCs w:val="24"/>
              </w:rPr>
              <w:t xml:space="preserve">Whilst I try to advocate for 1, there can be times when there is a conflict of interest. Prior to this review, </w:t>
            </w:r>
            <w:r w:rsidR="00266928">
              <w:rPr>
                <w:iCs/>
                <w:sz w:val="24"/>
                <w:szCs w:val="24"/>
              </w:rPr>
              <w:t>1 was</w:t>
            </w:r>
            <w:r w:rsidRPr="004876B0">
              <w:rPr>
                <w:iCs/>
                <w:sz w:val="24"/>
                <w:szCs w:val="24"/>
              </w:rPr>
              <w:t xml:space="preserve"> in receipt of informal advocacy. In considering this dilemma and my professional boundaries, I </w:t>
            </w:r>
            <w:r w:rsidR="00266928">
              <w:rPr>
                <w:iCs/>
                <w:sz w:val="24"/>
                <w:szCs w:val="24"/>
              </w:rPr>
              <w:t xml:space="preserve">recognised after the observation that </w:t>
            </w:r>
            <w:r w:rsidRPr="004876B0">
              <w:rPr>
                <w:iCs/>
                <w:sz w:val="24"/>
                <w:szCs w:val="24"/>
              </w:rPr>
              <w:t>1 would benefit from developing a relationship with citizen advocacy</w:t>
            </w:r>
            <w:r w:rsidR="00F44030">
              <w:rPr>
                <w:iCs/>
                <w:sz w:val="24"/>
                <w:szCs w:val="24"/>
              </w:rPr>
              <w:t>. I</w:t>
            </w:r>
            <w:r w:rsidRPr="004876B0">
              <w:rPr>
                <w:iCs/>
                <w:sz w:val="24"/>
                <w:szCs w:val="24"/>
              </w:rPr>
              <w:t xml:space="preserve"> will further discuss with her</w:t>
            </w:r>
            <w:r w:rsidR="00F44030">
              <w:rPr>
                <w:iCs/>
                <w:sz w:val="24"/>
                <w:szCs w:val="24"/>
              </w:rPr>
              <w:t xml:space="preserve"> as it is a responsibility </w:t>
            </w:r>
            <w:r w:rsidR="000A4064">
              <w:rPr>
                <w:iCs/>
                <w:sz w:val="24"/>
                <w:szCs w:val="24"/>
              </w:rPr>
              <w:t>of the Local Authority to consider 1’s need for advocacy</w:t>
            </w:r>
            <w:r w:rsidR="00E514ED">
              <w:rPr>
                <w:iCs/>
                <w:sz w:val="24"/>
                <w:szCs w:val="24"/>
              </w:rPr>
              <w:t xml:space="preserve"> (</w:t>
            </w:r>
            <w:r w:rsidR="00B76F63">
              <w:rPr>
                <w:iCs/>
                <w:sz w:val="24"/>
                <w:szCs w:val="24"/>
              </w:rPr>
              <w:t xml:space="preserve">Welsh Government, </w:t>
            </w:r>
            <w:r w:rsidR="001E701B">
              <w:rPr>
                <w:iCs/>
                <w:sz w:val="24"/>
                <w:szCs w:val="24"/>
              </w:rPr>
              <w:t>2019)</w:t>
            </w:r>
            <w:r w:rsidR="000A4064">
              <w:rPr>
                <w:iCs/>
                <w:sz w:val="24"/>
                <w:szCs w:val="24"/>
              </w:rPr>
              <w:t xml:space="preserve">. This </w:t>
            </w:r>
            <w:r w:rsidR="001B63CC">
              <w:rPr>
                <w:iCs/>
                <w:sz w:val="24"/>
                <w:szCs w:val="24"/>
              </w:rPr>
              <w:t xml:space="preserve">level of support is required to enable 1 to participate fully in her care </w:t>
            </w:r>
            <w:r w:rsidR="001B63CC">
              <w:rPr>
                <w:iCs/>
                <w:sz w:val="24"/>
                <w:szCs w:val="24"/>
              </w:rPr>
              <w:lastRenderedPageBreak/>
              <w:t>planning. To ensure her voice is heard</w:t>
            </w:r>
            <w:r w:rsidR="00266928">
              <w:rPr>
                <w:iCs/>
                <w:sz w:val="24"/>
                <w:szCs w:val="24"/>
              </w:rPr>
              <w:t>,</w:t>
            </w:r>
            <w:r w:rsidR="001B63CC">
              <w:rPr>
                <w:iCs/>
                <w:sz w:val="24"/>
                <w:szCs w:val="24"/>
              </w:rPr>
              <w:t xml:space="preserve"> and her human rights are protected</w:t>
            </w:r>
            <w:r w:rsidR="001E701B">
              <w:rPr>
                <w:iCs/>
                <w:sz w:val="24"/>
                <w:szCs w:val="24"/>
              </w:rPr>
              <w:t xml:space="preserve"> (</w:t>
            </w:r>
            <w:r w:rsidR="00AE6388">
              <w:rPr>
                <w:iCs/>
                <w:sz w:val="24"/>
                <w:szCs w:val="24"/>
              </w:rPr>
              <w:t>Social Care Wales, 2022)</w:t>
            </w:r>
            <w:r w:rsidR="001B63CC">
              <w:rPr>
                <w:iCs/>
                <w:sz w:val="24"/>
                <w:szCs w:val="24"/>
              </w:rPr>
              <w:t xml:space="preserve">. </w:t>
            </w:r>
          </w:p>
          <w:p w14:paraId="061461E4" w14:textId="77777777" w:rsidR="004876B0" w:rsidRPr="004876B0" w:rsidRDefault="004876B0" w:rsidP="004876B0">
            <w:pPr>
              <w:jc w:val="both"/>
              <w:rPr>
                <w:iCs/>
                <w:sz w:val="24"/>
                <w:szCs w:val="24"/>
              </w:rPr>
            </w:pPr>
          </w:p>
          <w:p w14:paraId="56FC0A85" w14:textId="4924CD23" w:rsidR="004876B0" w:rsidRPr="004876B0" w:rsidRDefault="004876B0" w:rsidP="004876B0">
            <w:pPr>
              <w:jc w:val="both"/>
              <w:rPr>
                <w:iCs/>
                <w:sz w:val="24"/>
                <w:szCs w:val="24"/>
              </w:rPr>
            </w:pPr>
            <w:r w:rsidRPr="004876B0">
              <w:rPr>
                <w:iCs/>
                <w:sz w:val="24"/>
                <w:szCs w:val="24"/>
              </w:rPr>
              <w:t>At the beginning of our meeting 1 was tearful. Working collaboratively with 1, I put my agenda aside and allowed her to lead the direction of our discussions. 1 was able to communicate with myself that she was upset about being unable to leave the care home. She indicated that she only agreed to come to the care home for a brief period of time and not for the foreseeable future. Understanding that she was not free to leave the care home, caused 1 a great deal of anguish.</w:t>
            </w:r>
            <w:r w:rsidR="00266928">
              <w:rPr>
                <w:iCs/>
                <w:sz w:val="24"/>
                <w:szCs w:val="24"/>
              </w:rPr>
              <w:t xml:space="preserve"> </w:t>
            </w:r>
            <w:r w:rsidRPr="004876B0">
              <w:rPr>
                <w:iCs/>
                <w:sz w:val="24"/>
                <w:szCs w:val="24"/>
              </w:rPr>
              <w:t>In actively listening to 1’s concerns, I identified that she was unhappy about the restrictions placed against her and decisions that had been made about her care that was negatively impacting on her well-being and quality of life. I discussed the legal framework with 1 in simple terms. I acted with integrity and upheld public trust in the social work profession by providing 1 with information and advice about how her fundamental freedoms are protected. I made 1 aware of her legal right to contest her detention to protect her liberty and security.  In simple terminology, I explained to 1 that she could apply to the court and ask a judge to consider if she was being detained unlawfully. 1 advised that she wished to apply to the court to appeal her detention</w:t>
            </w:r>
            <w:r w:rsidR="0077591F">
              <w:rPr>
                <w:iCs/>
                <w:sz w:val="24"/>
                <w:szCs w:val="24"/>
              </w:rPr>
              <w:t xml:space="preserve"> </w:t>
            </w:r>
            <w:r w:rsidR="0077591F" w:rsidRPr="00C23C5D">
              <w:rPr>
                <w:iCs/>
                <w:sz w:val="24"/>
                <w:szCs w:val="24"/>
              </w:rPr>
              <w:t>(</w:t>
            </w:r>
            <w:r w:rsidR="00C23C5D" w:rsidRPr="00C23C5D">
              <w:rPr>
                <w:iCs/>
                <w:color w:val="222222"/>
                <w:sz w:val="24"/>
                <w:szCs w:val="24"/>
                <w:shd w:val="clear" w:color="auto" w:fill="FFFFFF"/>
              </w:rPr>
              <w:t>Mental Capacity Act 2005, Schedule A1)</w:t>
            </w:r>
            <w:r w:rsidRPr="00C23C5D">
              <w:rPr>
                <w:iCs/>
                <w:sz w:val="24"/>
                <w:szCs w:val="24"/>
              </w:rPr>
              <w:t>.</w:t>
            </w:r>
            <w:r w:rsidRPr="004876B0">
              <w:rPr>
                <w:iCs/>
                <w:sz w:val="24"/>
                <w:szCs w:val="24"/>
              </w:rPr>
              <w:t xml:space="preserve"> I</w:t>
            </w:r>
            <w:r w:rsidR="0077591F">
              <w:rPr>
                <w:iCs/>
                <w:sz w:val="24"/>
                <w:szCs w:val="24"/>
              </w:rPr>
              <w:t xml:space="preserve"> </w:t>
            </w:r>
            <w:r w:rsidRPr="004876B0">
              <w:rPr>
                <w:iCs/>
                <w:sz w:val="24"/>
                <w:szCs w:val="24"/>
              </w:rPr>
              <w:t xml:space="preserve"> explained to 1 that I would make a referral to an I</w:t>
            </w:r>
            <w:r w:rsidR="00E926AC">
              <w:rPr>
                <w:iCs/>
                <w:sz w:val="24"/>
                <w:szCs w:val="24"/>
              </w:rPr>
              <w:t>ndependent Mental Capacity A</w:t>
            </w:r>
            <w:r w:rsidR="00B63C5E">
              <w:rPr>
                <w:iCs/>
                <w:sz w:val="24"/>
                <w:szCs w:val="24"/>
              </w:rPr>
              <w:t>dvocate</w:t>
            </w:r>
            <w:r w:rsidRPr="004876B0">
              <w:rPr>
                <w:iCs/>
                <w:sz w:val="24"/>
                <w:szCs w:val="24"/>
              </w:rPr>
              <w:t>, who could support her to make an application to the court to contest her detention. This was an outcome focused approach that promoted 1’s values and beliefs and was intended to empower 1 to have control over her life.</w:t>
            </w:r>
          </w:p>
          <w:p w14:paraId="7D7B13E2" w14:textId="77777777" w:rsidR="004876B0" w:rsidRPr="00392F73" w:rsidRDefault="004876B0" w:rsidP="00243DB0">
            <w:pPr>
              <w:jc w:val="both"/>
              <w:rPr>
                <w:b/>
                <w:i/>
                <w:sz w:val="24"/>
                <w:szCs w:val="24"/>
              </w:rPr>
            </w:pPr>
          </w:p>
          <w:p w14:paraId="2BCEAD01" w14:textId="2F026340" w:rsidR="00243DB0" w:rsidRDefault="004876B0" w:rsidP="00243DB0">
            <w:pPr>
              <w:jc w:val="both"/>
              <w:rPr>
                <w:sz w:val="24"/>
                <w:szCs w:val="24"/>
              </w:rPr>
            </w:pPr>
            <w:r>
              <w:rPr>
                <w:sz w:val="24"/>
                <w:szCs w:val="24"/>
              </w:rPr>
              <w:t xml:space="preserve">Word Count: </w:t>
            </w:r>
            <w:r w:rsidR="00C23C5D">
              <w:rPr>
                <w:sz w:val="24"/>
                <w:szCs w:val="24"/>
              </w:rPr>
              <w:t>1</w:t>
            </w:r>
            <w:r w:rsidR="00266928">
              <w:rPr>
                <w:sz w:val="24"/>
                <w:szCs w:val="24"/>
              </w:rPr>
              <w:t>395</w:t>
            </w:r>
          </w:p>
          <w:p w14:paraId="0C4BC34C" w14:textId="77777777" w:rsidR="004876B0" w:rsidRPr="008B28E7" w:rsidRDefault="004876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lastRenderedPageBreak/>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3153A1" w:rsidRDefault="00CA3593" w:rsidP="006108C9">
            <w:pPr>
              <w:rPr>
                <w:sz w:val="24"/>
                <w:szCs w:val="24"/>
              </w:rPr>
            </w:pPr>
            <w:r w:rsidRPr="003153A1">
              <w:rPr>
                <w:sz w:val="24"/>
                <w:szCs w:val="24"/>
              </w:rPr>
              <w:t>Was the social worker on time?  Or</w:t>
            </w:r>
            <w:r w:rsidR="007A628F" w:rsidRPr="003153A1">
              <w:rPr>
                <w:sz w:val="24"/>
                <w:szCs w:val="24"/>
              </w:rPr>
              <w:t>,</w:t>
            </w:r>
            <w:r w:rsidRPr="003153A1">
              <w:rPr>
                <w:sz w:val="24"/>
                <w:szCs w:val="24"/>
              </w:rPr>
              <w:t xml:space="preserve"> if de</w:t>
            </w:r>
            <w:r w:rsidR="00A12F22" w:rsidRPr="003153A1">
              <w:rPr>
                <w:sz w:val="24"/>
                <w:szCs w:val="24"/>
              </w:rPr>
              <w:t>layed</w:t>
            </w:r>
            <w:r w:rsidR="007A628F" w:rsidRPr="003153A1">
              <w:rPr>
                <w:sz w:val="24"/>
                <w:szCs w:val="24"/>
              </w:rPr>
              <w:t>,</w:t>
            </w:r>
            <w:r w:rsidR="00A12F22" w:rsidRPr="003153A1">
              <w:rPr>
                <w:sz w:val="24"/>
                <w:szCs w:val="24"/>
              </w:rPr>
              <w:t xml:space="preserve"> did he or she contact you?</w:t>
            </w:r>
          </w:p>
          <w:p w14:paraId="38C4C17C" w14:textId="77777777" w:rsidR="006108C9" w:rsidRPr="003153A1" w:rsidRDefault="006108C9" w:rsidP="006108C9">
            <w:pPr>
              <w:rPr>
                <w:sz w:val="24"/>
                <w:szCs w:val="24"/>
              </w:rPr>
            </w:pPr>
          </w:p>
        </w:tc>
        <w:tc>
          <w:tcPr>
            <w:tcW w:w="7470" w:type="dxa"/>
            <w:shd w:val="clear" w:color="auto" w:fill="auto"/>
          </w:tcPr>
          <w:p w14:paraId="40D98FB1" w14:textId="77777777" w:rsidR="00CA3593" w:rsidRPr="003153A1" w:rsidRDefault="00D87FFD" w:rsidP="00FF7EBB">
            <w:pPr>
              <w:jc w:val="both"/>
              <w:rPr>
                <w:sz w:val="24"/>
                <w:szCs w:val="24"/>
              </w:rPr>
            </w:pPr>
            <w:r w:rsidRPr="003153A1">
              <w:rPr>
                <w:sz w:val="24"/>
                <w:szCs w:val="24"/>
              </w:rPr>
              <w:t xml:space="preserve">It was not possible to gain feedback from the </w:t>
            </w:r>
            <w:r w:rsidR="00782980" w:rsidRPr="003153A1">
              <w:rPr>
                <w:sz w:val="24"/>
                <w:szCs w:val="24"/>
              </w:rPr>
              <w:t>individual</w:t>
            </w:r>
            <w:r w:rsidRPr="003153A1">
              <w:rPr>
                <w:sz w:val="24"/>
                <w:szCs w:val="24"/>
              </w:rPr>
              <w:t xml:space="preserve"> as she chose to disengage from our meeting prematurely.</w:t>
            </w:r>
          </w:p>
          <w:p w14:paraId="0A328732" w14:textId="77777777" w:rsidR="00FA4301" w:rsidRPr="003153A1" w:rsidRDefault="00FA4301" w:rsidP="00FF7EBB">
            <w:pPr>
              <w:jc w:val="both"/>
              <w:rPr>
                <w:sz w:val="24"/>
                <w:szCs w:val="24"/>
              </w:rPr>
            </w:pPr>
          </w:p>
          <w:p w14:paraId="4A9C28F7" w14:textId="46A575AC" w:rsidR="00FA4301" w:rsidRPr="003153A1" w:rsidRDefault="00FA4301" w:rsidP="00FF7EBB">
            <w:pPr>
              <w:jc w:val="both"/>
              <w:rPr>
                <w:sz w:val="24"/>
                <w:szCs w:val="24"/>
              </w:rPr>
            </w:pPr>
            <w:r w:rsidRPr="003153A1">
              <w:rPr>
                <w:sz w:val="24"/>
                <w:szCs w:val="24"/>
              </w:rPr>
              <w:t>Below feedback supplied by observer</w:t>
            </w:r>
            <w:r w:rsidR="003153A1">
              <w:rPr>
                <w:sz w:val="24"/>
                <w:szCs w:val="24"/>
              </w:rPr>
              <w:t>, Natalie Evason</w:t>
            </w:r>
            <w:r w:rsidR="003153A1" w:rsidRPr="003153A1">
              <w:rPr>
                <w:sz w:val="24"/>
                <w:szCs w:val="24"/>
              </w:rPr>
              <w:t>:</w:t>
            </w:r>
          </w:p>
          <w:p w14:paraId="18346F18" w14:textId="77777777" w:rsidR="003153A1" w:rsidRPr="003153A1" w:rsidRDefault="003153A1" w:rsidP="00FF7EBB">
            <w:pPr>
              <w:jc w:val="both"/>
              <w:rPr>
                <w:sz w:val="24"/>
                <w:szCs w:val="24"/>
              </w:rPr>
            </w:pPr>
          </w:p>
          <w:p w14:paraId="53D7EFEF" w14:textId="77777777" w:rsidR="003153A1" w:rsidRPr="003153A1" w:rsidRDefault="003153A1" w:rsidP="003153A1">
            <w:pPr>
              <w:pStyle w:val="xmsonormal"/>
              <w:shd w:val="clear" w:color="auto" w:fill="FFFFFF"/>
              <w:spacing w:before="0" w:beforeAutospacing="0" w:after="0" w:afterAutospacing="0"/>
              <w:rPr>
                <w:rFonts w:ascii="Arial" w:hAnsi="Arial" w:cs="Arial"/>
                <w:color w:val="242424"/>
              </w:rPr>
            </w:pPr>
            <w:r w:rsidRPr="003153A1">
              <w:rPr>
                <w:rFonts w:ascii="Arial" w:hAnsi="Arial" w:cs="Arial"/>
                <w:color w:val="242424"/>
              </w:rPr>
              <w:t>1 became tearful during the observation and made the decision to disengage, it was therefore not possible to gain verbal feedback.</w:t>
            </w:r>
          </w:p>
          <w:p w14:paraId="1E1C8CA7" w14:textId="77777777" w:rsidR="003153A1" w:rsidRPr="003153A1" w:rsidRDefault="003153A1" w:rsidP="003153A1">
            <w:pPr>
              <w:pStyle w:val="xmsonormal"/>
              <w:shd w:val="clear" w:color="auto" w:fill="FFFFFF"/>
              <w:spacing w:before="0" w:beforeAutospacing="0" w:after="0" w:afterAutospacing="0"/>
              <w:rPr>
                <w:rFonts w:ascii="Arial" w:hAnsi="Arial" w:cs="Arial"/>
                <w:color w:val="242424"/>
              </w:rPr>
            </w:pPr>
            <w:r w:rsidRPr="003153A1">
              <w:rPr>
                <w:rFonts w:ascii="Arial" w:hAnsi="Arial" w:cs="Arial"/>
                <w:color w:val="242424"/>
              </w:rPr>
              <w:t> </w:t>
            </w:r>
          </w:p>
          <w:p w14:paraId="484C9A90" w14:textId="77777777" w:rsidR="003153A1" w:rsidRDefault="003153A1" w:rsidP="003153A1">
            <w:pPr>
              <w:pStyle w:val="xmsonormal"/>
              <w:shd w:val="clear" w:color="auto" w:fill="FFFFFF"/>
              <w:spacing w:before="0" w:beforeAutospacing="0" w:after="0" w:afterAutospacing="0"/>
              <w:rPr>
                <w:rFonts w:ascii="Arial" w:hAnsi="Arial" w:cs="Arial"/>
                <w:color w:val="242424"/>
              </w:rPr>
            </w:pPr>
            <w:r w:rsidRPr="003153A1">
              <w:rPr>
                <w:rFonts w:ascii="Arial" w:hAnsi="Arial" w:cs="Arial"/>
                <w:color w:val="242424"/>
              </w:rPr>
              <w:t>The meeting took place on time, and I observed Chloe to ask permission for the observation to take place. Chloe explained why the observation was taking place and gave opportunity for 1 to change their mind.</w:t>
            </w:r>
          </w:p>
          <w:p w14:paraId="1EF475C6" w14:textId="77777777" w:rsidR="003153A1" w:rsidRPr="003153A1" w:rsidRDefault="003153A1" w:rsidP="003153A1">
            <w:pPr>
              <w:pStyle w:val="xmsonormal"/>
              <w:shd w:val="clear" w:color="auto" w:fill="FFFFFF"/>
              <w:spacing w:before="0" w:beforeAutospacing="0" w:after="0" w:afterAutospacing="0"/>
              <w:rPr>
                <w:rFonts w:ascii="Arial" w:hAnsi="Arial" w:cs="Arial"/>
                <w:color w:val="242424"/>
              </w:rPr>
            </w:pPr>
          </w:p>
          <w:p w14:paraId="3DD2737C" w14:textId="77777777" w:rsidR="003153A1" w:rsidRPr="003153A1" w:rsidRDefault="003153A1" w:rsidP="003153A1">
            <w:pPr>
              <w:pStyle w:val="xmsonormal"/>
              <w:shd w:val="clear" w:color="auto" w:fill="FFFFFF"/>
              <w:spacing w:before="0" w:beforeAutospacing="0" w:after="0" w:afterAutospacing="0"/>
              <w:rPr>
                <w:rFonts w:ascii="Arial" w:hAnsi="Arial" w:cs="Arial"/>
                <w:color w:val="242424"/>
              </w:rPr>
            </w:pPr>
            <w:r w:rsidRPr="003153A1">
              <w:rPr>
                <w:rFonts w:ascii="Arial" w:hAnsi="Arial" w:cs="Arial"/>
                <w:color w:val="242424"/>
              </w:rPr>
              <w:t>Throughout the interaction with 1 Chloe was observed to check in of 1’s understanding of the nature and purpose of the visit and of the information being relayed.</w:t>
            </w:r>
          </w:p>
          <w:p w14:paraId="4DA52879" w14:textId="77777777" w:rsidR="003153A1" w:rsidRPr="003153A1" w:rsidRDefault="003153A1" w:rsidP="003153A1">
            <w:pPr>
              <w:pStyle w:val="xmsonormal"/>
              <w:shd w:val="clear" w:color="auto" w:fill="FFFFFF"/>
              <w:spacing w:before="0" w:beforeAutospacing="0" w:after="0" w:afterAutospacing="0"/>
              <w:rPr>
                <w:rFonts w:ascii="Arial" w:hAnsi="Arial" w:cs="Arial"/>
                <w:color w:val="242424"/>
              </w:rPr>
            </w:pPr>
            <w:r w:rsidRPr="003153A1">
              <w:rPr>
                <w:rFonts w:ascii="Arial" w:hAnsi="Arial" w:cs="Arial"/>
                <w:color w:val="242424"/>
              </w:rPr>
              <w:t> </w:t>
            </w:r>
          </w:p>
          <w:p w14:paraId="540E8E49" w14:textId="1052CC4B" w:rsidR="003153A1" w:rsidRPr="003153A1" w:rsidRDefault="003153A1" w:rsidP="003153A1">
            <w:pPr>
              <w:pStyle w:val="xmsonormal"/>
              <w:shd w:val="clear" w:color="auto" w:fill="FFFFFF"/>
              <w:spacing w:before="0" w:beforeAutospacing="0" w:after="0" w:afterAutospacing="0"/>
              <w:rPr>
                <w:rFonts w:ascii="Arial" w:hAnsi="Arial" w:cs="Arial"/>
                <w:color w:val="242424"/>
              </w:rPr>
            </w:pPr>
            <w:r w:rsidRPr="003153A1">
              <w:rPr>
                <w:rFonts w:ascii="Arial" w:hAnsi="Arial" w:cs="Arial"/>
                <w:color w:val="242424"/>
              </w:rPr>
              <w:t>Whilst it</w:t>
            </w:r>
            <w:r>
              <w:rPr>
                <w:rFonts w:ascii="Arial" w:hAnsi="Arial" w:cs="Arial"/>
                <w:color w:val="242424"/>
              </w:rPr>
              <w:t>’</w:t>
            </w:r>
            <w:r w:rsidRPr="003153A1">
              <w:rPr>
                <w:rFonts w:ascii="Arial" w:hAnsi="Arial" w:cs="Arial"/>
                <w:color w:val="242424"/>
              </w:rPr>
              <w:t>s not possible to know if 1 felt listened to or respected due to it not being possible to obtain verbal feedback, it was evident through my observation of Chloe’s interaction that she respected 1’s decision to end her communication with her. Chloe showed an empathic approach and respected that this was a difficult subject for her to explore. Chloe was able to respond to 1’s emotional state appropriately and rather than trying to stick to her agenda put 1’s emotional wellbeing first.</w:t>
            </w:r>
          </w:p>
          <w:p w14:paraId="6F3F794D" w14:textId="503CCA4D" w:rsidR="003153A1" w:rsidRPr="003153A1" w:rsidRDefault="003153A1" w:rsidP="00FF7EBB">
            <w:pPr>
              <w:jc w:val="both"/>
              <w:rPr>
                <w:sz w:val="24"/>
                <w:szCs w:val="24"/>
              </w:rPr>
            </w:pP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lastRenderedPageBreak/>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5074D83" w14:textId="7698376C" w:rsidR="00EB695F" w:rsidRPr="00D87FFD" w:rsidRDefault="00387BE9" w:rsidP="00EB695F">
      <w:pPr>
        <w:rPr>
          <w:b/>
          <w:bCs/>
          <w:sz w:val="24"/>
          <w:szCs w:val="24"/>
        </w:rPr>
      </w:pPr>
      <w:r w:rsidRPr="00D87FFD">
        <w:rPr>
          <w:b/>
          <w:bCs/>
          <w:sz w:val="24"/>
          <w:szCs w:val="24"/>
        </w:rPr>
        <w:t xml:space="preserve">References: </w:t>
      </w:r>
    </w:p>
    <w:p w14:paraId="737820EA" w14:textId="77777777" w:rsidR="00BE232A" w:rsidRPr="00D87FFD" w:rsidRDefault="00BE232A" w:rsidP="00EB695F">
      <w:pPr>
        <w:rPr>
          <w:sz w:val="24"/>
          <w:szCs w:val="24"/>
        </w:rPr>
      </w:pPr>
    </w:p>
    <w:p w14:paraId="61A8587F" w14:textId="77777777" w:rsidR="00BE232A" w:rsidRPr="00D87FFD" w:rsidRDefault="00BE232A" w:rsidP="00BE232A">
      <w:pPr>
        <w:spacing w:before="120" w:after="120"/>
        <w:rPr>
          <w:sz w:val="24"/>
          <w:szCs w:val="24"/>
        </w:rPr>
      </w:pPr>
      <w:r w:rsidRPr="00D87FFD">
        <w:rPr>
          <w:sz w:val="24"/>
          <w:szCs w:val="24"/>
        </w:rPr>
        <w:t xml:space="preserve">Great Britain. </w:t>
      </w:r>
      <w:r w:rsidRPr="00D87FFD">
        <w:rPr>
          <w:i/>
          <w:sz w:val="24"/>
          <w:szCs w:val="24"/>
        </w:rPr>
        <w:t>Human Rights Act 1998: Elizabeth II. Chapter 42</w:t>
      </w:r>
      <w:r w:rsidRPr="00D87FFD">
        <w:rPr>
          <w:sz w:val="24"/>
          <w:szCs w:val="24"/>
        </w:rPr>
        <w:t xml:space="preserve"> (1998) London, The Stationary Office. </w:t>
      </w:r>
    </w:p>
    <w:p w14:paraId="1257DD20" w14:textId="77777777" w:rsidR="00BE232A" w:rsidRDefault="00BE232A" w:rsidP="00BE232A">
      <w:pPr>
        <w:spacing w:before="120" w:after="120"/>
        <w:rPr>
          <w:color w:val="222222"/>
          <w:sz w:val="24"/>
          <w:szCs w:val="24"/>
          <w:shd w:val="clear" w:color="auto" w:fill="FFFFFF"/>
        </w:rPr>
      </w:pPr>
      <w:r w:rsidRPr="00D87FFD">
        <w:rPr>
          <w:color w:val="222222"/>
          <w:sz w:val="24"/>
          <w:szCs w:val="24"/>
          <w:shd w:val="clear" w:color="auto" w:fill="FFFFFF"/>
        </w:rPr>
        <w:t xml:space="preserve">Great Britain. </w:t>
      </w:r>
      <w:r w:rsidRPr="00D87FFD">
        <w:rPr>
          <w:i/>
          <w:color w:val="222222"/>
          <w:sz w:val="24"/>
          <w:szCs w:val="24"/>
          <w:shd w:val="clear" w:color="auto" w:fill="FFFFFF"/>
        </w:rPr>
        <w:t>Equality Act 2010:</w:t>
      </w:r>
      <w:r w:rsidRPr="00D87FFD">
        <w:rPr>
          <w:color w:val="222222"/>
          <w:sz w:val="24"/>
          <w:szCs w:val="24"/>
          <w:shd w:val="clear" w:color="auto" w:fill="FFFFFF"/>
        </w:rPr>
        <w:t xml:space="preserve"> </w:t>
      </w:r>
      <w:r w:rsidRPr="00D87FFD">
        <w:rPr>
          <w:i/>
          <w:color w:val="222222"/>
          <w:sz w:val="24"/>
          <w:szCs w:val="24"/>
          <w:shd w:val="clear" w:color="auto" w:fill="FFFFFF"/>
        </w:rPr>
        <w:t xml:space="preserve">Elizabeth II. Chapter 15 (2010) </w:t>
      </w:r>
      <w:r w:rsidRPr="00D87FFD">
        <w:rPr>
          <w:color w:val="222222"/>
          <w:sz w:val="24"/>
          <w:szCs w:val="24"/>
          <w:shd w:val="clear" w:color="auto" w:fill="FFFFFF"/>
        </w:rPr>
        <w:t xml:space="preserve">London, The Stationery Office. </w:t>
      </w:r>
    </w:p>
    <w:p w14:paraId="4D6D3204" w14:textId="352CA0F2" w:rsidR="0077591F" w:rsidRPr="00D87FFD" w:rsidRDefault="0077591F" w:rsidP="00BE232A">
      <w:pPr>
        <w:spacing w:before="120" w:after="120"/>
        <w:rPr>
          <w:color w:val="222222"/>
          <w:sz w:val="24"/>
          <w:szCs w:val="24"/>
          <w:shd w:val="clear" w:color="auto" w:fill="FFFFFF"/>
        </w:rPr>
      </w:pPr>
      <w:r>
        <w:rPr>
          <w:color w:val="222222"/>
          <w:sz w:val="24"/>
          <w:szCs w:val="24"/>
          <w:shd w:val="clear" w:color="auto" w:fill="FFFFFF"/>
        </w:rPr>
        <w:t xml:space="preserve">Great Britian. </w:t>
      </w:r>
      <w:r w:rsidRPr="00C23C5D">
        <w:rPr>
          <w:i/>
          <w:iCs/>
          <w:color w:val="222222"/>
          <w:sz w:val="24"/>
          <w:szCs w:val="24"/>
          <w:shd w:val="clear" w:color="auto" w:fill="FFFFFF"/>
        </w:rPr>
        <w:t>Mental Capacity Act 2005, Schedule A1</w:t>
      </w:r>
      <w:r w:rsidR="00C23C5D">
        <w:rPr>
          <w:i/>
          <w:iCs/>
          <w:color w:val="222222"/>
          <w:sz w:val="24"/>
          <w:szCs w:val="24"/>
          <w:shd w:val="clear" w:color="auto" w:fill="FFFFFF"/>
        </w:rPr>
        <w:t>:</w:t>
      </w:r>
      <w:r w:rsidR="00C23C5D" w:rsidRPr="00C23C5D">
        <w:rPr>
          <w:i/>
          <w:iCs/>
          <w:color w:val="222222"/>
          <w:sz w:val="24"/>
          <w:szCs w:val="24"/>
          <w:shd w:val="clear" w:color="auto" w:fill="FFFFFF"/>
        </w:rPr>
        <w:t xml:space="preserve"> Elizabeth II. Chapter 9 (2005</w:t>
      </w:r>
      <w:r w:rsidR="00C23C5D">
        <w:rPr>
          <w:color w:val="222222"/>
          <w:sz w:val="24"/>
          <w:szCs w:val="24"/>
          <w:shd w:val="clear" w:color="auto" w:fill="FFFFFF"/>
        </w:rPr>
        <w:t>) London, The Stationery Office.</w:t>
      </w:r>
    </w:p>
    <w:p w14:paraId="38041EED" w14:textId="77777777" w:rsidR="00EE67CA" w:rsidRPr="00D87FFD" w:rsidRDefault="00EE67CA" w:rsidP="00EB695F">
      <w:pPr>
        <w:rPr>
          <w:color w:val="222222"/>
          <w:sz w:val="24"/>
          <w:szCs w:val="24"/>
          <w:shd w:val="clear" w:color="auto" w:fill="FFFFFF"/>
        </w:rPr>
      </w:pPr>
    </w:p>
    <w:p w14:paraId="40305EBB" w14:textId="34FD67F1" w:rsidR="000B038C" w:rsidRPr="000B038C" w:rsidRDefault="000B038C" w:rsidP="00666B36">
      <w:pPr>
        <w:rPr>
          <w:color w:val="222222"/>
          <w:sz w:val="24"/>
          <w:szCs w:val="24"/>
          <w:shd w:val="clear" w:color="auto" w:fill="FFFFFF"/>
        </w:rPr>
      </w:pPr>
      <w:r w:rsidRPr="000B038C">
        <w:rPr>
          <w:color w:val="222222"/>
          <w:sz w:val="24"/>
          <w:szCs w:val="24"/>
          <w:shd w:val="clear" w:color="auto" w:fill="FFFFFF"/>
        </w:rPr>
        <w:t>Kam, P.K. (2021) ‘ Strengthening the empowerment approach in social work practice: An EPS model’. </w:t>
      </w:r>
      <w:r w:rsidRPr="000B038C">
        <w:rPr>
          <w:i/>
          <w:iCs/>
          <w:color w:val="222222"/>
          <w:sz w:val="24"/>
          <w:szCs w:val="24"/>
          <w:shd w:val="clear" w:color="auto" w:fill="FFFFFF"/>
        </w:rPr>
        <w:t>Journal of Social Work</w:t>
      </w:r>
      <w:r w:rsidRPr="000B038C">
        <w:rPr>
          <w:color w:val="222222"/>
          <w:sz w:val="24"/>
          <w:szCs w:val="24"/>
          <w:shd w:val="clear" w:color="auto" w:fill="FFFFFF"/>
        </w:rPr>
        <w:t>, 21(3), pp.329-352.</w:t>
      </w:r>
    </w:p>
    <w:p w14:paraId="030DE8FD" w14:textId="77777777" w:rsidR="000B038C" w:rsidRDefault="000B038C" w:rsidP="00666B36">
      <w:pPr>
        <w:rPr>
          <w:color w:val="222222"/>
          <w:sz w:val="24"/>
          <w:szCs w:val="24"/>
          <w:shd w:val="clear" w:color="auto" w:fill="FFFFFF"/>
        </w:rPr>
      </w:pPr>
    </w:p>
    <w:p w14:paraId="445EEE02" w14:textId="322B3F83" w:rsidR="00666B36" w:rsidRPr="00666B36" w:rsidRDefault="00666B36" w:rsidP="00666B36">
      <w:pPr>
        <w:rPr>
          <w:sz w:val="24"/>
          <w:szCs w:val="24"/>
        </w:rPr>
      </w:pPr>
      <w:proofErr w:type="spellStart"/>
      <w:r w:rsidRPr="00666B36">
        <w:rPr>
          <w:color w:val="222222"/>
          <w:sz w:val="24"/>
          <w:szCs w:val="24"/>
          <w:shd w:val="clear" w:color="auto" w:fill="FFFFFF"/>
        </w:rPr>
        <w:t>Pelone</w:t>
      </w:r>
      <w:proofErr w:type="spellEnd"/>
      <w:r w:rsidRPr="00666B36">
        <w:rPr>
          <w:color w:val="222222"/>
          <w:sz w:val="24"/>
          <w:szCs w:val="24"/>
          <w:shd w:val="clear" w:color="auto" w:fill="FFFFFF"/>
        </w:rPr>
        <w:t xml:space="preserve">, F., Harrison, R., Goldman, J. &amp; </w:t>
      </w:r>
      <w:proofErr w:type="spellStart"/>
      <w:r w:rsidRPr="00666B36">
        <w:rPr>
          <w:color w:val="222222"/>
          <w:sz w:val="24"/>
          <w:szCs w:val="24"/>
          <w:shd w:val="clear" w:color="auto" w:fill="FFFFFF"/>
        </w:rPr>
        <w:t>Zwarenstein</w:t>
      </w:r>
      <w:proofErr w:type="spellEnd"/>
      <w:r w:rsidRPr="00666B36">
        <w:rPr>
          <w:color w:val="222222"/>
          <w:sz w:val="24"/>
          <w:szCs w:val="24"/>
          <w:shd w:val="clear" w:color="auto" w:fill="FFFFFF"/>
        </w:rPr>
        <w:t>, M. (2017) ‘Interprofessional collaboration to improve professional practice and healthcare outcomes’. </w:t>
      </w:r>
      <w:r w:rsidRPr="00666B36">
        <w:rPr>
          <w:i/>
          <w:iCs/>
          <w:color w:val="222222"/>
          <w:sz w:val="24"/>
          <w:szCs w:val="24"/>
          <w:shd w:val="clear" w:color="auto" w:fill="FFFFFF"/>
        </w:rPr>
        <w:t>Cochrane database of systematic reviews</w:t>
      </w:r>
      <w:r w:rsidRPr="00666B36">
        <w:rPr>
          <w:color w:val="222222"/>
          <w:sz w:val="24"/>
          <w:szCs w:val="24"/>
          <w:shd w:val="clear" w:color="auto" w:fill="FFFFFF"/>
        </w:rPr>
        <w:t>, (6).</w:t>
      </w:r>
    </w:p>
    <w:p w14:paraId="772E401F" w14:textId="77777777" w:rsidR="00666B36" w:rsidRDefault="00666B36" w:rsidP="00EB695F">
      <w:pPr>
        <w:rPr>
          <w:color w:val="222222"/>
          <w:sz w:val="24"/>
          <w:szCs w:val="24"/>
          <w:shd w:val="clear" w:color="auto" w:fill="FFFFFF"/>
        </w:rPr>
      </w:pPr>
    </w:p>
    <w:p w14:paraId="4E79F755" w14:textId="6F0E1173" w:rsidR="00387BE9" w:rsidRPr="00D87FFD" w:rsidRDefault="001E3077" w:rsidP="00EB695F">
      <w:pPr>
        <w:rPr>
          <w:sz w:val="24"/>
          <w:szCs w:val="24"/>
        </w:rPr>
      </w:pPr>
      <w:proofErr w:type="spellStart"/>
      <w:r w:rsidRPr="00D87FFD">
        <w:rPr>
          <w:color w:val="222222"/>
          <w:sz w:val="24"/>
          <w:szCs w:val="24"/>
          <w:shd w:val="clear" w:color="auto" w:fill="FFFFFF"/>
        </w:rPr>
        <w:lastRenderedPageBreak/>
        <w:t>Savundranayagam</w:t>
      </w:r>
      <w:proofErr w:type="spellEnd"/>
      <w:r w:rsidRPr="00D87FFD">
        <w:rPr>
          <w:color w:val="222222"/>
          <w:sz w:val="24"/>
          <w:szCs w:val="24"/>
          <w:shd w:val="clear" w:color="auto" w:fill="FFFFFF"/>
        </w:rPr>
        <w:t xml:space="preserve">, M. &amp; Moore-Nielsen, K. (2015) </w:t>
      </w:r>
      <w:r w:rsidR="00BA625B" w:rsidRPr="00D87FFD">
        <w:rPr>
          <w:color w:val="222222"/>
          <w:sz w:val="24"/>
          <w:szCs w:val="24"/>
          <w:shd w:val="clear" w:color="auto" w:fill="FFFFFF"/>
        </w:rPr>
        <w:t>‘</w:t>
      </w:r>
      <w:r w:rsidRPr="00D87FFD">
        <w:rPr>
          <w:color w:val="222222"/>
          <w:sz w:val="24"/>
          <w:szCs w:val="24"/>
          <w:shd w:val="clear" w:color="auto" w:fill="FFFFFF"/>
        </w:rPr>
        <w:t>Language-based communication strategies that support person-</w:t>
      </w:r>
      <w:proofErr w:type="spellStart"/>
      <w:r w:rsidRPr="00D87FFD">
        <w:rPr>
          <w:color w:val="222222"/>
          <w:sz w:val="24"/>
          <w:szCs w:val="24"/>
          <w:shd w:val="clear" w:color="auto" w:fill="FFFFFF"/>
        </w:rPr>
        <w:t>centered</w:t>
      </w:r>
      <w:proofErr w:type="spellEnd"/>
      <w:r w:rsidRPr="00D87FFD">
        <w:rPr>
          <w:color w:val="222222"/>
          <w:sz w:val="24"/>
          <w:szCs w:val="24"/>
          <w:shd w:val="clear" w:color="auto" w:fill="FFFFFF"/>
        </w:rPr>
        <w:t xml:space="preserve"> communication with persons with dementia</w:t>
      </w:r>
      <w:r w:rsidR="00BA625B" w:rsidRPr="00D87FFD">
        <w:rPr>
          <w:color w:val="222222"/>
          <w:sz w:val="24"/>
          <w:szCs w:val="24"/>
          <w:shd w:val="clear" w:color="auto" w:fill="FFFFFF"/>
        </w:rPr>
        <w:t>’,</w:t>
      </w:r>
      <w:r w:rsidRPr="00D87FFD">
        <w:rPr>
          <w:color w:val="222222"/>
          <w:sz w:val="24"/>
          <w:szCs w:val="24"/>
          <w:shd w:val="clear" w:color="auto" w:fill="FFFFFF"/>
        </w:rPr>
        <w:t> </w:t>
      </w:r>
      <w:r w:rsidRPr="00D87FFD">
        <w:rPr>
          <w:i/>
          <w:iCs/>
          <w:color w:val="222222"/>
          <w:sz w:val="24"/>
          <w:szCs w:val="24"/>
          <w:shd w:val="clear" w:color="auto" w:fill="FFFFFF"/>
        </w:rPr>
        <w:t>International Psychogeriatrics</w:t>
      </w:r>
      <w:r w:rsidRPr="00D87FFD">
        <w:rPr>
          <w:color w:val="222222"/>
          <w:sz w:val="24"/>
          <w:szCs w:val="24"/>
          <w:shd w:val="clear" w:color="auto" w:fill="FFFFFF"/>
        </w:rPr>
        <w:t>, </w:t>
      </w:r>
      <w:r w:rsidRPr="00D87FFD">
        <w:rPr>
          <w:i/>
          <w:iCs/>
          <w:color w:val="222222"/>
          <w:sz w:val="24"/>
          <w:szCs w:val="24"/>
          <w:shd w:val="clear" w:color="auto" w:fill="FFFFFF"/>
        </w:rPr>
        <w:t>27</w:t>
      </w:r>
      <w:r w:rsidRPr="00D87FFD">
        <w:rPr>
          <w:color w:val="222222"/>
          <w:sz w:val="24"/>
          <w:szCs w:val="24"/>
          <w:shd w:val="clear" w:color="auto" w:fill="FFFFFF"/>
        </w:rPr>
        <w:t>(10), 1707-1718.</w:t>
      </w:r>
    </w:p>
    <w:p w14:paraId="5B80282E" w14:textId="77777777" w:rsidR="00051BFC" w:rsidRPr="00D87FFD" w:rsidRDefault="00051BFC" w:rsidP="00EB695F">
      <w:pPr>
        <w:rPr>
          <w:sz w:val="24"/>
          <w:szCs w:val="24"/>
        </w:rPr>
      </w:pPr>
    </w:p>
    <w:p w14:paraId="105128FA" w14:textId="3D8EDDE6" w:rsidR="00F62743" w:rsidRPr="00D87FFD" w:rsidRDefault="00F62743" w:rsidP="00F62743">
      <w:pPr>
        <w:spacing w:before="120" w:after="120"/>
        <w:rPr>
          <w:sz w:val="24"/>
          <w:szCs w:val="24"/>
        </w:rPr>
      </w:pPr>
      <w:r w:rsidRPr="00D87FFD">
        <w:rPr>
          <w:sz w:val="24"/>
          <w:szCs w:val="24"/>
        </w:rPr>
        <w:t xml:space="preserve">Social Care Wales (2018) </w:t>
      </w:r>
      <w:r w:rsidRPr="00D87FFD">
        <w:rPr>
          <w:i/>
          <w:sz w:val="24"/>
          <w:szCs w:val="24"/>
        </w:rPr>
        <w:t>Code of Professional Practice for Social Care</w:t>
      </w:r>
      <w:r w:rsidRPr="00D87FFD">
        <w:rPr>
          <w:sz w:val="24"/>
          <w:szCs w:val="24"/>
        </w:rPr>
        <w:t xml:space="preserve"> [Online]. Available at https://socialcare.wales/cms_assets/file-uploads/Code-of-Professional-Practice-for-Social-Care-web-version.pdf (Accessed </w:t>
      </w:r>
      <w:r w:rsidR="00D87FFD" w:rsidRPr="00D87FFD">
        <w:rPr>
          <w:sz w:val="24"/>
          <w:szCs w:val="24"/>
        </w:rPr>
        <w:t xml:space="preserve">26 </w:t>
      </w:r>
      <w:r w:rsidR="00506008" w:rsidRPr="00D87FFD">
        <w:rPr>
          <w:sz w:val="24"/>
          <w:szCs w:val="24"/>
        </w:rPr>
        <w:t>February</w:t>
      </w:r>
      <w:r w:rsidR="00D87FFD" w:rsidRPr="00D87FFD">
        <w:rPr>
          <w:sz w:val="24"/>
          <w:szCs w:val="24"/>
        </w:rPr>
        <w:t xml:space="preserve"> 2023)</w:t>
      </w:r>
    </w:p>
    <w:p w14:paraId="7231CB94" w14:textId="77777777" w:rsidR="00D87FFD" w:rsidRDefault="00D87FFD" w:rsidP="00D87FFD">
      <w:pPr>
        <w:rPr>
          <w:sz w:val="24"/>
          <w:szCs w:val="24"/>
        </w:rPr>
      </w:pPr>
    </w:p>
    <w:p w14:paraId="05F63F76" w14:textId="32C2900E" w:rsidR="00EE23DA" w:rsidRDefault="00EE23DA" w:rsidP="00D87FFD">
      <w:pPr>
        <w:rPr>
          <w:sz w:val="24"/>
          <w:szCs w:val="24"/>
        </w:rPr>
      </w:pPr>
      <w:r>
        <w:rPr>
          <w:sz w:val="24"/>
          <w:szCs w:val="24"/>
        </w:rPr>
        <w:t xml:space="preserve">Social Care Wales (2022) Advocacy services [Online]. Available at </w:t>
      </w:r>
      <w:r w:rsidR="00AE6388" w:rsidRPr="00AE6388">
        <w:rPr>
          <w:sz w:val="24"/>
          <w:szCs w:val="24"/>
        </w:rPr>
        <w:t>https://socialcare.wales/qualifications-funding/qualification-framework/job-roles/advocacy-services#:~:text=The%20Social%20Services%20and%20Well-being%20%28Wales%29%20Act%202014,for%20purposes%20relating%20to%20their%20care%20and%20support%E2%80%9D</w:t>
      </w:r>
      <w:r w:rsidR="00AE6388">
        <w:rPr>
          <w:sz w:val="24"/>
          <w:szCs w:val="24"/>
        </w:rPr>
        <w:t xml:space="preserve"> (Accessed 17 February 2024)</w:t>
      </w:r>
    </w:p>
    <w:p w14:paraId="26B2221A" w14:textId="77777777" w:rsidR="00EE23DA" w:rsidRPr="00D87FFD" w:rsidRDefault="00EE23DA" w:rsidP="00D87FFD">
      <w:pPr>
        <w:rPr>
          <w:sz w:val="24"/>
          <w:szCs w:val="24"/>
        </w:rPr>
      </w:pPr>
    </w:p>
    <w:p w14:paraId="7B5BD3DD" w14:textId="77777777" w:rsidR="00D87FFD" w:rsidRPr="00D87FFD" w:rsidRDefault="00D87FFD" w:rsidP="00D87FFD">
      <w:pPr>
        <w:rPr>
          <w:sz w:val="24"/>
          <w:szCs w:val="24"/>
        </w:rPr>
      </w:pPr>
      <w:r w:rsidRPr="00D87FFD">
        <w:rPr>
          <w:color w:val="333333"/>
          <w:sz w:val="24"/>
          <w:szCs w:val="24"/>
          <w:shd w:val="clear" w:color="auto" w:fill="FFFFFF"/>
        </w:rPr>
        <w:t>Tew, J. (2006) ‘Understanding Power and Powerlessness: Towards a Framework for Emancipatory Practice in Social Work’,  </w:t>
      </w:r>
      <w:r w:rsidRPr="00D87FFD">
        <w:rPr>
          <w:i/>
          <w:iCs/>
          <w:color w:val="333333"/>
          <w:sz w:val="24"/>
          <w:szCs w:val="24"/>
          <w:shd w:val="clear" w:color="auto" w:fill="FFFFFF"/>
        </w:rPr>
        <w:t>Journal of Social Work</w:t>
      </w:r>
      <w:r w:rsidRPr="00D87FFD">
        <w:rPr>
          <w:color w:val="333333"/>
          <w:sz w:val="24"/>
          <w:szCs w:val="24"/>
          <w:shd w:val="clear" w:color="auto" w:fill="FFFFFF"/>
        </w:rPr>
        <w:t>, </w:t>
      </w:r>
      <w:r w:rsidRPr="00D87FFD">
        <w:rPr>
          <w:i/>
          <w:iCs/>
          <w:color w:val="333333"/>
          <w:sz w:val="24"/>
          <w:szCs w:val="24"/>
          <w:shd w:val="clear" w:color="auto" w:fill="FFFFFF"/>
        </w:rPr>
        <w:t>6</w:t>
      </w:r>
      <w:r w:rsidRPr="00D87FFD">
        <w:rPr>
          <w:color w:val="333333"/>
          <w:sz w:val="24"/>
          <w:szCs w:val="24"/>
          <w:shd w:val="clear" w:color="auto" w:fill="FFFFFF"/>
        </w:rPr>
        <w:t>(1), 33–51.</w:t>
      </w:r>
    </w:p>
    <w:p w14:paraId="5BCE3196" w14:textId="77777777" w:rsidR="00F62743" w:rsidRPr="00D87FFD" w:rsidRDefault="00F62743" w:rsidP="00EB695F">
      <w:pPr>
        <w:rPr>
          <w:sz w:val="24"/>
          <w:szCs w:val="24"/>
        </w:rPr>
      </w:pPr>
    </w:p>
    <w:p w14:paraId="2F3C8791" w14:textId="77777777" w:rsidR="008C308D" w:rsidRPr="00D87FFD" w:rsidRDefault="008C308D" w:rsidP="008C308D">
      <w:pPr>
        <w:spacing w:before="120" w:after="120"/>
        <w:rPr>
          <w:sz w:val="24"/>
          <w:szCs w:val="24"/>
          <w:shd w:val="clear" w:color="auto" w:fill="FFFFFF"/>
        </w:rPr>
      </w:pPr>
      <w:r w:rsidRPr="00D87FFD">
        <w:rPr>
          <w:sz w:val="24"/>
          <w:szCs w:val="24"/>
        </w:rPr>
        <w:t xml:space="preserve">Wales. </w:t>
      </w:r>
      <w:r w:rsidRPr="00D87FFD">
        <w:rPr>
          <w:i/>
          <w:sz w:val="24"/>
          <w:szCs w:val="24"/>
        </w:rPr>
        <w:t xml:space="preserve">Social Services and Well-being (Wales) Act 2014: Elizabeth II. </w:t>
      </w:r>
      <w:proofErr w:type="spellStart"/>
      <w:r w:rsidRPr="00D87FFD">
        <w:rPr>
          <w:i/>
          <w:sz w:val="24"/>
          <w:szCs w:val="24"/>
        </w:rPr>
        <w:t>Anaw</w:t>
      </w:r>
      <w:proofErr w:type="spellEnd"/>
      <w:r w:rsidRPr="00D87FFD">
        <w:rPr>
          <w:i/>
          <w:sz w:val="24"/>
          <w:szCs w:val="24"/>
        </w:rPr>
        <w:t xml:space="preserve"> 4 </w:t>
      </w:r>
      <w:r w:rsidRPr="00D87FFD">
        <w:rPr>
          <w:sz w:val="24"/>
          <w:szCs w:val="24"/>
        </w:rPr>
        <w:t xml:space="preserve">(2014) London, The Stationery Office. </w:t>
      </w:r>
      <w:r w:rsidRPr="00D87FFD">
        <w:rPr>
          <w:i/>
          <w:sz w:val="24"/>
          <w:szCs w:val="24"/>
        </w:rPr>
        <w:tab/>
      </w:r>
    </w:p>
    <w:p w14:paraId="3E53C86B" w14:textId="77777777" w:rsidR="008C308D" w:rsidRDefault="008C308D" w:rsidP="007263B8">
      <w:pPr>
        <w:rPr>
          <w:sz w:val="24"/>
          <w:szCs w:val="24"/>
        </w:rPr>
      </w:pPr>
    </w:p>
    <w:p w14:paraId="7F18B636" w14:textId="5D82EC32" w:rsidR="00506008" w:rsidRPr="00506008" w:rsidRDefault="00506008" w:rsidP="00506008">
      <w:pPr>
        <w:rPr>
          <w:sz w:val="24"/>
          <w:szCs w:val="24"/>
        </w:rPr>
      </w:pPr>
      <w:r w:rsidRPr="00506008">
        <w:rPr>
          <w:sz w:val="24"/>
          <w:szCs w:val="24"/>
        </w:rPr>
        <w:t>Welsh Government (2019) Social Services and Well-being (Wales) Act 2014</w:t>
      </w:r>
      <w:r>
        <w:rPr>
          <w:sz w:val="24"/>
          <w:szCs w:val="24"/>
        </w:rPr>
        <w:t xml:space="preserve">: Part 10 Code of </w:t>
      </w:r>
      <w:r w:rsidR="00B76F63">
        <w:rPr>
          <w:sz w:val="24"/>
          <w:szCs w:val="24"/>
        </w:rPr>
        <w:t>Practice</w:t>
      </w:r>
      <w:r>
        <w:rPr>
          <w:sz w:val="24"/>
          <w:szCs w:val="24"/>
        </w:rPr>
        <w:t xml:space="preserve"> Advoca</w:t>
      </w:r>
      <w:r w:rsidR="00B76F63">
        <w:rPr>
          <w:sz w:val="24"/>
          <w:szCs w:val="24"/>
        </w:rPr>
        <w:t>c</w:t>
      </w:r>
      <w:r>
        <w:rPr>
          <w:sz w:val="24"/>
          <w:szCs w:val="24"/>
        </w:rPr>
        <w:t>y</w:t>
      </w:r>
      <w:r w:rsidRPr="00506008">
        <w:rPr>
          <w:sz w:val="24"/>
          <w:szCs w:val="24"/>
        </w:rPr>
        <w:t xml:space="preserve"> (Online) Available at https://www.gov.wales/sites/default/files/publications/2019-12/social-services-and--well-being-wales-act-2014-part-10-code-of-practice-advocacy.pdf (Accessed 17 February 2024)</w:t>
      </w:r>
    </w:p>
    <w:p w14:paraId="72132EA0" w14:textId="77777777" w:rsidR="00506008" w:rsidRPr="00506008" w:rsidRDefault="00506008" w:rsidP="00506008">
      <w:pPr>
        <w:rPr>
          <w:sz w:val="24"/>
          <w:szCs w:val="24"/>
        </w:rPr>
      </w:pPr>
    </w:p>
    <w:p w14:paraId="7BDC9069" w14:textId="0D4510CD" w:rsidR="007263B8" w:rsidRPr="00D87FFD" w:rsidRDefault="007263B8" w:rsidP="007263B8">
      <w:pPr>
        <w:rPr>
          <w:sz w:val="24"/>
          <w:szCs w:val="24"/>
        </w:rPr>
      </w:pPr>
      <w:r w:rsidRPr="00D87FFD">
        <w:rPr>
          <w:sz w:val="24"/>
          <w:szCs w:val="24"/>
        </w:rPr>
        <w:t xml:space="preserve">Welsh Government (2022) </w:t>
      </w:r>
      <w:r w:rsidRPr="00D87FFD">
        <w:rPr>
          <w:i/>
          <w:iCs/>
          <w:sz w:val="24"/>
          <w:szCs w:val="24"/>
        </w:rPr>
        <w:t xml:space="preserve">More than just words five year plan 2022-27 </w:t>
      </w:r>
      <w:r w:rsidRPr="00D87FFD">
        <w:rPr>
          <w:sz w:val="24"/>
          <w:szCs w:val="24"/>
        </w:rPr>
        <w:t xml:space="preserve">(Online) Available at https://www.gov.wales/sites/default/files/publications/2022-07/more-than-just-words-action-plan-2022-2027.pdf (Accessed 26 </w:t>
      </w:r>
      <w:r w:rsidR="00506008" w:rsidRPr="00D87FFD">
        <w:rPr>
          <w:sz w:val="24"/>
          <w:szCs w:val="24"/>
        </w:rPr>
        <w:t>February</w:t>
      </w:r>
      <w:r w:rsidRPr="00D87FFD">
        <w:rPr>
          <w:sz w:val="24"/>
          <w:szCs w:val="24"/>
        </w:rPr>
        <w:t xml:space="preserve"> 202</w:t>
      </w:r>
      <w:r w:rsidR="00D87FFD" w:rsidRPr="00D87FFD">
        <w:rPr>
          <w:sz w:val="24"/>
          <w:szCs w:val="24"/>
        </w:rPr>
        <w:t>3</w:t>
      </w:r>
      <w:r w:rsidRPr="00D87FFD">
        <w:rPr>
          <w:sz w:val="24"/>
          <w:szCs w:val="24"/>
        </w:rPr>
        <w:t>)</w:t>
      </w:r>
    </w:p>
    <w:p w14:paraId="52E6D094" w14:textId="77777777" w:rsidR="007263B8" w:rsidRPr="00D87FFD" w:rsidRDefault="007263B8" w:rsidP="00EB695F">
      <w:pPr>
        <w:rPr>
          <w:sz w:val="24"/>
          <w:szCs w:val="24"/>
        </w:rPr>
      </w:pPr>
    </w:p>
    <w:p w14:paraId="36CD14D1"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E1022" w14:textId="77777777" w:rsidR="00D5012B" w:rsidRDefault="00D5012B">
      <w:r>
        <w:separator/>
      </w:r>
    </w:p>
  </w:endnote>
  <w:endnote w:type="continuationSeparator" w:id="0">
    <w:p w14:paraId="2C8F529B" w14:textId="77777777" w:rsidR="00D5012B" w:rsidRDefault="00D50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D6578" w14:textId="77777777" w:rsidR="00D5012B" w:rsidRDefault="00D5012B">
      <w:r>
        <w:separator/>
      </w:r>
    </w:p>
  </w:footnote>
  <w:footnote w:type="continuationSeparator" w:id="0">
    <w:p w14:paraId="2A2AE1BF" w14:textId="77777777" w:rsidR="00D5012B" w:rsidRDefault="00D501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D03"/>
    <w:rsid w:val="0000138E"/>
    <w:rsid w:val="00002C7A"/>
    <w:rsid w:val="000045B8"/>
    <w:rsid w:val="00012B16"/>
    <w:rsid w:val="00012DD6"/>
    <w:rsid w:val="00020EEC"/>
    <w:rsid w:val="0002440E"/>
    <w:rsid w:val="0002759A"/>
    <w:rsid w:val="00027B1F"/>
    <w:rsid w:val="0003088B"/>
    <w:rsid w:val="000325D9"/>
    <w:rsid w:val="000372B2"/>
    <w:rsid w:val="0004079F"/>
    <w:rsid w:val="00043543"/>
    <w:rsid w:val="00045B87"/>
    <w:rsid w:val="00045C07"/>
    <w:rsid w:val="00045C40"/>
    <w:rsid w:val="00046861"/>
    <w:rsid w:val="00051BFC"/>
    <w:rsid w:val="00054A07"/>
    <w:rsid w:val="00055D43"/>
    <w:rsid w:val="00056FAC"/>
    <w:rsid w:val="00057751"/>
    <w:rsid w:val="00062E39"/>
    <w:rsid w:val="00064063"/>
    <w:rsid w:val="0006581A"/>
    <w:rsid w:val="00074461"/>
    <w:rsid w:val="000766EC"/>
    <w:rsid w:val="00080E58"/>
    <w:rsid w:val="00083D99"/>
    <w:rsid w:val="00083DA2"/>
    <w:rsid w:val="00084DA6"/>
    <w:rsid w:val="00085699"/>
    <w:rsid w:val="00090160"/>
    <w:rsid w:val="00091F52"/>
    <w:rsid w:val="00092970"/>
    <w:rsid w:val="00093720"/>
    <w:rsid w:val="000938E6"/>
    <w:rsid w:val="00093B3C"/>
    <w:rsid w:val="0009488C"/>
    <w:rsid w:val="00095C1B"/>
    <w:rsid w:val="00096DEA"/>
    <w:rsid w:val="000A366C"/>
    <w:rsid w:val="000A4064"/>
    <w:rsid w:val="000A4240"/>
    <w:rsid w:val="000A469A"/>
    <w:rsid w:val="000A584A"/>
    <w:rsid w:val="000A6458"/>
    <w:rsid w:val="000B038C"/>
    <w:rsid w:val="000C378F"/>
    <w:rsid w:val="000C6892"/>
    <w:rsid w:val="000C6FFE"/>
    <w:rsid w:val="000D0BB6"/>
    <w:rsid w:val="000D2ED2"/>
    <w:rsid w:val="000D6653"/>
    <w:rsid w:val="000E0D51"/>
    <w:rsid w:val="000E26B0"/>
    <w:rsid w:val="000E37C2"/>
    <w:rsid w:val="000E38C3"/>
    <w:rsid w:val="000E4D7C"/>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63CC"/>
    <w:rsid w:val="001C0237"/>
    <w:rsid w:val="001C0E74"/>
    <w:rsid w:val="001C4DB8"/>
    <w:rsid w:val="001C50B8"/>
    <w:rsid w:val="001D229F"/>
    <w:rsid w:val="001E2EB6"/>
    <w:rsid w:val="001E3077"/>
    <w:rsid w:val="001E701B"/>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66928"/>
    <w:rsid w:val="002704CF"/>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7A29"/>
    <w:rsid w:val="003015C3"/>
    <w:rsid w:val="003106DB"/>
    <w:rsid w:val="0031350A"/>
    <w:rsid w:val="003153A1"/>
    <w:rsid w:val="00316815"/>
    <w:rsid w:val="003168CA"/>
    <w:rsid w:val="00321255"/>
    <w:rsid w:val="0032230D"/>
    <w:rsid w:val="00322A0B"/>
    <w:rsid w:val="00330881"/>
    <w:rsid w:val="00331CD2"/>
    <w:rsid w:val="00332426"/>
    <w:rsid w:val="00335C41"/>
    <w:rsid w:val="00335FC5"/>
    <w:rsid w:val="0033771E"/>
    <w:rsid w:val="00337E04"/>
    <w:rsid w:val="00337FEF"/>
    <w:rsid w:val="00354B6D"/>
    <w:rsid w:val="00355210"/>
    <w:rsid w:val="00355CFD"/>
    <w:rsid w:val="003647D3"/>
    <w:rsid w:val="00365DF9"/>
    <w:rsid w:val="0037066E"/>
    <w:rsid w:val="00371AA3"/>
    <w:rsid w:val="00372DB4"/>
    <w:rsid w:val="00373A36"/>
    <w:rsid w:val="0037419E"/>
    <w:rsid w:val="00375AF5"/>
    <w:rsid w:val="003761BD"/>
    <w:rsid w:val="00377448"/>
    <w:rsid w:val="00377884"/>
    <w:rsid w:val="003826BD"/>
    <w:rsid w:val="00385414"/>
    <w:rsid w:val="00387BE9"/>
    <w:rsid w:val="00390074"/>
    <w:rsid w:val="00392F73"/>
    <w:rsid w:val="00393600"/>
    <w:rsid w:val="0039762B"/>
    <w:rsid w:val="003A0C37"/>
    <w:rsid w:val="003A1B6B"/>
    <w:rsid w:val="003A233F"/>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876B0"/>
    <w:rsid w:val="004911B4"/>
    <w:rsid w:val="0049196A"/>
    <w:rsid w:val="004923DA"/>
    <w:rsid w:val="00492EEB"/>
    <w:rsid w:val="00493434"/>
    <w:rsid w:val="004968E2"/>
    <w:rsid w:val="004A2A49"/>
    <w:rsid w:val="004A5A64"/>
    <w:rsid w:val="004B11BE"/>
    <w:rsid w:val="004B5553"/>
    <w:rsid w:val="004B600B"/>
    <w:rsid w:val="004B6822"/>
    <w:rsid w:val="004B69F6"/>
    <w:rsid w:val="004C2D3A"/>
    <w:rsid w:val="004D03C4"/>
    <w:rsid w:val="004D0BF1"/>
    <w:rsid w:val="004D0F4E"/>
    <w:rsid w:val="004D2F26"/>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008"/>
    <w:rsid w:val="005113D4"/>
    <w:rsid w:val="0051287D"/>
    <w:rsid w:val="00513C7D"/>
    <w:rsid w:val="00521123"/>
    <w:rsid w:val="00521221"/>
    <w:rsid w:val="0052250B"/>
    <w:rsid w:val="005305C6"/>
    <w:rsid w:val="00540EEC"/>
    <w:rsid w:val="005414F4"/>
    <w:rsid w:val="005436E9"/>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3FE0"/>
    <w:rsid w:val="00614DF7"/>
    <w:rsid w:val="006179BB"/>
    <w:rsid w:val="0062158D"/>
    <w:rsid w:val="006223FD"/>
    <w:rsid w:val="006326D1"/>
    <w:rsid w:val="00632E0A"/>
    <w:rsid w:val="00633165"/>
    <w:rsid w:val="006447DE"/>
    <w:rsid w:val="00644889"/>
    <w:rsid w:val="00651BAE"/>
    <w:rsid w:val="0065276E"/>
    <w:rsid w:val="00654329"/>
    <w:rsid w:val="00654CEC"/>
    <w:rsid w:val="00655507"/>
    <w:rsid w:val="006579FD"/>
    <w:rsid w:val="006635E3"/>
    <w:rsid w:val="006669F3"/>
    <w:rsid w:val="00666B36"/>
    <w:rsid w:val="006705A6"/>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B43"/>
    <w:rsid w:val="006B5E67"/>
    <w:rsid w:val="006B6612"/>
    <w:rsid w:val="006C2A17"/>
    <w:rsid w:val="006C2EB5"/>
    <w:rsid w:val="006D18A3"/>
    <w:rsid w:val="006D5970"/>
    <w:rsid w:val="006E481E"/>
    <w:rsid w:val="006E795F"/>
    <w:rsid w:val="006F0862"/>
    <w:rsid w:val="006F1438"/>
    <w:rsid w:val="006F2A9E"/>
    <w:rsid w:val="006F5ED3"/>
    <w:rsid w:val="00700249"/>
    <w:rsid w:val="00700B50"/>
    <w:rsid w:val="007069CD"/>
    <w:rsid w:val="00706BB5"/>
    <w:rsid w:val="0071231A"/>
    <w:rsid w:val="00712E90"/>
    <w:rsid w:val="00713B7E"/>
    <w:rsid w:val="00713CDF"/>
    <w:rsid w:val="007263B8"/>
    <w:rsid w:val="0072678F"/>
    <w:rsid w:val="007276E5"/>
    <w:rsid w:val="00727C4C"/>
    <w:rsid w:val="00734809"/>
    <w:rsid w:val="0073714E"/>
    <w:rsid w:val="007374EF"/>
    <w:rsid w:val="0074001A"/>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591F"/>
    <w:rsid w:val="0078112D"/>
    <w:rsid w:val="00782980"/>
    <w:rsid w:val="007870FA"/>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C6B79"/>
    <w:rsid w:val="007D0A07"/>
    <w:rsid w:val="007D0F11"/>
    <w:rsid w:val="007D133D"/>
    <w:rsid w:val="007D3EB4"/>
    <w:rsid w:val="007D3F16"/>
    <w:rsid w:val="007D65CC"/>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6942"/>
    <w:rsid w:val="00880539"/>
    <w:rsid w:val="008859E8"/>
    <w:rsid w:val="0088737B"/>
    <w:rsid w:val="00891078"/>
    <w:rsid w:val="00892716"/>
    <w:rsid w:val="00893067"/>
    <w:rsid w:val="008933DE"/>
    <w:rsid w:val="00895FCE"/>
    <w:rsid w:val="00897F3E"/>
    <w:rsid w:val="008A21B4"/>
    <w:rsid w:val="008A30F9"/>
    <w:rsid w:val="008B07DE"/>
    <w:rsid w:val="008B1309"/>
    <w:rsid w:val="008B28E7"/>
    <w:rsid w:val="008B67F6"/>
    <w:rsid w:val="008C14C7"/>
    <w:rsid w:val="008C2FFB"/>
    <w:rsid w:val="008C308D"/>
    <w:rsid w:val="008C604C"/>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59F0"/>
    <w:rsid w:val="009079BD"/>
    <w:rsid w:val="00912BD9"/>
    <w:rsid w:val="00916FB2"/>
    <w:rsid w:val="00920E5B"/>
    <w:rsid w:val="00926436"/>
    <w:rsid w:val="00926C53"/>
    <w:rsid w:val="0093018C"/>
    <w:rsid w:val="0094375B"/>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46D9"/>
    <w:rsid w:val="009B7136"/>
    <w:rsid w:val="009C337F"/>
    <w:rsid w:val="009C53E7"/>
    <w:rsid w:val="009C6092"/>
    <w:rsid w:val="009C7342"/>
    <w:rsid w:val="009D4365"/>
    <w:rsid w:val="009D477B"/>
    <w:rsid w:val="009D4E3B"/>
    <w:rsid w:val="009D59C2"/>
    <w:rsid w:val="009D7BC9"/>
    <w:rsid w:val="009E122F"/>
    <w:rsid w:val="009E1982"/>
    <w:rsid w:val="009E3DA8"/>
    <w:rsid w:val="009E4A65"/>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0286"/>
    <w:rsid w:val="00A732EA"/>
    <w:rsid w:val="00A7489E"/>
    <w:rsid w:val="00A8015F"/>
    <w:rsid w:val="00A85039"/>
    <w:rsid w:val="00A906AA"/>
    <w:rsid w:val="00A94C5E"/>
    <w:rsid w:val="00AA252C"/>
    <w:rsid w:val="00AA666E"/>
    <w:rsid w:val="00AA7960"/>
    <w:rsid w:val="00AB5518"/>
    <w:rsid w:val="00AC242F"/>
    <w:rsid w:val="00AC3A0E"/>
    <w:rsid w:val="00AC4A04"/>
    <w:rsid w:val="00AC5679"/>
    <w:rsid w:val="00AD336F"/>
    <w:rsid w:val="00AE134C"/>
    <w:rsid w:val="00AE1868"/>
    <w:rsid w:val="00AE2564"/>
    <w:rsid w:val="00AE301F"/>
    <w:rsid w:val="00AE3302"/>
    <w:rsid w:val="00AE5BA6"/>
    <w:rsid w:val="00AE6231"/>
    <w:rsid w:val="00AE6388"/>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3C5E"/>
    <w:rsid w:val="00B6548F"/>
    <w:rsid w:val="00B71A32"/>
    <w:rsid w:val="00B7502A"/>
    <w:rsid w:val="00B76F63"/>
    <w:rsid w:val="00B77305"/>
    <w:rsid w:val="00B774BD"/>
    <w:rsid w:val="00B82CC2"/>
    <w:rsid w:val="00B84A89"/>
    <w:rsid w:val="00B9256C"/>
    <w:rsid w:val="00B92BEF"/>
    <w:rsid w:val="00B94443"/>
    <w:rsid w:val="00B9689A"/>
    <w:rsid w:val="00B97056"/>
    <w:rsid w:val="00BA531E"/>
    <w:rsid w:val="00BA625B"/>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D9C"/>
    <w:rsid w:val="00BD30B1"/>
    <w:rsid w:val="00BE0F7B"/>
    <w:rsid w:val="00BE10C2"/>
    <w:rsid w:val="00BE232A"/>
    <w:rsid w:val="00BF0D6C"/>
    <w:rsid w:val="00C01D14"/>
    <w:rsid w:val="00C01D97"/>
    <w:rsid w:val="00C025B4"/>
    <w:rsid w:val="00C029EC"/>
    <w:rsid w:val="00C150BE"/>
    <w:rsid w:val="00C161FD"/>
    <w:rsid w:val="00C17C9F"/>
    <w:rsid w:val="00C23C5D"/>
    <w:rsid w:val="00C23F17"/>
    <w:rsid w:val="00C246F2"/>
    <w:rsid w:val="00C26D0D"/>
    <w:rsid w:val="00C27C95"/>
    <w:rsid w:val="00C300D2"/>
    <w:rsid w:val="00C3270F"/>
    <w:rsid w:val="00C3278B"/>
    <w:rsid w:val="00C33375"/>
    <w:rsid w:val="00C337BF"/>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5F02"/>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2D13"/>
    <w:rsid w:val="00CB3C8F"/>
    <w:rsid w:val="00CC02F1"/>
    <w:rsid w:val="00CC1122"/>
    <w:rsid w:val="00CC11A6"/>
    <w:rsid w:val="00CC135E"/>
    <w:rsid w:val="00CC7226"/>
    <w:rsid w:val="00CD0735"/>
    <w:rsid w:val="00CD45E3"/>
    <w:rsid w:val="00CD4771"/>
    <w:rsid w:val="00CD5089"/>
    <w:rsid w:val="00CD5D3F"/>
    <w:rsid w:val="00CD7E1F"/>
    <w:rsid w:val="00CE4BC4"/>
    <w:rsid w:val="00CE640D"/>
    <w:rsid w:val="00CE7DA2"/>
    <w:rsid w:val="00CF2F8A"/>
    <w:rsid w:val="00CF3DB3"/>
    <w:rsid w:val="00D0274B"/>
    <w:rsid w:val="00D0503D"/>
    <w:rsid w:val="00D052BC"/>
    <w:rsid w:val="00D07026"/>
    <w:rsid w:val="00D146AE"/>
    <w:rsid w:val="00D22C8F"/>
    <w:rsid w:val="00D3203C"/>
    <w:rsid w:val="00D33491"/>
    <w:rsid w:val="00D3442D"/>
    <w:rsid w:val="00D36F00"/>
    <w:rsid w:val="00D416D1"/>
    <w:rsid w:val="00D44B67"/>
    <w:rsid w:val="00D44F8E"/>
    <w:rsid w:val="00D5012B"/>
    <w:rsid w:val="00D51FD5"/>
    <w:rsid w:val="00D55DE0"/>
    <w:rsid w:val="00D607EF"/>
    <w:rsid w:val="00D60F88"/>
    <w:rsid w:val="00D646BD"/>
    <w:rsid w:val="00D65558"/>
    <w:rsid w:val="00D71201"/>
    <w:rsid w:val="00D720C7"/>
    <w:rsid w:val="00D84841"/>
    <w:rsid w:val="00D876E6"/>
    <w:rsid w:val="00D87FFD"/>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4ED"/>
    <w:rsid w:val="00E51F91"/>
    <w:rsid w:val="00E5498A"/>
    <w:rsid w:val="00E5534E"/>
    <w:rsid w:val="00E559CE"/>
    <w:rsid w:val="00E60F42"/>
    <w:rsid w:val="00E6746C"/>
    <w:rsid w:val="00E7086E"/>
    <w:rsid w:val="00E71248"/>
    <w:rsid w:val="00E73C41"/>
    <w:rsid w:val="00E75911"/>
    <w:rsid w:val="00E7598F"/>
    <w:rsid w:val="00E76F60"/>
    <w:rsid w:val="00E812B5"/>
    <w:rsid w:val="00E83D90"/>
    <w:rsid w:val="00E83F91"/>
    <w:rsid w:val="00E85569"/>
    <w:rsid w:val="00E86299"/>
    <w:rsid w:val="00E9107A"/>
    <w:rsid w:val="00E91F62"/>
    <w:rsid w:val="00E926AC"/>
    <w:rsid w:val="00E929FD"/>
    <w:rsid w:val="00E93240"/>
    <w:rsid w:val="00E9479B"/>
    <w:rsid w:val="00E94E22"/>
    <w:rsid w:val="00E95F08"/>
    <w:rsid w:val="00E97171"/>
    <w:rsid w:val="00EA4D48"/>
    <w:rsid w:val="00EA7ADF"/>
    <w:rsid w:val="00EB0846"/>
    <w:rsid w:val="00EB2173"/>
    <w:rsid w:val="00EB62E6"/>
    <w:rsid w:val="00EB695F"/>
    <w:rsid w:val="00EC3A85"/>
    <w:rsid w:val="00EC4B89"/>
    <w:rsid w:val="00EC59A5"/>
    <w:rsid w:val="00EC6E15"/>
    <w:rsid w:val="00ED1A30"/>
    <w:rsid w:val="00ED1B30"/>
    <w:rsid w:val="00ED240A"/>
    <w:rsid w:val="00ED5D03"/>
    <w:rsid w:val="00EE01ED"/>
    <w:rsid w:val="00EE1AC1"/>
    <w:rsid w:val="00EE23DA"/>
    <w:rsid w:val="00EE39D6"/>
    <w:rsid w:val="00EE52AD"/>
    <w:rsid w:val="00EE5BC3"/>
    <w:rsid w:val="00EE67CA"/>
    <w:rsid w:val="00EE6FAB"/>
    <w:rsid w:val="00EF328C"/>
    <w:rsid w:val="00EF68BB"/>
    <w:rsid w:val="00F01F92"/>
    <w:rsid w:val="00F030D4"/>
    <w:rsid w:val="00F04053"/>
    <w:rsid w:val="00F06573"/>
    <w:rsid w:val="00F10A08"/>
    <w:rsid w:val="00F15354"/>
    <w:rsid w:val="00F21AB6"/>
    <w:rsid w:val="00F22AC5"/>
    <w:rsid w:val="00F254D1"/>
    <w:rsid w:val="00F32B82"/>
    <w:rsid w:val="00F34C86"/>
    <w:rsid w:val="00F4043E"/>
    <w:rsid w:val="00F40840"/>
    <w:rsid w:val="00F41795"/>
    <w:rsid w:val="00F41BBC"/>
    <w:rsid w:val="00F44030"/>
    <w:rsid w:val="00F444F0"/>
    <w:rsid w:val="00F446FF"/>
    <w:rsid w:val="00F45521"/>
    <w:rsid w:val="00F50847"/>
    <w:rsid w:val="00F53F27"/>
    <w:rsid w:val="00F546D1"/>
    <w:rsid w:val="00F60281"/>
    <w:rsid w:val="00F62743"/>
    <w:rsid w:val="00F66272"/>
    <w:rsid w:val="00F709C0"/>
    <w:rsid w:val="00F81FEC"/>
    <w:rsid w:val="00F927A1"/>
    <w:rsid w:val="00F92E4D"/>
    <w:rsid w:val="00F95D08"/>
    <w:rsid w:val="00FA23BD"/>
    <w:rsid w:val="00FA3764"/>
    <w:rsid w:val="00FA41C7"/>
    <w:rsid w:val="00FA4301"/>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5D75"/>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506008"/>
    <w:rPr>
      <w:color w:val="605E5C"/>
      <w:shd w:val="clear" w:color="auto" w:fill="E1DFDD"/>
    </w:rPr>
  </w:style>
  <w:style w:type="paragraph" w:customStyle="1" w:styleId="xmsonormal">
    <w:name w:val="x_msonormal"/>
    <w:basedOn w:val="Normal"/>
    <w:rsid w:val="003153A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99125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2610443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5474400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2953</Words>
  <Characters>15706</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Chloe Campfield</cp:lastModifiedBy>
  <cp:revision>2</cp:revision>
  <cp:lastPrinted>2020-02-11T19:20:00Z</cp:lastPrinted>
  <dcterms:created xsi:type="dcterms:W3CDTF">2024-03-09T19:05:00Z</dcterms:created>
  <dcterms:modified xsi:type="dcterms:W3CDTF">2024-03-09T19:05:00Z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