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45096" w14:textId="77777777" w:rsidR="00E01A50" w:rsidRDefault="00000000">
      <w:pPr>
        <w:jc w:val="left"/>
        <w:rPr>
          <w:b/>
          <w:sz w:val="36"/>
          <w:szCs w:val="36"/>
        </w:rPr>
      </w:pPr>
      <w:r>
        <w:rPr>
          <w:b/>
          <w:sz w:val="36"/>
          <w:szCs w:val="36"/>
        </w:rPr>
        <w:t>LCBB4004 - MARKETING FUNDAMENTALS</w:t>
      </w:r>
    </w:p>
    <w:p w14:paraId="776440E3" w14:textId="77777777" w:rsidR="00E01A50" w:rsidRDefault="00E01A50">
      <w:pPr>
        <w:jc w:val="left"/>
        <w:rPr>
          <w:b/>
          <w:sz w:val="36"/>
          <w:szCs w:val="36"/>
        </w:rPr>
      </w:pPr>
    </w:p>
    <w:p w14:paraId="5C1A3FB8" w14:textId="77777777" w:rsidR="00E01A50" w:rsidRDefault="00000000">
      <w:pPr>
        <w:jc w:val="left"/>
        <w:rPr>
          <w:b/>
          <w:sz w:val="36"/>
          <w:szCs w:val="36"/>
        </w:rPr>
      </w:pPr>
      <w:r>
        <w:rPr>
          <w:b/>
          <w:sz w:val="36"/>
          <w:szCs w:val="36"/>
        </w:rPr>
        <w:t>ASSESSMENT: 2</w:t>
      </w:r>
    </w:p>
    <w:p w14:paraId="760B6E67" w14:textId="77777777" w:rsidR="00E01A50" w:rsidRDefault="00E01A50">
      <w:pPr>
        <w:jc w:val="left"/>
        <w:rPr>
          <w:b/>
          <w:sz w:val="36"/>
          <w:szCs w:val="36"/>
        </w:rPr>
      </w:pPr>
    </w:p>
    <w:p w14:paraId="2F974939" w14:textId="77777777" w:rsidR="00E01A50" w:rsidRDefault="00000000">
      <w:pPr>
        <w:jc w:val="left"/>
        <w:rPr>
          <w:b/>
          <w:sz w:val="32"/>
          <w:szCs w:val="32"/>
        </w:rPr>
      </w:pPr>
      <w:r>
        <w:rPr>
          <w:b/>
          <w:sz w:val="32"/>
          <w:szCs w:val="32"/>
        </w:rPr>
        <w:t>Student ID:</w:t>
      </w:r>
    </w:p>
    <w:p w14:paraId="59E0E772" w14:textId="77777777" w:rsidR="00E01A50" w:rsidRDefault="00E01A50">
      <w:pPr>
        <w:jc w:val="center"/>
        <w:rPr>
          <w:b/>
          <w:sz w:val="32"/>
          <w:szCs w:val="32"/>
        </w:rPr>
      </w:pPr>
    </w:p>
    <w:p w14:paraId="241BF528" w14:textId="77777777" w:rsidR="00E01A50" w:rsidRDefault="00E01A50"/>
    <w:p w14:paraId="5F98B2DB" w14:textId="77777777" w:rsidR="00E01A50" w:rsidRDefault="00E01A50"/>
    <w:p w14:paraId="001265A9" w14:textId="77777777" w:rsidR="00E01A50" w:rsidRDefault="00E01A50"/>
    <w:p w14:paraId="5CD2BFA9" w14:textId="77777777" w:rsidR="00E01A50" w:rsidRDefault="00E01A50"/>
    <w:p w14:paraId="1C0FAA3D" w14:textId="77777777" w:rsidR="00E01A50" w:rsidRDefault="00E01A50"/>
    <w:p w14:paraId="2002A03B" w14:textId="77777777" w:rsidR="00E01A50" w:rsidRDefault="00E01A50"/>
    <w:p w14:paraId="1FC9C882" w14:textId="77777777" w:rsidR="00E01A50" w:rsidRDefault="00E01A50"/>
    <w:p w14:paraId="1B1DEB3C" w14:textId="77777777" w:rsidR="00E01A50" w:rsidRDefault="00E01A50"/>
    <w:p w14:paraId="65D625A0" w14:textId="77777777" w:rsidR="00E01A50" w:rsidRDefault="00E01A50"/>
    <w:p w14:paraId="636E5A3E" w14:textId="77777777" w:rsidR="00E01A50" w:rsidRDefault="00E01A50"/>
    <w:p w14:paraId="1B88E4AD" w14:textId="77777777" w:rsidR="00E01A50" w:rsidRDefault="00E01A50"/>
    <w:p w14:paraId="6DB986C1" w14:textId="77777777" w:rsidR="00E01A50" w:rsidRDefault="00E01A50"/>
    <w:p w14:paraId="01738604" w14:textId="77777777" w:rsidR="00E01A50" w:rsidRDefault="00E01A50"/>
    <w:p w14:paraId="47E8EA25" w14:textId="77777777" w:rsidR="00E01A50" w:rsidRDefault="00E01A50"/>
    <w:p w14:paraId="4D6B6B1A" w14:textId="77777777" w:rsidR="00E01A50" w:rsidRDefault="00E01A50"/>
    <w:p w14:paraId="2CF8ABB3" w14:textId="77777777" w:rsidR="00E01A50" w:rsidRDefault="00000000">
      <w:pPr>
        <w:keepNext/>
        <w:keepLines/>
        <w:pBdr>
          <w:top w:val="nil"/>
          <w:left w:val="nil"/>
          <w:bottom w:val="nil"/>
          <w:right w:val="nil"/>
          <w:between w:val="nil"/>
        </w:pBdr>
        <w:spacing w:before="240" w:after="0"/>
        <w:jc w:val="left"/>
        <w:rPr>
          <w:b/>
          <w:color w:val="000000"/>
          <w:sz w:val="28"/>
          <w:szCs w:val="28"/>
        </w:rPr>
      </w:pPr>
      <w:r>
        <w:rPr>
          <w:b/>
          <w:color w:val="000000"/>
          <w:sz w:val="28"/>
          <w:szCs w:val="28"/>
        </w:rPr>
        <w:lastRenderedPageBreak/>
        <w:t>Table of Contents</w:t>
      </w:r>
    </w:p>
    <w:sdt>
      <w:sdtPr>
        <w:id w:val="-384650174"/>
        <w:docPartObj>
          <w:docPartGallery w:val="Table of Contents"/>
          <w:docPartUnique/>
        </w:docPartObj>
      </w:sdtPr>
      <w:sdtContent>
        <w:p w14:paraId="751BF229" w14:textId="07D99460" w:rsidR="000C697A" w:rsidRDefault="00000000">
          <w:pPr>
            <w:pStyle w:val="TOC1"/>
            <w:tabs>
              <w:tab w:val="right" w:pos="9016"/>
            </w:tabs>
            <w:rPr>
              <w:rFonts w:asciiTheme="minorHAnsi" w:eastAsiaTheme="minorEastAsia" w:hAnsiTheme="minorHAnsi" w:cstheme="minorBidi"/>
              <w:noProof/>
              <w:sz w:val="22"/>
              <w:szCs w:val="22"/>
              <w:lang w:val="en-US"/>
            </w:rPr>
          </w:pPr>
          <w:r>
            <w:fldChar w:fldCharType="begin"/>
          </w:r>
          <w:r>
            <w:instrText xml:space="preserve"> TOC \h \u \z \t "Heading 1,1,Heading 2,2,Heading 3,3,Heading 4,4,Heading 5,5,Heading 6,6,"</w:instrText>
          </w:r>
          <w:r>
            <w:fldChar w:fldCharType="separate"/>
          </w:r>
          <w:hyperlink w:anchor="_Toc130764174" w:history="1">
            <w:r w:rsidR="000C697A" w:rsidRPr="004D0506">
              <w:rPr>
                <w:rStyle w:val="Hyperlink"/>
                <w:noProof/>
              </w:rPr>
              <w:t>Introduction</w:t>
            </w:r>
            <w:r w:rsidR="000C697A">
              <w:rPr>
                <w:noProof/>
                <w:webHidden/>
              </w:rPr>
              <w:tab/>
            </w:r>
            <w:r w:rsidR="000C697A">
              <w:rPr>
                <w:noProof/>
                <w:webHidden/>
              </w:rPr>
              <w:fldChar w:fldCharType="begin"/>
            </w:r>
            <w:r w:rsidR="000C697A">
              <w:rPr>
                <w:noProof/>
                <w:webHidden/>
              </w:rPr>
              <w:instrText xml:space="preserve"> PAGEREF _Toc130764174 \h </w:instrText>
            </w:r>
            <w:r w:rsidR="000C697A">
              <w:rPr>
                <w:noProof/>
                <w:webHidden/>
              </w:rPr>
            </w:r>
            <w:r w:rsidR="000C697A">
              <w:rPr>
                <w:noProof/>
                <w:webHidden/>
              </w:rPr>
              <w:fldChar w:fldCharType="separate"/>
            </w:r>
            <w:r w:rsidR="000C697A">
              <w:rPr>
                <w:noProof/>
                <w:webHidden/>
              </w:rPr>
              <w:t>1</w:t>
            </w:r>
            <w:r w:rsidR="000C697A">
              <w:rPr>
                <w:noProof/>
                <w:webHidden/>
              </w:rPr>
              <w:fldChar w:fldCharType="end"/>
            </w:r>
          </w:hyperlink>
        </w:p>
        <w:p w14:paraId="4C2617B7" w14:textId="0607250C" w:rsidR="000C697A" w:rsidRDefault="000C697A">
          <w:pPr>
            <w:pStyle w:val="TOC1"/>
            <w:tabs>
              <w:tab w:val="right" w:pos="9016"/>
            </w:tabs>
            <w:rPr>
              <w:rFonts w:asciiTheme="minorHAnsi" w:eastAsiaTheme="minorEastAsia" w:hAnsiTheme="minorHAnsi" w:cstheme="minorBidi"/>
              <w:noProof/>
              <w:sz w:val="22"/>
              <w:szCs w:val="22"/>
              <w:lang w:val="en-US"/>
            </w:rPr>
          </w:pPr>
          <w:hyperlink w:anchor="_Toc130764175" w:history="1">
            <w:r w:rsidRPr="004D0506">
              <w:rPr>
                <w:rStyle w:val="Hyperlink"/>
                <w:noProof/>
              </w:rPr>
              <w:t>Considering Global Marketing Environment, Identifying the Impact of the Commonwealth Games on Birmingham</w:t>
            </w:r>
            <w:r>
              <w:rPr>
                <w:noProof/>
                <w:webHidden/>
              </w:rPr>
              <w:tab/>
            </w:r>
            <w:r>
              <w:rPr>
                <w:noProof/>
                <w:webHidden/>
              </w:rPr>
              <w:fldChar w:fldCharType="begin"/>
            </w:r>
            <w:r>
              <w:rPr>
                <w:noProof/>
                <w:webHidden/>
              </w:rPr>
              <w:instrText xml:space="preserve"> PAGEREF _Toc130764175 \h </w:instrText>
            </w:r>
            <w:r>
              <w:rPr>
                <w:noProof/>
                <w:webHidden/>
              </w:rPr>
            </w:r>
            <w:r>
              <w:rPr>
                <w:noProof/>
                <w:webHidden/>
              </w:rPr>
              <w:fldChar w:fldCharType="separate"/>
            </w:r>
            <w:r>
              <w:rPr>
                <w:noProof/>
                <w:webHidden/>
              </w:rPr>
              <w:t>2</w:t>
            </w:r>
            <w:r>
              <w:rPr>
                <w:noProof/>
                <w:webHidden/>
              </w:rPr>
              <w:fldChar w:fldCharType="end"/>
            </w:r>
          </w:hyperlink>
        </w:p>
        <w:p w14:paraId="6C689507" w14:textId="7BDE4957"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76" w:history="1">
            <w:r w:rsidRPr="004D0506">
              <w:rPr>
                <w:rStyle w:val="Hyperlink"/>
                <w:noProof/>
              </w:rPr>
              <w:t>Global Marketing Environment</w:t>
            </w:r>
            <w:r>
              <w:rPr>
                <w:noProof/>
                <w:webHidden/>
              </w:rPr>
              <w:tab/>
            </w:r>
            <w:r>
              <w:rPr>
                <w:noProof/>
                <w:webHidden/>
              </w:rPr>
              <w:fldChar w:fldCharType="begin"/>
            </w:r>
            <w:r>
              <w:rPr>
                <w:noProof/>
                <w:webHidden/>
              </w:rPr>
              <w:instrText xml:space="preserve"> PAGEREF _Toc130764176 \h </w:instrText>
            </w:r>
            <w:r>
              <w:rPr>
                <w:noProof/>
                <w:webHidden/>
              </w:rPr>
            </w:r>
            <w:r>
              <w:rPr>
                <w:noProof/>
                <w:webHidden/>
              </w:rPr>
              <w:fldChar w:fldCharType="separate"/>
            </w:r>
            <w:r>
              <w:rPr>
                <w:noProof/>
                <w:webHidden/>
              </w:rPr>
              <w:t>2</w:t>
            </w:r>
            <w:r>
              <w:rPr>
                <w:noProof/>
                <w:webHidden/>
              </w:rPr>
              <w:fldChar w:fldCharType="end"/>
            </w:r>
          </w:hyperlink>
        </w:p>
        <w:p w14:paraId="032A2DAD" w14:textId="0430137E"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77" w:history="1">
            <w:r w:rsidRPr="004D0506">
              <w:rPr>
                <w:rStyle w:val="Hyperlink"/>
                <w:noProof/>
              </w:rPr>
              <w:t>Impact on the Political Environment</w:t>
            </w:r>
            <w:r>
              <w:rPr>
                <w:noProof/>
                <w:webHidden/>
              </w:rPr>
              <w:tab/>
            </w:r>
            <w:r>
              <w:rPr>
                <w:noProof/>
                <w:webHidden/>
              </w:rPr>
              <w:fldChar w:fldCharType="begin"/>
            </w:r>
            <w:r>
              <w:rPr>
                <w:noProof/>
                <w:webHidden/>
              </w:rPr>
              <w:instrText xml:space="preserve"> PAGEREF _Toc130764177 \h </w:instrText>
            </w:r>
            <w:r>
              <w:rPr>
                <w:noProof/>
                <w:webHidden/>
              </w:rPr>
            </w:r>
            <w:r>
              <w:rPr>
                <w:noProof/>
                <w:webHidden/>
              </w:rPr>
              <w:fldChar w:fldCharType="separate"/>
            </w:r>
            <w:r>
              <w:rPr>
                <w:noProof/>
                <w:webHidden/>
              </w:rPr>
              <w:t>2</w:t>
            </w:r>
            <w:r>
              <w:rPr>
                <w:noProof/>
                <w:webHidden/>
              </w:rPr>
              <w:fldChar w:fldCharType="end"/>
            </w:r>
          </w:hyperlink>
        </w:p>
        <w:p w14:paraId="0426EA57" w14:textId="4AA5C62F"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78" w:history="1">
            <w:r w:rsidRPr="004D0506">
              <w:rPr>
                <w:rStyle w:val="Hyperlink"/>
                <w:noProof/>
              </w:rPr>
              <w:t>Impact on the Economic Environment</w:t>
            </w:r>
            <w:r>
              <w:rPr>
                <w:noProof/>
                <w:webHidden/>
              </w:rPr>
              <w:tab/>
            </w:r>
            <w:r>
              <w:rPr>
                <w:noProof/>
                <w:webHidden/>
              </w:rPr>
              <w:fldChar w:fldCharType="begin"/>
            </w:r>
            <w:r>
              <w:rPr>
                <w:noProof/>
                <w:webHidden/>
              </w:rPr>
              <w:instrText xml:space="preserve"> PAGEREF _Toc130764178 \h </w:instrText>
            </w:r>
            <w:r>
              <w:rPr>
                <w:noProof/>
                <w:webHidden/>
              </w:rPr>
            </w:r>
            <w:r>
              <w:rPr>
                <w:noProof/>
                <w:webHidden/>
              </w:rPr>
              <w:fldChar w:fldCharType="separate"/>
            </w:r>
            <w:r>
              <w:rPr>
                <w:noProof/>
                <w:webHidden/>
              </w:rPr>
              <w:t>3</w:t>
            </w:r>
            <w:r>
              <w:rPr>
                <w:noProof/>
                <w:webHidden/>
              </w:rPr>
              <w:fldChar w:fldCharType="end"/>
            </w:r>
          </w:hyperlink>
        </w:p>
        <w:p w14:paraId="63F8D0B1" w14:textId="48A6AAE0"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79" w:history="1">
            <w:r w:rsidRPr="004D0506">
              <w:rPr>
                <w:rStyle w:val="Hyperlink"/>
                <w:noProof/>
              </w:rPr>
              <w:t>Impact on Social Environment</w:t>
            </w:r>
            <w:r>
              <w:rPr>
                <w:noProof/>
                <w:webHidden/>
              </w:rPr>
              <w:tab/>
            </w:r>
            <w:r>
              <w:rPr>
                <w:noProof/>
                <w:webHidden/>
              </w:rPr>
              <w:fldChar w:fldCharType="begin"/>
            </w:r>
            <w:r>
              <w:rPr>
                <w:noProof/>
                <w:webHidden/>
              </w:rPr>
              <w:instrText xml:space="preserve"> PAGEREF _Toc130764179 \h </w:instrText>
            </w:r>
            <w:r>
              <w:rPr>
                <w:noProof/>
                <w:webHidden/>
              </w:rPr>
            </w:r>
            <w:r>
              <w:rPr>
                <w:noProof/>
                <w:webHidden/>
              </w:rPr>
              <w:fldChar w:fldCharType="separate"/>
            </w:r>
            <w:r>
              <w:rPr>
                <w:noProof/>
                <w:webHidden/>
              </w:rPr>
              <w:t>3</w:t>
            </w:r>
            <w:r>
              <w:rPr>
                <w:noProof/>
                <w:webHidden/>
              </w:rPr>
              <w:fldChar w:fldCharType="end"/>
            </w:r>
          </w:hyperlink>
        </w:p>
        <w:p w14:paraId="5B6AF2E7" w14:textId="43ADC656"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0" w:history="1">
            <w:r w:rsidRPr="004D0506">
              <w:rPr>
                <w:rStyle w:val="Hyperlink"/>
                <w:noProof/>
              </w:rPr>
              <w:t>Impact on the Technological Environment</w:t>
            </w:r>
            <w:r>
              <w:rPr>
                <w:noProof/>
                <w:webHidden/>
              </w:rPr>
              <w:tab/>
            </w:r>
            <w:r>
              <w:rPr>
                <w:noProof/>
                <w:webHidden/>
              </w:rPr>
              <w:fldChar w:fldCharType="begin"/>
            </w:r>
            <w:r>
              <w:rPr>
                <w:noProof/>
                <w:webHidden/>
              </w:rPr>
              <w:instrText xml:space="preserve"> PAGEREF _Toc130764180 \h </w:instrText>
            </w:r>
            <w:r>
              <w:rPr>
                <w:noProof/>
                <w:webHidden/>
              </w:rPr>
            </w:r>
            <w:r>
              <w:rPr>
                <w:noProof/>
                <w:webHidden/>
              </w:rPr>
              <w:fldChar w:fldCharType="separate"/>
            </w:r>
            <w:r>
              <w:rPr>
                <w:noProof/>
                <w:webHidden/>
              </w:rPr>
              <w:t>4</w:t>
            </w:r>
            <w:r>
              <w:rPr>
                <w:noProof/>
                <w:webHidden/>
              </w:rPr>
              <w:fldChar w:fldCharType="end"/>
            </w:r>
          </w:hyperlink>
        </w:p>
        <w:p w14:paraId="30F565F4" w14:textId="334DA3CB"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1" w:history="1">
            <w:r w:rsidRPr="004D0506">
              <w:rPr>
                <w:rStyle w:val="Hyperlink"/>
                <w:noProof/>
              </w:rPr>
              <w:t>Impact on the Legal Environment</w:t>
            </w:r>
            <w:r>
              <w:rPr>
                <w:noProof/>
                <w:webHidden/>
              </w:rPr>
              <w:tab/>
            </w:r>
            <w:r>
              <w:rPr>
                <w:noProof/>
                <w:webHidden/>
              </w:rPr>
              <w:fldChar w:fldCharType="begin"/>
            </w:r>
            <w:r>
              <w:rPr>
                <w:noProof/>
                <w:webHidden/>
              </w:rPr>
              <w:instrText xml:space="preserve"> PAGEREF _Toc130764181 \h </w:instrText>
            </w:r>
            <w:r>
              <w:rPr>
                <w:noProof/>
                <w:webHidden/>
              </w:rPr>
            </w:r>
            <w:r>
              <w:rPr>
                <w:noProof/>
                <w:webHidden/>
              </w:rPr>
              <w:fldChar w:fldCharType="separate"/>
            </w:r>
            <w:r>
              <w:rPr>
                <w:noProof/>
                <w:webHidden/>
              </w:rPr>
              <w:t>4</w:t>
            </w:r>
            <w:r>
              <w:rPr>
                <w:noProof/>
                <w:webHidden/>
              </w:rPr>
              <w:fldChar w:fldCharType="end"/>
            </w:r>
          </w:hyperlink>
        </w:p>
        <w:p w14:paraId="515519E8" w14:textId="5B98F51C"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2" w:history="1">
            <w:r w:rsidRPr="004D0506">
              <w:rPr>
                <w:rStyle w:val="Hyperlink"/>
                <w:noProof/>
              </w:rPr>
              <w:t>Impact on the Ecological Environment</w:t>
            </w:r>
            <w:r>
              <w:rPr>
                <w:noProof/>
                <w:webHidden/>
              </w:rPr>
              <w:tab/>
            </w:r>
            <w:r>
              <w:rPr>
                <w:noProof/>
                <w:webHidden/>
              </w:rPr>
              <w:fldChar w:fldCharType="begin"/>
            </w:r>
            <w:r>
              <w:rPr>
                <w:noProof/>
                <w:webHidden/>
              </w:rPr>
              <w:instrText xml:space="preserve"> PAGEREF _Toc130764182 \h </w:instrText>
            </w:r>
            <w:r>
              <w:rPr>
                <w:noProof/>
                <w:webHidden/>
              </w:rPr>
            </w:r>
            <w:r>
              <w:rPr>
                <w:noProof/>
                <w:webHidden/>
              </w:rPr>
              <w:fldChar w:fldCharType="separate"/>
            </w:r>
            <w:r>
              <w:rPr>
                <w:noProof/>
                <w:webHidden/>
              </w:rPr>
              <w:t>4</w:t>
            </w:r>
            <w:r>
              <w:rPr>
                <w:noProof/>
                <w:webHidden/>
              </w:rPr>
              <w:fldChar w:fldCharType="end"/>
            </w:r>
          </w:hyperlink>
        </w:p>
        <w:p w14:paraId="48CFB212" w14:textId="35F4A88A" w:rsidR="000C697A" w:rsidRDefault="000C697A">
          <w:pPr>
            <w:pStyle w:val="TOC1"/>
            <w:tabs>
              <w:tab w:val="right" w:pos="9016"/>
            </w:tabs>
            <w:rPr>
              <w:rFonts w:asciiTheme="minorHAnsi" w:eastAsiaTheme="minorEastAsia" w:hAnsiTheme="minorHAnsi" w:cstheme="minorBidi"/>
              <w:noProof/>
              <w:sz w:val="22"/>
              <w:szCs w:val="22"/>
              <w:lang w:val="en-US"/>
            </w:rPr>
          </w:pPr>
          <w:hyperlink w:anchor="_Toc130764183" w:history="1">
            <w:r w:rsidRPr="004D0506">
              <w:rPr>
                <w:rStyle w:val="Hyperlink"/>
                <w:noProof/>
              </w:rPr>
              <w:t>Marketing Functions of Pizza Hut UK and the Impact of Marketing Functions on Customer Needs</w:t>
            </w:r>
            <w:r>
              <w:rPr>
                <w:noProof/>
                <w:webHidden/>
              </w:rPr>
              <w:tab/>
            </w:r>
            <w:r>
              <w:rPr>
                <w:noProof/>
                <w:webHidden/>
              </w:rPr>
              <w:fldChar w:fldCharType="begin"/>
            </w:r>
            <w:r>
              <w:rPr>
                <w:noProof/>
                <w:webHidden/>
              </w:rPr>
              <w:instrText xml:space="preserve"> PAGEREF _Toc130764183 \h </w:instrText>
            </w:r>
            <w:r>
              <w:rPr>
                <w:noProof/>
                <w:webHidden/>
              </w:rPr>
            </w:r>
            <w:r>
              <w:rPr>
                <w:noProof/>
                <w:webHidden/>
              </w:rPr>
              <w:fldChar w:fldCharType="separate"/>
            </w:r>
            <w:r>
              <w:rPr>
                <w:noProof/>
                <w:webHidden/>
              </w:rPr>
              <w:t>5</w:t>
            </w:r>
            <w:r>
              <w:rPr>
                <w:noProof/>
                <w:webHidden/>
              </w:rPr>
              <w:fldChar w:fldCharType="end"/>
            </w:r>
          </w:hyperlink>
        </w:p>
        <w:p w14:paraId="62EF3FBE" w14:textId="6F7059CE"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4" w:history="1">
            <w:r w:rsidRPr="004D0506">
              <w:rPr>
                <w:rStyle w:val="Hyperlink"/>
                <w:noProof/>
              </w:rPr>
              <w:t>Marketing Function and Stakeholders</w:t>
            </w:r>
            <w:r>
              <w:rPr>
                <w:noProof/>
                <w:webHidden/>
              </w:rPr>
              <w:tab/>
            </w:r>
            <w:r>
              <w:rPr>
                <w:noProof/>
                <w:webHidden/>
              </w:rPr>
              <w:fldChar w:fldCharType="begin"/>
            </w:r>
            <w:r>
              <w:rPr>
                <w:noProof/>
                <w:webHidden/>
              </w:rPr>
              <w:instrText xml:space="preserve"> PAGEREF _Toc130764184 \h </w:instrText>
            </w:r>
            <w:r>
              <w:rPr>
                <w:noProof/>
                <w:webHidden/>
              </w:rPr>
            </w:r>
            <w:r>
              <w:rPr>
                <w:noProof/>
                <w:webHidden/>
              </w:rPr>
              <w:fldChar w:fldCharType="separate"/>
            </w:r>
            <w:r>
              <w:rPr>
                <w:noProof/>
                <w:webHidden/>
              </w:rPr>
              <w:t>5</w:t>
            </w:r>
            <w:r>
              <w:rPr>
                <w:noProof/>
                <w:webHidden/>
              </w:rPr>
              <w:fldChar w:fldCharType="end"/>
            </w:r>
          </w:hyperlink>
        </w:p>
        <w:p w14:paraId="0F6D48BF" w14:textId="2698E0DD"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5" w:history="1">
            <w:r w:rsidRPr="004D0506">
              <w:rPr>
                <w:rStyle w:val="Hyperlink"/>
                <w:noProof/>
              </w:rPr>
              <w:t>Stockholders of Pizza Hut</w:t>
            </w:r>
            <w:r>
              <w:rPr>
                <w:noProof/>
                <w:webHidden/>
              </w:rPr>
              <w:tab/>
            </w:r>
            <w:r>
              <w:rPr>
                <w:noProof/>
                <w:webHidden/>
              </w:rPr>
              <w:fldChar w:fldCharType="begin"/>
            </w:r>
            <w:r>
              <w:rPr>
                <w:noProof/>
                <w:webHidden/>
              </w:rPr>
              <w:instrText xml:space="preserve"> PAGEREF _Toc130764185 \h </w:instrText>
            </w:r>
            <w:r>
              <w:rPr>
                <w:noProof/>
                <w:webHidden/>
              </w:rPr>
            </w:r>
            <w:r>
              <w:rPr>
                <w:noProof/>
                <w:webHidden/>
              </w:rPr>
              <w:fldChar w:fldCharType="separate"/>
            </w:r>
            <w:r>
              <w:rPr>
                <w:noProof/>
                <w:webHidden/>
              </w:rPr>
              <w:t>5</w:t>
            </w:r>
            <w:r>
              <w:rPr>
                <w:noProof/>
                <w:webHidden/>
              </w:rPr>
              <w:fldChar w:fldCharType="end"/>
            </w:r>
          </w:hyperlink>
        </w:p>
        <w:p w14:paraId="6E8C905D" w14:textId="628277A5"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6" w:history="1">
            <w:r w:rsidRPr="004D0506">
              <w:rPr>
                <w:rStyle w:val="Hyperlink"/>
                <w:noProof/>
              </w:rPr>
              <w:t>Marketing Functions of Pizza Hut</w:t>
            </w:r>
            <w:r>
              <w:rPr>
                <w:noProof/>
                <w:webHidden/>
              </w:rPr>
              <w:tab/>
            </w:r>
            <w:r>
              <w:rPr>
                <w:noProof/>
                <w:webHidden/>
              </w:rPr>
              <w:fldChar w:fldCharType="begin"/>
            </w:r>
            <w:r>
              <w:rPr>
                <w:noProof/>
                <w:webHidden/>
              </w:rPr>
              <w:instrText xml:space="preserve"> PAGEREF _Toc130764186 \h </w:instrText>
            </w:r>
            <w:r>
              <w:rPr>
                <w:noProof/>
                <w:webHidden/>
              </w:rPr>
            </w:r>
            <w:r>
              <w:rPr>
                <w:noProof/>
                <w:webHidden/>
              </w:rPr>
              <w:fldChar w:fldCharType="separate"/>
            </w:r>
            <w:r>
              <w:rPr>
                <w:noProof/>
                <w:webHidden/>
              </w:rPr>
              <w:t>6</w:t>
            </w:r>
            <w:r>
              <w:rPr>
                <w:noProof/>
                <w:webHidden/>
              </w:rPr>
              <w:fldChar w:fldCharType="end"/>
            </w:r>
          </w:hyperlink>
        </w:p>
        <w:p w14:paraId="218B3CD8" w14:textId="6AB84B27" w:rsidR="000C697A" w:rsidRDefault="000C697A">
          <w:pPr>
            <w:pStyle w:val="TOC2"/>
            <w:tabs>
              <w:tab w:val="right" w:pos="9016"/>
            </w:tabs>
            <w:rPr>
              <w:rFonts w:asciiTheme="minorHAnsi" w:eastAsiaTheme="minorEastAsia" w:hAnsiTheme="minorHAnsi" w:cstheme="minorBidi"/>
              <w:noProof/>
              <w:sz w:val="22"/>
              <w:szCs w:val="22"/>
              <w:lang w:val="en-US"/>
            </w:rPr>
          </w:pPr>
          <w:hyperlink w:anchor="_Toc130764187" w:history="1">
            <w:r w:rsidRPr="004D0506">
              <w:rPr>
                <w:rStyle w:val="Hyperlink"/>
                <w:noProof/>
              </w:rPr>
              <w:t>Marketing Functions and Customers’ Needs</w:t>
            </w:r>
            <w:r>
              <w:rPr>
                <w:noProof/>
                <w:webHidden/>
              </w:rPr>
              <w:tab/>
            </w:r>
            <w:r>
              <w:rPr>
                <w:noProof/>
                <w:webHidden/>
              </w:rPr>
              <w:fldChar w:fldCharType="begin"/>
            </w:r>
            <w:r>
              <w:rPr>
                <w:noProof/>
                <w:webHidden/>
              </w:rPr>
              <w:instrText xml:space="preserve"> PAGEREF _Toc130764187 \h </w:instrText>
            </w:r>
            <w:r>
              <w:rPr>
                <w:noProof/>
                <w:webHidden/>
              </w:rPr>
            </w:r>
            <w:r>
              <w:rPr>
                <w:noProof/>
                <w:webHidden/>
              </w:rPr>
              <w:fldChar w:fldCharType="separate"/>
            </w:r>
            <w:r>
              <w:rPr>
                <w:noProof/>
                <w:webHidden/>
              </w:rPr>
              <w:t>9</w:t>
            </w:r>
            <w:r>
              <w:rPr>
                <w:noProof/>
                <w:webHidden/>
              </w:rPr>
              <w:fldChar w:fldCharType="end"/>
            </w:r>
          </w:hyperlink>
        </w:p>
        <w:p w14:paraId="75A9E416" w14:textId="5BACECE0" w:rsidR="000C697A" w:rsidRDefault="000C697A">
          <w:pPr>
            <w:pStyle w:val="TOC1"/>
            <w:tabs>
              <w:tab w:val="right" w:pos="9016"/>
            </w:tabs>
            <w:rPr>
              <w:rFonts w:asciiTheme="minorHAnsi" w:eastAsiaTheme="minorEastAsia" w:hAnsiTheme="minorHAnsi" w:cstheme="minorBidi"/>
              <w:noProof/>
              <w:sz w:val="22"/>
              <w:szCs w:val="22"/>
              <w:lang w:val="en-US"/>
            </w:rPr>
          </w:pPr>
          <w:hyperlink w:anchor="_Toc130764188" w:history="1">
            <w:r w:rsidRPr="004D0506">
              <w:rPr>
                <w:rStyle w:val="Hyperlink"/>
                <w:noProof/>
              </w:rPr>
              <w:t>Conclusion</w:t>
            </w:r>
            <w:r>
              <w:rPr>
                <w:noProof/>
                <w:webHidden/>
              </w:rPr>
              <w:tab/>
            </w:r>
            <w:r>
              <w:rPr>
                <w:noProof/>
                <w:webHidden/>
              </w:rPr>
              <w:fldChar w:fldCharType="begin"/>
            </w:r>
            <w:r>
              <w:rPr>
                <w:noProof/>
                <w:webHidden/>
              </w:rPr>
              <w:instrText xml:space="preserve"> PAGEREF _Toc130764188 \h </w:instrText>
            </w:r>
            <w:r>
              <w:rPr>
                <w:noProof/>
                <w:webHidden/>
              </w:rPr>
            </w:r>
            <w:r>
              <w:rPr>
                <w:noProof/>
                <w:webHidden/>
              </w:rPr>
              <w:fldChar w:fldCharType="separate"/>
            </w:r>
            <w:r>
              <w:rPr>
                <w:noProof/>
                <w:webHidden/>
              </w:rPr>
              <w:t>10</w:t>
            </w:r>
            <w:r>
              <w:rPr>
                <w:noProof/>
                <w:webHidden/>
              </w:rPr>
              <w:fldChar w:fldCharType="end"/>
            </w:r>
          </w:hyperlink>
        </w:p>
        <w:p w14:paraId="11A013FC" w14:textId="6406D170" w:rsidR="000C697A" w:rsidRDefault="000C697A">
          <w:pPr>
            <w:pStyle w:val="TOC1"/>
            <w:tabs>
              <w:tab w:val="right" w:pos="9016"/>
            </w:tabs>
            <w:rPr>
              <w:rFonts w:asciiTheme="minorHAnsi" w:eastAsiaTheme="minorEastAsia" w:hAnsiTheme="minorHAnsi" w:cstheme="minorBidi"/>
              <w:noProof/>
              <w:sz w:val="22"/>
              <w:szCs w:val="22"/>
              <w:lang w:val="en-US"/>
            </w:rPr>
          </w:pPr>
          <w:hyperlink w:anchor="_Toc130764189" w:history="1">
            <w:r w:rsidRPr="004D0506">
              <w:rPr>
                <w:rStyle w:val="Hyperlink"/>
                <w:noProof/>
              </w:rPr>
              <w:t>Reference</w:t>
            </w:r>
            <w:r>
              <w:rPr>
                <w:noProof/>
                <w:webHidden/>
              </w:rPr>
              <w:tab/>
            </w:r>
            <w:r>
              <w:rPr>
                <w:noProof/>
                <w:webHidden/>
              </w:rPr>
              <w:fldChar w:fldCharType="begin"/>
            </w:r>
            <w:r>
              <w:rPr>
                <w:noProof/>
                <w:webHidden/>
              </w:rPr>
              <w:instrText xml:space="preserve"> PAGEREF _Toc130764189 \h </w:instrText>
            </w:r>
            <w:r>
              <w:rPr>
                <w:noProof/>
                <w:webHidden/>
              </w:rPr>
            </w:r>
            <w:r>
              <w:rPr>
                <w:noProof/>
                <w:webHidden/>
              </w:rPr>
              <w:fldChar w:fldCharType="separate"/>
            </w:r>
            <w:r>
              <w:rPr>
                <w:noProof/>
                <w:webHidden/>
              </w:rPr>
              <w:t>11</w:t>
            </w:r>
            <w:r>
              <w:rPr>
                <w:noProof/>
                <w:webHidden/>
              </w:rPr>
              <w:fldChar w:fldCharType="end"/>
            </w:r>
          </w:hyperlink>
        </w:p>
        <w:p w14:paraId="7E228EB0" w14:textId="452B64EB" w:rsidR="00E01A50" w:rsidRDefault="00000000">
          <w:r>
            <w:fldChar w:fldCharType="end"/>
          </w:r>
        </w:p>
      </w:sdtContent>
    </w:sdt>
    <w:p w14:paraId="0EC8F9AA" w14:textId="77777777" w:rsidR="00E01A50" w:rsidRDefault="00E01A50"/>
    <w:p w14:paraId="4F1EAED2" w14:textId="77777777" w:rsidR="00E01A50" w:rsidRDefault="00E01A50"/>
    <w:p w14:paraId="672593BD" w14:textId="77777777" w:rsidR="00E01A50" w:rsidRDefault="00E01A50"/>
    <w:p w14:paraId="27A1B79E" w14:textId="77777777" w:rsidR="00E01A50" w:rsidRDefault="00E01A50"/>
    <w:p w14:paraId="020DE8D7" w14:textId="77777777" w:rsidR="00E01A50" w:rsidRDefault="00E01A50"/>
    <w:p w14:paraId="6AAA3BAC" w14:textId="77777777" w:rsidR="00E01A50" w:rsidRDefault="00E01A50"/>
    <w:p w14:paraId="1FC01ED7" w14:textId="77777777" w:rsidR="00E01A50" w:rsidRDefault="00E01A50">
      <w:pPr>
        <w:sectPr w:rsidR="00E01A50">
          <w:footerReference w:type="default" r:id="rId7"/>
          <w:pgSz w:w="11906" w:h="16838"/>
          <w:pgMar w:top="1440" w:right="1440" w:bottom="1440" w:left="1440" w:header="720" w:footer="720" w:gutter="0"/>
          <w:pgNumType w:start="1"/>
          <w:cols w:space="720"/>
        </w:sectPr>
      </w:pPr>
    </w:p>
    <w:p w14:paraId="286BD10F" w14:textId="77777777" w:rsidR="00E01A50" w:rsidRDefault="00000000">
      <w:pPr>
        <w:pStyle w:val="Heading1"/>
      </w:pPr>
      <w:bookmarkStart w:id="0" w:name="_Toc130764174"/>
      <w:r>
        <w:lastRenderedPageBreak/>
        <w:t>Introduction</w:t>
      </w:r>
      <w:bookmarkEnd w:id="0"/>
      <w:r>
        <w:t xml:space="preserve"> </w:t>
      </w:r>
    </w:p>
    <w:p w14:paraId="4B3FF3B5" w14:textId="77777777" w:rsidR="00E01A50" w:rsidRDefault="00000000">
      <w:r>
        <w:t>The report is going to focus on the marketing fundamentals from different sides of the business. The report is going to be developed in two different parts. In the first part, the Commonwealth game in the city of Birmingham is going to be focused on. And the term global marketing is going to be analysed. So, in the first part, the global marketing environment and impact of the Commonwealth Games on Birmingham are going to be developed. For this analysis, the elements of the PESTLE analysis are going to be focused on and analysed so that the impacts of the game on global marketing can be understood.</w:t>
      </w:r>
    </w:p>
    <w:p w14:paraId="6F7536A0" w14:textId="3D03A93A" w:rsidR="00E01A50" w:rsidRDefault="00000000">
      <w:r>
        <w:t>In the second part of the study, Pizza Hut will be focused on. The organisation has operated the business for 64 years, and now the brand has more than 19,000 stores as well. The brand has more than 3,500,000 employees all over the world, and every year the business grows with a satisfactory level of revenue (</w:t>
      </w:r>
      <w:r>
        <w:rPr>
          <w:highlight w:val="white"/>
        </w:rPr>
        <w:t>Bordalo et al., 2020).</w:t>
      </w:r>
      <w:r>
        <w:t xml:space="preserve"> In the report, the marketing functions of Pizza Hut will be focused on their impact </w:t>
      </w:r>
      <w:r w:rsidR="001236AA">
        <w:t>on customer</w:t>
      </w:r>
      <w:r>
        <w:t xml:space="preserve"> needs.</w:t>
      </w:r>
    </w:p>
    <w:p w14:paraId="507FD9E1" w14:textId="53D67556" w:rsidR="001236AA" w:rsidRDefault="001236AA"/>
    <w:p w14:paraId="656053F5" w14:textId="3B81D78A" w:rsidR="001236AA" w:rsidRDefault="001236AA"/>
    <w:p w14:paraId="7F36946F" w14:textId="6BE95537" w:rsidR="001236AA" w:rsidRDefault="001236AA"/>
    <w:p w14:paraId="71771896" w14:textId="00F72B35" w:rsidR="001236AA" w:rsidRDefault="001236AA"/>
    <w:p w14:paraId="25413558" w14:textId="51A84770" w:rsidR="001236AA" w:rsidRDefault="001236AA"/>
    <w:p w14:paraId="3FC96A31" w14:textId="2CFBBB82" w:rsidR="001236AA" w:rsidRDefault="001236AA"/>
    <w:p w14:paraId="50553EAC" w14:textId="71521B28" w:rsidR="001236AA" w:rsidRDefault="001236AA"/>
    <w:p w14:paraId="75E8C317" w14:textId="7D914968" w:rsidR="001236AA" w:rsidRDefault="001236AA"/>
    <w:p w14:paraId="49BA04F4" w14:textId="005CED52" w:rsidR="001236AA" w:rsidRDefault="001236AA"/>
    <w:p w14:paraId="08090CC1" w14:textId="5E3AF0CD" w:rsidR="001236AA" w:rsidRDefault="001236AA"/>
    <w:p w14:paraId="1634C288" w14:textId="77777777" w:rsidR="001236AA" w:rsidRDefault="001236AA"/>
    <w:p w14:paraId="7EBD8A16" w14:textId="77777777" w:rsidR="00E01A50" w:rsidRDefault="00000000">
      <w:pPr>
        <w:pStyle w:val="Heading1"/>
      </w:pPr>
      <w:bookmarkStart w:id="1" w:name="_Toc130764175"/>
      <w:r>
        <w:lastRenderedPageBreak/>
        <w:t>Considering Global Marketing Environment, Identifying the Impact of the Commonwealth Games on Birmingham</w:t>
      </w:r>
      <w:bookmarkEnd w:id="1"/>
      <w:r>
        <w:t xml:space="preserve"> </w:t>
      </w:r>
    </w:p>
    <w:p w14:paraId="486778D6" w14:textId="77777777" w:rsidR="00E01A50" w:rsidRDefault="00000000">
      <w:r>
        <w:rPr>
          <w:highlight w:val="white"/>
        </w:rPr>
        <w:t>Hoekstra and Leeflang (2022) mentioned that the Commonwealth</w:t>
      </w:r>
      <w:r>
        <w:t xml:space="preserve"> Games have created the opportunity for the UK to develop the global marketing environment. Birmingham is the second-largest city in the UK, and so the impact of the Commonwealth Games has an important role on the economy of the UK. Not only the economy of the city and the UK but also all the elements of the PESTLE analysis have been influenced by the Commonwealth Games in Birmingham. </w:t>
      </w:r>
    </w:p>
    <w:p w14:paraId="4493738C" w14:textId="77777777" w:rsidR="00E01A50" w:rsidRDefault="00000000">
      <w:pPr>
        <w:pStyle w:val="Heading2"/>
      </w:pPr>
      <w:bookmarkStart w:id="2" w:name="_Toc130764176"/>
      <w:r>
        <w:t>Global Marketing Environment</w:t>
      </w:r>
      <w:bookmarkEnd w:id="2"/>
    </w:p>
    <w:p w14:paraId="67C49879" w14:textId="77777777" w:rsidR="00E01A50" w:rsidRDefault="00000000">
      <w:r>
        <w:t xml:space="preserve">The global marketing environment depends on the political relations between different markets. That helps organisations to enter into the new market as well. </w:t>
      </w:r>
      <w:r>
        <w:rPr>
          <w:highlight w:val="white"/>
        </w:rPr>
        <w:t>Baines</w:t>
      </w:r>
      <w:r>
        <w:t xml:space="preserve"> et al. (2022) developed the idea that the global economy is also important to understand the market. According to the economy of a market area, the business of that market influences. The global market mostly depends on the technological environment as different market areas develop different technologies that influence the business. As the legal terms and conditions vary according to the market area, so before entering into the market every business has to research that. And developing the ecological environment can create a global reputation for the brand. </w:t>
      </w:r>
    </w:p>
    <w:p w14:paraId="7C1A5942" w14:textId="77777777" w:rsidR="00E01A50" w:rsidRDefault="00000000">
      <w:pPr>
        <w:pStyle w:val="Heading2"/>
      </w:pPr>
      <w:bookmarkStart w:id="3" w:name="_Toc130764177"/>
      <w:r>
        <w:t>Impact on the Political Environment</w:t>
      </w:r>
      <w:bookmarkEnd w:id="3"/>
      <w:r>
        <w:t xml:space="preserve"> </w:t>
      </w:r>
    </w:p>
    <w:p w14:paraId="19DF2A1F" w14:textId="01178C57" w:rsidR="00E01A50" w:rsidRDefault="00000000">
      <w:r>
        <w:t>The Commonwealth game has developed not only the local GDP but also the national GDP of the UK. So, in this term, along with Birmingham, the UK has benefited from the business. More than 5054 athletes came to the area from 72 countries, which is another term that was beneficial to the business as the relationship with those 72 countries had been developed for the business. The relationship has opened the way for businesses to enter this new market. As the game program has highlighted Birmingham in the investment market, it will bring long-term benefits to the city. The impression of the UK government has been developed throughout the world as well. The employment of the city has been developed as well. So, the problem of unemployment has been solved not only in the city of Birmingham and the West Midlands but also all over the UK (</w:t>
      </w:r>
      <w:r>
        <w:rPr>
          <w:highlight w:val="white"/>
        </w:rPr>
        <w:t>Ahn et al., 2022)</w:t>
      </w:r>
      <w:r>
        <w:t>.</w:t>
      </w:r>
    </w:p>
    <w:p w14:paraId="7F6F8A2B" w14:textId="75148609" w:rsidR="001236AA" w:rsidRDefault="001236AA"/>
    <w:p w14:paraId="2F66FABC" w14:textId="77777777" w:rsidR="001236AA" w:rsidRDefault="001236AA"/>
    <w:p w14:paraId="215FA588" w14:textId="77777777" w:rsidR="00E01A50" w:rsidRDefault="00000000">
      <w:pPr>
        <w:pStyle w:val="Heading2"/>
      </w:pPr>
      <w:bookmarkStart w:id="4" w:name="_Toc130764178"/>
      <w:r>
        <w:lastRenderedPageBreak/>
        <w:t>Impact on the Economic Environment</w:t>
      </w:r>
      <w:bookmarkEnd w:id="4"/>
      <w:r>
        <w:t xml:space="preserve"> </w:t>
      </w:r>
    </w:p>
    <w:p w14:paraId="6D5E03B5" w14:textId="77777777" w:rsidR="00E01A50" w:rsidRDefault="00000000">
      <w:r>
        <w:t>The Commonwealth game has created the opportunity for the city to gain £1 billion in economic benefit. That has not only improved the economic condition of the city but also that of the UK. For this stage of the game, the Commonwealth Federation has invested £778 million in Birmingham and the West Midlands. The game has created an opportunity for Birmingham to develop its infrastructure. Here, the involvement of the city culture has included ways for Birmingham to engage the city in trade deals, job and skill development, tourism, etc. That has helped the UK develop job opportunities for the people of the city. And the game of the Commonwealth has created the opportunity for the UK to appoint at least 9000 people to full-time jobs (</w:t>
      </w:r>
      <w:r>
        <w:rPr>
          <w:highlight w:val="white"/>
        </w:rPr>
        <w:t>Nasir et al., 2022)</w:t>
      </w:r>
      <w:r>
        <w:t>.</w:t>
      </w:r>
    </w:p>
    <w:p w14:paraId="4AC12486" w14:textId="77777777" w:rsidR="00E01A50" w:rsidRDefault="00000000">
      <w:r>
        <w:t>The contribution of the Commonwealth to the UK economy infrastructure is at least £870 million. Here the government of the UK has developed a relationship with other countries which are participating in the game regarding its business. And after Brexit, the problem that happened in the UK regarding raw materials and manpower has developed positively. For the last 10 years, the event was the largest game event for the UK that took place in Birmingham. This event has created a way for the city to develop these types of events in the city and create the opportunity for bringing people together. The city profile has been developed for the event that will become an example for the Commonwealth Games 2026.  This updated profile of the city will help Birmingham to develop the consideration of this type of event and that will become a continuous process for the business. So, the long-term benefit can be the finding from the game.</w:t>
      </w:r>
    </w:p>
    <w:p w14:paraId="6EA30690" w14:textId="77777777" w:rsidR="00E01A50" w:rsidRDefault="00000000">
      <w:pPr>
        <w:pStyle w:val="Heading2"/>
      </w:pPr>
      <w:bookmarkStart w:id="5" w:name="_Toc130764179"/>
      <w:r>
        <w:t>Impact on Social Environment</w:t>
      </w:r>
      <w:bookmarkEnd w:id="5"/>
      <w:r>
        <w:t xml:space="preserve"> </w:t>
      </w:r>
    </w:p>
    <w:p w14:paraId="7F3FB300" w14:textId="1CADD4B1" w:rsidR="00E01A50" w:rsidRDefault="00000000">
      <w:r>
        <w:t xml:space="preserve">The young adults of Birmingham have been influenced by the time of the game. As the game has an entertainment purpose, the opportunity for the people of Birmingham to watch it live was wide. Here, people from all over the world came to watch the game live in the stadium. So, the culture of the country has been reflected in the hospitality of the people of Birmingham. Here the share of the cultures of different countries has been developed. Also, that has increased the rate at which people understand the products of the city's businesses. And so, the business has spread to help the UK become recognised by people from different countries. </w:t>
      </w:r>
    </w:p>
    <w:p w14:paraId="53C54E56" w14:textId="535B1062" w:rsidR="001236AA" w:rsidRDefault="001236AA"/>
    <w:p w14:paraId="679062F4" w14:textId="77777777" w:rsidR="001236AA" w:rsidRDefault="001236AA"/>
    <w:p w14:paraId="49C30E65" w14:textId="77777777" w:rsidR="00E01A50" w:rsidRDefault="00000000">
      <w:pPr>
        <w:pStyle w:val="Heading2"/>
      </w:pPr>
      <w:bookmarkStart w:id="6" w:name="_Toc130764180"/>
      <w:r>
        <w:lastRenderedPageBreak/>
        <w:t>Impact on the Technological Environment</w:t>
      </w:r>
      <w:bookmarkEnd w:id="6"/>
      <w:r>
        <w:t xml:space="preserve"> </w:t>
      </w:r>
    </w:p>
    <w:p w14:paraId="5B0C1B39" w14:textId="77777777" w:rsidR="00E01A50" w:rsidRDefault="00000000">
      <w:r>
        <w:t xml:space="preserve">Most of the expense of the Commonwealth Games in 2022 was focused on technological terms. Security products, wireless communication devices, tools for the games, different software and hardware, etc. were part of the games. These were the technological tools. Also, cameras are the most expensive tools of technology for games. Even if there were doubts, there was an opportunity to find that out very clearly. After the game, those technologies have been used for other purposes in the city, such as the other games, or some were used in the function of the game in Birmingham. </w:t>
      </w:r>
      <w:r>
        <w:rPr>
          <w:highlight w:val="white"/>
        </w:rPr>
        <w:t>Jones and Comfort (2022) mentioned that local</w:t>
      </w:r>
      <w:r>
        <w:t xml:space="preserve"> innovations and technologies have been considered, which is part of the appreciation of people all over the world if any of the gadgets are proven important for the game. Innovation can also get a large market as well. The investment in innovation was high, and many organisations have sponsored those innovations and technologies in Birmingham. That has developed the economy and the innovation sectors of Birmingham.</w:t>
      </w:r>
    </w:p>
    <w:p w14:paraId="7A7D2E13" w14:textId="77777777" w:rsidR="00E01A50" w:rsidRDefault="00000000">
      <w:pPr>
        <w:pStyle w:val="Heading2"/>
      </w:pPr>
      <w:bookmarkStart w:id="7" w:name="_Toc130764181"/>
      <w:r>
        <w:t>Impact on the Legal Environment</w:t>
      </w:r>
      <w:bookmarkEnd w:id="7"/>
      <w:r>
        <w:t xml:space="preserve"> </w:t>
      </w:r>
    </w:p>
    <w:p w14:paraId="2F5D7CF9" w14:textId="77777777" w:rsidR="00E01A50" w:rsidRDefault="00000000">
      <w:r>
        <w:t>Different business areas have different legal terms regarding labour, industry, innovation, etc. All the terms have to be followed by the organisers so that the law of the city can be followed well. According to the legal terms of the UK, most of the activities have been developed. The Commonwealth itself has many rules and regulations yet, there are many terms and conditions that have to be followed by the Federation of the UK as well. The payments and purchases have followed the labour law and industrial law of the UK. And so, most of the people of Birmingham who know the law have been appointed to the project.</w:t>
      </w:r>
    </w:p>
    <w:p w14:paraId="30902FDA" w14:textId="77777777" w:rsidR="00E01A50" w:rsidRDefault="00000000">
      <w:pPr>
        <w:pStyle w:val="Heading2"/>
      </w:pPr>
      <w:bookmarkStart w:id="8" w:name="_Toc130764182"/>
      <w:r>
        <w:t>Impact on the Ecological Environment</w:t>
      </w:r>
      <w:bookmarkEnd w:id="8"/>
    </w:p>
    <w:p w14:paraId="26889E68" w14:textId="77777777" w:rsidR="00E01A50" w:rsidRDefault="00000000">
      <w:r>
        <w:t xml:space="preserve">According to </w:t>
      </w:r>
      <w:r>
        <w:rPr>
          <w:highlight w:val="white"/>
        </w:rPr>
        <w:t>Kotabe and Helsen (2022), a</w:t>
      </w:r>
      <w:r>
        <w:t xml:space="preserve">s the game has been developed in the stadium, the ecological environment of Birmingham has become very important for the game. Here, the nature and beauty of the city have made the commonwealth decide to develop the game in the city. Also, it became part of the reputation of the city for the area and the facilities that helped the brand support people staying there during the time of the games, and that helped the city of Birmingham do business with every type of product that was important for the people related to the games.  Some people also visited different areas of Birmingham, and that included tourism and hospitality for the city. So, the impact of the game of Commonwealth on the city is very positive in terms of the global marketing concept. </w:t>
      </w:r>
    </w:p>
    <w:p w14:paraId="6231B7F2" w14:textId="77777777" w:rsidR="00E01A50" w:rsidRDefault="00000000">
      <w:pPr>
        <w:pStyle w:val="Heading1"/>
      </w:pPr>
      <w:bookmarkStart w:id="9" w:name="_Toc130764183"/>
      <w:r>
        <w:lastRenderedPageBreak/>
        <w:t>Marketing Functions of Pizza Hut UK and the Impact of Marketing Functions on Customer Needs</w:t>
      </w:r>
      <w:bookmarkEnd w:id="9"/>
    </w:p>
    <w:p w14:paraId="286AB9A6" w14:textId="77777777" w:rsidR="00E01A50" w:rsidRDefault="00000000">
      <w:pPr>
        <w:pStyle w:val="Heading2"/>
      </w:pPr>
      <w:bookmarkStart w:id="10" w:name="_Toc130764184"/>
      <w:r>
        <w:t>Marketing Function and Stakeholders</w:t>
      </w:r>
      <w:bookmarkEnd w:id="10"/>
    </w:p>
    <w:p w14:paraId="2160DD03" w14:textId="77777777" w:rsidR="00E01A50" w:rsidRDefault="00000000">
      <w:r>
        <w:t xml:space="preserve">According to </w:t>
      </w:r>
      <w:r>
        <w:rPr>
          <w:highlight w:val="white"/>
        </w:rPr>
        <w:t>Desai and Vidyapeeth (2019), f</w:t>
      </w:r>
      <w:r>
        <w:t>or a business, the main marketing functions are marketing research, product development, developing price strategy, place, promotional strategy, and customer communication. When a business is developed, many stakeholders are involved with that business, either directly or indirectly. There are too many types of stockholders in a market and every stockholder has benefits from or involvement with the organisation. So, for an organisation, the marketing mix of 4P—product, price, place, and promotion—is the main focus of the marketing function (</w:t>
      </w:r>
      <w:r>
        <w:rPr>
          <w:highlight w:val="white"/>
        </w:rPr>
        <w:t>Deepak and Jeyakuma, 2019)</w:t>
      </w:r>
      <w:r>
        <w:t>. And other activities are supportive activities for the organisation. The stockholders of an organisation are the customers, suppliers, employees, investors, government, and community. Here the customers, investors, and employees are the direct stockholders, and the rest are the indirect ones.</w:t>
      </w:r>
    </w:p>
    <w:p w14:paraId="1C0B8F6A" w14:textId="77777777" w:rsidR="00E01A50" w:rsidRDefault="00000000">
      <w:pPr>
        <w:pStyle w:val="Heading2"/>
      </w:pPr>
      <w:bookmarkStart w:id="11" w:name="_Toc130764185"/>
      <w:r>
        <w:t>Stockholders of Pizza Hut</w:t>
      </w:r>
      <w:bookmarkEnd w:id="11"/>
    </w:p>
    <w:p w14:paraId="02898863" w14:textId="77777777" w:rsidR="00E01A50" w:rsidRDefault="00000000">
      <w:r>
        <w:t xml:space="preserve">Customer: </w:t>
      </w:r>
      <w:r>
        <w:rPr>
          <w:highlight w:val="white"/>
        </w:rPr>
        <w:t>Begley</w:t>
      </w:r>
      <w:r>
        <w:t xml:space="preserve"> et al. (2019) mentioned that Pizza Hut targets customers of different ages and both male and female people for its products. Here, customers get products such as pizza and other fast served foods at a competitive price. So, customers benefit from the products and other benefits that Pizza Hut provides to their customers. The discounts and services of Pizza Hut are the customer’s benefits according to their payment. Pizza Hut has developed a strategy to attract customers with strategies regarding the products, price of products, promotional activities and availability of the products.  Pizza Hut offers customers products on a value-based price strategy that helps the customers to choose the brand and have food satisfactorily.</w:t>
      </w:r>
    </w:p>
    <w:p w14:paraId="7141FE40" w14:textId="77777777" w:rsidR="00E01A50" w:rsidRDefault="00000000">
      <w:r>
        <w:t>Investors: Investors get the benefit of the profit from their investment. That means they focus on the return on their investment in the organisation. When Pizza Hut can return properly on the investment, the investors remain satisfied. And so, what the organisation is doing is important to the investors of Pizza Hut (</w:t>
      </w:r>
      <w:r>
        <w:rPr>
          <w:highlight w:val="white"/>
        </w:rPr>
        <w:t>Keeble et al., 2020)</w:t>
      </w:r>
      <w:r>
        <w:t>.</w:t>
      </w:r>
    </w:p>
    <w:p w14:paraId="0BC3D79D" w14:textId="77777777" w:rsidR="00E01A50" w:rsidRDefault="00000000">
      <w:r>
        <w:t xml:space="preserve">Employees: The labour law of the organisation Pizza hut is followed strictly to help the brand satisfy its employees. The facilities the brand offers to its employees is very attractive and the turnover rate of the organisation is very low. The strategy that the brand follows for managing business is positive for the brand. </w:t>
      </w:r>
    </w:p>
    <w:p w14:paraId="73335DE6" w14:textId="77777777" w:rsidR="00E01A50" w:rsidRDefault="00000000">
      <w:r>
        <w:lastRenderedPageBreak/>
        <w:t xml:space="preserve">Suppliers and Community: Suppliers supply raw materials to the brand so that the customers get a proper product. Pizza hut relies on suppliers who offer the brand quality raw materials after maintaining hygiene. On the other hand, the community becomes beneficial from the CSR activities of the brand and is followed by society. And the tax that the organisation provides to the government. </w:t>
      </w:r>
    </w:p>
    <w:p w14:paraId="14A645C8" w14:textId="77777777" w:rsidR="00E01A50" w:rsidRDefault="00000000">
      <w:pPr>
        <w:pStyle w:val="Heading2"/>
      </w:pPr>
      <w:bookmarkStart w:id="12" w:name="_Toc130764186"/>
      <w:r>
        <w:t>Marketing Functions of Pizza Hut</w:t>
      </w:r>
      <w:bookmarkEnd w:id="12"/>
      <w:r>
        <w:t xml:space="preserve"> </w:t>
      </w:r>
    </w:p>
    <w:p w14:paraId="49CFBBA2" w14:textId="77777777" w:rsidR="00E01A50" w:rsidRDefault="00000000">
      <w:r>
        <w:t>Pizza hut after developing its STP analysis for segmentation, targeting and positioning in the market develops the marketing mix for the brand where the organisation develops the strategies regarding the products, price, place and promotion. For developing the marketing functions of the brand, it has to develop the market position of the product (</w:t>
      </w:r>
      <w:r>
        <w:rPr>
          <w:highlight w:val="white"/>
        </w:rPr>
        <w:t>Keeble et al., 2020)</w:t>
      </w:r>
      <w:r>
        <w:t>.</w:t>
      </w:r>
    </w:p>
    <w:p w14:paraId="415E159C" w14:textId="77777777" w:rsidR="00E01A50" w:rsidRDefault="00000000">
      <w:pPr>
        <w:rPr>
          <w:b/>
        </w:rPr>
      </w:pPr>
      <w:r>
        <w:rPr>
          <w:b/>
        </w:rPr>
        <w:t>Targeting Customers and Positioning in the Market</w:t>
      </w:r>
    </w:p>
    <w:p w14:paraId="516FE0C1" w14:textId="77777777" w:rsidR="00E01A50" w:rsidRDefault="00000000">
      <w:r>
        <w:t>Pizza Hut targets customers who like to eat pizza. In this term, the brand targets male and female customers of the age group of 12 to 50. Especially the customers who have a busy life. According to the target, customers are not too health concerned but like to eat fresh. Also, the buying behaviour of target customers will be regular. That means customers who like to purchase regularly from the restaurant are the targeted ones. Education is not focused on the target customers. The people usually staying outside of the home are focused on as the target customers.</w:t>
      </w:r>
    </w:p>
    <w:p w14:paraId="48B1CB5A" w14:textId="2931254D" w:rsidR="00E01A50" w:rsidRDefault="00000000">
      <w:r>
        <w:rPr>
          <w:noProof/>
        </w:rPr>
        <mc:AlternateContent>
          <mc:Choice Requires="wps">
            <w:drawing>
              <wp:anchor distT="0" distB="0" distL="114300" distR="114300" simplePos="0" relativeHeight="251658240" behindDoc="0" locked="0" layoutInCell="1" hidden="0" allowOverlap="1" wp14:anchorId="018C06B7" wp14:editId="73EA5107">
                <wp:simplePos x="0" y="0"/>
                <wp:positionH relativeFrom="column">
                  <wp:posOffset>393700</wp:posOffset>
                </wp:positionH>
                <wp:positionV relativeFrom="paragraph">
                  <wp:posOffset>165100</wp:posOffset>
                </wp:positionV>
                <wp:extent cx="5505450" cy="3638550"/>
                <wp:effectExtent l="0" t="0" r="0" b="0"/>
                <wp:wrapNone/>
                <wp:docPr id="14" name="Rectangle 14"/>
                <wp:cNvGraphicFramePr/>
                <a:graphic xmlns:a="http://schemas.openxmlformats.org/drawingml/2006/main">
                  <a:graphicData uri="http://schemas.microsoft.com/office/word/2010/wordprocessingShape">
                    <wps:wsp>
                      <wps:cNvSpPr/>
                      <wps:spPr>
                        <a:xfrm>
                          <a:off x="2598038" y="1965488"/>
                          <a:ext cx="5495925" cy="3629025"/>
                        </a:xfrm>
                        <a:prstGeom prst="rect">
                          <a:avLst/>
                        </a:prstGeom>
                        <a:solidFill>
                          <a:schemeClr val="lt1"/>
                        </a:solidFill>
                        <a:ln>
                          <a:noFill/>
                        </a:ln>
                      </wps:spPr>
                      <wps:txbx>
                        <w:txbxContent>
                          <w:p w14:paraId="48E51F3F" w14:textId="77777777" w:rsidR="00E01A50" w:rsidRDefault="00E01A50">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rect w14:anchorId="018C06B7" id="Rectangle 14" o:spid="_x0000_s1026" style="position:absolute;left:0;text-align:left;margin-left:31pt;margin-top:13pt;width:433.5pt;height:28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" fillcolor="white [3201]" stroked="f">
                <v:textbox inset="2.53958mm,2.53958mm,2.53958mm,2.53958mm">
                  <w:txbxContent>
                    <w:p w14:paraId="48E51F3F" w14:textId="77777777" w:rsidR="00E01A50" w:rsidRDefault="00E01A50">
                      <w:pPr>
                        <w:spacing w:after="0" w:line="240" w:lineRule="auto"/>
                        <w:jc w:val="left"/>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7F335C5F" wp14:editId="706BA45E">
                <wp:simplePos x="0" y="0"/>
                <wp:positionH relativeFrom="column">
                  <wp:posOffset>1879600</wp:posOffset>
                </wp:positionH>
                <wp:positionV relativeFrom="paragraph">
                  <wp:posOffset>241300</wp:posOffset>
                </wp:positionV>
                <wp:extent cx="2333625" cy="333375"/>
                <wp:effectExtent l="0" t="0" r="0" b="0"/>
                <wp:wrapNone/>
                <wp:docPr id="20" name="Rectangle 20"/>
                <wp:cNvGraphicFramePr/>
                <a:graphic xmlns:a="http://schemas.openxmlformats.org/drawingml/2006/main">
                  <a:graphicData uri="http://schemas.microsoft.com/office/word/2010/wordprocessingShape">
                    <wps:wsp>
                      <wps:cNvSpPr/>
                      <wps:spPr>
                        <a:xfrm>
                          <a:off x="4183950" y="3618075"/>
                          <a:ext cx="2324100" cy="323850"/>
                        </a:xfrm>
                        <a:prstGeom prst="rect">
                          <a:avLst/>
                        </a:prstGeom>
                        <a:solidFill>
                          <a:schemeClr val="lt1"/>
                        </a:solidFill>
                        <a:ln>
                          <a:noFill/>
                        </a:ln>
                      </wps:spPr>
                      <wps:txbx>
                        <w:txbxContent>
                          <w:p w14:paraId="482531CD" w14:textId="77777777" w:rsidR="00E01A50" w:rsidRDefault="00000000">
                            <w:pPr>
                              <w:jc w:val="center"/>
                              <w:textDirection w:val="btLr"/>
                            </w:pPr>
                            <w:r>
                              <w:rPr>
                                <w:color w:val="000000"/>
                              </w:rPr>
                              <w:t>Better Taste</w:t>
                            </w:r>
                          </w:p>
                        </w:txbxContent>
                      </wps:txbx>
                      <wps:bodyPr spcFirstLastPara="1" wrap="square" lIns="91425" tIns="45700" rIns="91425" bIns="45700" anchor="ctr" anchorCtr="0">
                        <a:noAutofit/>
                      </wps:bodyPr>
                    </wps:wsp>
                  </a:graphicData>
                </a:graphic>
              </wp:anchor>
            </w:drawing>
          </mc:Choice>
          <mc:Fallback>
            <w:pict>
              <v:rect w14:anchorId="7F335C5F" id="Rectangle 20" o:spid="_x0000_s1027" style="position:absolute;left:0;text-align:left;margin-left:148pt;margin-top:19pt;width:183.75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" fillcolor="white [3201]" stroked="f">
                <v:textbox inset="2.53958mm,1.2694mm,2.53958mm,1.2694mm">
                  <w:txbxContent>
                    <w:p w14:paraId="482531CD" w14:textId="77777777" w:rsidR="00E01A50" w:rsidRDefault="00000000">
                      <w:pPr>
                        <w:jc w:val="center"/>
                        <w:textDirection w:val="btLr"/>
                      </w:pPr>
                      <w:r>
                        <w:rPr>
                          <w:color w:val="000000"/>
                        </w:rPr>
                        <w:t>Better Taste</w:t>
                      </w: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6C8D8DBA" wp14:editId="0D8301D9">
                <wp:simplePos x="0" y="0"/>
                <wp:positionH relativeFrom="column">
                  <wp:posOffset>3009900</wp:posOffset>
                </wp:positionH>
                <wp:positionV relativeFrom="paragraph">
                  <wp:posOffset>241300</wp:posOffset>
                </wp:positionV>
                <wp:extent cx="88900" cy="2632075"/>
                <wp:effectExtent l="0" t="0" r="0" b="0"/>
                <wp:wrapNone/>
                <wp:docPr id="23" name="Arrow: Up-Down 23"/>
                <wp:cNvGraphicFramePr/>
                <a:graphic xmlns:a="http://schemas.openxmlformats.org/drawingml/2006/main">
                  <a:graphicData uri="http://schemas.microsoft.com/office/word/2010/wordprocessingShape">
                    <wps:wsp>
                      <wps:cNvSpPr/>
                      <wps:spPr>
                        <a:xfrm>
                          <a:off x="5307900" y="2470313"/>
                          <a:ext cx="76200" cy="2619375"/>
                        </a:xfrm>
                        <a:prstGeom prst="upDownArrow">
                          <a:avLst>
                            <a:gd name="adj1" fmla="val 50000"/>
                            <a:gd name="adj2" fmla="val 50000"/>
                          </a:avLst>
                        </a:prstGeom>
                        <a:solidFill>
                          <a:schemeClr val="dk1"/>
                        </a:solidFill>
                        <a:ln w="12700" cap="flat" cmpd="sng">
                          <a:solidFill>
                            <a:schemeClr val="dk1"/>
                          </a:solidFill>
                          <a:prstDash val="solid"/>
                          <a:miter lim="800000"/>
                          <a:headEnd type="none" w="sm" len="sm"/>
                          <a:tailEnd type="none" w="sm" len="sm"/>
                        </a:ln>
                      </wps:spPr>
                      <wps:txbx>
                        <w:txbxContent>
                          <w:p w14:paraId="192A868F" w14:textId="77777777" w:rsidR="00E01A50" w:rsidRDefault="00E01A50">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6C8D8DBA"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23" o:spid="_x0000_s1028" type="#_x0000_t70" style="position:absolute;left:0;text-align:left;margin-left:237pt;margin-top:19pt;width:7pt;height:207.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" adj=",314" fillcolor="black [3200]" strokecolor="black [3200]" strokeweight="1pt">
                <v:stroke startarrowwidth="narrow" startarrowlength="short" endarrowwidth="narrow" endarrowlength="short"/>
                <v:textbox inset="2.53958mm,2.53958mm,2.53958mm,2.53958mm">
                  <w:txbxContent>
                    <w:p w14:paraId="192A868F" w14:textId="77777777" w:rsidR="00E01A50" w:rsidRDefault="00E01A50">
                      <w:pPr>
                        <w:spacing w:after="0" w:line="240" w:lineRule="auto"/>
                        <w:jc w:val="left"/>
                        <w:textDirection w:val="btLr"/>
                      </w:pPr>
                    </w:p>
                  </w:txbxContent>
                </v:textbox>
              </v:shape>
            </w:pict>
          </mc:Fallback>
        </mc:AlternateContent>
      </w:r>
    </w:p>
    <w:p w14:paraId="67D31D7A" w14:textId="77777777" w:rsidR="00E01A50" w:rsidRDefault="00000000">
      <w:r>
        <w:rPr>
          <w:noProof/>
        </w:rPr>
        <mc:AlternateContent>
          <mc:Choice Requires="wps">
            <w:drawing>
              <wp:anchor distT="0" distB="0" distL="114300" distR="114300" simplePos="0" relativeHeight="251661312" behindDoc="0" locked="0" layoutInCell="1" hidden="0" allowOverlap="1" wp14:anchorId="75EA9D3F" wp14:editId="449F7BAA">
                <wp:simplePos x="0" y="0"/>
                <wp:positionH relativeFrom="column">
                  <wp:posOffset>3086100</wp:posOffset>
                </wp:positionH>
                <wp:positionV relativeFrom="paragraph">
                  <wp:posOffset>0</wp:posOffset>
                </wp:positionV>
                <wp:extent cx="1374775" cy="333375"/>
                <wp:effectExtent l="0" t="0" r="0" b="0"/>
                <wp:wrapNone/>
                <wp:docPr id="16" name="Rectangle 16"/>
                <wp:cNvGraphicFramePr/>
                <a:graphic xmlns:a="http://schemas.openxmlformats.org/drawingml/2006/main">
                  <a:graphicData uri="http://schemas.microsoft.com/office/word/2010/wordprocessingShape">
                    <wps:wsp>
                      <wps:cNvSpPr/>
                      <wps:spPr>
                        <a:xfrm>
                          <a:off x="4663375" y="3618075"/>
                          <a:ext cx="1365250" cy="323850"/>
                        </a:xfrm>
                        <a:prstGeom prst="rect">
                          <a:avLst/>
                        </a:prstGeom>
                        <a:solidFill>
                          <a:schemeClr val="lt1"/>
                        </a:solidFill>
                        <a:ln>
                          <a:noFill/>
                        </a:ln>
                      </wps:spPr>
                      <wps:txbx>
                        <w:txbxContent>
                          <w:p w14:paraId="2A5B2785" w14:textId="77777777" w:rsidR="00E01A50" w:rsidRDefault="00000000">
                            <w:pPr>
                              <w:jc w:val="center"/>
                              <w:textDirection w:val="btLr"/>
                            </w:pPr>
                            <w:r>
                              <w:rPr>
                                <w:color w:val="000000"/>
                              </w:rPr>
                              <w:t xml:space="preserve">Pizza Hut </w:t>
                            </w:r>
                          </w:p>
                        </w:txbxContent>
                      </wps:txbx>
                      <wps:bodyPr spcFirstLastPara="1" wrap="square" lIns="91425" tIns="45700" rIns="91425" bIns="45700" anchor="ctr" anchorCtr="0">
                        <a:noAutofit/>
                      </wps:bodyPr>
                    </wps:wsp>
                  </a:graphicData>
                </a:graphic>
              </wp:anchor>
            </w:drawing>
          </mc:Choice>
          <mc:Fallback>
            <w:pict>
              <v:rect w14:anchorId="75EA9D3F" id="Rectangle 16" o:spid="_x0000_s1029" style="position:absolute;left:0;text-align:left;margin-left:243pt;margin-top:0;width:108.25pt;height:26.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" fillcolor="white [3201]" stroked="f">
                <v:textbox inset="2.53958mm,1.2694mm,2.53958mm,1.2694mm">
                  <w:txbxContent>
                    <w:p w14:paraId="2A5B2785" w14:textId="77777777" w:rsidR="00E01A50" w:rsidRDefault="00000000">
                      <w:pPr>
                        <w:jc w:val="center"/>
                        <w:textDirection w:val="btLr"/>
                      </w:pPr>
                      <w:r>
                        <w:rPr>
                          <w:color w:val="000000"/>
                        </w:rPr>
                        <w:t xml:space="preserve">Pizza Hut </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3557F350" wp14:editId="0A1E13A4">
                <wp:simplePos x="0" y="0"/>
                <wp:positionH relativeFrom="column">
                  <wp:posOffset>1574800</wp:posOffset>
                </wp:positionH>
                <wp:positionV relativeFrom="paragraph">
                  <wp:posOffset>88900</wp:posOffset>
                </wp:positionV>
                <wp:extent cx="1365250" cy="266700"/>
                <wp:effectExtent l="0" t="0" r="0" b="0"/>
                <wp:wrapNone/>
                <wp:docPr id="19" name="Rectangle 19"/>
                <wp:cNvGraphicFramePr/>
                <a:graphic xmlns:a="http://schemas.openxmlformats.org/drawingml/2006/main">
                  <a:graphicData uri="http://schemas.microsoft.com/office/word/2010/wordprocessingShape">
                    <wps:wsp>
                      <wps:cNvSpPr/>
                      <wps:spPr>
                        <a:xfrm>
                          <a:off x="4668138" y="3651413"/>
                          <a:ext cx="1355725" cy="257175"/>
                        </a:xfrm>
                        <a:prstGeom prst="rect">
                          <a:avLst/>
                        </a:prstGeom>
                        <a:solidFill>
                          <a:schemeClr val="lt1"/>
                        </a:solidFill>
                        <a:ln>
                          <a:noFill/>
                        </a:ln>
                      </wps:spPr>
                      <wps:txbx>
                        <w:txbxContent>
                          <w:p w14:paraId="76A6DE21" w14:textId="77777777" w:rsidR="00E01A50" w:rsidRDefault="00000000">
                            <w:pPr>
                              <w:jc w:val="center"/>
                              <w:textDirection w:val="btLr"/>
                            </w:pPr>
                            <w:r>
                              <w:rPr>
                                <w:color w:val="000000"/>
                              </w:rPr>
                              <w:t>Domino’s</w:t>
                            </w:r>
                          </w:p>
                        </w:txbxContent>
                      </wps:txbx>
                      <wps:bodyPr spcFirstLastPara="1" wrap="square" lIns="91425" tIns="45700" rIns="91425" bIns="45700" anchor="ctr" anchorCtr="0">
                        <a:noAutofit/>
                      </wps:bodyPr>
                    </wps:wsp>
                  </a:graphicData>
                </a:graphic>
              </wp:anchor>
            </w:drawing>
          </mc:Choice>
          <mc:Fallback>
            <w:pict>
              <v:rect w14:anchorId="3557F350" id="Rectangle 19" o:spid="_x0000_s1030" style="position:absolute;left:0;text-align:left;margin-left:124pt;margin-top:7pt;width:107.5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" fillcolor="white [3201]" stroked="f">
                <v:textbox inset="2.53958mm,1.2694mm,2.53958mm,1.2694mm">
                  <w:txbxContent>
                    <w:p w14:paraId="76A6DE21" w14:textId="77777777" w:rsidR="00E01A50" w:rsidRDefault="00000000">
                      <w:pPr>
                        <w:jc w:val="center"/>
                        <w:textDirection w:val="btLr"/>
                      </w:pPr>
                      <w:r>
                        <w:rPr>
                          <w:color w:val="000000"/>
                        </w:rPr>
                        <w:t>Domino’s</w:t>
                      </w:r>
                    </w:p>
                  </w:txbxContent>
                </v:textbox>
              </v:rect>
            </w:pict>
          </mc:Fallback>
        </mc:AlternateContent>
      </w:r>
    </w:p>
    <w:p w14:paraId="291EACBC" w14:textId="77777777" w:rsidR="00E01A50" w:rsidRDefault="00E01A50"/>
    <w:p w14:paraId="18D572DA" w14:textId="77777777" w:rsidR="00E01A50" w:rsidRDefault="00000000">
      <w:r>
        <w:rPr>
          <w:noProof/>
        </w:rPr>
        <mc:AlternateContent>
          <mc:Choice Requires="wps">
            <w:drawing>
              <wp:anchor distT="0" distB="0" distL="114300" distR="114300" simplePos="0" relativeHeight="251663360" behindDoc="0" locked="0" layoutInCell="1" hidden="0" allowOverlap="1" wp14:anchorId="3EE42A4F" wp14:editId="5237E739">
                <wp:simplePos x="0" y="0"/>
                <wp:positionH relativeFrom="column">
                  <wp:posOffset>1549400</wp:posOffset>
                </wp:positionH>
                <wp:positionV relativeFrom="paragraph">
                  <wp:posOffset>203200</wp:posOffset>
                </wp:positionV>
                <wp:extent cx="1397000" cy="320675"/>
                <wp:effectExtent l="0" t="0" r="0" b="0"/>
                <wp:wrapNone/>
                <wp:docPr id="15" name="Rectangle 15"/>
                <wp:cNvGraphicFramePr/>
                <a:graphic xmlns:a="http://schemas.openxmlformats.org/drawingml/2006/main">
                  <a:graphicData uri="http://schemas.microsoft.com/office/word/2010/wordprocessingShape">
                    <wps:wsp>
                      <wps:cNvSpPr/>
                      <wps:spPr>
                        <a:xfrm>
                          <a:off x="4652263" y="3624425"/>
                          <a:ext cx="1387475" cy="311150"/>
                        </a:xfrm>
                        <a:prstGeom prst="rect">
                          <a:avLst/>
                        </a:prstGeom>
                        <a:solidFill>
                          <a:schemeClr val="lt1"/>
                        </a:solidFill>
                        <a:ln>
                          <a:noFill/>
                        </a:ln>
                      </wps:spPr>
                      <wps:txbx>
                        <w:txbxContent>
                          <w:p w14:paraId="1389EE5A" w14:textId="77777777" w:rsidR="00E01A50" w:rsidRDefault="00000000">
                            <w:pPr>
                              <w:jc w:val="center"/>
                              <w:textDirection w:val="btLr"/>
                            </w:pPr>
                            <w:r>
                              <w:rPr>
                                <w:color w:val="000000"/>
                              </w:rPr>
                              <w:t>PizzaExpress Shoes</w:t>
                            </w:r>
                          </w:p>
                        </w:txbxContent>
                      </wps:txbx>
                      <wps:bodyPr spcFirstLastPara="1" wrap="square" lIns="91425" tIns="45700" rIns="91425" bIns="45700" anchor="ctr" anchorCtr="0">
                        <a:noAutofit/>
                      </wps:bodyPr>
                    </wps:wsp>
                  </a:graphicData>
                </a:graphic>
              </wp:anchor>
            </w:drawing>
          </mc:Choice>
          <mc:Fallback>
            <w:pict>
              <v:rect w14:anchorId="3EE42A4F" id="Rectangle 15" o:spid="_x0000_s1031" style="position:absolute;left:0;text-align:left;margin-left:122pt;margin-top:16pt;width:110pt;height:2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" fillcolor="white [3201]" stroked="f">
                <v:textbox inset="2.53958mm,1.2694mm,2.53958mm,1.2694mm">
                  <w:txbxContent>
                    <w:p w14:paraId="1389EE5A" w14:textId="77777777" w:rsidR="00E01A50" w:rsidRDefault="00000000">
                      <w:pPr>
                        <w:jc w:val="center"/>
                        <w:textDirection w:val="btLr"/>
                      </w:pPr>
                      <w:r>
                        <w:rPr>
                          <w:color w:val="000000"/>
                        </w:rPr>
                        <w:t>PizzaExpress Shoes</w:t>
                      </w:r>
                    </w:p>
                  </w:txbxContent>
                </v:textbox>
              </v:rect>
            </w:pict>
          </mc:Fallback>
        </mc:AlternateContent>
      </w:r>
    </w:p>
    <w:p w14:paraId="4FA3E4C5" w14:textId="77777777" w:rsidR="00E01A50" w:rsidRDefault="00000000">
      <w:r>
        <w:rPr>
          <w:noProof/>
        </w:rPr>
        <mc:AlternateContent>
          <mc:Choice Requires="wps">
            <w:drawing>
              <wp:anchor distT="0" distB="0" distL="114300" distR="114300" simplePos="0" relativeHeight="251664384" behindDoc="0" locked="0" layoutInCell="1" hidden="0" allowOverlap="1" wp14:anchorId="45AE5D55" wp14:editId="4D3F67BC">
                <wp:simplePos x="0" y="0"/>
                <wp:positionH relativeFrom="column">
                  <wp:posOffset>1701800</wp:posOffset>
                </wp:positionH>
                <wp:positionV relativeFrom="paragraph">
                  <wp:posOffset>177800</wp:posOffset>
                </wp:positionV>
                <wp:extent cx="2765425" cy="117475"/>
                <wp:effectExtent l="0" t="0" r="0" b="0"/>
                <wp:wrapNone/>
                <wp:docPr id="18" name="Arrow: Left-Right 18"/>
                <wp:cNvGraphicFramePr/>
                <a:graphic xmlns:a="http://schemas.openxmlformats.org/drawingml/2006/main">
                  <a:graphicData uri="http://schemas.microsoft.com/office/word/2010/wordprocessingShape">
                    <wps:wsp>
                      <wps:cNvSpPr/>
                      <wps:spPr>
                        <a:xfrm>
                          <a:off x="3969638" y="3727613"/>
                          <a:ext cx="2752725" cy="104775"/>
                        </a:xfrm>
                        <a:prstGeom prst="leftRightArrow">
                          <a:avLst>
                            <a:gd name="adj1" fmla="val 50000"/>
                            <a:gd name="adj2" fmla="val 50000"/>
                          </a:avLst>
                        </a:prstGeom>
                        <a:solidFill>
                          <a:schemeClr val="dk1"/>
                        </a:solidFill>
                        <a:ln w="12700" cap="flat" cmpd="sng">
                          <a:solidFill>
                            <a:schemeClr val="dk1"/>
                          </a:solidFill>
                          <a:prstDash val="solid"/>
                          <a:miter lim="800000"/>
                          <a:headEnd type="none" w="sm" len="sm"/>
                          <a:tailEnd type="none" w="sm" len="sm"/>
                        </a:ln>
                      </wps:spPr>
                      <wps:txbx>
                        <w:txbxContent>
                          <w:p w14:paraId="163FA612" w14:textId="77777777" w:rsidR="00E01A50" w:rsidRDefault="00E01A50">
                            <w:pPr>
                              <w:spacing w:after="0" w:line="240" w:lineRule="auto"/>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45AE5D5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8" o:spid="_x0000_s1032" type="#_x0000_t69" style="position:absolute;left:0;text-align:left;margin-left:134pt;margin-top:14pt;width:217.75pt;height:9.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" adj="411" fillcolor="black [3200]" strokecolor="black [3200]" strokeweight="1pt">
                <v:stroke startarrowwidth="narrow" startarrowlength="short" endarrowwidth="narrow" endarrowlength="short"/>
                <v:textbox inset="2.53958mm,2.53958mm,2.53958mm,2.53958mm">
                  <w:txbxContent>
                    <w:p w14:paraId="163FA612" w14:textId="77777777" w:rsidR="00E01A50" w:rsidRDefault="00E01A50">
                      <w:pPr>
                        <w:spacing w:after="0" w:line="240" w:lineRule="auto"/>
                        <w:jc w:val="left"/>
                        <w:textDirection w:val="btLr"/>
                      </w:pPr>
                    </w:p>
                  </w:txbxContent>
                </v:textbox>
              </v:shape>
            </w:pict>
          </mc:Fallback>
        </mc:AlternateContent>
      </w:r>
      <w:r>
        <w:rPr>
          <w:noProof/>
        </w:rPr>
        <mc:AlternateContent>
          <mc:Choice Requires="wps">
            <w:drawing>
              <wp:anchor distT="0" distB="0" distL="114300" distR="114300" simplePos="0" relativeHeight="251665408" behindDoc="0" locked="0" layoutInCell="1" hidden="0" allowOverlap="1" wp14:anchorId="147B79AE" wp14:editId="5FF7CEA4">
                <wp:simplePos x="0" y="0"/>
                <wp:positionH relativeFrom="column">
                  <wp:posOffset>546100</wp:posOffset>
                </wp:positionH>
                <wp:positionV relativeFrom="paragraph">
                  <wp:posOffset>114300</wp:posOffset>
                </wp:positionV>
                <wp:extent cx="1123950" cy="266700"/>
                <wp:effectExtent l="0" t="0" r="0" b="0"/>
                <wp:wrapNone/>
                <wp:docPr id="21" name="Rectangle 21"/>
                <wp:cNvGraphicFramePr/>
                <a:graphic xmlns:a="http://schemas.openxmlformats.org/drawingml/2006/main">
                  <a:graphicData uri="http://schemas.microsoft.com/office/word/2010/wordprocessingShape">
                    <wps:wsp>
                      <wps:cNvSpPr/>
                      <wps:spPr>
                        <a:xfrm>
                          <a:off x="4788788" y="3651413"/>
                          <a:ext cx="1114425" cy="257175"/>
                        </a:xfrm>
                        <a:prstGeom prst="rect">
                          <a:avLst/>
                        </a:prstGeom>
                        <a:solidFill>
                          <a:schemeClr val="lt1"/>
                        </a:solidFill>
                        <a:ln>
                          <a:noFill/>
                        </a:ln>
                      </wps:spPr>
                      <wps:txbx>
                        <w:txbxContent>
                          <w:p w14:paraId="0A7E760A" w14:textId="77777777" w:rsidR="00E01A50" w:rsidRDefault="00000000">
                            <w:pPr>
                              <w:jc w:val="center"/>
                              <w:textDirection w:val="btLr"/>
                            </w:pPr>
                            <w:r>
                              <w:rPr>
                                <w:color w:val="000000"/>
                              </w:rPr>
                              <w:t>High Price</w:t>
                            </w:r>
                          </w:p>
                        </w:txbxContent>
                      </wps:txbx>
                      <wps:bodyPr spcFirstLastPara="1" wrap="square" lIns="91425" tIns="45700" rIns="91425" bIns="45700" anchor="ctr" anchorCtr="0">
                        <a:noAutofit/>
                      </wps:bodyPr>
                    </wps:wsp>
                  </a:graphicData>
                </a:graphic>
              </wp:anchor>
            </w:drawing>
          </mc:Choice>
          <mc:Fallback>
            <w:pict>
              <v:rect w14:anchorId="147B79AE" id="Rectangle 21" o:spid="_x0000_s1033" style="position:absolute;left:0;text-align:left;margin-left:43pt;margin-top:9pt;width:88.5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" fillcolor="white [3201]" stroked="f">
                <v:textbox inset="2.53958mm,1.2694mm,2.53958mm,1.2694mm">
                  <w:txbxContent>
                    <w:p w14:paraId="0A7E760A" w14:textId="77777777" w:rsidR="00E01A50" w:rsidRDefault="00000000">
                      <w:pPr>
                        <w:jc w:val="center"/>
                        <w:textDirection w:val="btLr"/>
                      </w:pPr>
                      <w:r>
                        <w:rPr>
                          <w:color w:val="000000"/>
                        </w:rPr>
                        <w:t>High Price</w:t>
                      </w: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40BF5FE4" wp14:editId="08CE8067">
                <wp:simplePos x="0" y="0"/>
                <wp:positionH relativeFrom="column">
                  <wp:posOffset>4521200</wp:posOffset>
                </wp:positionH>
                <wp:positionV relativeFrom="paragraph">
                  <wp:posOffset>114300</wp:posOffset>
                </wp:positionV>
                <wp:extent cx="1123950" cy="266700"/>
                <wp:effectExtent l="0" t="0" r="0" b="0"/>
                <wp:wrapNone/>
                <wp:docPr id="17" name="Rectangle 17"/>
                <wp:cNvGraphicFramePr/>
                <a:graphic xmlns:a="http://schemas.openxmlformats.org/drawingml/2006/main">
                  <a:graphicData uri="http://schemas.microsoft.com/office/word/2010/wordprocessingShape">
                    <wps:wsp>
                      <wps:cNvSpPr/>
                      <wps:spPr>
                        <a:xfrm>
                          <a:off x="4788788" y="3651413"/>
                          <a:ext cx="1114425" cy="257175"/>
                        </a:xfrm>
                        <a:prstGeom prst="rect">
                          <a:avLst/>
                        </a:prstGeom>
                        <a:solidFill>
                          <a:schemeClr val="lt1"/>
                        </a:solidFill>
                        <a:ln>
                          <a:noFill/>
                        </a:ln>
                      </wps:spPr>
                      <wps:txbx>
                        <w:txbxContent>
                          <w:p w14:paraId="300EA704" w14:textId="77777777" w:rsidR="00E01A50" w:rsidRDefault="00000000">
                            <w:pPr>
                              <w:jc w:val="center"/>
                              <w:textDirection w:val="btLr"/>
                            </w:pPr>
                            <w:r>
                              <w:rPr>
                                <w:color w:val="000000"/>
                              </w:rPr>
                              <w:t>Low Price</w:t>
                            </w:r>
                          </w:p>
                        </w:txbxContent>
                      </wps:txbx>
                      <wps:bodyPr spcFirstLastPara="1" wrap="square" lIns="91425" tIns="45700" rIns="91425" bIns="45700" anchor="ctr" anchorCtr="0">
                        <a:noAutofit/>
                      </wps:bodyPr>
                    </wps:wsp>
                  </a:graphicData>
                </a:graphic>
              </wp:anchor>
            </w:drawing>
          </mc:Choice>
          <mc:Fallback>
            <w:pict>
              <v:rect w14:anchorId="40BF5FE4" id="Rectangle 17" o:spid="_x0000_s1034" style="position:absolute;left:0;text-align:left;margin-left:356pt;margin-top:9pt;width:88.5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" fillcolor="white [3201]" stroked="f">
                <v:textbox inset="2.53958mm,1.2694mm,2.53958mm,1.2694mm">
                  <w:txbxContent>
                    <w:p w14:paraId="300EA704" w14:textId="77777777" w:rsidR="00E01A50" w:rsidRDefault="00000000">
                      <w:pPr>
                        <w:jc w:val="center"/>
                        <w:textDirection w:val="btLr"/>
                      </w:pPr>
                      <w:r>
                        <w:rPr>
                          <w:color w:val="000000"/>
                        </w:rPr>
                        <w:t>Low Price</w:t>
                      </w:r>
                    </w:p>
                  </w:txbxContent>
                </v:textbox>
              </v:rect>
            </w:pict>
          </mc:Fallback>
        </mc:AlternateContent>
      </w:r>
    </w:p>
    <w:p w14:paraId="5D8C2FA8" w14:textId="77777777" w:rsidR="00E01A50" w:rsidRDefault="00E01A50"/>
    <w:p w14:paraId="660D34EB" w14:textId="77777777" w:rsidR="00E01A50" w:rsidRDefault="00E01A50"/>
    <w:p w14:paraId="23B40300" w14:textId="77777777" w:rsidR="00E01A50" w:rsidRDefault="00E01A50"/>
    <w:p w14:paraId="4BE3D27E" w14:textId="77777777" w:rsidR="00E01A50" w:rsidRDefault="00000000">
      <w:r>
        <w:rPr>
          <w:noProof/>
        </w:rPr>
        <mc:AlternateContent>
          <mc:Choice Requires="wps">
            <w:drawing>
              <wp:anchor distT="0" distB="0" distL="114300" distR="114300" simplePos="0" relativeHeight="251667456" behindDoc="0" locked="0" layoutInCell="1" hidden="0" allowOverlap="1" wp14:anchorId="7520A956" wp14:editId="010D31BF">
                <wp:simplePos x="0" y="0"/>
                <wp:positionH relativeFrom="column">
                  <wp:posOffset>1892300</wp:posOffset>
                </wp:positionH>
                <wp:positionV relativeFrom="paragraph">
                  <wp:posOffset>76200</wp:posOffset>
                </wp:positionV>
                <wp:extent cx="2333625" cy="333375"/>
                <wp:effectExtent l="0" t="0" r="0" b="0"/>
                <wp:wrapNone/>
                <wp:docPr id="22" name="Rectangle 22"/>
                <wp:cNvGraphicFramePr/>
                <a:graphic xmlns:a="http://schemas.openxmlformats.org/drawingml/2006/main">
                  <a:graphicData uri="http://schemas.microsoft.com/office/word/2010/wordprocessingShape">
                    <wps:wsp>
                      <wps:cNvSpPr/>
                      <wps:spPr>
                        <a:xfrm>
                          <a:off x="4183950" y="3618075"/>
                          <a:ext cx="2324100" cy="323850"/>
                        </a:xfrm>
                        <a:prstGeom prst="rect">
                          <a:avLst/>
                        </a:prstGeom>
                        <a:solidFill>
                          <a:schemeClr val="lt1"/>
                        </a:solidFill>
                        <a:ln>
                          <a:noFill/>
                        </a:ln>
                      </wps:spPr>
                      <wps:txbx>
                        <w:txbxContent>
                          <w:p w14:paraId="12D6408F" w14:textId="77777777" w:rsidR="00E01A50" w:rsidRDefault="00000000">
                            <w:pPr>
                              <w:jc w:val="center"/>
                              <w:textDirection w:val="btLr"/>
                            </w:pPr>
                            <w:r>
                              <w:rPr>
                                <w:color w:val="000000"/>
                              </w:rPr>
                              <w:t>Taste</w:t>
                            </w:r>
                          </w:p>
                        </w:txbxContent>
                      </wps:txbx>
                      <wps:bodyPr spcFirstLastPara="1" wrap="square" lIns="91425" tIns="45700" rIns="91425" bIns="45700" anchor="ctr" anchorCtr="0">
                        <a:noAutofit/>
                      </wps:bodyPr>
                    </wps:wsp>
                  </a:graphicData>
                </a:graphic>
              </wp:anchor>
            </w:drawing>
          </mc:Choice>
          <mc:Fallback>
            <w:pict>
              <v:rect w14:anchorId="7520A956" id="Rectangle 22" o:spid="_x0000_s1035" style="position:absolute;left:0;text-align:left;margin-left:149pt;margin-top:6pt;width:183.75pt;height:26.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" fillcolor="white [3201]" stroked="f">
                <v:textbox inset="2.53958mm,1.2694mm,2.53958mm,1.2694mm">
                  <w:txbxContent>
                    <w:p w14:paraId="12D6408F" w14:textId="77777777" w:rsidR="00E01A50" w:rsidRDefault="00000000">
                      <w:pPr>
                        <w:jc w:val="center"/>
                        <w:textDirection w:val="btLr"/>
                      </w:pPr>
                      <w:r>
                        <w:rPr>
                          <w:color w:val="000000"/>
                        </w:rPr>
                        <w:t>Taste</w:t>
                      </w:r>
                    </w:p>
                  </w:txbxContent>
                </v:textbox>
              </v:rect>
            </w:pict>
          </mc:Fallback>
        </mc:AlternateContent>
      </w:r>
    </w:p>
    <w:p w14:paraId="7E0F0E27" w14:textId="77777777" w:rsidR="00E01A50" w:rsidRDefault="00000000">
      <w:r>
        <w:lastRenderedPageBreak/>
        <w:t>The market of fast served foods has too many competitors in the market. And so, the brands have to develop marketing functions in a way that the organisation can gain some competitive advantage in the market. That helps the brand to develop a market position and the market share increases continuously. In the positioning term, Pizza Hut focuses on the price and taste of the foods. The competitors of the brand are Domino’s, PizzaExpress, Subway etc. the brand is competing with these brands in the market and currently, the brand has developed the market position.</w:t>
      </w:r>
    </w:p>
    <w:p w14:paraId="229EDAF7" w14:textId="77777777" w:rsidR="00E01A50" w:rsidRDefault="00000000">
      <w:pPr>
        <w:rPr>
          <w:b/>
        </w:rPr>
      </w:pPr>
      <w:r>
        <w:rPr>
          <w:b/>
        </w:rPr>
        <w:t>Marketing mix of 4P’s</w:t>
      </w:r>
    </w:p>
    <w:p w14:paraId="434305AE" w14:textId="77777777" w:rsidR="00E01A50" w:rsidRDefault="00000000">
      <w:r>
        <w:t xml:space="preserve">Product: According to </w:t>
      </w:r>
      <w:r>
        <w:rPr>
          <w:highlight w:val="white"/>
        </w:rPr>
        <w:t>Potvin Kent</w:t>
      </w:r>
      <w:r>
        <w:t xml:space="preserve"> et al. (2019), Pizza Hut offers customers pizza, pasta, wings, side dishes, desserts, drinks etc to its customers. There are options for the customers to customise their pizzas or other dishes. According to the customer’s requirements the toppings of the pizza change. Also, the other dishes are prepared according to the customer’s requirements as well. So that people feel free to order products from the restaurants. The brand follows the hygiene of the products so that customers get fresh and healthy foods then the junk foods.</w:t>
      </w:r>
    </w:p>
    <w:p w14:paraId="7D3DB6C7" w14:textId="77777777" w:rsidR="00E01A50" w:rsidRDefault="00000000">
      <w:r>
        <w:t>When someone wants healthy foods, they can get that according to their requirement. There are fresh herbs and meats along with the cheese that make sure that customers get healthy foods. There are some specific suppliers of the organisation who supply all the fresh foods to Pizza Hut. According to regular market research and customer review, Pizza Hut develops its activities and development of products and services (</w:t>
      </w:r>
      <w:r>
        <w:rPr>
          <w:highlight w:val="white"/>
        </w:rPr>
        <w:t>Adams et al., 2020)</w:t>
      </w:r>
      <w:r>
        <w:t>.</w:t>
      </w:r>
    </w:p>
    <w:p w14:paraId="4399F6F0" w14:textId="77777777" w:rsidR="00E01A50" w:rsidRDefault="00000000">
      <w:r>
        <w:t xml:space="preserve">Price: The brand follows the value-based prices strategy and so customers of different income classes can be included in the organisation. The products of Pizza Hut are priced according to the ingredients customers include in the food. The price of the products varies for this reason. Here the organisation gives discounts to the regular buyers as well. Also, in different festivals, the organisation gives sales on the products. In some marketplaces, Pizza Hut gives weekly sales on products as well. The brand has developed its price strategy from a premium price strategy to a value-based price strategy according to customers’ requirements and feedback. </w:t>
      </w:r>
    </w:p>
    <w:p w14:paraId="04A33EC4" w14:textId="77777777" w:rsidR="00E01A50" w:rsidRDefault="00000000">
      <w:r>
        <w:t xml:space="preserve">Place: Pizza Hut has more than 19,000 restaurants all over the world along with its franchise restaurants. The brand serves customers food in restaurants. Here customers get the parcel from the restaurants or can eat at the restaurants. Also, home delivery is possible by restaurants and recently the home delivery option from Pizza Hut has become very popular. In some areas of the UK, the brand has restaurants in a way where customers can order and get food while in </w:t>
      </w:r>
      <w:r>
        <w:lastRenderedPageBreak/>
        <w:t>the car as well (</w:t>
      </w:r>
      <w:r>
        <w:rPr>
          <w:highlight w:val="white"/>
        </w:rPr>
        <w:t>Bob et al., 2020)</w:t>
      </w:r>
      <w:r>
        <w:t>. Times a year, the brand participates in events and there the brand goes to the customers with the food van as well. So that the customers get connected with the brand directly and the brand loyalty of the customers increases. The campaigns and events help the organisation get the chance to develop a relationship with the customers as well. It is the concept of restaurants in your home.</w:t>
      </w:r>
    </w:p>
    <w:p w14:paraId="05AB960F" w14:textId="77777777" w:rsidR="00E01A50" w:rsidRDefault="00000000">
      <w:r>
        <w:t>Promotion: The promotion activities are for connecting the customers to the brand and developing communication skills with the customers. Promotional activities can be developed on television, newspaper, billboards and so on. On the other hand, an organisation can develop promotional activities with the help of the internet. Here on the internet, promotion can be developed with the help of social media. On the other hand, the website, and advertisements on the websites are also another way for a brand to develop activities in the market (</w:t>
      </w:r>
      <w:r>
        <w:rPr>
          <w:highlight w:val="white"/>
        </w:rPr>
        <w:t>Hutt and Speh, 2021)</w:t>
      </w:r>
      <w:r>
        <w:t>.</w:t>
      </w:r>
    </w:p>
    <w:p w14:paraId="22A88169" w14:textId="5D70BBB6" w:rsidR="00E01A50" w:rsidRDefault="00000000">
      <w:r>
        <w:t>Some social media influencers develop the marketing for the organisation as well. Pizza Hut develops its promotional activities in television, newspaper, and billboards along with internet-based promotional activities. Here the brand uses YouTube as a way for advertisements and also, a way of reaching customers with feedback. Also, the customer’s reviews on the website work as the promotional activities of the organisation (</w:t>
      </w:r>
      <w:r>
        <w:rPr>
          <w:highlight w:val="white"/>
        </w:rPr>
        <w:t>Herhausen et al., 2020)</w:t>
      </w:r>
      <w:r>
        <w:t>. So, connecting the customers is easy when the organisation focuses on different ways for the brand. Regular customers usually get phone calls or emails on their phones if there are any changes in the stores or the menu of the brand. So that they get to know every information regarding the customer’s services in the organisation. Here the communication with the customers develops very well.</w:t>
      </w:r>
    </w:p>
    <w:p w14:paraId="48DE0C8F" w14:textId="0994A2D1" w:rsidR="001236AA" w:rsidRDefault="001236AA"/>
    <w:p w14:paraId="2636EFBD" w14:textId="2497E7E6" w:rsidR="001236AA" w:rsidRDefault="001236AA"/>
    <w:p w14:paraId="72A82BE8" w14:textId="38A95CD1" w:rsidR="001236AA" w:rsidRDefault="001236AA"/>
    <w:p w14:paraId="545A8961" w14:textId="305524B5" w:rsidR="001236AA" w:rsidRDefault="001236AA"/>
    <w:p w14:paraId="4D6DFEC2" w14:textId="0FD32B80" w:rsidR="001236AA" w:rsidRDefault="001236AA"/>
    <w:p w14:paraId="33388ADE" w14:textId="1B34376C" w:rsidR="001236AA" w:rsidRDefault="001236AA"/>
    <w:p w14:paraId="3D3EFCBB" w14:textId="77777777" w:rsidR="001236AA" w:rsidRDefault="001236AA"/>
    <w:p w14:paraId="35796952" w14:textId="77777777" w:rsidR="00E01A50" w:rsidRDefault="00000000">
      <w:pPr>
        <w:pStyle w:val="Heading2"/>
      </w:pPr>
      <w:bookmarkStart w:id="13" w:name="_Toc130764187"/>
      <w:r>
        <w:lastRenderedPageBreak/>
        <w:t>Marketing Functions and Customers’ Needs</w:t>
      </w:r>
      <w:bookmarkEnd w:id="13"/>
    </w:p>
    <w:p w14:paraId="0DCA2FE8" w14:textId="77777777" w:rsidR="00E01A50" w:rsidRDefault="00000000">
      <w:r>
        <w:t>The marketing functions of Pizza Hut develop according to the changes in the customer’s needs and demand. In different markets of Pizza Hut, it has taken different strategies for the customer’s demand and culture. Before entering into a new market Pizza Hut observes the customers and tries to understand the demand of the customers (</w:t>
      </w:r>
      <w:r>
        <w:rPr>
          <w:highlight w:val="white"/>
        </w:rPr>
        <w:t>Adams et al., 2019)</w:t>
      </w:r>
      <w:r>
        <w:t>. Then it developed the activities of Pizza Hut and developed the foods regarding the choice of the customers. Such as when Pizza hut entered the market of the UK it focused on what customers like most.</w:t>
      </w:r>
    </w:p>
    <w:p w14:paraId="209C84D7" w14:textId="77777777" w:rsidR="00E01A50" w:rsidRDefault="00000000">
      <w:r>
        <w:t xml:space="preserve">According to </w:t>
      </w:r>
      <w:r>
        <w:rPr>
          <w:highlight w:val="white"/>
        </w:rPr>
        <w:t>Appel</w:t>
      </w:r>
      <w:r>
        <w:t xml:space="preserve"> et al., (2020), the people of the UK like to eat meat and cheese the most so they have developed pizza recipes regarding meat and cheese. On the other hand, when Pizza hut entered the market of India, it found out that people of India like to eat veg foods. So, the organisation developed products like pizza along with vegetables, tofu, soya etc. along with their regular product. Here the organisation also does not stick to its products but rather focuses on the feedback of the customers and changes the recipes or ingredients according to their reviews. Also, the brand develops products according to customers’ requirements. When the brand takes to order it asks if the pizza crust should be thick or thin. The level of species is also asked by the brand. After that which toppings they will like is also asked by the organisation as well. So according to the customer’s needs the brand develops its functions. </w:t>
      </w:r>
    </w:p>
    <w:p w14:paraId="2FA0F05E" w14:textId="4B4E0B18" w:rsidR="00E01A50" w:rsidRDefault="00000000">
      <w:r>
        <w:t xml:space="preserve">After that, the price of the products is concerned. According to the customer’s income and expense level, the brand has developed its products. If a person </w:t>
      </w:r>
      <w:r w:rsidR="00985476">
        <w:t>cannot</w:t>
      </w:r>
      <w:r>
        <w:t xml:space="preserve"> effort for a large-size pizza there are small-size pizzas for them as well (</w:t>
      </w:r>
      <w:r>
        <w:rPr>
          <w:highlight w:val="white"/>
        </w:rPr>
        <w:t>Morgan et al., 2019)</w:t>
      </w:r>
      <w:r>
        <w:t xml:space="preserve">. Also, when a person is eating alone, she or he does not need to have a large-size pizza he or she can order according to their needs. The organisation has placed its restaurants in these areas where people can easily come to the restaurants. </w:t>
      </w:r>
      <w:r w:rsidR="00985476">
        <w:t>Also,</w:t>
      </w:r>
      <w:r>
        <w:t xml:space="preserve"> after the covid-19 pandemic, the brand focused more on online orders and payment with home delivery services.  Online promotion has become a very important part of the business and the online payment option has made it easy for the brand and the costs of the brand have been deducted as well.</w:t>
      </w:r>
    </w:p>
    <w:p w14:paraId="24893D82" w14:textId="4009741A" w:rsidR="001236AA" w:rsidRDefault="001236AA"/>
    <w:p w14:paraId="45B7D50C" w14:textId="387511C4" w:rsidR="001236AA" w:rsidRDefault="001236AA"/>
    <w:p w14:paraId="7E374EF6" w14:textId="77777777" w:rsidR="001236AA" w:rsidRDefault="001236AA"/>
    <w:p w14:paraId="4C320BD5" w14:textId="77777777" w:rsidR="00E01A50" w:rsidRDefault="00000000">
      <w:pPr>
        <w:pStyle w:val="Heading1"/>
      </w:pPr>
      <w:bookmarkStart w:id="14" w:name="_Toc130764188"/>
      <w:r>
        <w:lastRenderedPageBreak/>
        <w:t>Conclusion</w:t>
      </w:r>
      <w:bookmarkEnd w:id="14"/>
      <w:r>
        <w:t xml:space="preserve"> </w:t>
      </w:r>
    </w:p>
    <w:p w14:paraId="36FCC15F" w14:textId="77777777" w:rsidR="00E01A50" w:rsidRDefault="00000000">
      <w:r>
        <w:t>The report has been focused on two topics and according to the topic the report has been designed. In the first part of the report, considering the global marketing environment, the Impact of the Commonwealth Games on Birmingham has been focused on. Here the marketing environment factors have been focused on and analysed the impact of the games on the city. After that the second part of the study has been focused on. Here Pizza Hut has been studied and according to the study of the brand, the functions of the organisation have been focused on. Along with that the brand Pizza Hut has been studied and focused on the customer’s needs and according to that how the brand is coping in the market.</w:t>
      </w:r>
    </w:p>
    <w:p w14:paraId="19932EEF" w14:textId="77777777" w:rsidR="00E01A50" w:rsidRDefault="00E01A50"/>
    <w:p w14:paraId="3E7C3CFF" w14:textId="77777777" w:rsidR="00E01A50" w:rsidRDefault="00E01A50"/>
    <w:p w14:paraId="3F3CE8FD" w14:textId="2ADD2D80" w:rsidR="00E01A50" w:rsidRDefault="00E01A50"/>
    <w:p w14:paraId="02276457" w14:textId="3C41131B" w:rsidR="001236AA" w:rsidRDefault="001236AA"/>
    <w:p w14:paraId="2786C0D0" w14:textId="779FB969" w:rsidR="001236AA" w:rsidRDefault="001236AA"/>
    <w:p w14:paraId="4598E6C8" w14:textId="15DA6764" w:rsidR="001236AA" w:rsidRDefault="001236AA"/>
    <w:p w14:paraId="76BD2DE8" w14:textId="52972187" w:rsidR="001236AA" w:rsidRDefault="001236AA"/>
    <w:p w14:paraId="0AEE28D0" w14:textId="6DA07532" w:rsidR="001236AA" w:rsidRDefault="001236AA"/>
    <w:p w14:paraId="3FBD03DD" w14:textId="514A0323" w:rsidR="001236AA" w:rsidRDefault="001236AA"/>
    <w:p w14:paraId="1F6724FE" w14:textId="5302DE7E" w:rsidR="001236AA" w:rsidRDefault="001236AA"/>
    <w:p w14:paraId="301E66C9" w14:textId="1959ECC9" w:rsidR="001236AA" w:rsidRDefault="001236AA"/>
    <w:p w14:paraId="29DDA49A" w14:textId="370069A9" w:rsidR="001236AA" w:rsidRDefault="001236AA"/>
    <w:p w14:paraId="25E23756" w14:textId="7271A7E5" w:rsidR="001236AA" w:rsidRDefault="001236AA"/>
    <w:p w14:paraId="0D42EB3D" w14:textId="5B473E21" w:rsidR="001236AA" w:rsidRDefault="001236AA"/>
    <w:p w14:paraId="57274FF4" w14:textId="1A3326EC" w:rsidR="001236AA" w:rsidRDefault="001236AA"/>
    <w:p w14:paraId="3768F910" w14:textId="51279FAC" w:rsidR="001236AA" w:rsidRDefault="001236AA"/>
    <w:p w14:paraId="7825608C" w14:textId="4CF5DD9C" w:rsidR="001236AA" w:rsidRDefault="001236AA"/>
    <w:p w14:paraId="1EC31066" w14:textId="77777777" w:rsidR="00E01A50" w:rsidRDefault="00000000">
      <w:pPr>
        <w:pStyle w:val="Heading1"/>
      </w:pPr>
      <w:bookmarkStart w:id="15" w:name="_Toc130764189"/>
      <w:r>
        <w:lastRenderedPageBreak/>
        <w:t>Reference</w:t>
      </w:r>
      <w:bookmarkEnd w:id="15"/>
      <w:r>
        <w:t xml:space="preserve"> </w:t>
      </w:r>
    </w:p>
    <w:p w14:paraId="28869E45" w14:textId="77777777" w:rsidR="001236AA" w:rsidRPr="001236AA" w:rsidRDefault="001236AA" w:rsidP="001236AA">
      <w:pPr>
        <w:rPr>
          <w:highlight w:val="white"/>
        </w:rPr>
      </w:pPr>
      <w:r w:rsidRPr="001236AA">
        <w:rPr>
          <w:highlight w:val="white"/>
        </w:rPr>
        <w:t>Adams, J., Hofman, K., Moubarac, J.C. and Thow, A.M., 2020. Public health response to ultra-processed food and drinks. bmj, 369.</w:t>
      </w:r>
    </w:p>
    <w:p w14:paraId="4F727C75" w14:textId="77777777" w:rsidR="001236AA" w:rsidRPr="001236AA" w:rsidRDefault="001236AA" w:rsidP="001236AA">
      <w:pPr>
        <w:rPr>
          <w:highlight w:val="white"/>
        </w:rPr>
      </w:pPr>
      <w:r w:rsidRPr="001236AA">
        <w:rPr>
          <w:highlight w:val="white"/>
        </w:rPr>
        <w:t>Adams, P., Freitas, I.M.B. and Fontana, R., 2019. Strategic orientation, innovation performance and the moderating influence of marketing management. Journal of Business Research, 97, pp.129-140.</w:t>
      </w:r>
    </w:p>
    <w:p w14:paraId="761D619A" w14:textId="77777777" w:rsidR="001236AA" w:rsidRPr="001236AA" w:rsidRDefault="001236AA" w:rsidP="001236AA">
      <w:pPr>
        <w:rPr>
          <w:highlight w:val="white"/>
        </w:rPr>
      </w:pPr>
      <w:r w:rsidRPr="001236AA">
        <w:rPr>
          <w:highlight w:val="white"/>
        </w:rPr>
        <w:t>Ahn, K., Lee, D., Sohn, S. and Yang, B., 2022. Stock market uncertainty and economic fundamentals: an entropy-based approach. Quantitative Finance, 19(7), pp.1151-1163.</w:t>
      </w:r>
    </w:p>
    <w:p w14:paraId="60364DA0" w14:textId="77777777" w:rsidR="001236AA" w:rsidRPr="001236AA" w:rsidRDefault="001236AA" w:rsidP="001236AA">
      <w:pPr>
        <w:rPr>
          <w:highlight w:val="white"/>
        </w:rPr>
      </w:pPr>
      <w:r w:rsidRPr="001236AA">
        <w:rPr>
          <w:highlight w:val="white"/>
        </w:rPr>
        <w:t>Appel, G., Grewal, L., Hadi, R. and Stephen, A.T., 2020. The future of social media in marketing. Journal of the Academy of Marketing science, 48(1), pp.79-95.</w:t>
      </w:r>
    </w:p>
    <w:p w14:paraId="1E4CD68F" w14:textId="77777777" w:rsidR="001236AA" w:rsidRPr="001236AA" w:rsidRDefault="001236AA" w:rsidP="001236AA">
      <w:pPr>
        <w:rPr>
          <w:highlight w:val="white"/>
        </w:rPr>
      </w:pPr>
      <w:r w:rsidRPr="001236AA">
        <w:rPr>
          <w:highlight w:val="white"/>
        </w:rPr>
        <w:t>Baines, P., Whitehouse, S., Antonetti, P. and Rosengren, S., 2022. Fundamentals of Marketing 2e. Oxford University Press, USA.</w:t>
      </w:r>
    </w:p>
    <w:p w14:paraId="04CFE0DA" w14:textId="77777777" w:rsidR="001236AA" w:rsidRPr="001236AA" w:rsidRDefault="001236AA" w:rsidP="001236AA">
      <w:pPr>
        <w:rPr>
          <w:highlight w:val="white"/>
        </w:rPr>
      </w:pPr>
      <w:r w:rsidRPr="001236AA">
        <w:rPr>
          <w:highlight w:val="white"/>
        </w:rPr>
        <w:t>Begley, A., Paynter, E., Butcher, L.M. and Dhaliwal, S.S., 2019. Effectiveness of an adult food literacy program. Nutrients, 11(4), p.797.</w:t>
      </w:r>
    </w:p>
    <w:p w14:paraId="35F1C7D0" w14:textId="77777777" w:rsidR="001236AA" w:rsidRPr="001236AA" w:rsidRDefault="001236AA" w:rsidP="001236AA">
      <w:pPr>
        <w:rPr>
          <w:highlight w:val="white"/>
        </w:rPr>
      </w:pPr>
      <w:r w:rsidRPr="001236AA">
        <w:rPr>
          <w:highlight w:val="white"/>
        </w:rPr>
        <w:t>Bob, F., Jumadil, S. and Marlena, G., 2020. Communication strategy planning in influencing the intention to visit: An implication to marketing management. Polish Journal of Management Studies, 22(1), pp.117-133.</w:t>
      </w:r>
    </w:p>
    <w:p w14:paraId="178B4E62" w14:textId="77777777" w:rsidR="001236AA" w:rsidRPr="001236AA" w:rsidRDefault="001236AA" w:rsidP="001236AA">
      <w:pPr>
        <w:rPr>
          <w:highlight w:val="white"/>
        </w:rPr>
      </w:pPr>
      <w:r w:rsidRPr="001236AA">
        <w:rPr>
          <w:highlight w:val="white"/>
        </w:rPr>
        <w:t>Bordalo, P., Gennaioli, N., La Porta, R. and Shleifer, A., 2020. Expectations of fundamentals and stock market puzzles (No. w27283). National Bureau of Economic Research.</w:t>
      </w:r>
    </w:p>
    <w:p w14:paraId="564AB495" w14:textId="77777777" w:rsidR="001236AA" w:rsidRPr="001236AA" w:rsidRDefault="001236AA" w:rsidP="001236AA">
      <w:pPr>
        <w:rPr>
          <w:highlight w:val="white"/>
        </w:rPr>
      </w:pPr>
      <w:r w:rsidRPr="001236AA">
        <w:rPr>
          <w:highlight w:val="white"/>
        </w:rPr>
        <w:t>Deepak, R.K.A. and Jeyakumar, S., 2019. Marketing management. Educreation Publishing.</w:t>
      </w:r>
    </w:p>
    <w:p w14:paraId="0AFE8DB3" w14:textId="77777777" w:rsidR="001236AA" w:rsidRPr="001236AA" w:rsidRDefault="001236AA" w:rsidP="001236AA">
      <w:pPr>
        <w:rPr>
          <w:highlight w:val="white"/>
        </w:rPr>
      </w:pPr>
      <w:r w:rsidRPr="001236AA">
        <w:rPr>
          <w:highlight w:val="white"/>
        </w:rPr>
        <w:t>Desai, V. and Vidyapeeth, B., 2019. Digital marketing: A review. International Journal of Trend in Scientific Research and Development, 5(5), pp.196-200.</w:t>
      </w:r>
    </w:p>
    <w:p w14:paraId="628ED023" w14:textId="77777777" w:rsidR="001236AA" w:rsidRPr="001236AA" w:rsidRDefault="001236AA" w:rsidP="001236AA">
      <w:pPr>
        <w:rPr>
          <w:highlight w:val="white"/>
        </w:rPr>
      </w:pPr>
      <w:r w:rsidRPr="001236AA">
        <w:rPr>
          <w:highlight w:val="white"/>
        </w:rPr>
        <w:t>Herhausen, D., Miočević, D., Morgan, R.E. and Kleijnen, M.H., 2020. The digital marketing capabilities gap. Industrial Marketing Management, 90, pp.276-290.</w:t>
      </w:r>
    </w:p>
    <w:p w14:paraId="1BD3ACD4" w14:textId="77777777" w:rsidR="001236AA" w:rsidRPr="001236AA" w:rsidRDefault="001236AA" w:rsidP="001236AA">
      <w:pPr>
        <w:rPr>
          <w:highlight w:val="white"/>
        </w:rPr>
      </w:pPr>
      <w:r w:rsidRPr="001236AA">
        <w:rPr>
          <w:highlight w:val="white"/>
        </w:rPr>
        <w:t>Hoekstra, J.C. and Leeflang, P.S., 2022. Marketing in the era of COVID-19. Italian Journal of Marketing, 2020(4), pp.249-260.</w:t>
      </w:r>
    </w:p>
    <w:p w14:paraId="2299F9E3" w14:textId="77777777" w:rsidR="001236AA" w:rsidRPr="001236AA" w:rsidRDefault="001236AA" w:rsidP="001236AA">
      <w:pPr>
        <w:rPr>
          <w:highlight w:val="white"/>
        </w:rPr>
      </w:pPr>
      <w:r w:rsidRPr="001236AA">
        <w:rPr>
          <w:highlight w:val="white"/>
        </w:rPr>
        <w:t>Hutt, M.D. and Speh, T.W., 2021. Business marketing management: B2B. South-Western, Cengage Learning.</w:t>
      </w:r>
    </w:p>
    <w:p w14:paraId="08144E23" w14:textId="77777777" w:rsidR="001236AA" w:rsidRPr="001236AA" w:rsidRDefault="001236AA" w:rsidP="001236AA">
      <w:pPr>
        <w:rPr>
          <w:highlight w:val="white"/>
        </w:rPr>
      </w:pPr>
      <w:r w:rsidRPr="001236AA">
        <w:rPr>
          <w:highlight w:val="white"/>
        </w:rPr>
        <w:lastRenderedPageBreak/>
        <w:t>Jones, P. and Comfort, D., 2022. A Case Study of Animal Welfare and the UK's Leading Restaurant Companies. International Journal of Management Cases, 23(2), pp.34-45.</w:t>
      </w:r>
    </w:p>
    <w:p w14:paraId="0E0651EF" w14:textId="77777777" w:rsidR="001236AA" w:rsidRPr="001236AA" w:rsidRDefault="001236AA" w:rsidP="001236AA">
      <w:pPr>
        <w:rPr>
          <w:highlight w:val="white"/>
        </w:rPr>
      </w:pPr>
      <w:r w:rsidRPr="001236AA">
        <w:rPr>
          <w:highlight w:val="white"/>
        </w:rPr>
        <w:t>Keeble, M., Adams, J., Sacks, G., Vanderlee, L., White, C.M., Hammond, D. and Burgoine, T., 2020. Use of online food delivery services to order food prepared away-from-home and associated sociodemographic characteristics: a cross-sectional, multi-country analysis. International journal of environmental research and public health, 17(14), p.5190.</w:t>
      </w:r>
    </w:p>
    <w:p w14:paraId="238200AA" w14:textId="77777777" w:rsidR="001236AA" w:rsidRPr="001236AA" w:rsidRDefault="001236AA" w:rsidP="001236AA">
      <w:pPr>
        <w:rPr>
          <w:highlight w:val="white"/>
        </w:rPr>
      </w:pPr>
      <w:r w:rsidRPr="001236AA">
        <w:rPr>
          <w:highlight w:val="white"/>
        </w:rPr>
        <w:t>Kotabe, M.M. and Helsen, K., 2022. Global marketing management. John Wiley &amp; Sons.</w:t>
      </w:r>
    </w:p>
    <w:p w14:paraId="4D602E22" w14:textId="77777777" w:rsidR="001236AA" w:rsidRPr="001236AA" w:rsidRDefault="001236AA" w:rsidP="001236AA">
      <w:r w:rsidRPr="001236AA">
        <w:rPr>
          <w:highlight w:val="white"/>
        </w:rPr>
        <w:t>Morgan, N.A., Whitler, K.A., Feng, H. and Chari, S., 2019. Research in marketing strategy. Journal of the Academy of Marketing Science, 47, pp.4-29.</w:t>
      </w:r>
    </w:p>
    <w:p w14:paraId="7DD6A6EA" w14:textId="77777777" w:rsidR="001236AA" w:rsidRPr="001236AA" w:rsidRDefault="001236AA" w:rsidP="001236AA">
      <w:pPr>
        <w:rPr>
          <w:highlight w:val="white"/>
        </w:rPr>
      </w:pPr>
      <w:r w:rsidRPr="001236AA">
        <w:rPr>
          <w:highlight w:val="white"/>
        </w:rPr>
        <w:t>Nasir, M.U., Rehmat, U. and Ahmad, I., 2022. Social Media Analysis of Customer Emotions in Pizza Industry. The Computer Journal.</w:t>
      </w:r>
    </w:p>
    <w:p w14:paraId="2ECE53AC" w14:textId="77777777" w:rsidR="001236AA" w:rsidRPr="001236AA" w:rsidRDefault="001236AA" w:rsidP="001236AA">
      <w:pPr>
        <w:rPr>
          <w:highlight w:val="white"/>
        </w:rPr>
      </w:pPr>
      <w:r w:rsidRPr="001236AA">
        <w:rPr>
          <w:highlight w:val="white"/>
        </w:rPr>
        <w:t>Potvin Kent, M., Pauzé, E., Roy, E.A., de Billy, N. and Czoli, C., 2019. Children and adolescents' exposure to food and beverage marketing in social media apps. Pediatric obesity, 14(6), p.e12508.</w:t>
      </w:r>
    </w:p>
    <w:p w14:paraId="3C6CC048" w14:textId="77777777" w:rsidR="001236AA" w:rsidRPr="001236AA" w:rsidRDefault="001236AA" w:rsidP="001236AA">
      <w:pPr>
        <w:rPr>
          <w:highlight w:val="white"/>
        </w:rPr>
      </w:pPr>
      <w:r w:rsidRPr="001236AA">
        <w:rPr>
          <w:highlight w:val="white"/>
        </w:rPr>
        <w:t>Tien, N.H., 2019. Customization and Standardization of the Business Strategy of Foreign Enterprises in Vietnam: The McDonald’s case and the fast-food sector. International journal of research in marketing management and sales, 1(2), pp.44-50.</w:t>
      </w:r>
    </w:p>
    <w:p w14:paraId="3904A072" w14:textId="77777777" w:rsidR="00E01A50" w:rsidRDefault="00E01A50"/>
    <w:sectPr w:rsidR="00E01A5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10397" w14:textId="77777777" w:rsidR="00E35AFF" w:rsidRDefault="00E35AFF">
      <w:pPr>
        <w:spacing w:after="0" w:line="240" w:lineRule="auto"/>
      </w:pPr>
      <w:r>
        <w:separator/>
      </w:r>
    </w:p>
  </w:endnote>
  <w:endnote w:type="continuationSeparator" w:id="0">
    <w:p w14:paraId="546E6EB3" w14:textId="77777777" w:rsidR="00E35AFF" w:rsidRDefault="00E35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173067"/>
      <w:docPartObj>
        <w:docPartGallery w:val="Page Numbers (Bottom of Page)"/>
        <w:docPartUnique/>
      </w:docPartObj>
    </w:sdtPr>
    <w:sdtEndPr>
      <w:rPr>
        <w:noProof/>
      </w:rPr>
    </w:sdtEndPr>
    <w:sdtContent>
      <w:p w14:paraId="61F148C3" w14:textId="7D0A84F6" w:rsidR="000C697A" w:rsidRDefault="000C69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F0C8A" w14:textId="77777777" w:rsidR="00E01A50" w:rsidRDefault="00E01A5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74B5B" w14:textId="77777777" w:rsidR="00E35AFF" w:rsidRDefault="00E35AFF">
      <w:pPr>
        <w:spacing w:after="0" w:line="240" w:lineRule="auto"/>
      </w:pPr>
      <w:r>
        <w:separator/>
      </w:r>
    </w:p>
  </w:footnote>
  <w:footnote w:type="continuationSeparator" w:id="0">
    <w:p w14:paraId="0DC51914" w14:textId="77777777" w:rsidR="00E35AFF" w:rsidRDefault="00E35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A50"/>
    <w:rsid w:val="000C697A"/>
    <w:rsid w:val="001236AA"/>
    <w:rsid w:val="00985476"/>
    <w:rsid w:val="00DC4AAD"/>
    <w:rsid w:val="00E01A50"/>
    <w:rsid w:val="00E35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F8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988"/>
  </w:style>
  <w:style w:type="paragraph" w:styleId="Heading1">
    <w:name w:val="heading 1"/>
    <w:basedOn w:val="Normal"/>
    <w:next w:val="Normal"/>
    <w:link w:val="Heading1Char"/>
    <w:uiPriority w:val="9"/>
    <w:qFormat/>
    <w:rsid w:val="00B1298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1298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B1298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12988"/>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F76D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D1D"/>
    <w:rPr>
      <w:rFonts w:ascii="Times New Roman" w:hAnsi="Times New Roman"/>
      <w:sz w:val="24"/>
    </w:rPr>
  </w:style>
  <w:style w:type="paragraph" w:styleId="Footer">
    <w:name w:val="footer"/>
    <w:basedOn w:val="Normal"/>
    <w:link w:val="FooterChar"/>
    <w:uiPriority w:val="99"/>
    <w:unhideWhenUsed/>
    <w:rsid w:val="00F76D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D1D"/>
    <w:rPr>
      <w:rFonts w:ascii="Times New Roman" w:hAnsi="Times New Roman"/>
      <w:sz w:val="24"/>
    </w:rPr>
  </w:style>
  <w:style w:type="paragraph" w:styleId="TOCHeading">
    <w:name w:val="TOC Heading"/>
    <w:basedOn w:val="Heading1"/>
    <w:next w:val="Normal"/>
    <w:uiPriority w:val="39"/>
    <w:unhideWhenUsed/>
    <w:qFormat/>
    <w:rsid w:val="00F76D1D"/>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76D1D"/>
    <w:pPr>
      <w:spacing w:after="100"/>
    </w:pPr>
  </w:style>
  <w:style w:type="paragraph" w:styleId="TOC2">
    <w:name w:val="toc 2"/>
    <w:basedOn w:val="Normal"/>
    <w:next w:val="Normal"/>
    <w:autoRedefine/>
    <w:uiPriority w:val="39"/>
    <w:unhideWhenUsed/>
    <w:rsid w:val="00F76D1D"/>
    <w:pPr>
      <w:spacing w:after="100"/>
      <w:ind w:left="240"/>
    </w:pPr>
  </w:style>
  <w:style w:type="character" w:styleId="Hyperlink">
    <w:name w:val="Hyperlink"/>
    <w:basedOn w:val="DefaultParagraphFont"/>
    <w:uiPriority w:val="99"/>
    <w:unhideWhenUsed/>
    <w:rsid w:val="00F76D1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34AizylIREEJh2CLB4eifx4Ehqg==">AMUW2mXMZXgjg9KnqYycT3/jHGuUgEKdOwiS8pPlaYma9nC+bSD009XTTVc6WTIhGCf0KnhMezB9TYTq5+kcYbtfuwxMZKTjChi+pEByfWdAksf7FISUL2cwZlFl+KTGASdXQfYLKmq+ME+ne1TEuzQBREZPTEWgsNWcCT4pYrDGM1ED5Kfc+rTEJiZf5EHenBAA+/htqa3ORa/TRMExlS/Hww82CpQMc2rru/cVDkVzC0/PMrwQJOTJjdDt1KL1Rysc/FOCe6hVKqKuWBi84FcJsh3FNwFaDnkoKNM6Avchr7ePmQv90QotF5FseaIWeTByVe+/CAQuELcziWY2UoMefyG2m/G1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3724</Words>
  <Characters>21230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2023-03-26T17:01:00Z</dcterms:created>
  <dcterms:modified xsi:type="dcterms:W3CDTF">2023-03-26T17:02:00Z</dcterms:modified>
</cp:coreProperties>
</file>