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662FDD" w14:textId="77777777" w:rsidR="001342E6" w:rsidRPr="005315B8" w:rsidRDefault="001342E6" w:rsidP="005315B8">
      <w:pPr>
        <w:spacing w:before="120" w:after="120" w:line="360" w:lineRule="auto"/>
        <w:jc w:val="both"/>
        <w:rPr>
          <w:rFonts w:ascii="Arial" w:hAnsi="Arial" w:cs="Arial"/>
        </w:rPr>
      </w:pPr>
    </w:p>
    <w:p w14:paraId="2D46F4F2" w14:textId="565C8178" w:rsidR="001342E6" w:rsidRPr="005315B8" w:rsidRDefault="00BB123D" w:rsidP="00BB123D">
      <w:pPr>
        <w:spacing w:before="120" w:after="120" w:line="360" w:lineRule="auto"/>
        <w:jc w:val="center"/>
        <w:rPr>
          <w:rFonts w:ascii="Arial" w:hAnsi="Arial" w:cs="Arial"/>
        </w:rPr>
      </w:pPr>
      <w:r>
        <w:rPr>
          <w:rFonts w:ascii="Arial" w:hAnsi="Arial" w:cs="Arial"/>
          <w:noProof/>
        </w:rPr>
        <w:drawing>
          <wp:inline distT="0" distB="0" distL="0" distR="0" wp14:anchorId="35DFCA30" wp14:editId="64F06B60">
            <wp:extent cx="5836815" cy="3054350"/>
            <wp:effectExtent l="0" t="0" r="0" b="0"/>
            <wp:docPr id="219215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215851" name="Picture 219215851"/>
                    <pic:cNvPicPr/>
                  </pic:nvPicPr>
                  <pic:blipFill>
                    <a:blip r:embed="rId8">
                      <a:extLst>
                        <a:ext uri="{28A0092B-C50C-407E-A947-70E740481C1C}">
                          <a14:useLocalDpi xmlns:a14="http://schemas.microsoft.com/office/drawing/2010/main" val="0"/>
                        </a:ext>
                      </a:extLst>
                    </a:blip>
                    <a:stretch>
                      <a:fillRect/>
                    </a:stretch>
                  </pic:blipFill>
                  <pic:spPr>
                    <a:xfrm>
                      <a:off x="0" y="0"/>
                      <a:ext cx="5932229" cy="3104279"/>
                    </a:xfrm>
                    <a:prstGeom prst="rect">
                      <a:avLst/>
                    </a:prstGeom>
                  </pic:spPr>
                </pic:pic>
              </a:graphicData>
            </a:graphic>
          </wp:inline>
        </w:drawing>
      </w:r>
    </w:p>
    <w:p w14:paraId="5137C717" w14:textId="77777777" w:rsidR="00B058C6" w:rsidRDefault="00B058C6" w:rsidP="00B058C6">
      <w:pPr>
        <w:spacing w:before="120" w:after="120" w:line="360" w:lineRule="auto"/>
        <w:rPr>
          <w:rFonts w:ascii="Arial" w:hAnsi="Arial" w:cs="Arial"/>
        </w:rPr>
      </w:pPr>
    </w:p>
    <w:p w14:paraId="6318C59B" w14:textId="2F65032E" w:rsidR="001342E6" w:rsidRPr="00BB123D" w:rsidRDefault="001342E6" w:rsidP="00BB123D">
      <w:pPr>
        <w:spacing w:before="120" w:after="120" w:line="360" w:lineRule="auto"/>
        <w:jc w:val="center"/>
        <w:rPr>
          <w:rFonts w:ascii="Arial" w:hAnsi="Arial" w:cs="Arial"/>
          <w:b/>
          <w:bCs/>
          <w:sz w:val="28"/>
          <w:szCs w:val="28"/>
        </w:rPr>
      </w:pPr>
      <w:r w:rsidRPr="00BB123D">
        <w:rPr>
          <w:rFonts w:ascii="Arial" w:hAnsi="Arial" w:cs="Arial"/>
          <w:b/>
          <w:bCs/>
          <w:sz w:val="28"/>
          <w:szCs w:val="28"/>
        </w:rPr>
        <w:t>Student Name:</w:t>
      </w:r>
      <w:r w:rsidR="00B058C6" w:rsidRPr="00BB123D">
        <w:rPr>
          <w:rFonts w:ascii="Arial" w:hAnsi="Arial" w:cs="Arial"/>
          <w:b/>
          <w:bCs/>
          <w:sz w:val="28"/>
          <w:szCs w:val="28"/>
        </w:rPr>
        <w:t xml:space="preserve"> RABIA AHMED</w:t>
      </w:r>
    </w:p>
    <w:p w14:paraId="4861C30B" w14:textId="2D1FBC7B" w:rsidR="001342E6" w:rsidRPr="00BB123D" w:rsidRDefault="001342E6" w:rsidP="00BB123D">
      <w:pPr>
        <w:spacing w:before="120" w:after="120" w:line="360" w:lineRule="auto"/>
        <w:jc w:val="center"/>
        <w:rPr>
          <w:rFonts w:ascii="Arial" w:hAnsi="Arial" w:cs="Arial"/>
          <w:b/>
          <w:bCs/>
          <w:sz w:val="28"/>
          <w:szCs w:val="28"/>
        </w:rPr>
      </w:pPr>
      <w:r w:rsidRPr="00BB123D">
        <w:rPr>
          <w:rFonts w:ascii="Arial" w:hAnsi="Arial" w:cs="Arial"/>
          <w:b/>
          <w:bCs/>
          <w:sz w:val="28"/>
          <w:szCs w:val="28"/>
        </w:rPr>
        <w:t>Student Number:</w:t>
      </w:r>
      <w:r w:rsidR="00B058C6" w:rsidRPr="00BB123D">
        <w:rPr>
          <w:rFonts w:ascii="Arial" w:hAnsi="Arial" w:cs="Arial"/>
          <w:b/>
          <w:bCs/>
          <w:sz w:val="28"/>
          <w:szCs w:val="28"/>
        </w:rPr>
        <w:t xml:space="preserve"> 2321114</w:t>
      </w:r>
    </w:p>
    <w:p w14:paraId="68ABA867" w14:textId="03A8D73D" w:rsidR="00B058C6" w:rsidRPr="00BB123D" w:rsidRDefault="00B058C6" w:rsidP="00BB123D">
      <w:pPr>
        <w:spacing w:before="120" w:after="120" w:line="360" w:lineRule="auto"/>
        <w:jc w:val="center"/>
        <w:rPr>
          <w:rFonts w:ascii="Arial" w:hAnsi="Arial" w:cs="Arial"/>
          <w:b/>
          <w:bCs/>
          <w:sz w:val="28"/>
          <w:szCs w:val="28"/>
        </w:rPr>
      </w:pPr>
      <w:r w:rsidRPr="00BB123D">
        <w:rPr>
          <w:rFonts w:ascii="Arial" w:hAnsi="Arial" w:cs="Arial"/>
          <w:b/>
          <w:bCs/>
          <w:sz w:val="28"/>
          <w:szCs w:val="28"/>
        </w:rPr>
        <w:t>MODULE: Introduction to Independent Research Skills</w:t>
      </w:r>
    </w:p>
    <w:p w14:paraId="73292A29" w14:textId="14C39CDA" w:rsidR="00B058C6" w:rsidRPr="00BB123D" w:rsidRDefault="00B058C6" w:rsidP="00BB123D">
      <w:pPr>
        <w:spacing w:before="120" w:after="120" w:line="360" w:lineRule="auto"/>
        <w:jc w:val="center"/>
        <w:rPr>
          <w:rFonts w:ascii="Arial" w:hAnsi="Arial" w:cs="Arial"/>
          <w:b/>
          <w:bCs/>
        </w:rPr>
      </w:pPr>
      <w:r w:rsidRPr="00BB123D">
        <w:rPr>
          <w:rFonts w:ascii="Arial" w:hAnsi="Arial" w:cs="Arial"/>
          <w:b/>
          <w:bCs/>
          <w:sz w:val="28"/>
          <w:szCs w:val="28"/>
        </w:rPr>
        <w:t>MODULE CODE: BMHP5019</w:t>
      </w:r>
    </w:p>
    <w:p w14:paraId="37E22180" w14:textId="6335809D" w:rsidR="00B058C6" w:rsidRPr="00B058C6" w:rsidRDefault="00B058C6" w:rsidP="00BB123D">
      <w:pPr>
        <w:spacing w:before="120" w:after="120" w:line="360" w:lineRule="auto"/>
        <w:jc w:val="center"/>
        <w:rPr>
          <w:rFonts w:ascii="Arial" w:hAnsi="Arial" w:cs="Arial"/>
          <w:b/>
          <w:bCs/>
          <w:sz w:val="24"/>
          <w:szCs w:val="24"/>
        </w:rPr>
      </w:pPr>
      <w:r w:rsidRPr="00BB123D">
        <w:rPr>
          <w:rFonts w:ascii="Arial" w:hAnsi="Arial" w:cs="Arial"/>
          <w:b/>
          <w:bCs/>
          <w:sz w:val="28"/>
          <w:szCs w:val="28"/>
        </w:rPr>
        <w:t>Lecturer Name: RAHEELA SHAIKH</w:t>
      </w:r>
    </w:p>
    <w:p w14:paraId="698460E0" w14:textId="77777777" w:rsidR="001342E6" w:rsidRPr="005315B8" w:rsidRDefault="001342E6" w:rsidP="005315B8">
      <w:pPr>
        <w:spacing w:before="120" w:after="120" w:line="360" w:lineRule="auto"/>
        <w:jc w:val="center"/>
        <w:rPr>
          <w:rFonts w:ascii="Arial" w:hAnsi="Arial" w:cs="Arial"/>
        </w:rPr>
      </w:pPr>
    </w:p>
    <w:p w14:paraId="16855016" w14:textId="77777777" w:rsidR="001342E6" w:rsidRPr="005315B8" w:rsidRDefault="001342E6" w:rsidP="005315B8">
      <w:pPr>
        <w:spacing w:before="120" w:after="120" w:line="360" w:lineRule="auto"/>
        <w:jc w:val="center"/>
        <w:rPr>
          <w:rFonts w:ascii="Arial" w:hAnsi="Arial" w:cs="Arial"/>
        </w:rPr>
      </w:pPr>
    </w:p>
    <w:p w14:paraId="135E2640" w14:textId="77777777" w:rsidR="001342E6" w:rsidRPr="005315B8" w:rsidRDefault="001342E6" w:rsidP="005315B8">
      <w:pPr>
        <w:spacing w:before="120" w:after="120" w:line="360" w:lineRule="auto"/>
        <w:jc w:val="center"/>
        <w:rPr>
          <w:rFonts w:ascii="Arial" w:hAnsi="Arial" w:cs="Arial"/>
        </w:rPr>
      </w:pPr>
    </w:p>
    <w:p w14:paraId="1DEE18F4" w14:textId="77777777" w:rsidR="001342E6" w:rsidRPr="005315B8" w:rsidRDefault="001342E6" w:rsidP="005315B8">
      <w:pPr>
        <w:spacing w:before="120" w:after="120" w:line="360" w:lineRule="auto"/>
        <w:jc w:val="center"/>
        <w:rPr>
          <w:rFonts w:ascii="Arial" w:hAnsi="Arial" w:cs="Arial"/>
        </w:rPr>
      </w:pPr>
    </w:p>
    <w:p w14:paraId="315576CC" w14:textId="77777777" w:rsidR="00BB123D" w:rsidRDefault="00A17445" w:rsidP="00BB123D">
      <w:pPr>
        <w:pStyle w:val="NormalWeb"/>
        <w:spacing w:before="120" w:beforeAutospacing="0" w:after="120" w:afterAutospacing="0" w:line="360" w:lineRule="auto"/>
        <w:jc w:val="center"/>
        <w:rPr>
          <w:rFonts w:ascii="Arial" w:hAnsi="Arial" w:cs="Arial"/>
          <w:b/>
          <w:sz w:val="28"/>
          <w:szCs w:val="28"/>
        </w:rPr>
      </w:pPr>
      <w:r w:rsidRPr="00BB123D">
        <w:rPr>
          <w:rStyle w:val="Strong"/>
          <w:rFonts w:ascii="Arial" w:hAnsi="Arial" w:cs="Arial"/>
          <w:sz w:val="28"/>
          <w:szCs w:val="28"/>
        </w:rPr>
        <w:t>Title</w:t>
      </w:r>
      <w:r w:rsidRPr="00BB123D">
        <w:rPr>
          <w:rFonts w:ascii="Arial" w:hAnsi="Arial" w:cs="Arial"/>
          <w:sz w:val="28"/>
          <w:szCs w:val="28"/>
        </w:rPr>
        <w:br/>
      </w:r>
      <w:r w:rsidR="00B60353" w:rsidRPr="00BB123D">
        <w:rPr>
          <w:rFonts w:asciiTheme="minorBidi" w:hAnsiTheme="minorBidi" w:cstheme="minorBidi"/>
          <w:b/>
          <w:bCs/>
          <w:sz w:val="28"/>
          <w:szCs w:val="28"/>
        </w:rPr>
        <w:t>The Relationship Between Human Papillomavirus (HPV) Infection and Cervical Cancer: A Scoping Review</w:t>
      </w:r>
    </w:p>
    <w:p w14:paraId="4C2AF51C" w14:textId="2BA69957" w:rsidR="001B1A8C" w:rsidRPr="00BB123D" w:rsidRDefault="00BF37E6" w:rsidP="00BB123D">
      <w:pPr>
        <w:pStyle w:val="NormalWeb"/>
        <w:spacing w:before="120" w:beforeAutospacing="0" w:after="120" w:afterAutospacing="0" w:line="360" w:lineRule="auto"/>
        <w:rPr>
          <w:rFonts w:ascii="Arial" w:hAnsi="Arial" w:cs="Arial"/>
          <w:b/>
          <w:sz w:val="28"/>
          <w:szCs w:val="28"/>
        </w:rPr>
      </w:pPr>
      <w:r w:rsidRPr="001B1A8C">
        <w:rPr>
          <w:rFonts w:ascii="Arial" w:hAnsi="Arial" w:cs="Arial"/>
          <w:b/>
        </w:rPr>
        <w:lastRenderedPageBreak/>
        <w:t>Introduction</w:t>
      </w:r>
    </w:p>
    <w:p w14:paraId="1721A2D1" w14:textId="77777777" w:rsidR="000F4D6C" w:rsidRDefault="000F4D6C" w:rsidP="000F4D6C">
      <w:pPr>
        <w:pStyle w:val="NormalWeb"/>
        <w:spacing w:before="120" w:beforeAutospacing="0" w:after="120" w:afterAutospacing="0" w:line="360" w:lineRule="auto"/>
        <w:jc w:val="both"/>
        <w:rPr>
          <w:rFonts w:ascii="Arial" w:hAnsi="Arial" w:cs="Arial"/>
        </w:rPr>
      </w:pPr>
      <w:r w:rsidRPr="000F4D6C">
        <w:rPr>
          <w:rFonts w:ascii="Arial" w:hAnsi="Arial" w:cs="Arial"/>
        </w:rPr>
        <w:t>This scoping review proposal explores existing research on the relationship between Human Papillomavirus (HPV) infection and cervical cancer, identifying key themes, knowledge gaps, and areas requiring further investigation.</w:t>
      </w:r>
    </w:p>
    <w:p w14:paraId="46320E51" w14:textId="76EA573C" w:rsidR="005315B8" w:rsidRDefault="00A17445" w:rsidP="000F4D6C">
      <w:pPr>
        <w:pStyle w:val="NormalWeb"/>
        <w:spacing w:before="120" w:beforeAutospacing="0" w:after="120" w:afterAutospacing="0" w:line="360" w:lineRule="auto"/>
        <w:jc w:val="both"/>
        <w:rPr>
          <w:rFonts w:ascii="Arial" w:hAnsi="Arial" w:cs="Arial"/>
        </w:rPr>
      </w:pPr>
      <w:r w:rsidRPr="005315B8">
        <w:rPr>
          <w:rStyle w:val="Strong"/>
          <w:rFonts w:ascii="Arial" w:hAnsi="Arial" w:cs="Arial"/>
        </w:rPr>
        <w:t>Background and Rationale</w:t>
      </w:r>
    </w:p>
    <w:p w14:paraId="3CE48210" w14:textId="45C68A86" w:rsidR="00CD42F7" w:rsidRPr="00CD42F7" w:rsidRDefault="00CD42F7" w:rsidP="00B058C6">
      <w:pPr>
        <w:pStyle w:val="NormalWeb"/>
        <w:spacing w:before="120" w:beforeAutospacing="0" w:after="120" w:afterAutospacing="0" w:line="360" w:lineRule="auto"/>
        <w:jc w:val="both"/>
        <w:rPr>
          <w:rFonts w:ascii="Arial" w:hAnsi="Arial" w:cs="Arial"/>
        </w:rPr>
      </w:pPr>
      <w:r w:rsidRPr="00CD42F7">
        <w:rPr>
          <w:rFonts w:ascii="Arial" w:hAnsi="Arial" w:cs="Arial"/>
        </w:rPr>
        <w:t>Cervical cancer is a major women's health problem and the fourth most common cancer in women. In 2022, there were an estimated 660,000 new cases of women with the disease, and approximately 350,000 women lost their lives. Persistent infection with high-risk Human Papillomavirus</w:t>
      </w:r>
      <w:r>
        <w:rPr>
          <w:rFonts w:ascii="Arial" w:hAnsi="Arial" w:cs="Arial"/>
        </w:rPr>
        <w:t xml:space="preserve"> (</w:t>
      </w:r>
      <w:r w:rsidRPr="00CD42F7">
        <w:rPr>
          <w:rFonts w:ascii="Arial" w:hAnsi="Arial" w:cs="Arial"/>
        </w:rPr>
        <w:t>HPV</w:t>
      </w:r>
      <w:r>
        <w:rPr>
          <w:rFonts w:ascii="Arial" w:hAnsi="Arial" w:cs="Arial"/>
        </w:rPr>
        <w:t xml:space="preserve">) </w:t>
      </w:r>
      <w:r w:rsidRPr="00CD42F7">
        <w:rPr>
          <w:rFonts w:ascii="Arial" w:hAnsi="Arial" w:cs="Arial"/>
        </w:rPr>
        <w:t>types, particularly HPV-16 and HPV-18, is responsible for the majority of cervical cancer cases (</w:t>
      </w:r>
      <w:proofErr w:type="spellStart"/>
      <w:r w:rsidRPr="00CD42F7">
        <w:rPr>
          <w:rFonts w:ascii="Arial" w:hAnsi="Arial" w:cs="Arial"/>
        </w:rPr>
        <w:t>Walboomers</w:t>
      </w:r>
      <w:proofErr w:type="spellEnd"/>
      <w:r w:rsidRPr="00CD42F7">
        <w:rPr>
          <w:rFonts w:ascii="Arial" w:hAnsi="Arial" w:cs="Arial"/>
        </w:rPr>
        <w:t xml:space="preserve"> et al., 1999). Despite the fact that most cases can be prevented by Human Papillomavirus</w:t>
      </w:r>
      <w:r>
        <w:rPr>
          <w:rFonts w:ascii="Arial" w:hAnsi="Arial" w:cs="Arial"/>
        </w:rPr>
        <w:t xml:space="preserve"> (</w:t>
      </w:r>
      <w:r w:rsidRPr="00CD42F7">
        <w:rPr>
          <w:rFonts w:ascii="Arial" w:hAnsi="Arial" w:cs="Arial"/>
        </w:rPr>
        <w:t>HPV</w:t>
      </w:r>
      <w:r>
        <w:rPr>
          <w:rFonts w:ascii="Arial" w:hAnsi="Arial" w:cs="Arial"/>
        </w:rPr>
        <w:t>)</w:t>
      </w:r>
      <w:r w:rsidRPr="00CD42F7">
        <w:rPr>
          <w:rFonts w:ascii="Arial" w:hAnsi="Arial" w:cs="Arial"/>
        </w:rPr>
        <w:t xml:space="preserve"> vaccination, screening and early treatment of precancerous lesions, access to these services is uneven, particularly in LMICs (WHO, 2025; Petersen et al., 2022).</w:t>
      </w:r>
    </w:p>
    <w:p w14:paraId="2ADABAB5" w14:textId="77777777" w:rsidR="00CC7569" w:rsidRDefault="00A17445" w:rsidP="005315B8">
      <w:pPr>
        <w:pStyle w:val="NormalWeb"/>
        <w:spacing w:before="120" w:beforeAutospacing="0" w:after="120" w:afterAutospacing="0" w:line="360" w:lineRule="auto"/>
        <w:jc w:val="both"/>
        <w:rPr>
          <w:rFonts w:ascii="Arial" w:hAnsi="Arial" w:cs="Arial"/>
        </w:rPr>
      </w:pPr>
      <w:r w:rsidRPr="005315B8">
        <w:rPr>
          <w:rStyle w:val="Strong"/>
          <w:rFonts w:ascii="Arial" w:hAnsi="Arial" w:cs="Arial"/>
        </w:rPr>
        <w:t>Research Aim and Objectives</w:t>
      </w:r>
    </w:p>
    <w:p w14:paraId="243973EB" w14:textId="123818E9" w:rsidR="00F65012" w:rsidRPr="005315B8" w:rsidRDefault="00B60353" w:rsidP="00B60353">
      <w:pPr>
        <w:pStyle w:val="NormalWeb"/>
        <w:spacing w:before="120" w:beforeAutospacing="0" w:after="120" w:afterAutospacing="0" w:line="360" w:lineRule="auto"/>
        <w:jc w:val="both"/>
        <w:rPr>
          <w:rFonts w:ascii="Arial" w:hAnsi="Arial" w:cs="Arial"/>
        </w:rPr>
      </w:pPr>
      <w:r w:rsidRPr="00B60353">
        <w:rPr>
          <w:rFonts w:ascii="Arial" w:hAnsi="Arial" w:cs="Arial"/>
        </w:rPr>
        <w:t xml:space="preserve">To explore and map the existing evidence on the relationship between </w:t>
      </w:r>
      <w:r w:rsidR="000F4D6C" w:rsidRPr="00CD42F7">
        <w:rPr>
          <w:rFonts w:ascii="Arial" w:hAnsi="Arial" w:cs="Arial"/>
        </w:rPr>
        <w:t>Human Papillomavirus</w:t>
      </w:r>
      <w:r w:rsidR="000F4D6C">
        <w:rPr>
          <w:rFonts w:ascii="Arial" w:hAnsi="Arial" w:cs="Arial"/>
        </w:rPr>
        <w:t xml:space="preserve"> (</w:t>
      </w:r>
      <w:proofErr w:type="gramStart"/>
      <w:r w:rsidR="000F4D6C" w:rsidRPr="00CD42F7">
        <w:rPr>
          <w:rFonts w:ascii="Arial" w:hAnsi="Arial" w:cs="Arial"/>
        </w:rPr>
        <w:t>HPV</w:t>
      </w:r>
      <w:r w:rsidR="000F4D6C">
        <w:rPr>
          <w:rFonts w:ascii="Arial" w:hAnsi="Arial" w:cs="Arial"/>
        </w:rPr>
        <w:t>)</w:t>
      </w:r>
      <w:r w:rsidR="000F4D6C" w:rsidRPr="00CB0089">
        <w:rPr>
          <w:rStyle w:val="Strong"/>
          <w:rFonts w:ascii="Arial" w:hAnsi="Arial" w:cs="Arial"/>
          <w:b w:val="0"/>
        </w:rPr>
        <w:t xml:space="preserve"> </w:t>
      </w:r>
      <w:r w:rsidRPr="00B60353">
        <w:rPr>
          <w:rFonts w:ascii="Arial" w:hAnsi="Arial" w:cs="Arial"/>
        </w:rPr>
        <w:t xml:space="preserve"> infection</w:t>
      </w:r>
      <w:proofErr w:type="gramEnd"/>
      <w:r w:rsidRPr="00B60353">
        <w:rPr>
          <w:rFonts w:ascii="Arial" w:hAnsi="Arial" w:cs="Arial"/>
        </w:rPr>
        <w:t xml:space="preserve"> and cervical cancer</w:t>
      </w:r>
      <w:r w:rsidR="00F65012" w:rsidRPr="005315B8">
        <w:rPr>
          <w:rFonts w:ascii="Arial" w:hAnsi="Arial" w:cs="Arial"/>
        </w:rPr>
        <w:t>. This will:</w:t>
      </w:r>
    </w:p>
    <w:p w14:paraId="4B20C0C2" w14:textId="60857B11" w:rsidR="00F65012" w:rsidRPr="00F65012" w:rsidRDefault="00561F92" w:rsidP="005315B8">
      <w:pPr>
        <w:numPr>
          <w:ilvl w:val="0"/>
          <w:numId w:val="1"/>
        </w:numPr>
        <w:spacing w:before="120" w:after="120" w:line="360" w:lineRule="auto"/>
        <w:jc w:val="both"/>
        <w:rPr>
          <w:rFonts w:ascii="Arial" w:eastAsia="Times New Roman" w:hAnsi="Arial" w:cs="Arial"/>
          <w:sz w:val="24"/>
          <w:szCs w:val="24"/>
        </w:rPr>
      </w:pPr>
      <w:r w:rsidRPr="005315B8">
        <w:rPr>
          <w:rFonts w:ascii="Arial" w:eastAsia="Times New Roman" w:hAnsi="Arial" w:cs="Arial"/>
          <w:sz w:val="24"/>
          <w:szCs w:val="24"/>
        </w:rPr>
        <w:t xml:space="preserve">To </w:t>
      </w:r>
      <w:r w:rsidRPr="00CB0089">
        <w:rPr>
          <w:rFonts w:ascii="Arial" w:eastAsia="Times New Roman" w:hAnsi="Arial" w:cs="Arial"/>
          <w:sz w:val="24"/>
          <w:szCs w:val="24"/>
        </w:rPr>
        <w:t>i</w:t>
      </w:r>
      <w:r w:rsidR="00F65012" w:rsidRPr="00CB0089">
        <w:rPr>
          <w:rFonts w:ascii="Arial" w:eastAsia="Times New Roman" w:hAnsi="Arial" w:cs="Arial"/>
          <w:sz w:val="24"/>
          <w:szCs w:val="24"/>
        </w:rPr>
        <w:t>dentify</w:t>
      </w:r>
      <w:r w:rsidR="00B60353">
        <w:rPr>
          <w:rFonts w:ascii="Arial" w:eastAsia="Times New Roman" w:hAnsi="Arial" w:cs="Arial"/>
          <w:sz w:val="24"/>
          <w:szCs w:val="24"/>
        </w:rPr>
        <w:t xml:space="preserve"> the</w:t>
      </w:r>
      <w:r w:rsidR="00F65012" w:rsidRPr="00CB0089">
        <w:rPr>
          <w:rFonts w:ascii="Arial" w:eastAsia="Times New Roman" w:hAnsi="Arial" w:cs="Arial"/>
          <w:sz w:val="24"/>
          <w:szCs w:val="24"/>
        </w:rPr>
        <w:t xml:space="preserve"> </w:t>
      </w:r>
      <w:r w:rsidR="00E91AA2" w:rsidRPr="00CB0089">
        <w:rPr>
          <w:rStyle w:val="Strong"/>
          <w:rFonts w:ascii="Arial" w:hAnsi="Arial" w:cs="Arial"/>
          <w:b w:val="0"/>
          <w:sz w:val="24"/>
          <w:szCs w:val="24"/>
        </w:rPr>
        <w:t xml:space="preserve">relationship between </w:t>
      </w:r>
      <w:r w:rsidR="00CD42F7" w:rsidRPr="00CD42F7">
        <w:rPr>
          <w:rFonts w:ascii="Arial" w:hAnsi="Arial" w:cs="Arial"/>
        </w:rPr>
        <w:t>Human Papillomavirus</w:t>
      </w:r>
      <w:r w:rsidR="00CD42F7">
        <w:rPr>
          <w:rFonts w:ascii="Arial" w:hAnsi="Arial" w:cs="Arial"/>
        </w:rPr>
        <w:t xml:space="preserve"> (</w:t>
      </w:r>
      <w:r w:rsidR="00CD42F7" w:rsidRPr="00CD42F7">
        <w:rPr>
          <w:rFonts w:ascii="Arial" w:eastAsia="Times New Roman" w:hAnsi="Arial" w:cs="Arial"/>
          <w:sz w:val="24"/>
          <w:szCs w:val="24"/>
        </w:rPr>
        <w:t>HPV</w:t>
      </w:r>
      <w:r w:rsidR="00CD42F7">
        <w:rPr>
          <w:rFonts w:ascii="Arial" w:hAnsi="Arial" w:cs="Arial"/>
        </w:rPr>
        <w:t>)</w:t>
      </w:r>
      <w:r w:rsidR="00E91AA2" w:rsidRPr="00CB0089">
        <w:rPr>
          <w:rStyle w:val="Strong"/>
          <w:rFonts w:ascii="Arial" w:hAnsi="Arial" w:cs="Arial"/>
          <w:b w:val="0"/>
          <w:sz w:val="24"/>
          <w:szCs w:val="24"/>
        </w:rPr>
        <w:t xml:space="preserve"> infection and cervical cancer</w:t>
      </w:r>
      <w:r w:rsidR="00F65012" w:rsidRPr="00CB0089">
        <w:rPr>
          <w:rFonts w:ascii="Arial" w:eastAsia="Times New Roman" w:hAnsi="Arial" w:cs="Arial"/>
          <w:sz w:val="24"/>
          <w:szCs w:val="24"/>
        </w:rPr>
        <w:t>.</w:t>
      </w:r>
      <w:r w:rsidR="00F65012" w:rsidRPr="00F65012">
        <w:rPr>
          <w:rFonts w:ascii="Arial" w:eastAsia="Times New Roman" w:hAnsi="Arial" w:cs="Arial"/>
          <w:sz w:val="24"/>
          <w:szCs w:val="24"/>
        </w:rPr>
        <w:t xml:space="preserve"> </w:t>
      </w:r>
    </w:p>
    <w:p w14:paraId="428FA9C5" w14:textId="77777777" w:rsidR="00F65012" w:rsidRPr="00F65012" w:rsidRDefault="00561F92" w:rsidP="005315B8">
      <w:pPr>
        <w:numPr>
          <w:ilvl w:val="0"/>
          <w:numId w:val="1"/>
        </w:numPr>
        <w:spacing w:before="120" w:after="120" w:line="360" w:lineRule="auto"/>
        <w:jc w:val="both"/>
        <w:rPr>
          <w:rFonts w:ascii="Arial" w:eastAsia="Times New Roman" w:hAnsi="Arial" w:cs="Arial"/>
          <w:sz w:val="24"/>
          <w:szCs w:val="24"/>
        </w:rPr>
      </w:pPr>
      <w:r w:rsidRPr="005315B8">
        <w:rPr>
          <w:rFonts w:ascii="Arial" w:eastAsia="Times New Roman" w:hAnsi="Arial" w:cs="Arial"/>
          <w:sz w:val="24"/>
          <w:szCs w:val="24"/>
        </w:rPr>
        <w:t>To e</w:t>
      </w:r>
      <w:r w:rsidR="00F65012" w:rsidRPr="00F65012">
        <w:rPr>
          <w:rFonts w:ascii="Arial" w:eastAsia="Times New Roman" w:hAnsi="Arial" w:cs="Arial"/>
          <w:sz w:val="24"/>
          <w:szCs w:val="24"/>
        </w:rPr>
        <w:t xml:space="preserve">xplore common barriers to prevention, screening, and treatment. </w:t>
      </w:r>
    </w:p>
    <w:p w14:paraId="1C70B57F" w14:textId="77777777" w:rsidR="00A17445" w:rsidRPr="005315B8" w:rsidRDefault="00561F92" w:rsidP="005315B8">
      <w:pPr>
        <w:numPr>
          <w:ilvl w:val="0"/>
          <w:numId w:val="1"/>
        </w:numPr>
        <w:spacing w:before="120" w:after="120" w:line="360" w:lineRule="auto"/>
        <w:jc w:val="both"/>
        <w:rPr>
          <w:rFonts w:ascii="Arial" w:eastAsia="Times New Roman" w:hAnsi="Arial" w:cs="Arial"/>
          <w:sz w:val="24"/>
          <w:szCs w:val="24"/>
        </w:rPr>
      </w:pPr>
      <w:r w:rsidRPr="005315B8">
        <w:rPr>
          <w:rFonts w:ascii="Arial" w:eastAsia="Times New Roman" w:hAnsi="Arial" w:cs="Arial"/>
          <w:sz w:val="24"/>
          <w:szCs w:val="24"/>
        </w:rPr>
        <w:t>To h</w:t>
      </w:r>
      <w:r w:rsidR="00F65012" w:rsidRPr="00F65012">
        <w:rPr>
          <w:rFonts w:ascii="Arial" w:eastAsia="Times New Roman" w:hAnsi="Arial" w:cs="Arial"/>
          <w:sz w:val="24"/>
          <w:szCs w:val="24"/>
        </w:rPr>
        <w:t xml:space="preserve">ighlight gaps in current knowledge for future research. </w:t>
      </w:r>
    </w:p>
    <w:p w14:paraId="2AEF9531" w14:textId="77777777" w:rsidR="00CC7569" w:rsidRDefault="00A17445" w:rsidP="005315B8">
      <w:pPr>
        <w:pStyle w:val="NormalWeb"/>
        <w:spacing w:before="120" w:beforeAutospacing="0" w:after="120" w:afterAutospacing="0" w:line="360" w:lineRule="auto"/>
        <w:jc w:val="both"/>
        <w:rPr>
          <w:rFonts w:ascii="Arial" w:hAnsi="Arial" w:cs="Arial"/>
        </w:rPr>
      </w:pPr>
      <w:r w:rsidRPr="005315B8">
        <w:rPr>
          <w:rStyle w:val="Strong"/>
          <w:rFonts w:ascii="Arial" w:hAnsi="Arial" w:cs="Arial"/>
        </w:rPr>
        <w:t>Methodology</w:t>
      </w:r>
    </w:p>
    <w:p w14:paraId="443B3A4A" w14:textId="77777777" w:rsidR="00522392" w:rsidRPr="005315B8" w:rsidRDefault="009C3C71" w:rsidP="005315B8">
      <w:pPr>
        <w:pStyle w:val="NormalWeb"/>
        <w:spacing w:before="120" w:beforeAutospacing="0" w:after="120" w:afterAutospacing="0" w:line="360" w:lineRule="auto"/>
        <w:jc w:val="both"/>
        <w:rPr>
          <w:rFonts w:ascii="Arial" w:hAnsi="Arial" w:cs="Arial"/>
        </w:rPr>
      </w:pPr>
      <w:r w:rsidRPr="005315B8">
        <w:rPr>
          <w:rFonts w:ascii="Arial" w:hAnsi="Arial" w:cs="Arial"/>
        </w:rPr>
        <w:t>The review will be conducted in line with the framework for a scoping review which involves a clear question, database search, study screening, data extraction, and the generation of themes in line with Aveyard's simplified thematic analysis (Aveyard, 2014)</w:t>
      </w:r>
      <w:r w:rsidR="00A17445" w:rsidRPr="005315B8">
        <w:rPr>
          <w:rFonts w:ascii="Arial" w:hAnsi="Arial" w:cs="Arial"/>
        </w:rPr>
        <w:t xml:space="preserve">. </w:t>
      </w:r>
    </w:p>
    <w:p w14:paraId="2F37F948" w14:textId="77777777" w:rsidR="00A17445" w:rsidRPr="006F1029" w:rsidRDefault="00A17445" w:rsidP="005315B8">
      <w:pPr>
        <w:pStyle w:val="NormalWeb"/>
        <w:spacing w:before="120" w:beforeAutospacing="0" w:after="120" w:afterAutospacing="0" w:line="360" w:lineRule="auto"/>
        <w:jc w:val="both"/>
        <w:rPr>
          <w:rFonts w:ascii="Arial" w:hAnsi="Arial" w:cs="Arial"/>
          <w:b/>
        </w:rPr>
      </w:pPr>
      <w:r w:rsidRPr="006F1029">
        <w:rPr>
          <w:rFonts w:ascii="Arial" w:hAnsi="Arial" w:cs="Arial"/>
          <w:b/>
        </w:rPr>
        <w:t>The research question is:</w:t>
      </w:r>
      <w:r w:rsidRPr="005315B8">
        <w:rPr>
          <w:rFonts w:ascii="Arial" w:hAnsi="Arial" w:cs="Arial"/>
        </w:rPr>
        <w:t xml:space="preserve"> </w:t>
      </w:r>
      <w:r w:rsidR="00CA46B8" w:rsidRPr="00CA46B8">
        <w:rPr>
          <w:rStyle w:val="Strong"/>
          <w:rFonts w:ascii="Arial" w:hAnsi="Arial" w:cs="Arial"/>
          <w:b w:val="0"/>
        </w:rPr>
        <w:t xml:space="preserve">What is the relationship between HPV </w:t>
      </w:r>
      <w:r w:rsidR="000E4487" w:rsidRPr="00CA46B8">
        <w:rPr>
          <w:rStyle w:val="Strong"/>
          <w:rFonts w:ascii="Arial" w:hAnsi="Arial" w:cs="Arial"/>
          <w:b w:val="0"/>
        </w:rPr>
        <w:t>infection</w:t>
      </w:r>
      <w:r w:rsidR="00CA46B8" w:rsidRPr="00CA46B8">
        <w:rPr>
          <w:rStyle w:val="Strong"/>
          <w:rFonts w:ascii="Arial" w:hAnsi="Arial" w:cs="Arial"/>
          <w:b w:val="0"/>
        </w:rPr>
        <w:t xml:space="preserve"> and cervical cancer</w:t>
      </w:r>
      <w:r w:rsidRPr="006F1029">
        <w:rPr>
          <w:rStyle w:val="Strong"/>
          <w:rFonts w:ascii="Arial" w:hAnsi="Arial" w:cs="Arial"/>
          <w:b w:val="0"/>
        </w:rPr>
        <w:t>?</w:t>
      </w:r>
      <w:r w:rsidRPr="006F1029">
        <w:rPr>
          <w:rFonts w:ascii="Arial" w:hAnsi="Arial" w:cs="Arial"/>
          <w:b/>
        </w:rPr>
        <w:t xml:space="preserve"> </w:t>
      </w:r>
    </w:p>
    <w:p w14:paraId="65D5A68A" w14:textId="77777777" w:rsidR="00B058C6" w:rsidRDefault="00B058C6" w:rsidP="005315B8">
      <w:pPr>
        <w:pStyle w:val="NormalWeb"/>
        <w:spacing w:before="120" w:beforeAutospacing="0" w:after="120" w:afterAutospacing="0" w:line="360" w:lineRule="auto"/>
        <w:jc w:val="both"/>
        <w:rPr>
          <w:rStyle w:val="Strong"/>
          <w:rFonts w:ascii="Arial" w:hAnsi="Arial" w:cs="Arial"/>
        </w:rPr>
      </w:pPr>
    </w:p>
    <w:p w14:paraId="7E74B80F" w14:textId="77777777" w:rsidR="00B058C6" w:rsidRDefault="00B058C6" w:rsidP="005315B8">
      <w:pPr>
        <w:pStyle w:val="NormalWeb"/>
        <w:spacing w:before="120" w:beforeAutospacing="0" w:after="120" w:afterAutospacing="0" w:line="360" w:lineRule="auto"/>
        <w:jc w:val="both"/>
        <w:rPr>
          <w:rStyle w:val="Strong"/>
          <w:rFonts w:ascii="Arial" w:hAnsi="Arial" w:cs="Arial"/>
        </w:rPr>
      </w:pPr>
    </w:p>
    <w:p w14:paraId="1163152D" w14:textId="5062EEEC" w:rsidR="00CC7569" w:rsidRDefault="00A17445" w:rsidP="005315B8">
      <w:pPr>
        <w:pStyle w:val="NormalWeb"/>
        <w:spacing w:before="120" w:beforeAutospacing="0" w:after="120" w:afterAutospacing="0" w:line="360" w:lineRule="auto"/>
        <w:jc w:val="both"/>
        <w:rPr>
          <w:rFonts w:ascii="Arial" w:hAnsi="Arial" w:cs="Arial"/>
        </w:rPr>
      </w:pPr>
      <w:r w:rsidRPr="005315B8">
        <w:rPr>
          <w:rStyle w:val="Strong"/>
          <w:rFonts w:ascii="Arial" w:hAnsi="Arial" w:cs="Arial"/>
        </w:rPr>
        <w:t>Inclusion and Exclusion Criteria</w:t>
      </w:r>
    </w:p>
    <w:p w14:paraId="4BB233AB" w14:textId="57BCB257" w:rsidR="003C30E4" w:rsidRPr="003C30E4" w:rsidRDefault="003C30E4" w:rsidP="003C30E4">
      <w:pPr>
        <w:pStyle w:val="NormalWeb"/>
        <w:spacing w:before="120" w:beforeAutospacing="0" w:after="120" w:afterAutospacing="0" w:line="360" w:lineRule="auto"/>
        <w:jc w:val="both"/>
        <w:rPr>
          <w:rFonts w:ascii="Arial" w:hAnsi="Arial" w:cs="Arial"/>
        </w:rPr>
      </w:pPr>
      <w:r w:rsidRPr="003C30E4">
        <w:rPr>
          <w:rFonts w:ascii="Arial" w:hAnsi="Arial" w:cs="Arial"/>
        </w:rPr>
        <w:t xml:space="preserve">Studies to be included will be English-language peer-reviewed articles published within the last 10 years that examine </w:t>
      </w:r>
      <w:r w:rsidR="00CD42F7" w:rsidRPr="00CD42F7">
        <w:rPr>
          <w:rFonts w:ascii="Arial" w:hAnsi="Arial" w:cs="Arial"/>
        </w:rPr>
        <w:t>Human Papillomavirus</w:t>
      </w:r>
      <w:r w:rsidR="00CD42F7">
        <w:rPr>
          <w:rFonts w:ascii="Arial" w:hAnsi="Arial" w:cs="Arial"/>
        </w:rPr>
        <w:t xml:space="preserve"> (</w:t>
      </w:r>
      <w:r w:rsidR="00CD42F7" w:rsidRPr="00CD42F7">
        <w:rPr>
          <w:rFonts w:ascii="Arial" w:hAnsi="Arial" w:cs="Arial"/>
        </w:rPr>
        <w:t>HPV</w:t>
      </w:r>
      <w:r w:rsidR="00CD42F7">
        <w:rPr>
          <w:rFonts w:ascii="Arial" w:hAnsi="Arial" w:cs="Arial"/>
        </w:rPr>
        <w:t>)</w:t>
      </w:r>
      <w:r w:rsidRPr="003C30E4">
        <w:rPr>
          <w:rFonts w:ascii="Arial" w:hAnsi="Arial" w:cs="Arial"/>
        </w:rPr>
        <w:t xml:space="preserve"> infection, </w:t>
      </w:r>
      <w:r w:rsidR="00CD42F7" w:rsidRPr="00CD42F7">
        <w:rPr>
          <w:rFonts w:ascii="Arial" w:hAnsi="Arial" w:cs="Arial"/>
        </w:rPr>
        <w:t>Human Papillomavirus</w:t>
      </w:r>
      <w:r w:rsidR="00CD42F7">
        <w:rPr>
          <w:rFonts w:ascii="Arial" w:hAnsi="Arial" w:cs="Arial"/>
        </w:rPr>
        <w:t xml:space="preserve"> (</w:t>
      </w:r>
      <w:r w:rsidR="00CD42F7" w:rsidRPr="00CD42F7">
        <w:rPr>
          <w:rFonts w:ascii="Arial" w:hAnsi="Arial" w:cs="Arial"/>
        </w:rPr>
        <w:t>HPV</w:t>
      </w:r>
      <w:r w:rsidR="00CD42F7">
        <w:rPr>
          <w:rFonts w:ascii="Arial" w:hAnsi="Arial" w:cs="Arial"/>
        </w:rPr>
        <w:t>)</w:t>
      </w:r>
      <w:r w:rsidRPr="003C30E4">
        <w:rPr>
          <w:rFonts w:ascii="Arial" w:hAnsi="Arial" w:cs="Arial"/>
        </w:rPr>
        <w:t xml:space="preserve">-related risk factors, cervical cancer, prevention, screening, treatment, awareness, and patient experiences. Non-peer-reviewed papers, duplicate studies, and studies not directly related to </w:t>
      </w:r>
      <w:r w:rsidR="00CD42F7" w:rsidRPr="00CD42F7">
        <w:rPr>
          <w:rFonts w:ascii="Arial" w:hAnsi="Arial" w:cs="Arial"/>
        </w:rPr>
        <w:t>Human Papillomavirus</w:t>
      </w:r>
      <w:r w:rsidR="00CD42F7">
        <w:rPr>
          <w:rFonts w:ascii="Arial" w:hAnsi="Arial" w:cs="Arial"/>
        </w:rPr>
        <w:t xml:space="preserve"> (</w:t>
      </w:r>
      <w:r w:rsidR="00CD42F7" w:rsidRPr="00CD42F7">
        <w:rPr>
          <w:rFonts w:ascii="Arial" w:hAnsi="Arial" w:cs="Arial"/>
        </w:rPr>
        <w:t>HPV</w:t>
      </w:r>
      <w:r w:rsidR="00CD42F7">
        <w:rPr>
          <w:rFonts w:ascii="Arial" w:hAnsi="Arial" w:cs="Arial"/>
        </w:rPr>
        <w:t>)</w:t>
      </w:r>
      <w:r w:rsidRPr="003C30E4">
        <w:rPr>
          <w:rFonts w:ascii="Arial" w:hAnsi="Arial" w:cs="Arial"/>
        </w:rPr>
        <w:t xml:space="preserve"> infection or cervical cancer will be excluded.</w:t>
      </w:r>
    </w:p>
    <w:p w14:paraId="4F5157AA" w14:textId="77777777" w:rsidR="006F1029" w:rsidRDefault="00A17445" w:rsidP="005315B8">
      <w:pPr>
        <w:pStyle w:val="NormalWeb"/>
        <w:spacing w:before="120" w:beforeAutospacing="0" w:after="120" w:afterAutospacing="0" w:line="360" w:lineRule="auto"/>
        <w:jc w:val="both"/>
        <w:rPr>
          <w:rFonts w:ascii="Arial" w:hAnsi="Arial" w:cs="Arial"/>
        </w:rPr>
      </w:pPr>
      <w:r w:rsidRPr="005315B8">
        <w:rPr>
          <w:rStyle w:val="Strong"/>
          <w:rFonts w:ascii="Arial" w:hAnsi="Arial" w:cs="Arial"/>
        </w:rPr>
        <w:t>Data Collection and Analysis</w:t>
      </w:r>
    </w:p>
    <w:p w14:paraId="7E9CF63C" w14:textId="0FCEC44E" w:rsidR="00660168" w:rsidRPr="005315B8" w:rsidRDefault="00660168" w:rsidP="005315B8">
      <w:pPr>
        <w:pStyle w:val="NormalWeb"/>
        <w:spacing w:before="120" w:beforeAutospacing="0" w:after="120" w:afterAutospacing="0" w:line="360" w:lineRule="auto"/>
        <w:jc w:val="both"/>
        <w:rPr>
          <w:rFonts w:ascii="Arial" w:hAnsi="Arial" w:cs="Arial"/>
        </w:rPr>
      </w:pPr>
      <w:r w:rsidRPr="005315B8">
        <w:rPr>
          <w:rFonts w:ascii="Arial" w:hAnsi="Arial" w:cs="Arial"/>
        </w:rPr>
        <w:t>The keywords</w:t>
      </w:r>
      <w:r w:rsidR="00B058C6">
        <w:rPr>
          <w:rFonts w:ascii="Arial" w:hAnsi="Arial" w:cs="Arial"/>
        </w:rPr>
        <w:t xml:space="preserve"> </w:t>
      </w:r>
      <w:r w:rsidRPr="005315B8">
        <w:rPr>
          <w:rFonts w:ascii="Arial" w:hAnsi="Arial" w:cs="Arial"/>
        </w:rPr>
        <w:t>"cervical cancer", "</w:t>
      </w:r>
      <w:r w:rsidR="00CD42F7" w:rsidRPr="00CD42F7">
        <w:rPr>
          <w:rFonts w:ascii="Arial" w:hAnsi="Arial" w:cs="Arial"/>
        </w:rPr>
        <w:t>Human Papillomavirus</w:t>
      </w:r>
      <w:r w:rsidR="00CD42F7">
        <w:rPr>
          <w:rFonts w:ascii="Arial" w:hAnsi="Arial" w:cs="Arial"/>
        </w:rPr>
        <w:t xml:space="preserve"> (</w:t>
      </w:r>
      <w:r w:rsidR="00CD42F7" w:rsidRPr="00CD42F7">
        <w:rPr>
          <w:rFonts w:ascii="Arial" w:hAnsi="Arial" w:cs="Arial"/>
        </w:rPr>
        <w:t>HPV</w:t>
      </w:r>
      <w:r w:rsidR="00CD42F7">
        <w:rPr>
          <w:rFonts w:ascii="Arial" w:hAnsi="Arial" w:cs="Arial"/>
        </w:rPr>
        <w:t>)</w:t>
      </w:r>
      <w:r w:rsidRPr="005315B8">
        <w:rPr>
          <w:rFonts w:ascii="Arial" w:hAnsi="Arial" w:cs="Arial"/>
        </w:rPr>
        <w:t xml:space="preserve">", "screening", "prevention" and "treatment" will be used to conduct a systematic search in PubMed, CINAHL, Scopus and </w:t>
      </w:r>
      <w:r w:rsidR="00B60353">
        <w:rPr>
          <w:rFonts w:ascii="Arial" w:hAnsi="Arial" w:cs="Arial"/>
        </w:rPr>
        <w:t>G</w:t>
      </w:r>
      <w:r w:rsidRPr="005315B8">
        <w:rPr>
          <w:rFonts w:ascii="Arial" w:hAnsi="Arial" w:cs="Arial"/>
        </w:rPr>
        <w:t xml:space="preserve">oogle </w:t>
      </w:r>
      <w:r w:rsidR="00B60353">
        <w:rPr>
          <w:rFonts w:ascii="Arial" w:hAnsi="Arial" w:cs="Arial"/>
        </w:rPr>
        <w:t>S</w:t>
      </w:r>
      <w:r w:rsidRPr="005315B8">
        <w:rPr>
          <w:rFonts w:ascii="Arial" w:hAnsi="Arial" w:cs="Arial"/>
        </w:rPr>
        <w:t xml:space="preserve">cholar. The results will be coded and </w:t>
      </w:r>
      <w:r w:rsidR="00CD42F7" w:rsidRPr="005315B8">
        <w:rPr>
          <w:rFonts w:ascii="Arial" w:hAnsi="Arial" w:cs="Arial"/>
        </w:rPr>
        <w:t>analyzed</w:t>
      </w:r>
      <w:r w:rsidRPr="005315B8">
        <w:rPr>
          <w:rFonts w:ascii="Arial" w:hAnsi="Arial" w:cs="Arial"/>
        </w:rPr>
        <w:t xml:space="preserve"> and then </w:t>
      </w:r>
      <w:r w:rsidR="00CD42F7" w:rsidRPr="005315B8">
        <w:rPr>
          <w:rFonts w:ascii="Arial" w:hAnsi="Arial" w:cs="Arial"/>
        </w:rPr>
        <w:t>categorized</w:t>
      </w:r>
      <w:r w:rsidRPr="005315B8">
        <w:rPr>
          <w:rFonts w:ascii="Arial" w:hAnsi="Arial" w:cs="Arial"/>
        </w:rPr>
        <w:t xml:space="preserve"> in</w:t>
      </w:r>
      <w:r w:rsidR="00B058C6">
        <w:rPr>
          <w:rFonts w:ascii="Arial" w:hAnsi="Arial" w:cs="Arial"/>
        </w:rPr>
        <w:t xml:space="preserve"> </w:t>
      </w:r>
      <w:r w:rsidRPr="005315B8">
        <w:rPr>
          <w:rFonts w:ascii="Arial" w:hAnsi="Arial" w:cs="Arial"/>
        </w:rPr>
        <w:t>understandable themes including awareness, access, health-system barriers, and prevention.</w:t>
      </w:r>
    </w:p>
    <w:p w14:paraId="669F6810" w14:textId="77777777" w:rsidR="00423620" w:rsidRDefault="00A17445" w:rsidP="005315B8">
      <w:pPr>
        <w:pStyle w:val="NormalWeb"/>
        <w:spacing w:before="120" w:beforeAutospacing="0" w:after="120" w:afterAutospacing="0" w:line="360" w:lineRule="auto"/>
        <w:jc w:val="both"/>
        <w:rPr>
          <w:rFonts w:ascii="Arial" w:hAnsi="Arial" w:cs="Arial"/>
        </w:rPr>
      </w:pPr>
      <w:r w:rsidRPr="005315B8">
        <w:rPr>
          <w:rStyle w:val="Strong"/>
          <w:rFonts w:ascii="Arial" w:hAnsi="Arial" w:cs="Arial"/>
        </w:rPr>
        <w:t>Expected Outcomes</w:t>
      </w:r>
    </w:p>
    <w:p w14:paraId="0611EEDB" w14:textId="77777777" w:rsidR="00B058C6" w:rsidRDefault="00B058C6" w:rsidP="005315B8">
      <w:pPr>
        <w:pStyle w:val="NormalWeb"/>
        <w:spacing w:before="120" w:beforeAutospacing="0" w:after="120" w:afterAutospacing="0" w:line="360" w:lineRule="auto"/>
        <w:jc w:val="both"/>
        <w:rPr>
          <w:rFonts w:ascii="Arial" w:hAnsi="Arial" w:cs="Arial"/>
        </w:rPr>
      </w:pPr>
      <w:r w:rsidRPr="00B058C6">
        <w:rPr>
          <w:rFonts w:ascii="Arial" w:hAnsi="Arial" w:cs="Arial"/>
        </w:rPr>
        <w:t>The review will be an overview of the connection between Human Papillomavirus (HPV) infection and cervical cancer, as well as highlighting gaps in current research, and enable better prevention, screening, awareness and public health strategies to reduce the burden of cervical cancer.</w:t>
      </w:r>
    </w:p>
    <w:p w14:paraId="0E286146" w14:textId="6428A369" w:rsidR="00423620" w:rsidRDefault="00A17445" w:rsidP="005315B8">
      <w:pPr>
        <w:pStyle w:val="NormalWeb"/>
        <w:spacing w:before="120" w:beforeAutospacing="0" w:after="120" w:afterAutospacing="0" w:line="360" w:lineRule="auto"/>
        <w:jc w:val="both"/>
        <w:rPr>
          <w:rFonts w:ascii="Arial" w:hAnsi="Arial" w:cs="Arial"/>
        </w:rPr>
      </w:pPr>
      <w:r w:rsidRPr="005315B8">
        <w:rPr>
          <w:rStyle w:val="Strong"/>
          <w:rFonts w:ascii="Arial" w:hAnsi="Arial" w:cs="Arial"/>
        </w:rPr>
        <w:t>Ethical Considerations</w:t>
      </w:r>
    </w:p>
    <w:p w14:paraId="55D70FAB" w14:textId="79C41C6E" w:rsidR="00B058C6" w:rsidRDefault="000F4D6C" w:rsidP="00B058C6">
      <w:pPr>
        <w:pStyle w:val="NormalWeb"/>
        <w:spacing w:before="120" w:beforeAutospacing="0" w:after="120" w:afterAutospacing="0" w:line="360" w:lineRule="auto"/>
        <w:jc w:val="both"/>
        <w:rPr>
          <w:rFonts w:ascii="Arial" w:hAnsi="Arial" w:cs="Arial"/>
        </w:rPr>
      </w:pPr>
      <w:r w:rsidRPr="000F4D6C">
        <w:rPr>
          <w:rFonts w:ascii="Arial" w:hAnsi="Arial" w:cs="Arial"/>
        </w:rPr>
        <w:t>This scoping review will not include human participants since it is a literature scoping review. Ethical standards will be upheld by the accurate reporting of information, objective interpretation of results, appropriate referencing of Harvard style, the prevention of plagiarism and the maintenance of academic integrity, transparency and honesty during the research process.</w:t>
      </w:r>
    </w:p>
    <w:p w14:paraId="1AA0DE8F" w14:textId="77777777" w:rsidR="000F4D6C" w:rsidRDefault="000F4D6C" w:rsidP="00B058C6">
      <w:pPr>
        <w:pStyle w:val="NormalWeb"/>
        <w:spacing w:before="120" w:beforeAutospacing="0" w:after="120" w:afterAutospacing="0" w:line="360" w:lineRule="auto"/>
        <w:jc w:val="both"/>
        <w:rPr>
          <w:rFonts w:ascii="Arial" w:hAnsi="Arial" w:cs="Arial"/>
        </w:rPr>
      </w:pPr>
    </w:p>
    <w:p w14:paraId="58945020" w14:textId="77777777" w:rsidR="000F4D6C" w:rsidRDefault="000F4D6C" w:rsidP="00B058C6">
      <w:pPr>
        <w:pStyle w:val="NormalWeb"/>
        <w:spacing w:before="120" w:beforeAutospacing="0" w:after="120" w:afterAutospacing="0" w:line="360" w:lineRule="auto"/>
        <w:jc w:val="both"/>
        <w:rPr>
          <w:rFonts w:ascii="Arial" w:hAnsi="Arial" w:cs="Arial"/>
        </w:rPr>
      </w:pPr>
    </w:p>
    <w:p w14:paraId="4E25FE42" w14:textId="77777777" w:rsidR="000F4D6C" w:rsidRDefault="000F4D6C" w:rsidP="00B058C6">
      <w:pPr>
        <w:pStyle w:val="NormalWeb"/>
        <w:spacing w:before="120" w:beforeAutospacing="0" w:after="120" w:afterAutospacing="0" w:line="360" w:lineRule="auto"/>
        <w:jc w:val="both"/>
        <w:rPr>
          <w:rFonts w:ascii="Arial" w:hAnsi="Arial" w:cs="Arial"/>
        </w:rPr>
      </w:pPr>
    </w:p>
    <w:p w14:paraId="6D231226" w14:textId="6333D09D" w:rsidR="00012E1C" w:rsidRDefault="00A17445" w:rsidP="00B058C6">
      <w:pPr>
        <w:pStyle w:val="NormalWeb"/>
        <w:spacing w:before="120" w:beforeAutospacing="0" w:after="120" w:afterAutospacing="0" w:line="360" w:lineRule="auto"/>
        <w:jc w:val="both"/>
        <w:rPr>
          <w:rFonts w:ascii="Arial" w:hAnsi="Arial" w:cs="Arial"/>
        </w:rPr>
      </w:pPr>
      <w:r w:rsidRPr="005315B8">
        <w:rPr>
          <w:rStyle w:val="Strong"/>
          <w:rFonts w:ascii="Arial" w:hAnsi="Arial" w:cs="Arial"/>
        </w:rPr>
        <w:lastRenderedPageBreak/>
        <w:t>References</w:t>
      </w:r>
    </w:p>
    <w:p w14:paraId="757C1D82" w14:textId="77777777" w:rsidR="00A17445" w:rsidRPr="005315B8" w:rsidRDefault="00A17445" w:rsidP="00012E1C">
      <w:pPr>
        <w:pStyle w:val="NormalWeb"/>
        <w:spacing w:before="120" w:beforeAutospacing="0" w:after="120" w:afterAutospacing="0" w:line="360" w:lineRule="auto"/>
        <w:jc w:val="both"/>
        <w:rPr>
          <w:rFonts w:ascii="Arial" w:hAnsi="Arial" w:cs="Arial"/>
        </w:rPr>
      </w:pPr>
      <w:r w:rsidRPr="005315B8">
        <w:rPr>
          <w:rFonts w:ascii="Arial" w:hAnsi="Arial" w:cs="Arial"/>
        </w:rPr>
        <w:t xml:space="preserve">Aveyard, H. (2014) </w:t>
      </w:r>
      <w:r w:rsidRPr="005315B8">
        <w:rPr>
          <w:rStyle w:val="Emphasis"/>
          <w:rFonts w:ascii="Arial" w:hAnsi="Arial" w:cs="Arial"/>
        </w:rPr>
        <w:t>Doing a Literature Review in Health and Social Care: A Practical Guide</w:t>
      </w:r>
      <w:r w:rsidRPr="005315B8">
        <w:rPr>
          <w:rFonts w:ascii="Arial" w:hAnsi="Arial" w:cs="Arial"/>
        </w:rPr>
        <w:t xml:space="preserve">. Maidenhead: Open University Press. </w:t>
      </w:r>
      <w:hyperlink r:id="rId9" w:history="1">
        <w:r w:rsidR="000B4272" w:rsidRPr="00463301">
          <w:rPr>
            <w:rStyle w:val="Hyperlink"/>
            <w:rFonts w:ascii="Arial" w:hAnsi="Arial" w:cs="Arial"/>
          </w:rPr>
          <w:t>https://www.cur.ac.rw/mis/main/library/documents/book_file/digital-67a3690f14f9e8.53181313.pdf</w:t>
        </w:r>
      </w:hyperlink>
      <w:r w:rsidR="000B4272">
        <w:rPr>
          <w:rFonts w:ascii="Arial" w:hAnsi="Arial" w:cs="Arial"/>
        </w:rPr>
        <w:t xml:space="preserve"> </w:t>
      </w:r>
      <w:r w:rsidR="000C2A4C">
        <w:rPr>
          <w:rFonts w:ascii="Arial" w:hAnsi="Arial" w:cs="Arial"/>
        </w:rPr>
        <w:t>(Accessed: June 8, 2026).</w:t>
      </w:r>
    </w:p>
    <w:p w14:paraId="3584FF09" w14:textId="77777777" w:rsidR="00A17445" w:rsidRPr="005315B8" w:rsidRDefault="00A17445" w:rsidP="005315B8">
      <w:pPr>
        <w:pStyle w:val="NormalWeb"/>
        <w:spacing w:before="120" w:beforeAutospacing="0" w:after="120" w:afterAutospacing="0" w:line="360" w:lineRule="auto"/>
        <w:jc w:val="both"/>
        <w:rPr>
          <w:rFonts w:ascii="Arial" w:hAnsi="Arial" w:cs="Arial"/>
        </w:rPr>
      </w:pPr>
      <w:r w:rsidRPr="005315B8">
        <w:rPr>
          <w:rFonts w:ascii="Arial" w:hAnsi="Arial" w:cs="Arial"/>
        </w:rPr>
        <w:t xml:space="preserve">International Agency for Research on Cancer (2024) </w:t>
      </w:r>
      <w:r w:rsidRPr="005315B8">
        <w:rPr>
          <w:rStyle w:val="Emphasis"/>
          <w:rFonts w:ascii="Arial" w:hAnsi="Arial" w:cs="Arial"/>
        </w:rPr>
        <w:t>Cervix uteri fact sheet</w:t>
      </w:r>
      <w:r w:rsidRPr="005315B8">
        <w:rPr>
          <w:rFonts w:ascii="Arial" w:hAnsi="Arial" w:cs="Arial"/>
        </w:rPr>
        <w:t xml:space="preserve">. Lyon: IARC. </w:t>
      </w:r>
      <w:hyperlink r:id="rId10" w:history="1">
        <w:r w:rsidR="000B4272" w:rsidRPr="00463301">
          <w:rPr>
            <w:rStyle w:val="Hyperlink"/>
            <w:rFonts w:ascii="Arial" w:hAnsi="Arial" w:cs="Arial"/>
          </w:rPr>
          <w:t>https://gco.iarc.who.int/media/globocan/factsheets/cancers/23-cervix-uteri-fact-sheet.pdf</w:t>
        </w:r>
      </w:hyperlink>
      <w:r w:rsidR="000B4272">
        <w:rPr>
          <w:rFonts w:ascii="Arial" w:hAnsi="Arial" w:cs="Arial"/>
        </w:rPr>
        <w:t xml:space="preserve"> </w:t>
      </w:r>
      <w:r w:rsidR="000C2A4C">
        <w:rPr>
          <w:rFonts w:ascii="Arial" w:hAnsi="Arial" w:cs="Arial"/>
        </w:rPr>
        <w:t>(Accessed: June 8, 2026).</w:t>
      </w:r>
    </w:p>
    <w:p w14:paraId="4A38CB05" w14:textId="77777777" w:rsidR="00A17445" w:rsidRPr="005315B8" w:rsidRDefault="00A17445" w:rsidP="005315B8">
      <w:pPr>
        <w:pStyle w:val="NormalWeb"/>
        <w:spacing w:before="120" w:beforeAutospacing="0" w:after="120" w:afterAutospacing="0" w:line="360" w:lineRule="auto"/>
        <w:jc w:val="both"/>
        <w:rPr>
          <w:rFonts w:ascii="Arial" w:hAnsi="Arial" w:cs="Arial"/>
        </w:rPr>
      </w:pPr>
      <w:r w:rsidRPr="005315B8">
        <w:rPr>
          <w:rFonts w:ascii="Arial" w:hAnsi="Arial" w:cs="Arial"/>
        </w:rPr>
        <w:t xml:space="preserve">Petersen, Z., Jaca, A., </w:t>
      </w:r>
      <w:proofErr w:type="spellStart"/>
      <w:r w:rsidRPr="005315B8">
        <w:rPr>
          <w:rFonts w:ascii="Arial" w:hAnsi="Arial" w:cs="Arial"/>
        </w:rPr>
        <w:t>Ginindza</w:t>
      </w:r>
      <w:proofErr w:type="spellEnd"/>
      <w:r w:rsidRPr="005315B8">
        <w:rPr>
          <w:rFonts w:ascii="Arial" w:hAnsi="Arial" w:cs="Arial"/>
        </w:rPr>
        <w:t xml:space="preserve">, T.G. et al. (2022) ‘Barriers to uptake of cervical cancer screening services in low-and-middle-income countries: a systematic review’, </w:t>
      </w:r>
      <w:r w:rsidRPr="005315B8">
        <w:rPr>
          <w:rStyle w:val="Emphasis"/>
          <w:rFonts w:ascii="Arial" w:hAnsi="Arial" w:cs="Arial"/>
        </w:rPr>
        <w:t>BMC Women’s Health</w:t>
      </w:r>
      <w:r w:rsidRPr="005315B8">
        <w:rPr>
          <w:rFonts w:ascii="Arial" w:hAnsi="Arial" w:cs="Arial"/>
        </w:rPr>
        <w:t xml:space="preserve">, 22, 486. </w:t>
      </w:r>
      <w:hyperlink r:id="rId11" w:history="1">
        <w:r w:rsidR="00895E2B" w:rsidRPr="00463301">
          <w:rPr>
            <w:rStyle w:val="Hyperlink"/>
            <w:rFonts w:ascii="Arial" w:hAnsi="Arial" w:cs="Arial"/>
          </w:rPr>
          <w:t>https://doi.org/10.1186/s12905-022-02043-y</w:t>
        </w:r>
      </w:hyperlink>
      <w:r w:rsidR="00895E2B">
        <w:rPr>
          <w:rFonts w:ascii="Arial" w:hAnsi="Arial" w:cs="Arial"/>
        </w:rPr>
        <w:t xml:space="preserve"> </w:t>
      </w:r>
    </w:p>
    <w:p w14:paraId="7FD154FB" w14:textId="77777777" w:rsidR="00A17445" w:rsidRPr="005315B8" w:rsidRDefault="00A17445" w:rsidP="005315B8">
      <w:pPr>
        <w:pStyle w:val="NormalWeb"/>
        <w:spacing w:before="120" w:beforeAutospacing="0" w:after="120" w:afterAutospacing="0" w:line="360" w:lineRule="auto"/>
        <w:jc w:val="both"/>
        <w:rPr>
          <w:rFonts w:ascii="Arial" w:hAnsi="Arial" w:cs="Arial"/>
        </w:rPr>
      </w:pPr>
      <w:r w:rsidRPr="005315B8">
        <w:rPr>
          <w:rFonts w:ascii="Arial" w:hAnsi="Arial" w:cs="Arial"/>
        </w:rPr>
        <w:t xml:space="preserve">Sung, H., </w:t>
      </w:r>
      <w:proofErr w:type="spellStart"/>
      <w:r w:rsidRPr="005315B8">
        <w:rPr>
          <w:rFonts w:ascii="Arial" w:hAnsi="Arial" w:cs="Arial"/>
        </w:rPr>
        <w:t>Ferlay</w:t>
      </w:r>
      <w:proofErr w:type="spellEnd"/>
      <w:r w:rsidRPr="005315B8">
        <w:rPr>
          <w:rFonts w:ascii="Arial" w:hAnsi="Arial" w:cs="Arial"/>
        </w:rPr>
        <w:t xml:space="preserve">, J., Siegel, R.L. et al. (2021) ‘Global cancer statistics 2020: GLOBOCAN estimates of incidence and mortality worldwide for 36 cancers in 185 countries’, </w:t>
      </w:r>
      <w:r w:rsidRPr="005315B8">
        <w:rPr>
          <w:rStyle w:val="Emphasis"/>
          <w:rFonts w:ascii="Arial" w:hAnsi="Arial" w:cs="Arial"/>
        </w:rPr>
        <w:t>CA: A Cancer Journal for Clinicians</w:t>
      </w:r>
      <w:r w:rsidRPr="005315B8">
        <w:rPr>
          <w:rFonts w:ascii="Arial" w:hAnsi="Arial" w:cs="Arial"/>
        </w:rPr>
        <w:t xml:space="preserve">, 71(3), pp. 209–249. </w:t>
      </w:r>
      <w:hyperlink r:id="rId12" w:history="1">
        <w:r w:rsidR="00E0787B" w:rsidRPr="00463301">
          <w:rPr>
            <w:rStyle w:val="Hyperlink"/>
            <w:rFonts w:ascii="Arial" w:hAnsi="Arial" w:cs="Arial"/>
          </w:rPr>
          <w:t>https://gco.iarc.who.int/media/globocan/factsheets/cancers/23-cervix-uteri-fact-sheet.pdf</w:t>
        </w:r>
      </w:hyperlink>
      <w:r w:rsidR="00E0787B">
        <w:rPr>
          <w:rFonts w:ascii="Arial" w:hAnsi="Arial" w:cs="Arial"/>
        </w:rPr>
        <w:t xml:space="preserve"> </w:t>
      </w:r>
      <w:r w:rsidR="000C2A4C">
        <w:rPr>
          <w:rFonts w:ascii="Arial" w:hAnsi="Arial" w:cs="Arial"/>
        </w:rPr>
        <w:t>(Accessed: June 8, 2026).</w:t>
      </w:r>
    </w:p>
    <w:p w14:paraId="1CB61D0B" w14:textId="77777777" w:rsidR="00A17445" w:rsidRPr="005315B8" w:rsidRDefault="00A17445" w:rsidP="005315B8">
      <w:pPr>
        <w:pStyle w:val="NormalWeb"/>
        <w:spacing w:before="120" w:beforeAutospacing="0" w:after="120" w:afterAutospacing="0" w:line="360" w:lineRule="auto"/>
        <w:jc w:val="both"/>
        <w:rPr>
          <w:rFonts w:ascii="Arial" w:hAnsi="Arial" w:cs="Arial"/>
        </w:rPr>
      </w:pPr>
      <w:r w:rsidRPr="005315B8">
        <w:rPr>
          <w:rFonts w:ascii="Arial" w:hAnsi="Arial" w:cs="Arial"/>
        </w:rPr>
        <w:t xml:space="preserve">World Health Organization (2020) </w:t>
      </w:r>
      <w:r w:rsidRPr="005315B8">
        <w:rPr>
          <w:rStyle w:val="Emphasis"/>
          <w:rFonts w:ascii="Arial" w:hAnsi="Arial" w:cs="Arial"/>
        </w:rPr>
        <w:t>Global strategy to accelerate the elimination of cervical cancer as a public health problem</w:t>
      </w:r>
      <w:r w:rsidRPr="005315B8">
        <w:rPr>
          <w:rFonts w:ascii="Arial" w:hAnsi="Arial" w:cs="Arial"/>
        </w:rPr>
        <w:t xml:space="preserve">. Geneva: WHO. </w:t>
      </w:r>
      <w:hyperlink r:id="rId13" w:history="1">
        <w:r w:rsidR="000D402E" w:rsidRPr="00463301">
          <w:rPr>
            <w:rStyle w:val="Hyperlink"/>
            <w:rFonts w:ascii="Arial" w:hAnsi="Arial" w:cs="Arial"/>
          </w:rPr>
          <w:t>https://www.aidsdatahub.org/sites/default/files/resource/who-global-strategy-accelerate-elimination-cervical-cancer-2020.pdf</w:t>
        </w:r>
      </w:hyperlink>
      <w:r w:rsidR="000D402E">
        <w:rPr>
          <w:rFonts w:ascii="Arial" w:hAnsi="Arial" w:cs="Arial"/>
        </w:rPr>
        <w:t xml:space="preserve"> </w:t>
      </w:r>
      <w:r w:rsidR="000C2A4C">
        <w:rPr>
          <w:rFonts w:ascii="Arial" w:hAnsi="Arial" w:cs="Arial"/>
        </w:rPr>
        <w:t>(Accessed: June 8, 2026).</w:t>
      </w:r>
    </w:p>
    <w:p w14:paraId="1184EC37" w14:textId="6F8A708F" w:rsidR="00A17445" w:rsidRDefault="00A17445" w:rsidP="005315B8">
      <w:pPr>
        <w:pStyle w:val="NormalWeb"/>
        <w:spacing w:before="120" w:beforeAutospacing="0" w:after="120" w:afterAutospacing="0" w:line="360" w:lineRule="auto"/>
        <w:jc w:val="both"/>
        <w:rPr>
          <w:rFonts w:ascii="Arial" w:hAnsi="Arial" w:cs="Arial"/>
        </w:rPr>
      </w:pPr>
      <w:r w:rsidRPr="005315B8">
        <w:rPr>
          <w:rFonts w:ascii="Arial" w:hAnsi="Arial" w:cs="Arial"/>
        </w:rPr>
        <w:t>World</w:t>
      </w:r>
      <w:r w:rsidR="00CD42F7">
        <w:rPr>
          <w:rFonts w:ascii="Arial" w:hAnsi="Arial" w:cs="Arial"/>
        </w:rPr>
        <w:t xml:space="preserve"> </w:t>
      </w:r>
      <w:r w:rsidRPr="005315B8">
        <w:rPr>
          <w:rFonts w:ascii="Arial" w:hAnsi="Arial" w:cs="Arial"/>
        </w:rPr>
        <w:t xml:space="preserve">Health Organization (2025) </w:t>
      </w:r>
      <w:r w:rsidRPr="005315B8">
        <w:rPr>
          <w:rStyle w:val="Emphasis"/>
          <w:rFonts w:ascii="Arial" w:hAnsi="Arial" w:cs="Arial"/>
        </w:rPr>
        <w:t>Cervical cancer</w:t>
      </w:r>
      <w:r w:rsidRPr="005315B8">
        <w:rPr>
          <w:rFonts w:ascii="Arial" w:hAnsi="Arial" w:cs="Arial"/>
        </w:rPr>
        <w:t xml:space="preserve">. Geneva: WHO. </w:t>
      </w:r>
      <w:hyperlink r:id="rId14" w:history="1">
        <w:r w:rsidR="00702851" w:rsidRPr="00463301">
          <w:rPr>
            <w:rStyle w:val="Hyperlink"/>
            <w:rFonts w:ascii="Arial" w:hAnsi="Arial" w:cs="Arial"/>
          </w:rPr>
          <w:t>https://www.who.int/news-room/fact-sheets/detail/cervical-cancer</w:t>
        </w:r>
      </w:hyperlink>
      <w:r w:rsidR="00702851">
        <w:rPr>
          <w:rFonts w:ascii="Arial" w:hAnsi="Arial" w:cs="Arial"/>
        </w:rPr>
        <w:t xml:space="preserve"> </w:t>
      </w:r>
      <w:r w:rsidR="000C2A4C">
        <w:rPr>
          <w:rFonts w:ascii="Arial" w:hAnsi="Arial" w:cs="Arial"/>
        </w:rPr>
        <w:t>(Accessed: June 8, 2026).</w:t>
      </w:r>
    </w:p>
    <w:p w14:paraId="4D843467" w14:textId="77777777" w:rsidR="00CD42F7" w:rsidRPr="00CD42F7" w:rsidRDefault="00CD42F7" w:rsidP="00CD42F7">
      <w:pPr>
        <w:pStyle w:val="NormalWeb"/>
        <w:spacing w:before="120" w:beforeAutospacing="0" w:after="120" w:afterAutospacing="0" w:line="360" w:lineRule="auto"/>
        <w:jc w:val="both"/>
        <w:rPr>
          <w:rFonts w:ascii="Arial" w:hAnsi="Arial" w:cs="Arial"/>
        </w:rPr>
      </w:pPr>
      <w:proofErr w:type="spellStart"/>
      <w:r w:rsidRPr="00CD42F7">
        <w:rPr>
          <w:rFonts w:ascii="Arial" w:hAnsi="Arial" w:cs="Arial"/>
        </w:rPr>
        <w:t>Walboomers</w:t>
      </w:r>
      <w:proofErr w:type="spellEnd"/>
      <w:r w:rsidRPr="00CD42F7">
        <w:rPr>
          <w:rFonts w:ascii="Arial" w:hAnsi="Arial" w:cs="Arial"/>
        </w:rPr>
        <w:t>, J.M.M., Jacobs, M.V., Manos, M.M., Bosch, F.X., Kummer, J.A., Shah, K.V., Snijders, P.J.F., Peto, J., Meijer, C.J.L.M. and Muñoz, N. (1999) ‘Human papillomavirus is a necessary cause of invasive cervical cancer worldwide’, Journal of Pathology, 189(1), pp. 12–19.</w:t>
      </w:r>
    </w:p>
    <w:p w14:paraId="24CDC0D5" w14:textId="77777777" w:rsidR="00CD42F7" w:rsidRPr="005315B8" w:rsidRDefault="00CD42F7" w:rsidP="005315B8">
      <w:pPr>
        <w:pStyle w:val="NormalWeb"/>
        <w:spacing w:before="120" w:beforeAutospacing="0" w:after="120" w:afterAutospacing="0" w:line="360" w:lineRule="auto"/>
        <w:jc w:val="both"/>
        <w:rPr>
          <w:rFonts w:ascii="Arial" w:hAnsi="Arial" w:cs="Arial"/>
        </w:rPr>
      </w:pPr>
    </w:p>
    <w:p w14:paraId="3366BCD1" w14:textId="77777777" w:rsidR="00134C98" w:rsidRPr="005315B8" w:rsidRDefault="00134C98" w:rsidP="005315B8">
      <w:pPr>
        <w:spacing w:before="120" w:after="120" w:line="360" w:lineRule="auto"/>
        <w:jc w:val="both"/>
        <w:rPr>
          <w:rFonts w:ascii="Arial" w:hAnsi="Arial" w:cs="Arial"/>
        </w:rPr>
      </w:pPr>
    </w:p>
    <w:sectPr w:rsidR="00134C98" w:rsidRPr="005315B8" w:rsidSect="00BB123D">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8EAD67" w14:textId="77777777" w:rsidR="008C777D" w:rsidRDefault="008C777D" w:rsidP="00797526">
      <w:pPr>
        <w:spacing w:after="0" w:line="240" w:lineRule="auto"/>
      </w:pPr>
      <w:r>
        <w:separator/>
      </w:r>
    </w:p>
  </w:endnote>
  <w:endnote w:type="continuationSeparator" w:id="0">
    <w:p w14:paraId="56292FB8" w14:textId="77777777" w:rsidR="008C777D" w:rsidRDefault="008C777D" w:rsidP="007975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4581799"/>
      <w:docPartObj>
        <w:docPartGallery w:val="Page Numbers (Bottom of Page)"/>
        <w:docPartUnique/>
      </w:docPartObj>
    </w:sdtPr>
    <w:sdtEndPr>
      <w:rPr>
        <w:noProof/>
      </w:rPr>
    </w:sdtEndPr>
    <w:sdtContent>
      <w:p w14:paraId="17F9CB11" w14:textId="77777777" w:rsidR="00797526" w:rsidRDefault="007975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F01979" w14:textId="77777777" w:rsidR="00797526" w:rsidRDefault="007975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9F2BF6" w14:textId="77777777" w:rsidR="008C777D" w:rsidRDefault="008C777D" w:rsidP="00797526">
      <w:pPr>
        <w:spacing w:after="0" w:line="240" w:lineRule="auto"/>
      </w:pPr>
      <w:r>
        <w:separator/>
      </w:r>
    </w:p>
  </w:footnote>
  <w:footnote w:type="continuationSeparator" w:id="0">
    <w:p w14:paraId="33816FDB" w14:textId="77777777" w:rsidR="008C777D" w:rsidRDefault="008C777D" w:rsidP="007975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C33565"/>
    <w:multiLevelType w:val="multilevel"/>
    <w:tmpl w:val="1E0876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0011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445"/>
    <w:rsid w:val="00012E1C"/>
    <w:rsid w:val="00072C70"/>
    <w:rsid w:val="000872D4"/>
    <w:rsid w:val="000A5AFD"/>
    <w:rsid w:val="000B4272"/>
    <w:rsid w:val="000C2A4C"/>
    <w:rsid w:val="000D402E"/>
    <w:rsid w:val="000E4487"/>
    <w:rsid w:val="000F4D6C"/>
    <w:rsid w:val="001342E6"/>
    <w:rsid w:val="00134C98"/>
    <w:rsid w:val="001803E5"/>
    <w:rsid w:val="001B1A8C"/>
    <w:rsid w:val="001F4E32"/>
    <w:rsid w:val="002C6D74"/>
    <w:rsid w:val="002F39DC"/>
    <w:rsid w:val="003C30E4"/>
    <w:rsid w:val="00423620"/>
    <w:rsid w:val="0044624F"/>
    <w:rsid w:val="004D514F"/>
    <w:rsid w:val="004F0E78"/>
    <w:rsid w:val="00522392"/>
    <w:rsid w:val="005315B8"/>
    <w:rsid w:val="00561F92"/>
    <w:rsid w:val="00572AF3"/>
    <w:rsid w:val="005A4555"/>
    <w:rsid w:val="005F7CEF"/>
    <w:rsid w:val="00660168"/>
    <w:rsid w:val="00673214"/>
    <w:rsid w:val="006E458C"/>
    <w:rsid w:val="006F1029"/>
    <w:rsid w:val="00702851"/>
    <w:rsid w:val="00750E9E"/>
    <w:rsid w:val="00797526"/>
    <w:rsid w:val="007C3110"/>
    <w:rsid w:val="007F568F"/>
    <w:rsid w:val="00840EDF"/>
    <w:rsid w:val="00883CE1"/>
    <w:rsid w:val="00895E2B"/>
    <w:rsid w:val="008C777D"/>
    <w:rsid w:val="008F1ADF"/>
    <w:rsid w:val="008F2CE5"/>
    <w:rsid w:val="00990FB7"/>
    <w:rsid w:val="009B5F0E"/>
    <w:rsid w:val="009C3C71"/>
    <w:rsid w:val="00A17445"/>
    <w:rsid w:val="00AC1D1B"/>
    <w:rsid w:val="00B058C6"/>
    <w:rsid w:val="00B433D8"/>
    <w:rsid w:val="00B455CB"/>
    <w:rsid w:val="00B60353"/>
    <w:rsid w:val="00BB123D"/>
    <w:rsid w:val="00BD6942"/>
    <w:rsid w:val="00BF37E6"/>
    <w:rsid w:val="00C24A80"/>
    <w:rsid w:val="00C55E99"/>
    <w:rsid w:val="00CA46B8"/>
    <w:rsid w:val="00CB0089"/>
    <w:rsid w:val="00CC7569"/>
    <w:rsid w:val="00CD42F7"/>
    <w:rsid w:val="00D55393"/>
    <w:rsid w:val="00D72641"/>
    <w:rsid w:val="00DE4964"/>
    <w:rsid w:val="00DF5D4B"/>
    <w:rsid w:val="00E0787B"/>
    <w:rsid w:val="00E62036"/>
    <w:rsid w:val="00E91AA2"/>
    <w:rsid w:val="00EF0E23"/>
    <w:rsid w:val="00EF4034"/>
    <w:rsid w:val="00F02EA6"/>
    <w:rsid w:val="00F1732C"/>
    <w:rsid w:val="00F65012"/>
    <w:rsid w:val="00FA2150"/>
    <w:rsid w:val="00FC79AC"/>
    <w:rsid w:val="00FD709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59424"/>
  <w15:chartTrackingRefBased/>
  <w15:docId w15:val="{97BC92CF-18DD-4338-BEC0-77D46BD3F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72641"/>
    <w:pPr>
      <w:keepNext/>
      <w:keepLines/>
      <w:spacing w:before="480" w:after="0" w:line="276" w:lineRule="auto"/>
      <w:outlineLvl w:val="0"/>
    </w:pPr>
    <w:rPr>
      <w:rFonts w:ascii="Arial" w:eastAsiaTheme="majorEastAsia" w:hAnsi="Arial" w:cstheme="majorBidi"/>
      <w:b/>
      <w:bCs/>
      <w:color w:val="000000" w:themeColor="text1"/>
      <w:sz w:val="32"/>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641"/>
    <w:rPr>
      <w:rFonts w:ascii="Arial" w:eastAsiaTheme="majorEastAsia" w:hAnsi="Arial" w:cstheme="majorBidi"/>
      <w:b/>
      <w:bCs/>
      <w:color w:val="000000" w:themeColor="text1"/>
      <w:sz w:val="32"/>
      <w:szCs w:val="28"/>
    </w:rPr>
  </w:style>
  <w:style w:type="paragraph" w:styleId="NormalWeb">
    <w:name w:val="Normal (Web)"/>
    <w:basedOn w:val="Normal"/>
    <w:uiPriority w:val="99"/>
    <w:unhideWhenUsed/>
    <w:rsid w:val="00A1744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17445"/>
    <w:rPr>
      <w:b/>
      <w:bCs/>
    </w:rPr>
  </w:style>
  <w:style w:type="character" w:styleId="Emphasis">
    <w:name w:val="Emphasis"/>
    <w:basedOn w:val="DefaultParagraphFont"/>
    <w:uiPriority w:val="20"/>
    <w:qFormat/>
    <w:rsid w:val="00A17445"/>
    <w:rPr>
      <w:i/>
      <w:iCs/>
    </w:rPr>
  </w:style>
  <w:style w:type="paragraph" w:styleId="Header">
    <w:name w:val="header"/>
    <w:basedOn w:val="Normal"/>
    <w:link w:val="HeaderChar"/>
    <w:uiPriority w:val="99"/>
    <w:unhideWhenUsed/>
    <w:rsid w:val="007975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7526"/>
  </w:style>
  <w:style w:type="paragraph" w:styleId="Footer">
    <w:name w:val="footer"/>
    <w:basedOn w:val="Normal"/>
    <w:link w:val="FooterChar"/>
    <w:uiPriority w:val="99"/>
    <w:unhideWhenUsed/>
    <w:rsid w:val="007975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7526"/>
  </w:style>
  <w:style w:type="character" w:styleId="Hyperlink">
    <w:name w:val="Hyperlink"/>
    <w:basedOn w:val="DefaultParagraphFont"/>
    <w:uiPriority w:val="99"/>
    <w:unhideWhenUsed/>
    <w:rsid w:val="000B4272"/>
    <w:rPr>
      <w:color w:val="0563C1" w:themeColor="hyperlink"/>
      <w:u w:val="single"/>
    </w:rPr>
  </w:style>
  <w:style w:type="character" w:styleId="UnresolvedMention">
    <w:name w:val="Unresolved Mention"/>
    <w:basedOn w:val="DefaultParagraphFont"/>
    <w:uiPriority w:val="99"/>
    <w:semiHidden/>
    <w:unhideWhenUsed/>
    <w:rsid w:val="000B42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923878">
      <w:bodyDiv w:val="1"/>
      <w:marLeft w:val="0"/>
      <w:marRight w:val="0"/>
      <w:marTop w:val="0"/>
      <w:marBottom w:val="0"/>
      <w:divBdr>
        <w:top w:val="none" w:sz="0" w:space="0" w:color="auto"/>
        <w:left w:val="none" w:sz="0" w:space="0" w:color="auto"/>
        <w:bottom w:val="none" w:sz="0" w:space="0" w:color="auto"/>
        <w:right w:val="none" w:sz="0" w:space="0" w:color="auto"/>
      </w:divBdr>
    </w:div>
    <w:div w:id="476142425">
      <w:bodyDiv w:val="1"/>
      <w:marLeft w:val="0"/>
      <w:marRight w:val="0"/>
      <w:marTop w:val="0"/>
      <w:marBottom w:val="0"/>
      <w:divBdr>
        <w:top w:val="none" w:sz="0" w:space="0" w:color="auto"/>
        <w:left w:val="none" w:sz="0" w:space="0" w:color="auto"/>
        <w:bottom w:val="none" w:sz="0" w:space="0" w:color="auto"/>
        <w:right w:val="none" w:sz="0" w:space="0" w:color="auto"/>
      </w:divBdr>
    </w:div>
    <w:div w:id="756639170">
      <w:bodyDiv w:val="1"/>
      <w:marLeft w:val="0"/>
      <w:marRight w:val="0"/>
      <w:marTop w:val="0"/>
      <w:marBottom w:val="0"/>
      <w:divBdr>
        <w:top w:val="none" w:sz="0" w:space="0" w:color="auto"/>
        <w:left w:val="none" w:sz="0" w:space="0" w:color="auto"/>
        <w:bottom w:val="none" w:sz="0" w:space="0" w:color="auto"/>
        <w:right w:val="none" w:sz="0" w:space="0" w:color="auto"/>
      </w:divBdr>
    </w:div>
    <w:div w:id="881866194">
      <w:bodyDiv w:val="1"/>
      <w:marLeft w:val="0"/>
      <w:marRight w:val="0"/>
      <w:marTop w:val="0"/>
      <w:marBottom w:val="0"/>
      <w:divBdr>
        <w:top w:val="none" w:sz="0" w:space="0" w:color="auto"/>
        <w:left w:val="none" w:sz="0" w:space="0" w:color="auto"/>
        <w:bottom w:val="none" w:sz="0" w:space="0" w:color="auto"/>
        <w:right w:val="none" w:sz="0" w:space="0" w:color="auto"/>
      </w:divBdr>
    </w:div>
    <w:div w:id="1403026121">
      <w:bodyDiv w:val="1"/>
      <w:marLeft w:val="0"/>
      <w:marRight w:val="0"/>
      <w:marTop w:val="0"/>
      <w:marBottom w:val="0"/>
      <w:divBdr>
        <w:top w:val="none" w:sz="0" w:space="0" w:color="auto"/>
        <w:left w:val="none" w:sz="0" w:space="0" w:color="auto"/>
        <w:bottom w:val="none" w:sz="0" w:space="0" w:color="auto"/>
        <w:right w:val="none" w:sz="0" w:space="0" w:color="auto"/>
      </w:divBdr>
    </w:div>
    <w:div w:id="2082746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idsdatahub.org/sites/default/files/resource/who-global-strategy-accelerate-elimination-cervical-cancer-2020.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co.iarc.who.int/media/globocan/factsheets/cancers/23-cervix-uteri-fact-sheet.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905-022-02043-y"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gco.iarc.who.int/media/globocan/factsheets/cancers/23-cervix-uteri-fact-sheet.pdf" TargetMode="External"/><Relationship Id="rId4" Type="http://schemas.openxmlformats.org/officeDocument/2006/relationships/settings" Target="settings.xml"/><Relationship Id="rId9" Type="http://schemas.openxmlformats.org/officeDocument/2006/relationships/hyperlink" Target="https://www.cur.ac.rw/mis/main/library/documents/book_file/digital-67a3690f14f9e8.53181313.pdf" TargetMode="External"/><Relationship Id="rId14" Type="http://schemas.openxmlformats.org/officeDocument/2006/relationships/hyperlink" Target="https://www.who.int/news-room/fact-sheets/detail/cervical-can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D0D770-6B58-4CC9-996B-9FB9E95B5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877</Words>
  <Characters>4999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Sunbal Babar</dc:creator>
  <cp:keywords/>
  <dc:description/>
  <cp:lastModifiedBy>Fahad Iqbal</cp:lastModifiedBy>
  <cp:revision>2</cp:revision>
  <dcterms:created xsi:type="dcterms:W3CDTF">2026-06-15T11:21:00Z</dcterms:created>
  <dcterms:modified xsi:type="dcterms:W3CDTF">2026-06-15T11:21:00Z</dcterms:modified>
</cp:coreProperties>
</file>