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F9488" w14:textId="308490BC" w:rsidR="00C33FE7" w:rsidRDefault="00C33FE7"/>
    <w:p w14:paraId="68B13D42" w14:textId="7287F952" w:rsidR="00B53D05" w:rsidRDefault="00B53D05"/>
    <w:p w14:paraId="6574B1A7" w14:textId="48D03F0A" w:rsidR="00B53D05" w:rsidRDefault="00B53D05"/>
    <w:p w14:paraId="780F47A2" w14:textId="7D3C0C5B" w:rsidR="00B53D05" w:rsidRPr="00B53D05" w:rsidRDefault="00B53D05">
      <w:pPr>
        <w:rPr>
          <w:rFonts w:ascii="Arial" w:hAnsi="Arial" w:cs="Arial"/>
        </w:rPr>
      </w:pPr>
    </w:p>
    <w:p w14:paraId="03B2FEAA" w14:textId="2C2455C7" w:rsidR="00B53D05" w:rsidRPr="00B53D05" w:rsidRDefault="00B53D05">
      <w:pPr>
        <w:rPr>
          <w:rFonts w:ascii="Arial" w:hAnsi="Arial" w:cs="Arial"/>
        </w:rPr>
      </w:pPr>
      <w:r w:rsidRPr="00B53D05">
        <w:rPr>
          <w:rFonts w:ascii="Arial" w:hAnsi="Arial" w:cs="Arial"/>
        </w:rPr>
        <w:t>University of Wales Trinity St David</w:t>
      </w:r>
    </w:p>
    <w:p w14:paraId="08FB7C0D" w14:textId="5FE48B3F" w:rsidR="00B53D05" w:rsidRPr="00B53D05" w:rsidRDefault="00B53D05">
      <w:pPr>
        <w:rPr>
          <w:rFonts w:ascii="Arial" w:hAnsi="Arial" w:cs="Arial"/>
          <w:sz w:val="48"/>
          <w:szCs w:val="48"/>
        </w:rPr>
      </w:pPr>
      <w:r w:rsidRPr="00B53D05">
        <w:rPr>
          <w:rFonts w:ascii="Arial" w:hAnsi="Arial" w:cs="Arial"/>
          <w:sz w:val="48"/>
          <w:szCs w:val="48"/>
        </w:rPr>
        <w:t xml:space="preserve">Exploring gender differences </w:t>
      </w:r>
      <w:r w:rsidR="003F6D7B">
        <w:rPr>
          <w:rFonts w:ascii="Arial" w:hAnsi="Arial" w:cs="Arial"/>
          <w:sz w:val="48"/>
          <w:szCs w:val="48"/>
        </w:rPr>
        <w:t>of</w:t>
      </w:r>
      <w:r w:rsidRPr="00B53D05">
        <w:rPr>
          <w:rFonts w:ascii="Arial" w:hAnsi="Arial" w:cs="Arial"/>
          <w:sz w:val="48"/>
          <w:szCs w:val="48"/>
        </w:rPr>
        <w:t xml:space="preserve"> anxiety</w:t>
      </w:r>
      <w:r w:rsidR="007B1642">
        <w:rPr>
          <w:rFonts w:ascii="Arial" w:hAnsi="Arial" w:cs="Arial"/>
          <w:sz w:val="48"/>
          <w:szCs w:val="48"/>
        </w:rPr>
        <w:t xml:space="preserve"> in adults aged 18 to 39 using </w:t>
      </w:r>
      <w:r w:rsidR="00D840B7">
        <w:rPr>
          <w:rFonts w:ascii="Arial" w:hAnsi="Arial" w:cs="Arial"/>
          <w:sz w:val="48"/>
          <w:szCs w:val="48"/>
        </w:rPr>
        <w:t>Beck Anxiety Inventory.</w:t>
      </w:r>
    </w:p>
    <w:p w14:paraId="555C921F" w14:textId="13631B85" w:rsidR="00B53D05" w:rsidRDefault="00B53D05">
      <w:pPr>
        <w:rPr>
          <w:rFonts w:ascii="Arial" w:hAnsi="Arial" w:cs="Arial"/>
        </w:rPr>
      </w:pPr>
      <w:r w:rsidRPr="00B53D05">
        <w:rPr>
          <w:rFonts w:ascii="Arial" w:hAnsi="Arial" w:cs="Arial"/>
        </w:rPr>
        <w:t>Laura Jones</w:t>
      </w:r>
    </w:p>
    <w:p w14:paraId="5C238C24" w14:textId="5AC41E36" w:rsidR="00BF0CF4" w:rsidRDefault="00BF0CF4">
      <w:pPr>
        <w:rPr>
          <w:rFonts w:ascii="Arial" w:hAnsi="Arial" w:cs="Arial"/>
        </w:rPr>
      </w:pPr>
    </w:p>
    <w:p w14:paraId="30C7F55B" w14:textId="021C6194" w:rsidR="00BF0CF4" w:rsidRDefault="00BF0CF4">
      <w:pPr>
        <w:rPr>
          <w:rFonts w:ascii="Arial" w:hAnsi="Arial" w:cs="Arial"/>
        </w:rPr>
      </w:pPr>
    </w:p>
    <w:p w14:paraId="15D8231D" w14:textId="1FC7D9CB" w:rsidR="00BF0CF4" w:rsidRDefault="00BF0CF4">
      <w:pPr>
        <w:rPr>
          <w:rFonts w:ascii="Arial" w:hAnsi="Arial" w:cs="Arial"/>
        </w:rPr>
      </w:pPr>
    </w:p>
    <w:p w14:paraId="50FB0B73" w14:textId="49F3184A" w:rsidR="00BF0CF4" w:rsidRDefault="00BF0CF4">
      <w:pPr>
        <w:rPr>
          <w:rFonts w:ascii="Arial" w:hAnsi="Arial" w:cs="Arial"/>
        </w:rPr>
      </w:pPr>
    </w:p>
    <w:p w14:paraId="0DF79CBD" w14:textId="7059CDF6" w:rsidR="00BF0CF4" w:rsidRDefault="00BF0CF4">
      <w:pPr>
        <w:rPr>
          <w:rFonts w:ascii="Arial" w:hAnsi="Arial" w:cs="Arial"/>
        </w:rPr>
      </w:pPr>
    </w:p>
    <w:p w14:paraId="403F4B55" w14:textId="5739C42F" w:rsidR="00445FCC" w:rsidRDefault="00445FCC">
      <w:pPr>
        <w:rPr>
          <w:rFonts w:ascii="Arial" w:hAnsi="Arial" w:cs="Arial"/>
        </w:rPr>
      </w:pPr>
    </w:p>
    <w:p w14:paraId="5E2823C7" w14:textId="44F167ED" w:rsidR="00445FCC" w:rsidRDefault="00445FCC">
      <w:pPr>
        <w:rPr>
          <w:rFonts w:ascii="Arial" w:hAnsi="Arial" w:cs="Arial"/>
        </w:rPr>
      </w:pPr>
    </w:p>
    <w:p w14:paraId="7C2CD8BE" w14:textId="5F83F592" w:rsidR="00445FCC" w:rsidRDefault="00445FCC">
      <w:pPr>
        <w:rPr>
          <w:rFonts w:ascii="Arial" w:hAnsi="Arial" w:cs="Arial"/>
        </w:rPr>
      </w:pPr>
    </w:p>
    <w:p w14:paraId="6470C850" w14:textId="55C1A2F1" w:rsidR="00445FCC" w:rsidRDefault="00445FCC">
      <w:pPr>
        <w:rPr>
          <w:rFonts w:ascii="Arial" w:hAnsi="Arial" w:cs="Arial"/>
        </w:rPr>
      </w:pPr>
    </w:p>
    <w:p w14:paraId="3282EA62" w14:textId="77777777" w:rsidR="00E651FC" w:rsidRDefault="00E651FC">
      <w:pPr>
        <w:rPr>
          <w:rFonts w:ascii="Arial" w:hAnsi="Arial" w:cs="Arial"/>
        </w:rPr>
      </w:pPr>
    </w:p>
    <w:p w14:paraId="23E7ACAA" w14:textId="2B13D298" w:rsidR="00445FCC" w:rsidRDefault="00445FCC">
      <w:pPr>
        <w:rPr>
          <w:rFonts w:ascii="Arial" w:hAnsi="Arial" w:cs="Arial"/>
          <w:b/>
          <w:bCs/>
        </w:rPr>
      </w:pPr>
      <w:r w:rsidRPr="00101C18">
        <w:rPr>
          <w:rFonts w:ascii="Arial" w:hAnsi="Arial" w:cs="Arial"/>
          <w:b/>
          <w:bCs/>
        </w:rPr>
        <w:lastRenderedPageBreak/>
        <w:t>Abstract</w:t>
      </w:r>
    </w:p>
    <w:p w14:paraId="0C998116" w14:textId="51F3F014" w:rsidR="00101C18" w:rsidRPr="00744F27" w:rsidRDefault="00EC1B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C40542">
        <w:rPr>
          <w:rFonts w:ascii="Arial" w:hAnsi="Arial" w:cs="Arial"/>
        </w:rPr>
        <w:t>aim of t</w:t>
      </w:r>
      <w:r w:rsidR="00463502">
        <w:rPr>
          <w:rFonts w:ascii="Arial" w:hAnsi="Arial" w:cs="Arial"/>
        </w:rPr>
        <w:t>his</w:t>
      </w:r>
      <w:r w:rsidR="00C405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study </w:t>
      </w:r>
      <w:r w:rsidR="004479A3">
        <w:rPr>
          <w:rFonts w:ascii="Arial" w:hAnsi="Arial" w:cs="Arial"/>
        </w:rPr>
        <w:t>was</w:t>
      </w:r>
      <w:r>
        <w:rPr>
          <w:rFonts w:ascii="Arial" w:hAnsi="Arial" w:cs="Arial"/>
        </w:rPr>
        <w:t xml:space="preserve"> to determine whether any gender differences exist in the severity of </w:t>
      </w:r>
      <w:r w:rsidR="004479A3">
        <w:rPr>
          <w:rFonts w:ascii="Arial" w:hAnsi="Arial" w:cs="Arial"/>
        </w:rPr>
        <w:t xml:space="preserve">anxiety </w:t>
      </w:r>
      <w:r>
        <w:rPr>
          <w:rFonts w:ascii="Arial" w:hAnsi="Arial" w:cs="Arial"/>
        </w:rPr>
        <w:t xml:space="preserve">symptoms for a </w:t>
      </w:r>
      <w:r w:rsidR="000E09B0">
        <w:rPr>
          <w:rFonts w:ascii="Arial" w:hAnsi="Arial" w:cs="Arial"/>
        </w:rPr>
        <w:t>sample of 20 m</w:t>
      </w:r>
      <w:r w:rsidR="000D61BC">
        <w:rPr>
          <w:rFonts w:ascii="Arial" w:hAnsi="Arial" w:cs="Arial"/>
        </w:rPr>
        <w:t>en</w:t>
      </w:r>
      <w:r w:rsidR="000E09B0">
        <w:rPr>
          <w:rFonts w:ascii="Arial" w:hAnsi="Arial" w:cs="Arial"/>
        </w:rPr>
        <w:t xml:space="preserve"> and 20 </w:t>
      </w:r>
      <w:r w:rsidR="000D61BC">
        <w:rPr>
          <w:rFonts w:ascii="Arial" w:hAnsi="Arial" w:cs="Arial"/>
        </w:rPr>
        <w:t>women of adult age</w:t>
      </w:r>
      <w:r w:rsidR="000E09B0">
        <w:rPr>
          <w:rFonts w:ascii="Arial" w:hAnsi="Arial" w:cs="Arial"/>
        </w:rPr>
        <w:t xml:space="preserve">. </w:t>
      </w:r>
      <w:proofErr w:type="gramStart"/>
      <w:r w:rsidR="001C21EC">
        <w:rPr>
          <w:rFonts w:ascii="Arial" w:hAnsi="Arial" w:cs="Arial"/>
        </w:rPr>
        <w:t>In order to</w:t>
      </w:r>
      <w:proofErr w:type="gramEnd"/>
      <w:r w:rsidR="001C21EC">
        <w:rPr>
          <w:rFonts w:ascii="Arial" w:hAnsi="Arial" w:cs="Arial"/>
        </w:rPr>
        <w:t xml:space="preserve"> </w:t>
      </w:r>
      <w:r w:rsidR="000E09B0">
        <w:rPr>
          <w:rFonts w:ascii="Arial" w:hAnsi="Arial" w:cs="Arial"/>
        </w:rPr>
        <w:t xml:space="preserve">investigate this, a between groups study was </w:t>
      </w:r>
      <w:r w:rsidR="000D085C">
        <w:rPr>
          <w:rFonts w:ascii="Arial" w:hAnsi="Arial" w:cs="Arial"/>
        </w:rPr>
        <w:t>carried out</w:t>
      </w:r>
      <w:r w:rsidR="000E09B0">
        <w:rPr>
          <w:rFonts w:ascii="Arial" w:hAnsi="Arial" w:cs="Arial"/>
        </w:rPr>
        <w:t xml:space="preserve"> compa</w:t>
      </w:r>
      <w:r w:rsidR="00057B43">
        <w:rPr>
          <w:rFonts w:ascii="Arial" w:hAnsi="Arial" w:cs="Arial"/>
        </w:rPr>
        <w:t>ring</w:t>
      </w:r>
      <w:r w:rsidR="000E09B0">
        <w:rPr>
          <w:rFonts w:ascii="Arial" w:hAnsi="Arial" w:cs="Arial"/>
        </w:rPr>
        <w:t xml:space="preserve"> the male and female groups </w:t>
      </w:r>
      <w:r w:rsidR="00057B43">
        <w:rPr>
          <w:rFonts w:ascii="Arial" w:hAnsi="Arial" w:cs="Arial"/>
        </w:rPr>
        <w:t>using</w:t>
      </w:r>
      <w:r w:rsidR="000E09B0">
        <w:rPr>
          <w:rFonts w:ascii="Arial" w:hAnsi="Arial" w:cs="Arial"/>
        </w:rPr>
        <w:t xml:space="preserve"> the Beck Anxiety Inventory (Beck &amp; Steer, 1993)</w:t>
      </w:r>
      <w:r w:rsidR="00EF6263">
        <w:rPr>
          <w:rFonts w:ascii="Arial" w:hAnsi="Arial" w:cs="Arial"/>
        </w:rPr>
        <w:t xml:space="preserve">. Results </w:t>
      </w:r>
      <w:r w:rsidR="0073611F">
        <w:rPr>
          <w:rFonts w:ascii="Arial" w:hAnsi="Arial" w:cs="Arial"/>
        </w:rPr>
        <w:t>showed</w:t>
      </w:r>
      <w:r w:rsidR="00EF6263">
        <w:rPr>
          <w:rFonts w:ascii="Arial" w:hAnsi="Arial" w:cs="Arial"/>
        </w:rPr>
        <w:t xml:space="preserve"> that females reported higher </w:t>
      </w:r>
      <w:r w:rsidR="00AA49CA">
        <w:rPr>
          <w:rFonts w:ascii="Arial" w:hAnsi="Arial" w:cs="Arial"/>
        </w:rPr>
        <w:t>prevalence</w:t>
      </w:r>
      <w:r w:rsidR="00EF6263">
        <w:rPr>
          <w:rFonts w:ascii="Arial" w:hAnsi="Arial" w:cs="Arial"/>
        </w:rPr>
        <w:t xml:space="preserve"> of </w:t>
      </w:r>
      <w:r w:rsidR="00C506F0">
        <w:rPr>
          <w:rFonts w:ascii="Arial" w:hAnsi="Arial" w:cs="Arial"/>
        </w:rPr>
        <w:t>higher levels of anxiety. Th</w:t>
      </w:r>
      <w:r w:rsidR="000E77C0">
        <w:rPr>
          <w:rFonts w:ascii="Arial" w:hAnsi="Arial" w:cs="Arial"/>
        </w:rPr>
        <w:t xml:space="preserve">is report will discuss the strengths, limitations, and directions for </w:t>
      </w:r>
      <w:r w:rsidR="00546049">
        <w:rPr>
          <w:rFonts w:ascii="Arial" w:hAnsi="Arial" w:cs="Arial"/>
        </w:rPr>
        <w:t>future research.</w:t>
      </w:r>
      <w:r w:rsidR="00C506F0">
        <w:rPr>
          <w:rFonts w:ascii="Arial" w:hAnsi="Arial" w:cs="Arial"/>
        </w:rPr>
        <w:t xml:space="preserve"> </w:t>
      </w:r>
    </w:p>
    <w:p w14:paraId="49F2DD97" w14:textId="75BC313A" w:rsidR="00101C18" w:rsidRDefault="00101C18">
      <w:pPr>
        <w:rPr>
          <w:rFonts w:ascii="Arial" w:hAnsi="Arial" w:cs="Arial"/>
        </w:rPr>
      </w:pPr>
    </w:p>
    <w:p w14:paraId="4FB97578" w14:textId="18DC5456" w:rsidR="00260C86" w:rsidRDefault="00260C86">
      <w:pPr>
        <w:rPr>
          <w:rFonts w:ascii="Arial" w:hAnsi="Arial" w:cs="Arial"/>
        </w:rPr>
      </w:pPr>
    </w:p>
    <w:p w14:paraId="579C359E" w14:textId="1EC1C817" w:rsidR="00260C86" w:rsidRDefault="00260C86">
      <w:pPr>
        <w:rPr>
          <w:rFonts w:ascii="Arial" w:hAnsi="Arial" w:cs="Arial"/>
        </w:rPr>
      </w:pPr>
    </w:p>
    <w:p w14:paraId="0B25DE18" w14:textId="46C5F9FD" w:rsidR="00260C86" w:rsidRDefault="00260C86">
      <w:pPr>
        <w:rPr>
          <w:rFonts w:ascii="Arial" w:hAnsi="Arial" w:cs="Arial"/>
        </w:rPr>
      </w:pPr>
    </w:p>
    <w:p w14:paraId="34142C63" w14:textId="04F7A4C4" w:rsidR="00260C86" w:rsidRDefault="00260C86">
      <w:pPr>
        <w:rPr>
          <w:rFonts w:ascii="Arial" w:hAnsi="Arial" w:cs="Arial"/>
        </w:rPr>
      </w:pPr>
    </w:p>
    <w:p w14:paraId="2B789BAA" w14:textId="4CF8A5E5" w:rsidR="00260C86" w:rsidRDefault="00260C86">
      <w:pPr>
        <w:rPr>
          <w:rFonts w:ascii="Arial" w:hAnsi="Arial" w:cs="Arial"/>
        </w:rPr>
      </w:pPr>
    </w:p>
    <w:p w14:paraId="7A01138F" w14:textId="16585F32" w:rsidR="00260C86" w:rsidRDefault="00260C86">
      <w:pPr>
        <w:rPr>
          <w:rFonts w:ascii="Arial" w:hAnsi="Arial" w:cs="Arial"/>
        </w:rPr>
      </w:pPr>
    </w:p>
    <w:p w14:paraId="5748B995" w14:textId="1C0480B8" w:rsidR="00260C86" w:rsidRDefault="00260C86">
      <w:pPr>
        <w:rPr>
          <w:rFonts w:ascii="Arial" w:hAnsi="Arial" w:cs="Arial"/>
        </w:rPr>
      </w:pPr>
    </w:p>
    <w:p w14:paraId="73CAC26C" w14:textId="44919030" w:rsidR="00260C86" w:rsidRDefault="00260C86">
      <w:pPr>
        <w:rPr>
          <w:rFonts w:ascii="Arial" w:hAnsi="Arial" w:cs="Arial"/>
        </w:rPr>
      </w:pPr>
    </w:p>
    <w:p w14:paraId="1F554B18" w14:textId="262EA067" w:rsidR="00260C86" w:rsidRDefault="00260C86">
      <w:pPr>
        <w:rPr>
          <w:rFonts w:ascii="Arial" w:hAnsi="Arial" w:cs="Arial"/>
        </w:rPr>
      </w:pPr>
    </w:p>
    <w:p w14:paraId="65CC4A3C" w14:textId="6948D030" w:rsidR="00260C86" w:rsidRDefault="00260C86">
      <w:pPr>
        <w:rPr>
          <w:rFonts w:ascii="Arial" w:hAnsi="Arial" w:cs="Arial"/>
        </w:rPr>
      </w:pPr>
    </w:p>
    <w:p w14:paraId="2967ACF6" w14:textId="096325F3" w:rsidR="00260C86" w:rsidRDefault="00260C86">
      <w:pPr>
        <w:rPr>
          <w:rFonts w:ascii="Arial" w:hAnsi="Arial" w:cs="Arial"/>
        </w:rPr>
      </w:pPr>
    </w:p>
    <w:p w14:paraId="3BB380D1" w14:textId="7061ABD6" w:rsidR="00260C86" w:rsidRDefault="00260C86">
      <w:pPr>
        <w:rPr>
          <w:rFonts w:ascii="Arial" w:hAnsi="Arial" w:cs="Arial"/>
        </w:rPr>
      </w:pPr>
    </w:p>
    <w:p w14:paraId="6E0A2FBE" w14:textId="17D687BC" w:rsidR="00260C86" w:rsidRDefault="00260C86">
      <w:pPr>
        <w:rPr>
          <w:rFonts w:ascii="Arial" w:hAnsi="Arial" w:cs="Arial"/>
        </w:rPr>
      </w:pPr>
    </w:p>
    <w:p w14:paraId="65536CAF" w14:textId="77777777" w:rsidR="00E651FC" w:rsidRDefault="00E651FC">
      <w:pPr>
        <w:rPr>
          <w:rFonts w:ascii="Arial" w:hAnsi="Arial" w:cs="Arial"/>
        </w:rPr>
      </w:pPr>
    </w:p>
    <w:p w14:paraId="488F0237" w14:textId="0E942B72" w:rsidR="00260C86" w:rsidRPr="00260C86" w:rsidRDefault="00260C86">
      <w:pPr>
        <w:rPr>
          <w:rFonts w:ascii="Arial" w:hAnsi="Arial" w:cs="Arial"/>
          <w:b/>
          <w:bCs/>
        </w:rPr>
      </w:pPr>
      <w:r w:rsidRPr="00260C86">
        <w:rPr>
          <w:rFonts w:ascii="Arial" w:hAnsi="Arial" w:cs="Arial"/>
          <w:b/>
          <w:bCs/>
        </w:rPr>
        <w:lastRenderedPageBreak/>
        <w:t>Introduction</w:t>
      </w:r>
    </w:p>
    <w:p w14:paraId="16F7ED14" w14:textId="20FDF957" w:rsidR="00260C86" w:rsidRDefault="00E22BD6">
      <w:pPr>
        <w:rPr>
          <w:rFonts w:ascii="Arial" w:hAnsi="Arial" w:cs="Arial"/>
        </w:rPr>
      </w:pPr>
      <w:r>
        <w:rPr>
          <w:rFonts w:ascii="Arial" w:hAnsi="Arial" w:cs="Arial"/>
        </w:rPr>
        <w:t>Several</w:t>
      </w:r>
      <w:r w:rsidR="00504DAA">
        <w:rPr>
          <w:rFonts w:ascii="Arial" w:hAnsi="Arial" w:cs="Arial"/>
        </w:rPr>
        <w:t xml:space="preserve"> </w:t>
      </w:r>
      <w:r w:rsidR="002E7061">
        <w:rPr>
          <w:rFonts w:ascii="Arial" w:hAnsi="Arial" w:cs="Arial"/>
        </w:rPr>
        <w:t>studies have been c</w:t>
      </w:r>
      <w:r w:rsidR="00740E86">
        <w:rPr>
          <w:rFonts w:ascii="Arial" w:hAnsi="Arial" w:cs="Arial"/>
        </w:rPr>
        <w:t>onducted</w:t>
      </w:r>
      <w:r w:rsidR="002E7061">
        <w:rPr>
          <w:rFonts w:ascii="Arial" w:hAnsi="Arial" w:cs="Arial"/>
        </w:rPr>
        <w:t xml:space="preserve"> which </w:t>
      </w:r>
      <w:r w:rsidR="00A12A9B">
        <w:rPr>
          <w:rFonts w:ascii="Arial" w:hAnsi="Arial" w:cs="Arial"/>
        </w:rPr>
        <w:t>research and examine</w:t>
      </w:r>
      <w:r w:rsidR="002E7061">
        <w:rPr>
          <w:rFonts w:ascii="Arial" w:hAnsi="Arial" w:cs="Arial"/>
        </w:rPr>
        <w:t xml:space="preserve"> the gender differences</w:t>
      </w:r>
      <w:r w:rsidR="00CD1F63">
        <w:rPr>
          <w:rFonts w:ascii="Arial" w:hAnsi="Arial" w:cs="Arial"/>
        </w:rPr>
        <w:t xml:space="preserve"> between males and females</w:t>
      </w:r>
      <w:r w:rsidR="002E7061">
        <w:rPr>
          <w:rFonts w:ascii="Arial" w:hAnsi="Arial" w:cs="Arial"/>
        </w:rPr>
        <w:t xml:space="preserve"> in anxiety disorders.</w:t>
      </w:r>
    </w:p>
    <w:p w14:paraId="39886A51" w14:textId="4597D477" w:rsidR="00684476" w:rsidRDefault="0068447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study by </w:t>
      </w:r>
      <w:r w:rsidR="00E44CB0">
        <w:rPr>
          <w:rFonts w:ascii="Arial" w:hAnsi="Arial" w:cs="Arial"/>
        </w:rPr>
        <w:t xml:space="preserve">Mclean, </w:t>
      </w:r>
      <w:proofErr w:type="spellStart"/>
      <w:r w:rsidR="00E44CB0">
        <w:rPr>
          <w:rFonts w:ascii="Arial" w:hAnsi="Arial" w:cs="Arial"/>
        </w:rPr>
        <w:t>Asnaani</w:t>
      </w:r>
      <w:proofErr w:type="spellEnd"/>
      <w:r w:rsidR="00E44CB0">
        <w:rPr>
          <w:rFonts w:ascii="Arial" w:hAnsi="Arial" w:cs="Arial"/>
        </w:rPr>
        <w:t xml:space="preserve">, </w:t>
      </w:r>
      <w:proofErr w:type="spellStart"/>
      <w:r w:rsidR="00E44CB0">
        <w:rPr>
          <w:rFonts w:ascii="Arial" w:hAnsi="Arial" w:cs="Arial"/>
        </w:rPr>
        <w:t>Litz</w:t>
      </w:r>
      <w:proofErr w:type="spellEnd"/>
      <w:r w:rsidR="00E44CB0">
        <w:rPr>
          <w:rFonts w:ascii="Arial" w:hAnsi="Arial" w:cs="Arial"/>
        </w:rPr>
        <w:t xml:space="preserve"> and Hoffman (2012) </w:t>
      </w:r>
      <w:r w:rsidR="001C2213">
        <w:rPr>
          <w:rFonts w:ascii="Arial" w:hAnsi="Arial" w:cs="Arial"/>
        </w:rPr>
        <w:t xml:space="preserve">stated that </w:t>
      </w:r>
      <w:r w:rsidR="00702C3A">
        <w:rPr>
          <w:rFonts w:ascii="Arial" w:hAnsi="Arial" w:cs="Arial"/>
        </w:rPr>
        <w:t>women have a higher prevalence of anxiety disorders than men</w:t>
      </w:r>
      <w:r w:rsidR="00E02357">
        <w:rPr>
          <w:rFonts w:ascii="Arial" w:hAnsi="Arial" w:cs="Arial"/>
        </w:rPr>
        <w:t xml:space="preserve"> and that these disorders are more severe than in men</w:t>
      </w:r>
      <w:r w:rsidR="00702C3A">
        <w:rPr>
          <w:rFonts w:ascii="Arial" w:hAnsi="Arial" w:cs="Arial"/>
        </w:rPr>
        <w:t xml:space="preserve">. </w:t>
      </w:r>
      <w:r w:rsidR="00060857">
        <w:rPr>
          <w:rFonts w:ascii="Arial" w:hAnsi="Arial" w:cs="Arial"/>
        </w:rPr>
        <w:t xml:space="preserve">This was also concluded by </w:t>
      </w:r>
      <w:proofErr w:type="spellStart"/>
      <w:r w:rsidR="005840A3">
        <w:rPr>
          <w:rFonts w:ascii="Arial" w:hAnsi="Arial" w:cs="Arial"/>
        </w:rPr>
        <w:t>Jalnapurkar</w:t>
      </w:r>
      <w:proofErr w:type="spellEnd"/>
      <w:r w:rsidR="005840A3">
        <w:rPr>
          <w:rFonts w:ascii="Arial" w:hAnsi="Arial" w:cs="Arial"/>
        </w:rPr>
        <w:t xml:space="preserve">, Allen and Pigott (2018) who discovered that </w:t>
      </w:r>
      <w:r w:rsidR="001C4065">
        <w:rPr>
          <w:rFonts w:ascii="Arial" w:hAnsi="Arial" w:cs="Arial"/>
        </w:rPr>
        <w:t>women are much more likely</w:t>
      </w:r>
      <w:r w:rsidR="004259B4">
        <w:rPr>
          <w:rFonts w:ascii="Arial" w:hAnsi="Arial" w:cs="Arial"/>
        </w:rPr>
        <w:t xml:space="preserve"> to meet the criteria for a diagnosis of an anxiety disorder than men</w:t>
      </w:r>
      <w:r w:rsidR="00675937">
        <w:rPr>
          <w:rFonts w:ascii="Arial" w:hAnsi="Arial" w:cs="Arial"/>
        </w:rPr>
        <w:t xml:space="preserve">, with women being over eleven percent more likely </w:t>
      </w:r>
      <w:r w:rsidR="00275000">
        <w:rPr>
          <w:rFonts w:ascii="Arial" w:hAnsi="Arial" w:cs="Arial"/>
        </w:rPr>
        <w:t xml:space="preserve">to </w:t>
      </w:r>
      <w:r w:rsidR="00AB6CC4">
        <w:rPr>
          <w:rFonts w:ascii="Arial" w:hAnsi="Arial" w:cs="Arial"/>
        </w:rPr>
        <w:t>develop an anxiety disorder in their lifetime</w:t>
      </w:r>
      <w:r w:rsidR="00275000">
        <w:rPr>
          <w:rFonts w:ascii="Arial" w:hAnsi="Arial" w:cs="Arial"/>
        </w:rPr>
        <w:t xml:space="preserve"> than men</w:t>
      </w:r>
      <w:r w:rsidR="00AB6CC4">
        <w:rPr>
          <w:rFonts w:ascii="Arial" w:hAnsi="Arial" w:cs="Arial"/>
        </w:rPr>
        <w:t xml:space="preserve"> (</w:t>
      </w:r>
      <w:r w:rsidR="00FB596D">
        <w:rPr>
          <w:rFonts w:ascii="Arial" w:hAnsi="Arial" w:cs="Arial"/>
        </w:rPr>
        <w:t>Mclean et al, 2011).</w:t>
      </w:r>
    </w:p>
    <w:p w14:paraId="1C1477F7" w14:textId="00DAA998" w:rsidR="00CD1AEE" w:rsidRDefault="00CD1AE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study will provide </w:t>
      </w:r>
      <w:r w:rsidR="00250071">
        <w:rPr>
          <w:rFonts w:ascii="Arial" w:hAnsi="Arial" w:cs="Arial"/>
        </w:rPr>
        <w:t>information that will evidence whether</w:t>
      </w:r>
      <w:r w:rsidR="00060857">
        <w:rPr>
          <w:rFonts w:ascii="Arial" w:hAnsi="Arial" w:cs="Arial"/>
        </w:rPr>
        <w:t xml:space="preserve"> women or men report differences in severity of anxiety.</w:t>
      </w:r>
      <w:r w:rsidR="009F2A43">
        <w:rPr>
          <w:rFonts w:ascii="Arial" w:hAnsi="Arial" w:cs="Arial"/>
        </w:rPr>
        <w:t xml:space="preserve"> A study carried out by Hewitt &amp; Norton (1993) </w:t>
      </w:r>
      <w:r w:rsidR="00CE1D81">
        <w:rPr>
          <w:rFonts w:ascii="Arial" w:hAnsi="Arial" w:cs="Arial"/>
        </w:rPr>
        <w:t xml:space="preserve">used the Beck Anxiety Inventory (Beck &amp; Steer, 1993) </w:t>
      </w:r>
      <w:r w:rsidR="002E2B1C">
        <w:rPr>
          <w:rFonts w:ascii="Arial" w:hAnsi="Arial" w:cs="Arial"/>
        </w:rPr>
        <w:t xml:space="preserve">to conclude that </w:t>
      </w:r>
      <w:r w:rsidR="00F73955">
        <w:rPr>
          <w:rFonts w:ascii="Arial" w:hAnsi="Arial" w:cs="Arial"/>
        </w:rPr>
        <w:t xml:space="preserve">compared to men, the severity level of the symptoms of anxiety are reportedly higher in women. </w:t>
      </w:r>
    </w:p>
    <w:p w14:paraId="2E6C76EC" w14:textId="4C3C2736" w:rsidR="00D90A81" w:rsidRPr="00A92794" w:rsidRDefault="00D90A81">
      <w:pPr>
        <w:rPr>
          <w:rFonts w:ascii="Arial" w:hAnsi="Arial" w:cs="Arial"/>
        </w:rPr>
      </w:pPr>
      <w:r>
        <w:rPr>
          <w:rFonts w:ascii="Arial" w:hAnsi="Arial" w:cs="Arial"/>
        </w:rPr>
        <w:t>I would expect the results to</w:t>
      </w:r>
      <w:r w:rsidR="00A23FA3">
        <w:rPr>
          <w:rFonts w:ascii="Arial" w:hAnsi="Arial" w:cs="Arial"/>
        </w:rPr>
        <w:t xml:space="preserve"> reflect this study and to</w:t>
      </w:r>
      <w:r>
        <w:rPr>
          <w:rFonts w:ascii="Arial" w:hAnsi="Arial" w:cs="Arial"/>
        </w:rPr>
        <w:t xml:space="preserve"> </w:t>
      </w:r>
      <w:r w:rsidR="000D7556">
        <w:rPr>
          <w:rFonts w:ascii="Arial" w:hAnsi="Arial" w:cs="Arial"/>
        </w:rPr>
        <w:t xml:space="preserve">show that </w:t>
      </w:r>
      <w:r w:rsidR="00BD1CDE">
        <w:rPr>
          <w:rFonts w:ascii="Arial" w:hAnsi="Arial" w:cs="Arial"/>
        </w:rPr>
        <w:t>females will score higher on the Beck Anxiety Scale than males.</w:t>
      </w:r>
    </w:p>
    <w:p w14:paraId="2B9BA63C" w14:textId="7D8559DE" w:rsidR="00260C86" w:rsidRDefault="00260C86">
      <w:pPr>
        <w:rPr>
          <w:rFonts w:ascii="Arial" w:hAnsi="Arial" w:cs="Arial"/>
        </w:rPr>
      </w:pPr>
    </w:p>
    <w:p w14:paraId="7FD59520" w14:textId="3FC6FA04" w:rsidR="000E346A" w:rsidRDefault="000E346A">
      <w:pPr>
        <w:rPr>
          <w:rFonts w:ascii="Arial" w:hAnsi="Arial" w:cs="Arial"/>
        </w:rPr>
      </w:pPr>
    </w:p>
    <w:p w14:paraId="4F723C00" w14:textId="6C74AFF4" w:rsidR="000E346A" w:rsidRDefault="000E346A">
      <w:pPr>
        <w:rPr>
          <w:rFonts w:ascii="Arial" w:hAnsi="Arial" w:cs="Arial"/>
        </w:rPr>
      </w:pPr>
    </w:p>
    <w:p w14:paraId="538F0951" w14:textId="31655500" w:rsidR="000E346A" w:rsidRDefault="000E346A">
      <w:pPr>
        <w:rPr>
          <w:rFonts w:ascii="Arial" w:hAnsi="Arial" w:cs="Arial"/>
        </w:rPr>
      </w:pPr>
    </w:p>
    <w:p w14:paraId="177A9C0C" w14:textId="55C130EE" w:rsidR="000E346A" w:rsidRDefault="000E346A">
      <w:pPr>
        <w:rPr>
          <w:rFonts w:ascii="Arial" w:hAnsi="Arial" w:cs="Arial"/>
        </w:rPr>
      </w:pPr>
    </w:p>
    <w:p w14:paraId="6F7EF99E" w14:textId="753B1676" w:rsidR="000E346A" w:rsidRDefault="000E346A">
      <w:pPr>
        <w:rPr>
          <w:rFonts w:ascii="Arial" w:hAnsi="Arial" w:cs="Arial"/>
        </w:rPr>
      </w:pPr>
    </w:p>
    <w:p w14:paraId="76D994A4" w14:textId="14284773" w:rsidR="000E346A" w:rsidRDefault="000E346A">
      <w:pPr>
        <w:rPr>
          <w:rFonts w:ascii="Arial" w:hAnsi="Arial" w:cs="Arial"/>
        </w:rPr>
      </w:pPr>
    </w:p>
    <w:p w14:paraId="75D35301" w14:textId="77777777" w:rsidR="00E651FC" w:rsidRDefault="00E651FC">
      <w:pPr>
        <w:rPr>
          <w:rFonts w:ascii="Arial" w:hAnsi="Arial" w:cs="Arial"/>
        </w:rPr>
      </w:pPr>
    </w:p>
    <w:p w14:paraId="7CF6F2A2" w14:textId="386AD753" w:rsidR="000E346A" w:rsidRPr="000E346A" w:rsidRDefault="000E346A">
      <w:pPr>
        <w:rPr>
          <w:rFonts w:ascii="Arial" w:hAnsi="Arial" w:cs="Arial"/>
          <w:b/>
          <w:bCs/>
        </w:rPr>
      </w:pPr>
      <w:r w:rsidRPr="000E346A">
        <w:rPr>
          <w:rFonts w:ascii="Arial" w:hAnsi="Arial" w:cs="Arial"/>
          <w:b/>
          <w:bCs/>
        </w:rPr>
        <w:lastRenderedPageBreak/>
        <w:t>Method</w:t>
      </w:r>
    </w:p>
    <w:p w14:paraId="2CDC3CC4" w14:textId="2B3B5921" w:rsidR="00260C86" w:rsidRDefault="000E346A">
      <w:pPr>
        <w:rPr>
          <w:rFonts w:ascii="Arial" w:hAnsi="Arial" w:cs="Arial"/>
          <w:b/>
          <w:bCs/>
        </w:rPr>
      </w:pPr>
      <w:r w:rsidRPr="000E346A">
        <w:rPr>
          <w:rFonts w:ascii="Arial" w:hAnsi="Arial" w:cs="Arial"/>
          <w:b/>
          <w:bCs/>
        </w:rPr>
        <w:t>Participants</w:t>
      </w:r>
    </w:p>
    <w:p w14:paraId="1A20782D" w14:textId="47A92A61" w:rsidR="00A53B49" w:rsidRPr="00A53B49" w:rsidRDefault="00653B85" w:rsidP="0036729C">
      <w:pPr>
        <w:rPr>
          <w:rFonts w:ascii="Arial" w:hAnsi="Arial" w:cs="Arial"/>
          <w:color w:val="70AD47" w:themeColor="accent6"/>
        </w:rPr>
      </w:pPr>
      <w:r>
        <w:rPr>
          <w:rFonts w:ascii="Arial" w:hAnsi="Arial" w:cs="Arial"/>
        </w:rPr>
        <w:t xml:space="preserve">The participant sample consisted of </w:t>
      </w:r>
      <w:r w:rsidR="00422155">
        <w:rPr>
          <w:rFonts w:ascii="Arial" w:hAnsi="Arial" w:cs="Arial"/>
        </w:rPr>
        <w:t>a total of forty participants</w:t>
      </w:r>
      <w:r w:rsidR="00AA1525">
        <w:rPr>
          <w:rFonts w:ascii="Arial" w:hAnsi="Arial" w:cs="Arial"/>
        </w:rPr>
        <w:t xml:space="preserve"> who </w:t>
      </w:r>
      <w:r w:rsidR="00073E24">
        <w:rPr>
          <w:rFonts w:ascii="Arial" w:hAnsi="Arial" w:cs="Arial"/>
        </w:rPr>
        <w:t>are</w:t>
      </w:r>
      <w:r w:rsidR="005C6AE2">
        <w:rPr>
          <w:rFonts w:ascii="Arial" w:hAnsi="Arial" w:cs="Arial"/>
        </w:rPr>
        <w:t xml:space="preserve"> students at </w:t>
      </w:r>
      <w:r w:rsidR="005C6AE2" w:rsidRPr="007C0A52">
        <w:rPr>
          <w:rFonts w:ascii="Arial" w:hAnsi="Arial" w:cs="Arial"/>
        </w:rPr>
        <w:t>University Wales Trinity St David</w:t>
      </w:r>
      <w:r w:rsidR="00235A93" w:rsidRPr="007C0A52">
        <w:rPr>
          <w:rFonts w:ascii="Arial" w:hAnsi="Arial" w:cs="Arial"/>
        </w:rPr>
        <w:t xml:space="preserve"> </w:t>
      </w:r>
      <w:r w:rsidR="0036729C" w:rsidRPr="007C0A52">
        <w:rPr>
          <w:rFonts w:ascii="Arial" w:hAnsi="Arial" w:cs="Arial"/>
        </w:rPr>
        <w:t>and</w:t>
      </w:r>
      <w:r w:rsidR="00235A93" w:rsidRPr="007C0A52">
        <w:rPr>
          <w:rFonts w:ascii="Arial" w:hAnsi="Arial" w:cs="Arial"/>
        </w:rPr>
        <w:t xml:space="preserve"> were recruited </w:t>
      </w:r>
      <w:r w:rsidR="006152E4" w:rsidRPr="007C0A52">
        <w:rPr>
          <w:rFonts w:ascii="Arial" w:hAnsi="Arial" w:cs="Arial"/>
        </w:rPr>
        <w:t xml:space="preserve">via opportunity sampling </w:t>
      </w:r>
      <w:r w:rsidR="0036729C" w:rsidRPr="007C0A52">
        <w:rPr>
          <w:rFonts w:ascii="Arial" w:hAnsi="Arial" w:cs="Arial"/>
        </w:rPr>
        <w:t>in return for course credit</w:t>
      </w:r>
      <w:r w:rsidR="00422155" w:rsidRPr="007C0A52">
        <w:rPr>
          <w:rFonts w:ascii="Arial" w:hAnsi="Arial" w:cs="Arial"/>
        </w:rPr>
        <w:t xml:space="preserve">. </w:t>
      </w:r>
      <w:r w:rsidR="00F70E2E" w:rsidRPr="007C0A52">
        <w:rPr>
          <w:rFonts w:ascii="Arial" w:hAnsi="Arial" w:cs="Arial"/>
        </w:rPr>
        <w:t xml:space="preserve">The sample was 50% male </w:t>
      </w:r>
      <w:r w:rsidR="00B51954" w:rsidRPr="007C0A52">
        <w:rPr>
          <w:rFonts w:ascii="Arial" w:hAnsi="Arial" w:cs="Arial"/>
        </w:rPr>
        <w:t>and 50% female</w:t>
      </w:r>
      <w:r w:rsidR="00DA288B" w:rsidRPr="007C0A52">
        <w:rPr>
          <w:rFonts w:ascii="Arial" w:hAnsi="Arial" w:cs="Arial"/>
        </w:rPr>
        <w:t xml:space="preserve"> ranging from age 18 to 39</w:t>
      </w:r>
      <w:r w:rsidR="00B51954" w:rsidRPr="007C0A52">
        <w:rPr>
          <w:rFonts w:ascii="Arial" w:hAnsi="Arial" w:cs="Arial"/>
        </w:rPr>
        <w:t xml:space="preserve">, with a mean age of 25.2 </w:t>
      </w:r>
      <w:r w:rsidR="00056DCF" w:rsidRPr="007C0A52">
        <w:rPr>
          <w:rFonts w:ascii="Arial" w:hAnsi="Arial" w:cs="Arial"/>
        </w:rPr>
        <w:t>(</w:t>
      </w:r>
      <w:proofErr w:type="spellStart"/>
      <w:r w:rsidR="00056DCF" w:rsidRPr="007C0A52">
        <w:rPr>
          <w:rFonts w:ascii="Arial" w:hAnsi="Arial" w:cs="Arial"/>
        </w:rPr>
        <w:t>sd</w:t>
      </w:r>
      <w:proofErr w:type="spellEnd"/>
      <w:r w:rsidR="00056DCF" w:rsidRPr="007C0A52">
        <w:rPr>
          <w:rFonts w:ascii="Arial" w:hAnsi="Arial" w:cs="Arial"/>
        </w:rPr>
        <w:t>=8.11 years).</w:t>
      </w:r>
      <w:r w:rsidR="00F061EE" w:rsidRPr="007C0A52">
        <w:rPr>
          <w:rFonts w:ascii="Arial" w:hAnsi="Arial" w:cs="Arial"/>
        </w:rPr>
        <w:t xml:space="preserve"> </w:t>
      </w:r>
    </w:p>
    <w:p w14:paraId="514E31E4" w14:textId="45B1E7CF" w:rsidR="000E346A" w:rsidRDefault="000E346A">
      <w:pPr>
        <w:rPr>
          <w:rFonts w:ascii="Arial" w:hAnsi="Arial" w:cs="Arial"/>
          <w:b/>
          <w:bCs/>
        </w:rPr>
      </w:pPr>
      <w:r w:rsidRPr="000E346A">
        <w:rPr>
          <w:rFonts w:ascii="Arial" w:hAnsi="Arial" w:cs="Arial"/>
          <w:b/>
          <w:bCs/>
        </w:rPr>
        <w:t>Design</w:t>
      </w:r>
    </w:p>
    <w:p w14:paraId="7D68928B" w14:textId="3B53F184" w:rsidR="001E7266" w:rsidRDefault="000458B9" w:rsidP="001E726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study design is </w:t>
      </w:r>
      <w:r w:rsidR="00AB140F">
        <w:rPr>
          <w:rFonts w:ascii="Arial" w:hAnsi="Arial" w:cs="Arial"/>
        </w:rPr>
        <w:t xml:space="preserve">between subjects </w:t>
      </w:r>
      <w:r w:rsidR="0040402E">
        <w:rPr>
          <w:rFonts w:ascii="Arial" w:hAnsi="Arial" w:cs="Arial"/>
        </w:rPr>
        <w:t xml:space="preserve">and the </w:t>
      </w:r>
      <w:r w:rsidR="00292D93">
        <w:rPr>
          <w:rFonts w:ascii="Arial" w:hAnsi="Arial" w:cs="Arial"/>
        </w:rPr>
        <w:t xml:space="preserve">independent variables included </w:t>
      </w:r>
      <w:r w:rsidR="00D144FE">
        <w:rPr>
          <w:rFonts w:ascii="Arial" w:hAnsi="Arial" w:cs="Arial"/>
        </w:rPr>
        <w:t xml:space="preserve">are gender. </w:t>
      </w:r>
      <w:r w:rsidR="00B02C0F">
        <w:rPr>
          <w:rFonts w:ascii="Arial" w:hAnsi="Arial" w:cs="Arial"/>
        </w:rPr>
        <w:t xml:space="preserve">The score of anxiety is the dependent variable </w:t>
      </w:r>
      <w:r w:rsidR="00CB3465">
        <w:rPr>
          <w:rFonts w:ascii="Arial" w:hAnsi="Arial" w:cs="Arial"/>
        </w:rPr>
        <w:t>and is assessed through a total score using the Beck Anxiety Inventory</w:t>
      </w:r>
      <w:r w:rsidR="007C0A52">
        <w:rPr>
          <w:rFonts w:ascii="Arial" w:hAnsi="Arial" w:cs="Arial"/>
        </w:rPr>
        <w:t xml:space="preserve"> (Beck et al 1993).</w:t>
      </w:r>
    </w:p>
    <w:p w14:paraId="1894D084" w14:textId="441F787C" w:rsidR="000E346A" w:rsidRDefault="000E346A">
      <w:pPr>
        <w:rPr>
          <w:rFonts w:ascii="Arial" w:hAnsi="Arial" w:cs="Arial"/>
          <w:b/>
          <w:bCs/>
        </w:rPr>
      </w:pPr>
      <w:r w:rsidRPr="000E346A">
        <w:rPr>
          <w:rFonts w:ascii="Arial" w:hAnsi="Arial" w:cs="Arial"/>
          <w:b/>
          <w:bCs/>
        </w:rPr>
        <w:t>Materials</w:t>
      </w:r>
    </w:p>
    <w:p w14:paraId="0854EA37" w14:textId="39FEE177" w:rsidR="001D2765" w:rsidRDefault="005C5A92" w:rsidP="001D2765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C7AE5" w:rsidRPr="00E80DBC">
        <w:rPr>
          <w:rFonts w:ascii="Arial" w:hAnsi="Arial" w:cs="Arial"/>
        </w:rPr>
        <w:t xml:space="preserve">he Beck Anxiety Inventory (BAI) (Beck, Epstein, Brown &amp; Steer, 1988; Beck &amp; Steer, 1993) was </w:t>
      </w:r>
      <w:r w:rsidR="00040D86">
        <w:rPr>
          <w:rFonts w:ascii="Arial" w:hAnsi="Arial" w:cs="Arial"/>
        </w:rPr>
        <w:t>used</w:t>
      </w:r>
      <w:r>
        <w:rPr>
          <w:rFonts w:ascii="Arial" w:hAnsi="Arial" w:cs="Arial"/>
        </w:rPr>
        <w:t xml:space="preserve"> to measure the sever</w:t>
      </w:r>
      <w:r w:rsidR="007F5A17">
        <w:rPr>
          <w:rFonts w:ascii="Arial" w:hAnsi="Arial" w:cs="Arial"/>
        </w:rPr>
        <w:t>ity of anxiety symptoms in the participants</w:t>
      </w:r>
      <w:r w:rsidR="00E80DBC" w:rsidRPr="00E80DBC">
        <w:rPr>
          <w:rFonts w:ascii="Arial" w:hAnsi="Arial" w:cs="Arial"/>
        </w:rPr>
        <w:t>.</w:t>
      </w:r>
      <w:r w:rsidR="005C7CDD">
        <w:rPr>
          <w:rFonts w:ascii="Arial" w:hAnsi="Arial" w:cs="Arial"/>
        </w:rPr>
        <w:t xml:space="preserve"> </w:t>
      </w:r>
      <w:r w:rsidR="00340D0D">
        <w:rPr>
          <w:rFonts w:ascii="Arial" w:hAnsi="Arial" w:cs="Arial"/>
        </w:rPr>
        <w:t xml:space="preserve">THE BAI </w:t>
      </w:r>
      <w:r w:rsidR="008355E2">
        <w:rPr>
          <w:rFonts w:ascii="Arial" w:hAnsi="Arial" w:cs="Arial"/>
        </w:rPr>
        <w:t>is made up</w:t>
      </w:r>
      <w:r w:rsidR="00340D0D">
        <w:rPr>
          <w:rFonts w:ascii="Arial" w:hAnsi="Arial" w:cs="Arial"/>
        </w:rPr>
        <w:t xml:space="preserve"> of 21 items </w:t>
      </w:r>
      <w:r w:rsidR="007F5A17">
        <w:rPr>
          <w:rFonts w:ascii="Arial" w:hAnsi="Arial" w:cs="Arial"/>
        </w:rPr>
        <w:t>designed to</w:t>
      </w:r>
      <w:r w:rsidR="00340D0D">
        <w:rPr>
          <w:rFonts w:ascii="Arial" w:hAnsi="Arial" w:cs="Arial"/>
        </w:rPr>
        <w:t xml:space="preserve"> assess the severity of a</w:t>
      </w:r>
      <w:r w:rsidR="002D6F2F">
        <w:rPr>
          <w:rFonts w:ascii="Arial" w:hAnsi="Arial" w:cs="Arial"/>
        </w:rPr>
        <w:t>nxiety</w:t>
      </w:r>
      <w:r w:rsidR="00340D0D">
        <w:rPr>
          <w:rFonts w:ascii="Arial" w:hAnsi="Arial" w:cs="Arial"/>
        </w:rPr>
        <w:t xml:space="preserve"> in adults over a period of one </w:t>
      </w:r>
      <w:r w:rsidR="00E01FA0">
        <w:rPr>
          <w:rFonts w:ascii="Arial" w:hAnsi="Arial" w:cs="Arial"/>
        </w:rPr>
        <w:t>month</w:t>
      </w:r>
      <w:r w:rsidR="00361855">
        <w:rPr>
          <w:rFonts w:ascii="Arial" w:hAnsi="Arial" w:cs="Arial"/>
        </w:rPr>
        <w:t>.</w:t>
      </w:r>
      <w:r w:rsidR="00340D0D">
        <w:rPr>
          <w:rFonts w:ascii="Arial" w:hAnsi="Arial" w:cs="Arial"/>
        </w:rPr>
        <w:t xml:space="preserve"> </w:t>
      </w:r>
      <w:r w:rsidR="00361855">
        <w:rPr>
          <w:rFonts w:ascii="Arial" w:hAnsi="Arial" w:cs="Arial"/>
        </w:rPr>
        <w:t>E</w:t>
      </w:r>
      <w:r w:rsidR="00340D0D">
        <w:rPr>
          <w:rFonts w:ascii="Arial" w:hAnsi="Arial" w:cs="Arial"/>
        </w:rPr>
        <w:t>ach question</w:t>
      </w:r>
      <w:r w:rsidR="00361855">
        <w:rPr>
          <w:rFonts w:ascii="Arial" w:hAnsi="Arial" w:cs="Arial"/>
        </w:rPr>
        <w:t xml:space="preserve"> </w:t>
      </w:r>
      <w:r w:rsidR="000B1A05">
        <w:rPr>
          <w:rFonts w:ascii="Arial" w:hAnsi="Arial" w:cs="Arial"/>
        </w:rPr>
        <w:t xml:space="preserve">is </w:t>
      </w:r>
      <w:r w:rsidR="00CA20ED">
        <w:rPr>
          <w:rFonts w:ascii="Arial" w:hAnsi="Arial" w:cs="Arial"/>
        </w:rPr>
        <w:t xml:space="preserve">rated on a </w:t>
      </w:r>
      <w:r w:rsidR="00607FEF">
        <w:rPr>
          <w:rFonts w:ascii="Arial" w:hAnsi="Arial" w:cs="Arial"/>
        </w:rPr>
        <w:t>four-point</w:t>
      </w:r>
      <w:r w:rsidR="00CA20ED">
        <w:rPr>
          <w:rFonts w:ascii="Arial" w:hAnsi="Arial" w:cs="Arial"/>
        </w:rPr>
        <w:t xml:space="preserve"> Likert scale </w:t>
      </w:r>
      <w:r w:rsidR="006E2E67">
        <w:rPr>
          <w:rFonts w:ascii="Arial" w:hAnsi="Arial" w:cs="Arial"/>
        </w:rPr>
        <w:t>ranging</w:t>
      </w:r>
      <w:r w:rsidR="00CA20ED">
        <w:rPr>
          <w:rFonts w:ascii="Arial" w:hAnsi="Arial" w:cs="Arial"/>
        </w:rPr>
        <w:t xml:space="preserve"> from zero </w:t>
      </w:r>
      <w:r w:rsidR="00A95C74">
        <w:rPr>
          <w:rFonts w:ascii="Arial" w:hAnsi="Arial" w:cs="Arial"/>
        </w:rPr>
        <w:t xml:space="preserve">to </w:t>
      </w:r>
      <w:r w:rsidR="00E22BD6">
        <w:rPr>
          <w:rFonts w:ascii="Arial" w:hAnsi="Arial" w:cs="Arial"/>
        </w:rPr>
        <w:t>four</w:t>
      </w:r>
      <w:r w:rsidR="00D3342D">
        <w:rPr>
          <w:rFonts w:ascii="Arial" w:hAnsi="Arial" w:cs="Arial"/>
        </w:rPr>
        <w:t xml:space="preserve"> and is </w:t>
      </w:r>
      <w:r w:rsidR="00F458E9">
        <w:rPr>
          <w:rFonts w:ascii="Arial" w:hAnsi="Arial" w:cs="Arial"/>
        </w:rPr>
        <w:t xml:space="preserve">intended </w:t>
      </w:r>
      <w:r w:rsidR="005C09CC">
        <w:rPr>
          <w:rFonts w:ascii="Arial" w:hAnsi="Arial" w:cs="Arial"/>
        </w:rPr>
        <w:t>to demonstrate the severity of symptoms</w:t>
      </w:r>
      <w:r w:rsidR="00E22BD6">
        <w:rPr>
          <w:rFonts w:ascii="Arial" w:hAnsi="Arial" w:cs="Arial"/>
        </w:rPr>
        <w:t>.</w:t>
      </w:r>
      <w:r w:rsidR="005C09CC">
        <w:rPr>
          <w:rFonts w:ascii="Arial" w:hAnsi="Arial" w:cs="Arial"/>
        </w:rPr>
        <w:t xml:space="preserve"> </w:t>
      </w:r>
      <w:r w:rsidR="00CA4561">
        <w:rPr>
          <w:rFonts w:ascii="Arial" w:hAnsi="Arial" w:cs="Arial"/>
        </w:rPr>
        <w:t xml:space="preserve">Adding the scores on all 21 items calculates </w:t>
      </w:r>
      <w:r w:rsidR="005C5428">
        <w:rPr>
          <w:rFonts w:ascii="Arial" w:hAnsi="Arial" w:cs="Arial"/>
        </w:rPr>
        <w:t>the total anxiety score</w:t>
      </w:r>
      <w:r w:rsidR="00B831A2">
        <w:rPr>
          <w:rFonts w:ascii="Arial" w:hAnsi="Arial" w:cs="Arial"/>
        </w:rPr>
        <w:t xml:space="preserve"> with </w:t>
      </w:r>
      <w:r w:rsidR="006603D0">
        <w:rPr>
          <w:rFonts w:ascii="Arial" w:hAnsi="Arial" w:cs="Arial"/>
        </w:rPr>
        <w:t>potential scores ranging from 0 to 63</w:t>
      </w:r>
      <w:r w:rsidR="00B831A2">
        <w:rPr>
          <w:rFonts w:ascii="Arial" w:hAnsi="Arial" w:cs="Arial"/>
        </w:rPr>
        <w:t>. A</w:t>
      </w:r>
      <w:r w:rsidR="006603D0">
        <w:rPr>
          <w:rFonts w:ascii="Arial" w:hAnsi="Arial" w:cs="Arial"/>
        </w:rPr>
        <w:t xml:space="preserve"> higher score</w:t>
      </w:r>
      <w:r w:rsidR="008F2D16">
        <w:rPr>
          <w:rFonts w:ascii="Arial" w:hAnsi="Arial" w:cs="Arial"/>
        </w:rPr>
        <w:t xml:space="preserve"> </w:t>
      </w:r>
      <w:r w:rsidR="00E22BD6">
        <w:rPr>
          <w:rFonts w:ascii="Arial" w:hAnsi="Arial" w:cs="Arial"/>
        </w:rPr>
        <w:t>indicat</w:t>
      </w:r>
      <w:r w:rsidR="008F2D16">
        <w:rPr>
          <w:rFonts w:ascii="Arial" w:hAnsi="Arial" w:cs="Arial"/>
        </w:rPr>
        <w:t>es more</w:t>
      </w:r>
      <w:r w:rsidR="006603D0">
        <w:rPr>
          <w:rFonts w:ascii="Arial" w:hAnsi="Arial" w:cs="Arial"/>
        </w:rPr>
        <w:t xml:space="preserve"> severe anx</w:t>
      </w:r>
      <w:r w:rsidR="008A0827">
        <w:rPr>
          <w:rFonts w:ascii="Arial" w:hAnsi="Arial" w:cs="Arial"/>
        </w:rPr>
        <w:t>iety</w:t>
      </w:r>
      <w:r w:rsidR="008F2D16">
        <w:rPr>
          <w:rFonts w:ascii="Arial" w:hAnsi="Arial" w:cs="Arial"/>
        </w:rPr>
        <w:t xml:space="preserve"> while a lower score indicates low to moderate level of anxiety</w:t>
      </w:r>
      <w:r w:rsidR="008A0827">
        <w:rPr>
          <w:rFonts w:ascii="Arial" w:hAnsi="Arial" w:cs="Arial"/>
        </w:rPr>
        <w:t>.</w:t>
      </w:r>
      <w:r w:rsidR="00E92820">
        <w:rPr>
          <w:rFonts w:ascii="Arial" w:hAnsi="Arial" w:cs="Arial"/>
        </w:rPr>
        <w:t xml:space="preserve"> </w:t>
      </w:r>
      <w:r w:rsidR="00D86EEB">
        <w:rPr>
          <w:rFonts w:ascii="Arial" w:hAnsi="Arial" w:cs="Arial"/>
        </w:rPr>
        <w:t xml:space="preserve"> </w:t>
      </w:r>
      <w:r w:rsidR="001D2765">
        <w:rPr>
          <w:rFonts w:ascii="Arial" w:hAnsi="Arial" w:cs="Arial"/>
        </w:rPr>
        <w:t>A score of</w:t>
      </w:r>
      <w:r w:rsidR="001D2765" w:rsidRPr="001D2765">
        <w:rPr>
          <w:rFonts w:ascii="Arial" w:hAnsi="Arial" w:cs="Arial"/>
        </w:rPr>
        <w:t xml:space="preserve"> 0-21 </w:t>
      </w:r>
      <w:r w:rsidR="001D2765">
        <w:rPr>
          <w:rFonts w:ascii="Arial" w:hAnsi="Arial" w:cs="Arial"/>
        </w:rPr>
        <w:t xml:space="preserve">is </w:t>
      </w:r>
      <w:r w:rsidR="0043763A">
        <w:rPr>
          <w:rFonts w:ascii="Arial" w:hAnsi="Arial" w:cs="Arial"/>
        </w:rPr>
        <w:t>indicative</w:t>
      </w:r>
      <w:r w:rsidR="001D2765">
        <w:rPr>
          <w:rFonts w:ascii="Arial" w:hAnsi="Arial" w:cs="Arial"/>
        </w:rPr>
        <w:t xml:space="preserve"> of </w:t>
      </w:r>
      <w:r w:rsidR="001D2765" w:rsidRPr="001D2765">
        <w:rPr>
          <w:rFonts w:ascii="Arial" w:hAnsi="Arial" w:cs="Arial"/>
        </w:rPr>
        <w:t>low</w:t>
      </w:r>
      <w:r w:rsidR="001D2765">
        <w:rPr>
          <w:rFonts w:ascii="Arial" w:hAnsi="Arial" w:cs="Arial"/>
        </w:rPr>
        <w:t xml:space="preserve"> levels of </w:t>
      </w:r>
      <w:r w:rsidR="001D2765" w:rsidRPr="001D2765">
        <w:rPr>
          <w:rFonts w:ascii="Arial" w:hAnsi="Arial" w:cs="Arial"/>
        </w:rPr>
        <w:t xml:space="preserve">anxiety, 22-35 </w:t>
      </w:r>
      <w:r w:rsidR="0028182D">
        <w:rPr>
          <w:rFonts w:ascii="Arial" w:hAnsi="Arial" w:cs="Arial"/>
        </w:rPr>
        <w:t xml:space="preserve">suggests </w:t>
      </w:r>
      <w:r w:rsidR="001D2765" w:rsidRPr="001D2765">
        <w:rPr>
          <w:rFonts w:ascii="Arial" w:hAnsi="Arial" w:cs="Arial"/>
        </w:rPr>
        <w:t>moderate anxiety,</w:t>
      </w:r>
      <w:r w:rsidR="0087193C">
        <w:rPr>
          <w:rFonts w:ascii="Arial" w:hAnsi="Arial" w:cs="Arial"/>
        </w:rPr>
        <w:t xml:space="preserve"> whilst a score of 36 and above highlights </w:t>
      </w:r>
      <w:r w:rsidR="001D2765" w:rsidRPr="001D2765">
        <w:rPr>
          <w:rFonts w:ascii="Arial" w:hAnsi="Arial" w:cs="Arial"/>
        </w:rPr>
        <w:t xml:space="preserve">potentially concerning </w:t>
      </w:r>
      <w:r w:rsidR="001B70DE">
        <w:rPr>
          <w:rFonts w:ascii="Arial" w:hAnsi="Arial" w:cs="Arial"/>
        </w:rPr>
        <w:t>anxiety levels</w:t>
      </w:r>
      <w:r w:rsidR="001D2765" w:rsidRPr="001D2765">
        <w:rPr>
          <w:rFonts w:ascii="Arial" w:hAnsi="Arial" w:cs="Arial"/>
        </w:rPr>
        <w:t>.</w:t>
      </w:r>
    </w:p>
    <w:p w14:paraId="3346EF47" w14:textId="2F197FF9" w:rsidR="00F32759" w:rsidRPr="00484263" w:rsidRDefault="00C34637">
      <w:pPr>
        <w:rPr>
          <w:rFonts w:ascii="Arial" w:hAnsi="Arial" w:cs="Arial"/>
        </w:rPr>
      </w:pPr>
      <w:r>
        <w:rPr>
          <w:rFonts w:ascii="Arial" w:hAnsi="Arial" w:cs="Arial"/>
        </w:rPr>
        <w:t>Creamer</w:t>
      </w:r>
      <w:r w:rsidR="00024E8E">
        <w:rPr>
          <w:rFonts w:ascii="Arial" w:hAnsi="Arial" w:cs="Arial"/>
        </w:rPr>
        <w:t xml:space="preserve">, </w:t>
      </w:r>
      <w:proofErr w:type="spellStart"/>
      <w:r w:rsidR="00024E8E">
        <w:rPr>
          <w:rFonts w:ascii="Arial" w:hAnsi="Arial" w:cs="Arial"/>
        </w:rPr>
        <w:t>Foran</w:t>
      </w:r>
      <w:proofErr w:type="spellEnd"/>
      <w:r w:rsidR="00024E8E">
        <w:rPr>
          <w:rFonts w:ascii="Arial" w:hAnsi="Arial" w:cs="Arial"/>
        </w:rPr>
        <w:t xml:space="preserve"> &amp; Bell (1995) report that the BAI </w:t>
      </w:r>
      <w:r w:rsidR="00E22BD6">
        <w:rPr>
          <w:rFonts w:ascii="Arial" w:hAnsi="Arial" w:cs="Arial"/>
        </w:rPr>
        <w:t>measu</w:t>
      </w:r>
      <w:r w:rsidR="00842781">
        <w:rPr>
          <w:rFonts w:ascii="Arial" w:hAnsi="Arial" w:cs="Arial"/>
        </w:rPr>
        <w:t xml:space="preserve">res </w:t>
      </w:r>
      <w:r w:rsidR="00933F54">
        <w:rPr>
          <w:rFonts w:ascii="Arial" w:hAnsi="Arial" w:cs="Arial"/>
        </w:rPr>
        <w:t>cognitive and somatic symptoms</w:t>
      </w:r>
      <w:r w:rsidR="00842781">
        <w:rPr>
          <w:rFonts w:ascii="Arial" w:hAnsi="Arial" w:cs="Arial"/>
        </w:rPr>
        <w:t xml:space="preserve"> of anxiety</w:t>
      </w:r>
      <w:r w:rsidR="00933F54">
        <w:rPr>
          <w:rFonts w:ascii="Arial" w:hAnsi="Arial" w:cs="Arial"/>
        </w:rPr>
        <w:t xml:space="preserve">. </w:t>
      </w:r>
      <w:r w:rsidR="00375F2E">
        <w:rPr>
          <w:rFonts w:ascii="Arial" w:hAnsi="Arial" w:cs="Arial"/>
        </w:rPr>
        <w:t xml:space="preserve">The components of anxiety that are identified by frightening thoughts and impaired levels of functioning are measure </w:t>
      </w:r>
      <w:r w:rsidR="0053013F">
        <w:rPr>
          <w:rFonts w:ascii="Arial" w:hAnsi="Arial" w:cs="Arial"/>
        </w:rPr>
        <w:t>on the ‘Cognitive’ subscale</w:t>
      </w:r>
      <w:r w:rsidR="00484263">
        <w:rPr>
          <w:rFonts w:ascii="Arial" w:hAnsi="Arial" w:cs="Arial"/>
        </w:rPr>
        <w:t xml:space="preserve"> whereas </w:t>
      </w:r>
      <w:r w:rsidR="00484263" w:rsidRPr="00484263">
        <w:rPr>
          <w:rFonts w:ascii="Arial" w:hAnsi="Arial" w:cs="Arial"/>
        </w:rPr>
        <w:t>t</w:t>
      </w:r>
      <w:r w:rsidR="0053013F" w:rsidRPr="00484263">
        <w:rPr>
          <w:rFonts w:ascii="Arial" w:hAnsi="Arial" w:cs="Arial"/>
        </w:rPr>
        <w:t xml:space="preserve">he </w:t>
      </w:r>
      <w:r w:rsidR="00832A4E" w:rsidRPr="00484263">
        <w:rPr>
          <w:rFonts w:ascii="Arial" w:hAnsi="Arial" w:cs="Arial"/>
        </w:rPr>
        <w:t>‘somatic’ subscale</w:t>
      </w:r>
      <w:r w:rsidR="0053013F" w:rsidRPr="00484263">
        <w:rPr>
          <w:rFonts w:ascii="Arial" w:hAnsi="Arial" w:cs="Arial"/>
        </w:rPr>
        <w:t xml:space="preserve"> on the other hand </w:t>
      </w:r>
      <w:r w:rsidR="00BA6999" w:rsidRPr="00484263">
        <w:rPr>
          <w:rFonts w:ascii="Arial" w:hAnsi="Arial" w:cs="Arial"/>
        </w:rPr>
        <w:t>measures physiological arousal</w:t>
      </w:r>
      <w:r w:rsidR="00484263" w:rsidRPr="00484263">
        <w:rPr>
          <w:rFonts w:ascii="Arial" w:hAnsi="Arial" w:cs="Arial"/>
        </w:rPr>
        <w:t xml:space="preserve">. </w:t>
      </w:r>
    </w:p>
    <w:p w14:paraId="5F997346" w14:textId="7FD9A906" w:rsidR="00D1754E" w:rsidRDefault="008F3635">
      <w:pPr>
        <w:rPr>
          <w:rFonts w:ascii="Arial" w:hAnsi="Arial" w:cs="Arial"/>
        </w:rPr>
      </w:pPr>
      <w:r>
        <w:rPr>
          <w:rFonts w:ascii="Arial" w:hAnsi="Arial" w:cs="Arial"/>
        </w:rPr>
        <w:t>For BAI s</w:t>
      </w:r>
      <w:r w:rsidR="00D1754E">
        <w:rPr>
          <w:rFonts w:ascii="Arial" w:hAnsi="Arial" w:cs="Arial"/>
        </w:rPr>
        <w:t>ee Appendix A.</w:t>
      </w:r>
    </w:p>
    <w:p w14:paraId="6F7318A4" w14:textId="384ABA36" w:rsidR="00777EA8" w:rsidRDefault="008A082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 Demographic information sheet was also required </w:t>
      </w:r>
      <w:r w:rsidR="00607FEF">
        <w:rPr>
          <w:rFonts w:ascii="Arial" w:hAnsi="Arial" w:cs="Arial"/>
        </w:rPr>
        <w:t>for</w:t>
      </w:r>
      <w:r w:rsidR="005E2F62">
        <w:rPr>
          <w:rFonts w:ascii="Arial" w:hAnsi="Arial" w:cs="Arial"/>
        </w:rPr>
        <w:t xml:space="preserve"> participants to indicate their gender and age.</w:t>
      </w:r>
      <w:r w:rsidR="00832A4E">
        <w:rPr>
          <w:rFonts w:ascii="Arial" w:hAnsi="Arial" w:cs="Arial"/>
        </w:rPr>
        <w:t xml:space="preserve"> </w:t>
      </w:r>
    </w:p>
    <w:p w14:paraId="25D671A0" w14:textId="431B8612" w:rsidR="00D1754E" w:rsidRPr="00E92820" w:rsidRDefault="00D1754E">
      <w:pPr>
        <w:rPr>
          <w:rFonts w:ascii="Arial" w:hAnsi="Arial" w:cs="Arial"/>
        </w:rPr>
      </w:pPr>
      <w:r>
        <w:rPr>
          <w:rFonts w:ascii="Arial" w:hAnsi="Arial" w:cs="Arial"/>
        </w:rPr>
        <w:t>See Appendix B.</w:t>
      </w:r>
    </w:p>
    <w:p w14:paraId="7949CEB7" w14:textId="77777777" w:rsidR="0008740D" w:rsidRDefault="0008740D">
      <w:pPr>
        <w:rPr>
          <w:rFonts w:ascii="Arial" w:hAnsi="Arial" w:cs="Arial"/>
          <w:b/>
          <w:bCs/>
        </w:rPr>
      </w:pPr>
    </w:p>
    <w:p w14:paraId="2B6B07FD" w14:textId="77777777" w:rsidR="0008740D" w:rsidRDefault="0008740D">
      <w:pPr>
        <w:rPr>
          <w:rFonts w:ascii="Arial" w:hAnsi="Arial" w:cs="Arial"/>
          <w:b/>
          <w:bCs/>
        </w:rPr>
      </w:pPr>
    </w:p>
    <w:p w14:paraId="580B0114" w14:textId="77777777" w:rsidR="0008740D" w:rsidRDefault="0008740D">
      <w:pPr>
        <w:rPr>
          <w:rFonts w:ascii="Arial" w:hAnsi="Arial" w:cs="Arial"/>
          <w:b/>
          <w:bCs/>
        </w:rPr>
      </w:pPr>
    </w:p>
    <w:p w14:paraId="4B3B2687" w14:textId="77777777" w:rsidR="0008740D" w:rsidRDefault="0008740D">
      <w:pPr>
        <w:rPr>
          <w:rFonts w:ascii="Arial" w:hAnsi="Arial" w:cs="Arial"/>
          <w:b/>
          <w:bCs/>
        </w:rPr>
      </w:pPr>
    </w:p>
    <w:p w14:paraId="790822F9" w14:textId="77777777" w:rsidR="0008740D" w:rsidRDefault="0008740D">
      <w:pPr>
        <w:rPr>
          <w:rFonts w:ascii="Arial" w:hAnsi="Arial" w:cs="Arial"/>
          <w:b/>
          <w:bCs/>
        </w:rPr>
      </w:pPr>
    </w:p>
    <w:p w14:paraId="596B36EB" w14:textId="77777777" w:rsidR="0008740D" w:rsidRDefault="0008740D">
      <w:pPr>
        <w:rPr>
          <w:rFonts w:ascii="Arial" w:hAnsi="Arial" w:cs="Arial"/>
          <w:b/>
          <w:bCs/>
        </w:rPr>
      </w:pPr>
    </w:p>
    <w:p w14:paraId="45B1CA0E" w14:textId="77777777" w:rsidR="0008740D" w:rsidRDefault="0008740D">
      <w:pPr>
        <w:rPr>
          <w:rFonts w:ascii="Arial" w:hAnsi="Arial" w:cs="Arial"/>
          <w:b/>
          <w:bCs/>
        </w:rPr>
      </w:pPr>
    </w:p>
    <w:p w14:paraId="575B0FB5" w14:textId="77777777" w:rsidR="0008740D" w:rsidRDefault="0008740D">
      <w:pPr>
        <w:rPr>
          <w:rFonts w:ascii="Arial" w:hAnsi="Arial" w:cs="Arial"/>
          <w:b/>
          <w:bCs/>
        </w:rPr>
      </w:pPr>
    </w:p>
    <w:p w14:paraId="6BF3F513" w14:textId="77777777" w:rsidR="0008740D" w:rsidRDefault="0008740D">
      <w:pPr>
        <w:rPr>
          <w:rFonts w:ascii="Arial" w:hAnsi="Arial" w:cs="Arial"/>
          <w:b/>
          <w:bCs/>
        </w:rPr>
      </w:pPr>
    </w:p>
    <w:p w14:paraId="70F12C86" w14:textId="77777777" w:rsidR="0008740D" w:rsidRDefault="0008740D">
      <w:pPr>
        <w:rPr>
          <w:rFonts w:ascii="Arial" w:hAnsi="Arial" w:cs="Arial"/>
          <w:b/>
          <w:bCs/>
        </w:rPr>
      </w:pPr>
    </w:p>
    <w:p w14:paraId="6998D2BF" w14:textId="77777777" w:rsidR="0008740D" w:rsidRDefault="0008740D">
      <w:pPr>
        <w:rPr>
          <w:rFonts w:ascii="Arial" w:hAnsi="Arial" w:cs="Arial"/>
          <w:b/>
          <w:bCs/>
        </w:rPr>
      </w:pPr>
    </w:p>
    <w:p w14:paraId="0E6AB3FB" w14:textId="77777777" w:rsidR="0008740D" w:rsidRDefault="0008740D">
      <w:pPr>
        <w:rPr>
          <w:rFonts w:ascii="Arial" w:hAnsi="Arial" w:cs="Arial"/>
          <w:b/>
          <w:bCs/>
        </w:rPr>
      </w:pPr>
    </w:p>
    <w:p w14:paraId="1CCCD6F1" w14:textId="77777777" w:rsidR="0008740D" w:rsidRDefault="0008740D">
      <w:pPr>
        <w:rPr>
          <w:rFonts w:ascii="Arial" w:hAnsi="Arial" w:cs="Arial"/>
          <w:b/>
          <w:bCs/>
        </w:rPr>
      </w:pPr>
    </w:p>
    <w:p w14:paraId="40649A62" w14:textId="77777777" w:rsidR="0008740D" w:rsidRDefault="0008740D">
      <w:pPr>
        <w:rPr>
          <w:rFonts w:ascii="Arial" w:hAnsi="Arial" w:cs="Arial"/>
          <w:b/>
          <w:bCs/>
        </w:rPr>
      </w:pPr>
    </w:p>
    <w:p w14:paraId="41F31474" w14:textId="77777777" w:rsidR="0008740D" w:rsidRDefault="0008740D">
      <w:pPr>
        <w:rPr>
          <w:rFonts w:ascii="Arial" w:hAnsi="Arial" w:cs="Arial"/>
          <w:b/>
          <w:bCs/>
        </w:rPr>
      </w:pPr>
    </w:p>
    <w:p w14:paraId="18AEB2F7" w14:textId="77777777" w:rsidR="0008740D" w:rsidRDefault="0008740D">
      <w:pPr>
        <w:rPr>
          <w:rFonts w:ascii="Arial" w:hAnsi="Arial" w:cs="Arial"/>
          <w:b/>
          <w:bCs/>
        </w:rPr>
      </w:pPr>
    </w:p>
    <w:p w14:paraId="08B09F99" w14:textId="77777777" w:rsidR="0008740D" w:rsidRDefault="0008740D">
      <w:pPr>
        <w:rPr>
          <w:rFonts w:ascii="Arial" w:hAnsi="Arial" w:cs="Arial"/>
          <w:b/>
          <w:bCs/>
        </w:rPr>
      </w:pPr>
    </w:p>
    <w:p w14:paraId="5B1F2413" w14:textId="77777777" w:rsidR="001A2251" w:rsidRDefault="001A2251">
      <w:pPr>
        <w:rPr>
          <w:rFonts w:ascii="Arial" w:hAnsi="Arial" w:cs="Arial"/>
          <w:b/>
          <w:bCs/>
        </w:rPr>
      </w:pPr>
    </w:p>
    <w:p w14:paraId="1E615AC0" w14:textId="2530C5C0" w:rsidR="000E346A" w:rsidRPr="000E346A" w:rsidRDefault="000E346A">
      <w:pPr>
        <w:rPr>
          <w:rFonts w:ascii="Arial" w:hAnsi="Arial" w:cs="Arial"/>
          <w:b/>
          <w:bCs/>
        </w:rPr>
      </w:pPr>
      <w:r w:rsidRPr="000E346A">
        <w:rPr>
          <w:rFonts w:ascii="Arial" w:hAnsi="Arial" w:cs="Arial"/>
          <w:b/>
          <w:bCs/>
        </w:rPr>
        <w:lastRenderedPageBreak/>
        <w:t>Procedure</w:t>
      </w:r>
    </w:p>
    <w:p w14:paraId="69C7021B" w14:textId="798DDAA3" w:rsidR="00D02CB6" w:rsidRDefault="0025742B" w:rsidP="00D86E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Participants were recruited </w:t>
      </w:r>
      <w:r w:rsidR="009F0505">
        <w:rPr>
          <w:rFonts w:ascii="Arial" w:hAnsi="Arial" w:cs="Arial"/>
        </w:rPr>
        <w:t xml:space="preserve">via information posted via a modules Virtual Learning Environment. This included the </w:t>
      </w:r>
      <w:r w:rsidR="00305D9E">
        <w:rPr>
          <w:rFonts w:ascii="Arial" w:hAnsi="Arial" w:cs="Arial"/>
        </w:rPr>
        <w:t>main aims of the study and how to participate.</w:t>
      </w:r>
    </w:p>
    <w:p w14:paraId="78D71F7E" w14:textId="59AA1789" w:rsidR="00D86EEB" w:rsidRDefault="00D86EEB" w:rsidP="00D86EEB">
      <w:pPr>
        <w:rPr>
          <w:rFonts w:ascii="Arial" w:hAnsi="Arial" w:cs="Arial"/>
        </w:rPr>
      </w:pPr>
      <w:r w:rsidRPr="00D86EEB">
        <w:rPr>
          <w:rFonts w:ascii="Arial" w:hAnsi="Arial" w:cs="Arial"/>
        </w:rPr>
        <w:t xml:space="preserve">Participants were invited to take part in </w:t>
      </w:r>
      <w:r w:rsidR="00992782">
        <w:rPr>
          <w:rFonts w:ascii="Arial" w:hAnsi="Arial" w:cs="Arial"/>
        </w:rPr>
        <w:t xml:space="preserve">the </w:t>
      </w:r>
      <w:r w:rsidR="00245B64">
        <w:rPr>
          <w:rFonts w:ascii="Arial" w:hAnsi="Arial" w:cs="Arial"/>
        </w:rPr>
        <w:t>study</w:t>
      </w:r>
      <w:r w:rsidRPr="00D86EEB">
        <w:rPr>
          <w:rFonts w:ascii="Arial" w:hAnsi="Arial" w:cs="Arial"/>
        </w:rPr>
        <w:t xml:space="preserve"> at a s</w:t>
      </w:r>
      <w:r w:rsidR="00245B64">
        <w:rPr>
          <w:rFonts w:ascii="Arial" w:hAnsi="Arial" w:cs="Arial"/>
        </w:rPr>
        <w:t>pecified</w:t>
      </w:r>
      <w:r w:rsidR="007D1AF2">
        <w:rPr>
          <w:rFonts w:ascii="Arial" w:hAnsi="Arial" w:cs="Arial"/>
        </w:rPr>
        <w:t xml:space="preserve"> </w:t>
      </w:r>
      <w:r w:rsidRPr="00D86EEB">
        <w:rPr>
          <w:rFonts w:ascii="Arial" w:hAnsi="Arial" w:cs="Arial"/>
        </w:rPr>
        <w:t>time</w:t>
      </w:r>
      <w:r w:rsidR="00245B64">
        <w:rPr>
          <w:rFonts w:ascii="Arial" w:hAnsi="Arial" w:cs="Arial"/>
        </w:rPr>
        <w:t xml:space="preserve">, </w:t>
      </w:r>
      <w:r w:rsidRPr="00D86EEB">
        <w:rPr>
          <w:rFonts w:ascii="Arial" w:hAnsi="Arial" w:cs="Arial"/>
        </w:rPr>
        <w:t>date</w:t>
      </w:r>
      <w:r w:rsidR="00245B64">
        <w:rPr>
          <w:rFonts w:ascii="Arial" w:hAnsi="Arial" w:cs="Arial"/>
        </w:rPr>
        <w:t xml:space="preserve">, and location. </w:t>
      </w:r>
      <w:r w:rsidR="007D1AF2">
        <w:rPr>
          <w:rFonts w:ascii="Arial" w:hAnsi="Arial" w:cs="Arial"/>
        </w:rPr>
        <w:t xml:space="preserve"> Participants arrived at the </w:t>
      </w:r>
      <w:r w:rsidR="0043763A">
        <w:rPr>
          <w:rFonts w:ascii="Arial" w:hAnsi="Arial" w:cs="Arial"/>
        </w:rPr>
        <w:t>laboratory</w:t>
      </w:r>
      <w:r w:rsidR="007D1AF2">
        <w:rPr>
          <w:rFonts w:ascii="Arial" w:hAnsi="Arial" w:cs="Arial"/>
        </w:rPr>
        <w:t xml:space="preserve"> and were asked to read and sign the study </w:t>
      </w:r>
      <w:r w:rsidR="00560E48">
        <w:rPr>
          <w:rFonts w:ascii="Arial" w:hAnsi="Arial" w:cs="Arial"/>
        </w:rPr>
        <w:t xml:space="preserve">explicit </w:t>
      </w:r>
      <w:r w:rsidR="007D1AF2">
        <w:rPr>
          <w:rFonts w:ascii="Arial" w:hAnsi="Arial" w:cs="Arial"/>
        </w:rPr>
        <w:t>consent form to confirm that they were happy to take part</w:t>
      </w:r>
      <w:r w:rsidR="00885478">
        <w:rPr>
          <w:rFonts w:ascii="Arial" w:hAnsi="Arial" w:cs="Arial"/>
        </w:rPr>
        <w:t xml:space="preserve"> in order to comply with The British Psychological Society (BPS) </w:t>
      </w:r>
      <w:r w:rsidR="00154FEF">
        <w:rPr>
          <w:rFonts w:ascii="Arial" w:hAnsi="Arial" w:cs="Arial"/>
        </w:rPr>
        <w:t>Code of Ethics and Conduct (2018)</w:t>
      </w:r>
      <w:r w:rsidR="000B42CA">
        <w:rPr>
          <w:rFonts w:ascii="Arial" w:hAnsi="Arial" w:cs="Arial"/>
        </w:rPr>
        <w:t xml:space="preserve"> p15</w:t>
      </w:r>
      <w:r w:rsidR="00154FEF">
        <w:rPr>
          <w:rFonts w:ascii="Arial" w:hAnsi="Arial" w:cs="Arial"/>
        </w:rPr>
        <w:t xml:space="preserve">. </w:t>
      </w:r>
    </w:p>
    <w:p w14:paraId="014F11B3" w14:textId="6310155E" w:rsidR="009E2A3A" w:rsidRPr="00D86EEB" w:rsidRDefault="009E2A3A" w:rsidP="00D86E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Participants </w:t>
      </w:r>
      <w:r w:rsidR="00A07088">
        <w:rPr>
          <w:rFonts w:ascii="Arial" w:hAnsi="Arial" w:cs="Arial"/>
        </w:rPr>
        <w:t>were then asked to complete the demographic information sheet followed by the BAI.</w:t>
      </w:r>
    </w:p>
    <w:p w14:paraId="6FE02F8A" w14:textId="28DB0693" w:rsidR="00D86EEB" w:rsidRDefault="00A60E37" w:rsidP="00D86E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completion participants were </w:t>
      </w:r>
      <w:r w:rsidR="0006150C">
        <w:rPr>
          <w:rFonts w:ascii="Arial" w:hAnsi="Arial" w:cs="Arial"/>
        </w:rPr>
        <w:t xml:space="preserve">provided with a debrief form which outlined the aims of the study </w:t>
      </w:r>
      <w:r w:rsidR="006F4D96" w:rsidRPr="006F4D96">
        <w:rPr>
          <w:rFonts w:ascii="Arial" w:hAnsi="Arial" w:cs="Arial"/>
        </w:rPr>
        <w:t xml:space="preserve">and </w:t>
      </w:r>
      <w:r w:rsidR="004977E8">
        <w:rPr>
          <w:rFonts w:ascii="Arial" w:hAnsi="Arial" w:cs="Arial"/>
        </w:rPr>
        <w:t xml:space="preserve">explained </w:t>
      </w:r>
      <w:r w:rsidR="006F4D96" w:rsidRPr="006F4D96">
        <w:rPr>
          <w:rFonts w:ascii="Arial" w:hAnsi="Arial" w:cs="Arial"/>
        </w:rPr>
        <w:t xml:space="preserve">they were free to </w:t>
      </w:r>
      <w:r w:rsidR="00C4502F">
        <w:rPr>
          <w:rFonts w:ascii="Arial" w:hAnsi="Arial" w:cs="Arial"/>
        </w:rPr>
        <w:t>withdraw at any stage</w:t>
      </w:r>
      <w:r w:rsidR="006F4D96" w:rsidRPr="006F4D96">
        <w:rPr>
          <w:rFonts w:ascii="Arial" w:hAnsi="Arial" w:cs="Arial"/>
        </w:rPr>
        <w:t>.</w:t>
      </w:r>
      <w:r w:rsidR="00956E5F">
        <w:rPr>
          <w:rFonts w:ascii="Arial" w:hAnsi="Arial" w:cs="Arial"/>
        </w:rPr>
        <w:t xml:space="preserve"> T</w:t>
      </w:r>
      <w:r w:rsidR="00E66BE4">
        <w:rPr>
          <w:rFonts w:ascii="Arial" w:hAnsi="Arial" w:cs="Arial"/>
        </w:rPr>
        <w:t xml:space="preserve">his is </w:t>
      </w:r>
      <w:proofErr w:type="spellStart"/>
      <w:r w:rsidR="00E66BE4">
        <w:rPr>
          <w:rFonts w:ascii="Arial" w:hAnsi="Arial" w:cs="Arial"/>
        </w:rPr>
        <w:t>inline</w:t>
      </w:r>
      <w:proofErr w:type="spellEnd"/>
      <w:r w:rsidR="00E66BE4">
        <w:rPr>
          <w:rFonts w:ascii="Arial" w:hAnsi="Arial" w:cs="Arial"/>
        </w:rPr>
        <w:t xml:space="preserve"> with BPS Code of Ethics (2018) </w:t>
      </w:r>
      <w:r w:rsidR="000F5929">
        <w:rPr>
          <w:rFonts w:ascii="Arial" w:hAnsi="Arial" w:cs="Arial"/>
        </w:rPr>
        <w:t>p</w:t>
      </w:r>
      <w:r w:rsidR="000B42CA">
        <w:rPr>
          <w:rFonts w:ascii="Arial" w:hAnsi="Arial" w:cs="Arial"/>
        </w:rPr>
        <w:t>26.</w:t>
      </w:r>
    </w:p>
    <w:p w14:paraId="33F21A1D" w14:textId="28E1AB73" w:rsidR="006F3308" w:rsidRDefault="0091787B" w:rsidP="00D86EEB">
      <w:pPr>
        <w:rPr>
          <w:rFonts w:ascii="Arial" w:hAnsi="Arial" w:cs="Arial"/>
        </w:rPr>
      </w:pPr>
      <w:r>
        <w:rPr>
          <w:rFonts w:ascii="Arial" w:hAnsi="Arial" w:cs="Arial"/>
        </w:rPr>
        <w:t>See Appendix C consent</w:t>
      </w:r>
    </w:p>
    <w:p w14:paraId="747B2FD1" w14:textId="3E3B1BE0" w:rsidR="0091787B" w:rsidRPr="00D86EEB" w:rsidRDefault="0091787B" w:rsidP="00D86EEB">
      <w:pPr>
        <w:rPr>
          <w:rFonts w:ascii="Arial" w:hAnsi="Arial" w:cs="Arial"/>
        </w:rPr>
      </w:pPr>
      <w:r>
        <w:rPr>
          <w:rFonts w:ascii="Arial" w:hAnsi="Arial" w:cs="Arial"/>
        </w:rPr>
        <w:t>See Appendix D Debrief</w:t>
      </w:r>
    </w:p>
    <w:p w14:paraId="16DC8E47" w14:textId="77777777" w:rsidR="0094147C" w:rsidRDefault="0094147C" w:rsidP="00D86EEB">
      <w:pPr>
        <w:rPr>
          <w:rFonts w:ascii="Arial" w:hAnsi="Arial" w:cs="Arial"/>
          <w:b/>
          <w:bCs/>
        </w:rPr>
      </w:pPr>
    </w:p>
    <w:p w14:paraId="257883E9" w14:textId="77777777" w:rsidR="0094147C" w:rsidRDefault="0094147C" w:rsidP="00D86EEB">
      <w:pPr>
        <w:rPr>
          <w:rFonts w:ascii="Arial" w:hAnsi="Arial" w:cs="Arial"/>
          <w:b/>
          <w:bCs/>
        </w:rPr>
      </w:pPr>
    </w:p>
    <w:p w14:paraId="328D154E" w14:textId="77777777" w:rsidR="0094147C" w:rsidRDefault="0094147C" w:rsidP="00D86EEB">
      <w:pPr>
        <w:rPr>
          <w:rFonts w:ascii="Arial" w:hAnsi="Arial" w:cs="Arial"/>
          <w:b/>
          <w:bCs/>
        </w:rPr>
      </w:pPr>
    </w:p>
    <w:p w14:paraId="187D2497" w14:textId="77777777" w:rsidR="0094147C" w:rsidRDefault="0094147C" w:rsidP="00D86EEB">
      <w:pPr>
        <w:rPr>
          <w:rFonts w:ascii="Arial" w:hAnsi="Arial" w:cs="Arial"/>
          <w:b/>
          <w:bCs/>
        </w:rPr>
      </w:pPr>
    </w:p>
    <w:p w14:paraId="3338C8A4" w14:textId="77777777" w:rsidR="0094147C" w:rsidRDefault="0094147C" w:rsidP="00D86EEB">
      <w:pPr>
        <w:rPr>
          <w:rFonts w:ascii="Arial" w:hAnsi="Arial" w:cs="Arial"/>
          <w:b/>
          <w:bCs/>
        </w:rPr>
      </w:pPr>
    </w:p>
    <w:p w14:paraId="6048E53E" w14:textId="77777777" w:rsidR="0094147C" w:rsidRDefault="0094147C" w:rsidP="00D86EEB">
      <w:pPr>
        <w:rPr>
          <w:rFonts w:ascii="Arial" w:hAnsi="Arial" w:cs="Arial"/>
          <w:b/>
          <w:bCs/>
        </w:rPr>
      </w:pPr>
    </w:p>
    <w:p w14:paraId="010CBF7D" w14:textId="77777777" w:rsidR="0094147C" w:rsidRDefault="0094147C" w:rsidP="00D86EEB">
      <w:pPr>
        <w:rPr>
          <w:rFonts w:ascii="Arial" w:hAnsi="Arial" w:cs="Arial"/>
          <w:b/>
          <w:bCs/>
        </w:rPr>
      </w:pPr>
    </w:p>
    <w:p w14:paraId="6FB0BCBF" w14:textId="77777777" w:rsidR="0008740D" w:rsidRDefault="0008740D" w:rsidP="00D86EEB">
      <w:pPr>
        <w:rPr>
          <w:rFonts w:ascii="Arial" w:hAnsi="Arial" w:cs="Arial"/>
          <w:b/>
          <w:bCs/>
        </w:rPr>
      </w:pPr>
    </w:p>
    <w:p w14:paraId="14AE7129" w14:textId="77777777" w:rsidR="0008740D" w:rsidRDefault="0008740D" w:rsidP="00D86EEB">
      <w:pPr>
        <w:rPr>
          <w:rFonts w:ascii="Arial" w:hAnsi="Arial" w:cs="Arial"/>
          <w:b/>
          <w:bCs/>
        </w:rPr>
      </w:pPr>
    </w:p>
    <w:p w14:paraId="2054AC76" w14:textId="6A45D94E" w:rsidR="00E7394D" w:rsidRDefault="000859F0" w:rsidP="00D86EEB">
      <w:pPr>
        <w:rPr>
          <w:rFonts w:ascii="Arial" w:hAnsi="Arial" w:cs="Arial"/>
          <w:b/>
          <w:bCs/>
        </w:rPr>
      </w:pPr>
      <w:r w:rsidRPr="000859F0">
        <w:rPr>
          <w:rFonts w:ascii="Arial" w:hAnsi="Arial" w:cs="Arial"/>
          <w:b/>
          <w:bCs/>
        </w:rPr>
        <w:lastRenderedPageBreak/>
        <w:t>Results</w:t>
      </w:r>
    </w:p>
    <w:p w14:paraId="4330D05F" w14:textId="27D9ED96" w:rsidR="00260C86" w:rsidRDefault="009B2C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mean </w:t>
      </w:r>
      <w:r w:rsidR="001774CC">
        <w:rPr>
          <w:rFonts w:ascii="Arial" w:hAnsi="Arial" w:cs="Arial"/>
        </w:rPr>
        <w:t xml:space="preserve">score for </w:t>
      </w:r>
      <w:r w:rsidR="00F12356">
        <w:rPr>
          <w:rFonts w:ascii="Arial" w:hAnsi="Arial" w:cs="Arial"/>
        </w:rPr>
        <w:t>females</w:t>
      </w:r>
      <w:r w:rsidR="001774CC">
        <w:rPr>
          <w:rFonts w:ascii="Arial" w:hAnsi="Arial" w:cs="Arial"/>
        </w:rPr>
        <w:t xml:space="preserve"> was </w:t>
      </w:r>
      <w:r w:rsidR="002649E2">
        <w:rPr>
          <w:rFonts w:ascii="Arial" w:hAnsi="Arial" w:cs="Arial"/>
        </w:rPr>
        <w:t>2</w:t>
      </w:r>
      <w:r w:rsidR="00F12356">
        <w:rPr>
          <w:rFonts w:ascii="Arial" w:hAnsi="Arial" w:cs="Arial"/>
        </w:rPr>
        <w:t>8</w:t>
      </w:r>
      <w:r w:rsidR="002649E2">
        <w:rPr>
          <w:rFonts w:ascii="Arial" w:hAnsi="Arial" w:cs="Arial"/>
        </w:rPr>
        <w:t xml:space="preserve">.25 while for </w:t>
      </w:r>
      <w:r w:rsidR="00F12356">
        <w:rPr>
          <w:rFonts w:ascii="Arial" w:hAnsi="Arial" w:cs="Arial"/>
        </w:rPr>
        <w:t>males</w:t>
      </w:r>
      <w:r w:rsidR="002649E2">
        <w:rPr>
          <w:rFonts w:ascii="Arial" w:hAnsi="Arial" w:cs="Arial"/>
        </w:rPr>
        <w:t xml:space="preserve"> it was </w:t>
      </w:r>
      <w:r w:rsidR="00F12356">
        <w:rPr>
          <w:rFonts w:ascii="Arial" w:hAnsi="Arial" w:cs="Arial"/>
        </w:rPr>
        <w:t>lower at 22.25</w:t>
      </w:r>
    </w:p>
    <w:p w14:paraId="6E7C5161" w14:textId="6A860B8A" w:rsidR="003C0A64" w:rsidRDefault="003C0A64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3759FD9" wp14:editId="599B3E8A">
            <wp:extent cx="5448300" cy="2524760"/>
            <wp:effectExtent l="0" t="0" r="0" b="889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2D82D4A-EBBC-4A17-B466-07CF7FF3006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50DF02FB" w14:textId="63D06133" w:rsidR="00630EDD" w:rsidRDefault="00F52F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C1499C">
        <w:rPr>
          <w:rFonts w:ascii="Arial" w:hAnsi="Arial" w:cs="Arial"/>
        </w:rPr>
        <w:t>sum</w:t>
      </w:r>
      <w:r w:rsidR="007E627B">
        <w:rPr>
          <w:rFonts w:ascii="Arial" w:hAnsi="Arial" w:cs="Arial"/>
        </w:rPr>
        <w:t xml:space="preserve"> anxiety score for </w:t>
      </w:r>
      <w:r w:rsidR="00F12356">
        <w:rPr>
          <w:rFonts w:ascii="Arial" w:hAnsi="Arial" w:cs="Arial"/>
        </w:rPr>
        <w:t>fema</w:t>
      </w:r>
      <w:r w:rsidR="001830F3">
        <w:rPr>
          <w:rFonts w:ascii="Arial" w:hAnsi="Arial" w:cs="Arial"/>
        </w:rPr>
        <w:t>les</w:t>
      </w:r>
      <w:r w:rsidR="007E627B">
        <w:rPr>
          <w:rFonts w:ascii="Arial" w:hAnsi="Arial" w:cs="Arial"/>
        </w:rPr>
        <w:t xml:space="preserve"> was </w:t>
      </w:r>
      <w:r w:rsidR="001830F3">
        <w:rPr>
          <w:rFonts w:ascii="Arial" w:hAnsi="Arial" w:cs="Arial"/>
        </w:rPr>
        <w:t>565</w:t>
      </w:r>
      <w:r w:rsidR="007E627B">
        <w:rPr>
          <w:rFonts w:ascii="Arial" w:hAnsi="Arial" w:cs="Arial"/>
        </w:rPr>
        <w:t xml:space="preserve"> whilst for </w:t>
      </w:r>
      <w:r w:rsidR="001830F3">
        <w:rPr>
          <w:rFonts w:ascii="Arial" w:hAnsi="Arial" w:cs="Arial"/>
        </w:rPr>
        <w:t>males</w:t>
      </w:r>
      <w:r w:rsidR="007E627B">
        <w:rPr>
          <w:rFonts w:ascii="Arial" w:hAnsi="Arial" w:cs="Arial"/>
        </w:rPr>
        <w:t xml:space="preserve"> it was</w:t>
      </w:r>
      <w:r w:rsidR="00981ECB">
        <w:rPr>
          <w:rFonts w:ascii="Arial" w:hAnsi="Arial" w:cs="Arial"/>
        </w:rPr>
        <w:t xml:space="preserve"> 445</w:t>
      </w:r>
      <w:r w:rsidR="0060255B">
        <w:rPr>
          <w:rFonts w:ascii="Arial" w:hAnsi="Arial" w:cs="Arial"/>
        </w:rPr>
        <w:t>.</w:t>
      </w:r>
    </w:p>
    <w:p w14:paraId="4C2DCC4D" w14:textId="1163F1C8" w:rsidR="0060255B" w:rsidRDefault="0060255B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23F4BA4" wp14:editId="2A645708">
            <wp:extent cx="5402580" cy="2575560"/>
            <wp:effectExtent l="0" t="0" r="7620" b="1524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E1ADC66A-4402-4E71-8967-3B58F5EAD0F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77753074" w14:textId="2C44D676" w:rsidR="007E627B" w:rsidRDefault="006F2545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Five women reported levels of </w:t>
      </w:r>
      <w:r w:rsidR="00DC63A9">
        <w:rPr>
          <w:rFonts w:ascii="Arial" w:hAnsi="Arial" w:cs="Arial"/>
        </w:rPr>
        <w:t xml:space="preserve">potentially concerning anxiety compared to just three men. </w:t>
      </w:r>
    </w:p>
    <w:p w14:paraId="67E43DF0" w14:textId="7E30F55F" w:rsidR="00EB61B4" w:rsidRDefault="00EB61B4">
      <w:pPr>
        <w:rPr>
          <w:rFonts w:ascii="Arial" w:hAnsi="Arial" w:cs="Arial"/>
        </w:rPr>
      </w:pPr>
      <w:r w:rsidRPr="00EB61B4">
        <w:rPr>
          <w:rFonts w:ascii="Arial" w:hAnsi="Arial" w:cs="Arial"/>
        </w:rPr>
        <w:t>Over half of male participants reported low levels of anxiety whilst most women reported medium levels of anxiety</w:t>
      </w:r>
      <w:r>
        <w:rPr>
          <w:rFonts w:ascii="Arial" w:hAnsi="Arial" w:cs="Arial"/>
        </w:rPr>
        <w:t>.</w:t>
      </w:r>
    </w:p>
    <w:p w14:paraId="1088154E" w14:textId="77777777" w:rsidR="00CF28EF" w:rsidRDefault="00C43FFD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1C9D63A" wp14:editId="30A39440">
            <wp:extent cx="2994660" cy="1795145"/>
            <wp:effectExtent l="0" t="0" r="15240" b="14605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A8861B44-BE7D-4FF0-8B8A-B52CDF5748A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 w:rsidR="00166042">
        <w:rPr>
          <w:noProof/>
        </w:rPr>
        <w:drawing>
          <wp:inline distT="0" distB="0" distL="0" distR="0" wp14:anchorId="37F8F3B5" wp14:editId="75E0FA05">
            <wp:extent cx="2651760" cy="1798320"/>
            <wp:effectExtent l="0" t="0" r="15240" b="1143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6C933FC7-CDF9-44B7-A5D3-06228499B69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497C5F8" w14:textId="77777777" w:rsidR="0008740D" w:rsidRDefault="0008740D">
      <w:pPr>
        <w:rPr>
          <w:rFonts w:ascii="Arial" w:hAnsi="Arial" w:cs="Arial"/>
          <w:b/>
          <w:bCs/>
        </w:rPr>
      </w:pPr>
    </w:p>
    <w:p w14:paraId="15E51D00" w14:textId="77777777" w:rsidR="0008740D" w:rsidRDefault="0008740D">
      <w:pPr>
        <w:rPr>
          <w:rFonts w:ascii="Arial" w:hAnsi="Arial" w:cs="Arial"/>
          <w:b/>
          <w:bCs/>
        </w:rPr>
      </w:pPr>
    </w:p>
    <w:p w14:paraId="4E750525" w14:textId="77777777" w:rsidR="0008740D" w:rsidRDefault="0008740D">
      <w:pPr>
        <w:rPr>
          <w:rFonts w:ascii="Arial" w:hAnsi="Arial" w:cs="Arial"/>
          <w:b/>
          <w:bCs/>
        </w:rPr>
      </w:pPr>
    </w:p>
    <w:p w14:paraId="63A14D7C" w14:textId="77777777" w:rsidR="0008740D" w:rsidRDefault="0008740D">
      <w:pPr>
        <w:rPr>
          <w:rFonts w:ascii="Arial" w:hAnsi="Arial" w:cs="Arial"/>
          <w:b/>
          <w:bCs/>
        </w:rPr>
      </w:pPr>
    </w:p>
    <w:p w14:paraId="6443ABED" w14:textId="77777777" w:rsidR="0008740D" w:rsidRDefault="0008740D">
      <w:pPr>
        <w:rPr>
          <w:rFonts w:ascii="Arial" w:hAnsi="Arial" w:cs="Arial"/>
          <w:b/>
          <w:bCs/>
        </w:rPr>
      </w:pPr>
    </w:p>
    <w:p w14:paraId="6F12FC49" w14:textId="77777777" w:rsidR="0008740D" w:rsidRDefault="0008740D">
      <w:pPr>
        <w:rPr>
          <w:rFonts w:ascii="Arial" w:hAnsi="Arial" w:cs="Arial"/>
          <w:b/>
          <w:bCs/>
        </w:rPr>
      </w:pPr>
    </w:p>
    <w:p w14:paraId="3C01B2E4" w14:textId="77777777" w:rsidR="0008740D" w:rsidRDefault="0008740D">
      <w:pPr>
        <w:rPr>
          <w:rFonts w:ascii="Arial" w:hAnsi="Arial" w:cs="Arial"/>
          <w:b/>
          <w:bCs/>
        </w:rPr>
      </w:pPr>
    </w:p>
    <w:p w14:paraId="1DF6F14F" w14:textId="77777777" w:rsidR="0008740D" w:rsidRDefault="0008740D">
      <w:pPr>
        <w:rPr>
          <w:rFonts w:ascii="Arial" w:hAnsi="Arial" w:cs="Arial"/>
          <w:b/>
          <w:bCs/>
        </w:rPr>
      </w:pPr>
    </w:p>
    <w:p w14:paraId="3FFEABDA" w14:textId="77777777" w:rsidR="0008740D" w:rsidRDefault="0008740D">
      <w:pPr>
        <w:rPr>
          <w:rFonts w:ascii="Arial" w:hAnsi="Arial" w:cs="Arial"/>
          <w:b/>
          <w:bCs/>
        </w:rPr>
      </w:pPr>
    </w:p>
    <w:p w14:paraId="151B5859" w14:textId="77777777" w:rsidR="0008740D" w:rsidRDefault="0008740D">
      <w:pPr>
        <w:rPr>
          <w:rFonts w:ascii="Arial" w:hAnsi="Arial" w:cs="Arial"/>
          <w:b/>
          <w:bCs/>
        </w:rPr>
      </w:pPr>
    </w:p>
    <w:p w14:paraId="3E55721E" w14:textId="77777777" w:rsidR="0008740D" w:rsidRDefault="0008740D">
      <w:pPr>
        <w:rPr>
          <w:rFonts w:ascii="Arial" w:hAnsi="Arial" w:cs="Arial"/>
          <w:b/>
          <w:bCs/>
        </w:rPr>
      </w:pPr>
    </w:p>
    <w:p w14:paraId="177EC191" w14:textId="77777777" w:rsidR="0008740D" w:rsidRDefault="0008740D">
      <w:pPr>
        <w:rPr>
          <w:rFonts w:ascii="Arial" w:hAnsi="Arial" w:cs="Arial"/>
          <w:b/>
          <w:bCs/>
        </w:rPr>
      </w:pPr>
    </w:p>
    <w:p w14:paraId="1CCDBC18" w14:textId="77777777" w:rsidR="0008740D" w:rsidRDefault="0008740D">
      <w:pPr>
        <w:rPr>
          <w:rFonts w:ascii="Arial" w:hAnsi="Arial" w:cs="Arial"/>
          <w:b/>
          <w:bCs/>
        </w:rPr>
      </w:pPr>
    </w:p>
    <w:p w14:paraId="2553D185" w14:textId="77777777" w:rsidR="0008740D" w:rsidRDefault="0008740D">
      <w:pPr>
        <w:rPr>
          <w:rFonts w:ascii="Arial" w:hAnsi="Arial" w:cs="Arial"/>
          <w:b/>
          <w:bCs/>
        </w:rPr>
      </w:pPr>
    </w:p>
    <w:p w14:paraId="7209D9BC" w14:textId="77777777" w:rsidR="0008740D" w:rsidRDefault="0008740D">
      <w:pPr>
        <w:rPr>
          <w:rFonts w:ascii="Arial" w:hAnsi="Arial" w:cs="Arial"/>
          <w:b/>
          <w:bCs/>
        </w:rPr>
      </w:pPr>
    </w:p>
    <w:p w14:paraId="73E0A2F8" w14:textId="77777777" w:rsidR="0008740D" w:rsidRDefault="0008740D">
      <w:pPr>
        <w:rPr>
          <w:rFonts w:ascii="Arial" w:hAnsi="Arial" w:cs="Arial"/>
          <w:b/>
          <w:bCs/>
        </w:rPr>
      </w:pPr>
    </w:p>
    <w:p w14:paraId="4CA0C4DB" w14:textId="3989BB3B" w:rsidR="00AF49D7" w:rsidRPr="00CF28EF" w:rsidRDefault="00985B13">
      <w:pPr>
        <w:rPr>
          <w:rFonts w:ascii="Arial" w:hAnsi="Arial" w:cs="Arial"/>
        </w:rPr>
      </w:pPr>
      <w:r w:rsidRPr="00985B13">
        <w:rPr>
          <w:rFonts w:ascii="Arial" w:hAnsi="Arial" w:cs="Arial"/>
          <w:b/>
          <w:bCs/>
        </w:rPr>
        <w:lastRenderedPageBreak/>
        <w:t>Discussion</w:t>
      </w:r>
    </w:p>
    <w:p w14:paraId="757A2C75" w14:textId="28296487" w:rsidR="00260C86" w:rsidRDefault="00C16A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goal of this study was to </w:t>
      </w:r>
      <w:r w:rsidR="001830F3">
        <w:rPr>
          <w:rFonts w:ascii="Arial" w:hAnsi="Arial" w:cs="Arial"/>
        </w:rPr>
        <w:t>investigate</w:t>
      </w:r>
      <w:r>
        <w:rPr>
          <w:rFonts w:ascii="Arial" w:hAnsi="Arial" w:cs="Arial"/>
        </w:rPr>
        <w:t xml:space="preserve"> whether there are any</w:t>
      </w:r>
      <w:r w:rsidR="001830F3">
        <w:rPr>
          <w:rFonts w:ascii="Arial" w:hAnsi="Arial" w:cs="Arial"/>
        </w:rPr>
        <w:t xml:space="preserve"> notable</w:t>
      </w:r>
      <w:r>
        <w:rPr>
          <w:rFonts w:ascii="Arial" w:hAnsi="Arial" w:cs="Arial"/>
        </w:rPr>
        <w:t xml:space="preserve"> gender differences in the </w:t>
      </w:r>
      <w:r w:rsidR="000574E3">
        <w:rPr>
          <w:rFonts w:ascii="Arial" w:hAnsi="Arial" w:cs="Arial"/>
        </w:rPr>
        <w:t xml:space="preserve">symptoms and severity of anxiety between males and females. </w:t>
      </w:r>
    </w:p>
    <w:p w14:paraId="52095548" w14:textId="5440A4EF" w:rsidR="0052106D" w:rsidRDefault="00D97BF2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2106D">
        <w:rPr>
          <w:rFonts w:ascii="Arial" w:hAnsi="Arial" w:cs="Arial"/>
        </w:rPr>
        <w:t xml:space="preserve">he results obtained in this study provide support </w:t>
      </w:r>
      <w:r w:rsidR="008C10CF">
        <w:rPr>
          <w:rFonts w:ascii="Arial" w:hAnsi="Arial" w:cs="Arial"/>
        </w:rPr>
        <w:t xml:space="preserve">the hypothesis that females </w:t>
      </w:r>
      <w:r w:rsidR="000C1884">
        <w:rPr>
          <w:rFonts w:ascii="Arial" w:hAnsi="Arial" w:cs="Arial"/>
        </w:rPr>
        <w:t xml:space="preserve">would report higher levels of anxiety </w:t>
      </w:r>
      <w:r w:rsidR="00AA49CA">
        <w:rPr>
          <w:rFonts w:ascii="Arial" w:hAnsi="Arial" w:cs="Arial"/>
        </w:rPr>
        <w:t>compared</w:t>
      </w:r>
      <w:r w:rsidR="008C10CF">
        <w:rPr>
          <w:rFonts w:ascii="Arial" w:hAnsi="Arial" w:cs="Arial"/>
        </w:rPr>
        <w:t xml:space="preserve"> to males.</w:t>
      </w:r>
    </w:p>
    <w:p w14:paraId="25A3E07C" w14:textId="1A7D9A8C" w:rsidR="009E0AC6" w:rsidRDefault="009E0A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strength of this study was that it used a comprehensive measure of anxiety to </w:t>
      </w:r>
      <w:r w:rsidR="001C62D7">
        <w:rPr>
          <w:rFonts w:ascii="Arial" w:hAnsi="Arial" w:cs="Arial"/>
        </w:rPr>
        <w:t xml:space="preserve">gather </w:t>
      </w:r>
      <w:r w:rsidR="003C1841">
        <w:rPr>
          <w:rFonts w:ascii="Arial" w:hAnsi="Arial" w:cs="Arial"/>
        </w:rPr>
        <w:t>information.</w:t>
      </w:r>
    </w:p>
    <w:p w14:paraId="2323E3CB" w14:textId="616E642B" w:rsidR="00DA0D94" w:rsidRDefault="00CF65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study is limited as it </w:t>
      </w:r>
      <w:r w:rsidR="00F60F34">
        <w:rPr>
          <w:rFonts w:ascii="Arial" w:hAnsi="Arial" w:cs="Arial"/>
        </w:rPr>
        <w:t xml:space="preserve">only gives an increase </w:t>
      </w:r>
      <w:r w:rsidR="00903C4E">
        <w:rPr>
          <w:rFonts w:ascii="Arial" w:hAnsi="Arial" w:cs="Arial"/>
        </w:rPr>
        <w:t>in knowledge</w:t>
      </w:r>
      <w:r w:rsidR="00F60F34">
        <w:rPr>
          <w:rFonts w:ascii="Arial" w:hAnsi="Arial" w:cs="Arial"/>
        </w:rPr>
        <w:t xml:space="preserve"> of the gender differences in anxiety within </w:t>
      </w:r>
      <w:r w:rsidR="00DA0D94">
        <w:rPr>
          <w:rFonts w:ascii="Arial" w:hAnsi="Arial" w:cs="Arial"/>
        </w:rPr>
        <w:t>a small sample of the</w:t>
      </w:r>
      <w:r w:rsidR="00F60F34">
        <w:rPr>
          <w:rFonts w:ascii="Arial" w:hAnsi="Arial" w:cs="Arial"/>
        </w:rPr>
        <w:t xml:space="preserve"> student population</w:t>
      </w:r>
      <w:r w:rsidR="00DA0D94">
        <w:rPr>
          <w:rFonts w:ascii="Arial" w:hAnsi="Arial" w:cs="Arial"/>
        </w:rPr>
        <w:t xml:space="preserve"> in UWTSD</w:t>
      </w:r>
      <w:r w:rsidR="00F60F34">
        <w:rPr>
          <w:rFonts w:ascii="Arial" w:hAnsi="Arial" w:cs="Arial"/>
        </w:rPr>
        <w:t xml:space="preserve"> and does not reflect the wider general commu</w:t>
      </w:r>
      <w:r w:rsidR="00090477">
        <w:rPr>
          <w:rFonts w:ascii="Arial" w:hAnsi="Arial" w:cs="Arial"/>
        </w:rPr>
        <w:t>nity.</w:t>
      </w:r>
    </w:p>
    <w:p w14:paraId="4BA8F554" w14:textId="0E504827" w:rsidR="00090477" w:rsidRDefault="000904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Further research needs to be conducted </w:t>
      </w:r>
      <w:r w:rsidR="00510EA7">
        <w:rPr>
          <w:rFonts w:ascii="Arial" w:hAnsi="Arial" w:cs="Arial"/>
        </w:rPr>
        <w:t>by replicating this study in a wider population.</w:t>
      </w:r>
      <w:r w:rsidR="00B163F5">
        <w:rPr>
          <w:rFonts w:ascii="Arial" w:hAnsi="Arial" w:cs="Arial"/>
        </w:rPr>
        <w:t xml:space="preserve"> </w:t>
      </w:r>
    </w:p>
    <w:p w14:paraId="38ECA628" w14:textId="3678765C" w:rsidR="00B163F5" w:rsidRDefault="00B163F5">
      <w:pPr>
        <w:rPr>
          <w:rFonts w:ascii="Arial" w:hAnsi="Arial" w:cs="Arial"/>
        </w:rPr>
      </w:pPr>
      <w:r>
        <w:rPr>
          <w:rFonts w:ascii="Arial" w:hAnsi="Arial" w:cs="Arial"/>
        </w:rPr>
        <w:t>A further limitation of this study is that male participants</w:t>
      </w:r>
      <w:r w:rsidR="00A554CF">
        <w:rPr>
          <w:rFonts w:ascii="Arial" w:hAnsi="Arial" w:cs="Arial"/>
        </w:rPr>
        <w:t xml:space="preserve"> might feel a stigma when reporting higher levels of anxiety as this is sometimes not seen as masculine</w:t>
      </w:r>
      <w:r w:rsidR="00641298">
        <w:rPr>
          <w:rFonts w:ascii="Arial" w:hAnsi="Arial" w:cs="Arial"/>
        </w:rPr>
        <w:t xml:space="preserve"> (</w:t>
      </w:r>
      <w:r w:rsidR="00FC50BD">
        <w:rPr>
          <w:rFonts w:ascii="Arial" w:hAnsi="Arial" w:cs="Arial"/>
        </w:rPr>
        <w:t xml:space="preserve">Wirth &amp; </w:t>
      </w:r>
      <w:proofErr w:type="spellStart"/>
      <w:r w:rsidR="00FC50BD">
        <w:rPr>
          <w:rFonts w:ascii="Arial" w:hAnsi="Arial" w:cs="Arial"/>
        </w:rPr>
        <w:t>Bodenhausen</w:t>
      </w:r>
      <w:proofErr w:type="spellEnd"/>
      <w:r w:rsidR="00FC50BD">
        <w:rPr>
          <w:rFonts w:ascii="Arial" w:hAnsi="Arial" w:cs="Arial"/>
        </w:rPr>
        <w:t>, 2009)</w:t>
      </w:r>
      <w:r w:rsidR="00A554CF">
        <w:rPr>
          <w:rFonts w:ascii="Arial" w:hAnsi="Arial" w:cs="Arial"/>
        </w:rPr>
        <w:t>.</w:t>
      </w:r>
      <w:r w:rsidR="00095B47">
        <w:rPr>
          <w:rFonts w:ascii="Arial" w:hAnsi="Arial" w:cs="Arial"/>
        </w:rPr>
        <w:t xml:space="preserve"> </w:t>
      </w:r>
      <w:r w:rsidR="006D3584">
        <w:rPr>
          <w:rFonts w:ascii="Arial" w:hAnsi="Arial" w:cs="Arial"/>
        </w:rPr>
        <w:t xml:space="preserve">I would suggest </w:t>
      </w:r>
      <w:r w:rsidR="008979BB">
        <w:rPr>
          <w:rFonts w:ascii="Arial" w:hAnsi="Arial" w:cs="Arial"/>
        </w:rPr>
        <w:t xml:space="preserve">also including </w:t>
      </w:r>
      <w:r w:rsidR="00567E50">
        <w:rPr>
          <w:rFonts w:ascii="Arial" w:hAnsi="Arial" w:cs="Arial"/>
        </w:rPr>
        <w:t>a measure of Generalised Anxiety Disorder Stigma (The GASS)</w:t>
      </w:r>
      <w:r w:rsidR="005045B5">
        <w:rPr>
          <w:rFonts w:ascii="Arial" w:hAnsi="Arial" w:cs="Arial"/>
        </w:rPr>
        <w:t xml:space="preserve"> (</w:t>
      </w:r>
      <w:r w:rsidR="00B0307B">
        <w:rPr>
          <w:rFonts w:ascii="Arial" w:hAnsi="Arial" w:cs="Arial"/>
        </w:rPr>
        <w:t xml:space="preserve">Griffiths, </w:t>
      </w:r>
      <w:proofErr w:type="spellStart"/>
      <w:r w:rsidR="00B0307B">
        <w:rPr>
          <w:rFonts w:ascii="Arial" w:hAnsi="Arial" w:cs="Arial"/>
        </w:rPr>
        <w:t>Batterham</w:t>
      </w:r>
      <w:proofErr w:type="spellEnd"/>
      <w:r w:rsidR="00B0307B">
        <w:rPr>
          <w:rFonts w:ascii="Arial" w:hAnsi="Arial" w:cs="Arial"/>
        </w:rPr>
        <w:t>, Barney &amp; Parsons, 2011).</w:t>
      </w:r>
    </w:p>
    <w:p w14:paraId="3F8D544C" w14:textId="2BE7CEA3" w:rsidR="00260C86" w:rsidRDefault="00260C86">
      <w:pPr>
        <w:rPr>
          <w:rFonts w:ascii="Arial" w:hAnsi="Arial" w:cs="Arial"/>
        </w:rPr>
      </w:pPr>
    </w:p>
    <w:p w14:paraId="76EF13AF" w14:textId="4CD323EC" w:rsidR="00260C86" w:rsidRDefault="00260C86">
      <w:pPr>
        <w:rPr>
          <w:rFonts w:ascii="Arial" w:hAnsi="Arial" w:cs="Arial"/>
        </w:rPr>
      </w:pPr>
    </w:p>
    <w:p w14:paraId="5B15FE9B" w14:textId="75D57365" w:rsidR="00260C86" w:rsidRDefault="00260C86">
      <w:pPr>
        <w:rPr>
          <w:rFonts w:ascii="Arial" w:hAnsi="Arial" w:cs="Arial"/>
        </w:rPr>
      </w:pPr>
    </w:p>
    <w:p w14:paraId="18B8E9E5" w14:textId="08F1C7F1" w:rsidR="00260C86" w:rsidRDefault="00260C86">
      <w:pPr>
        <w:rPr>
          <w:rFonts w:ascii="Arial" w:hAnsi="Arial" w:cs="Arial"/>
        </w:rPr>
      </w:pPr>
    </w:p>
    <w:p w14:paraId="3E90228C" w14:textId="3A8A1EF7" w:rsidR="00260C86" w:rsidRDefault="00260C86">
      <w:pPr>
        <w:rPr>
          <w:rFonts w:ascii="Arial" w:hAnsi="Arial" w:cs="Arial"/>
        </w:rPr>
      </w:pPr>
    </w:p>
    <w:p w14:paraId="5FD2B5DB" w14:textId="31978161" w:rsidR="00260C86" w:rsidRDefault="00260C86">
      <w:pPr>
        <w:rPr>
          <w:rFonts w:ascii="Arial" w:hAnsi="Arial" w:cs="Arial"/>
        </w:rPr>
      </w:pPr>
    </w:p>
    <w:p w14:paraId="15C8819D" w14:textId="77777777" w:rsidR="00680E20" w:rsidRDefault="00680E20">
      <w:pPr>
        <w:rPr>
          <w:rFonts w:ascii="Arial" w:hAnsi="Arial" w:cs="Arial"/>
        </w:rPr>
      </w:pPr>
    </w:p>
    <w:p w14:paraId="755DF7EF" w14:textId="77777777" w:rsidR="00BC76CE" w:rsidRDefault="00BC76CE">
      <w:pPr>
        <w:rPr>
          <w:rFonts w:ascii="Arial" w:hAnsi="Arial" w:cs="Arial"/>
          <w:b/>
          <w:bCs/>
        </w:rPr>
      </w:pPr>
    </w:p>
    <w:p w14:paraId="7E089978" w14:textId="013F52F3" w:rsidR="00260C86" w:rsidRDefault="00260C86">
      <w:pPr>
        <w:rPr>
          <w:rFonts w:ascii="Arial" w:hAnsi="Arial" w:cs="Arial"/>
          <w:b/>
          <w:bCs/>
        </w:rPr>
      </w:pPr>
      <w:r w:rsidRPr="00260C86">
        <w:rPr>
          <w:rFonts w:ascii="Arial" w:hAnsi="Arial" w:cs="Arial"/>
          <w:b/>
          <w:bCs/>
        </w:rPr>
        <w:lastRenderedPageBreak/>
        <w:t>Reference List</w:t>
      </w:r>
    </w:p>
    <w:p w14:paraId="717A7DFD" w14:textId="5A979861" w:rsidR="00DD136C" w:rsidRPr="00DD136C" w:rsidRDefault="00DD136C" w:rsidP="0069558C">
      <w:pPr>
        <w:ind w:left="720" w:hanging="720"/>
        <w:rPr>
          <w:rFonts w:ascii="Arial" w:hAnsi="Arial" w:cs="Arial"/>
        </w:rPr>
      </w:pPr>
      <w:r w:rsidRPr="00DD136C">
        <w:rPr>
          <w:rFonts w:ascii="Arial" w:hAnsi="Arial" w:cs="Arial"/>
        </w:rPr>
        <w:t>Beck, A. T., Epstein, N., Brown, G., &amp; Steer, R. A. (1988). An inventory for</w:t>
      </w:r>
      <w:r>
        <w:rPr>
          <w:rFonts w:ascii="Arial" w:hAnsi="Arial" w:cs="Arial"/>
        </w:rPr>
        <w:t xml:space="preserve"> </w:t>
      </w:r>
      <w:r w:rsidRPr="00DD136C">
        <w:rPr>
          <w:rFonts w:ascii="Arial" w:hAnsi="Arial" w:cs="Arial"/>
        </w:rPr>
        <w:t xml:space="preserve">measuring clinical anxiety: The Beck Anxiety Inventory. </w:t>
      </w:r>
      <w:r w:rsidRPr="00DD136C">
        <w:rPr>
          <w:rFonts w:ascii="Arial" w:hAnsi="Arial" w:cs="Arial"/>
          <w:i/>
          <w:iCs/>
        </w:rPr>
        <w:t>Journal of Consulting and Clinical Psychology</w:t>
      </w:r>
      <w:r w:rsidRPr="00DD136C">
        <w:rPr>
          <w:rFonts w:ascii="Arial" w:hAnsi="Arial" w:cs="Arial"/>
        </w:rPr>
        <w:t>, 56, 893-897</w:t>
      </w:r>
    </w:p>
    <w:p w14:paraId="44A1D085" w14:textId="58FBFF06" w:rsidR="001A2ACC" w:rsidRDefault="001A2ACC" w:rsidP="0069558C">
      <w:pPr>
        <w:ind w:left="720" w:hanging="720"/>
        <w:rPr>
          <w:rFonts w:ascii="Arial" w:hAnsi="Arial" w:cs="Arial"/>
        </w:rPr>
      </w:pPr>
      <w:r w:rsidRPr="001A2ACC">
        <w:rPr>
          <w:rFonts w:ascii="Arial" w:hAnsi="Arial" w:cs="Arial"/>
        </w:rPr>
        <w:t xml:space="preserve">Beck, A. T., &amp; Steer, R. A. (1993). </w:t>
      </w:r>
      <w:r w:rsidRPr="002E2B1C">
        <w:rPr>
          <w:rFonts w:ascii="Arial" w:hAnsi="Arial" w:cs="Arial"/>
          <w:i/>
          <w:iCs/>
        </w:rPr>
        <w:t>Beck Anxiety Inventory Manual</w:t>
      </w:r>
      <w:r w:rsidRPr="001A2ACC">
        <w:rPr>
          <w:rFonts w:ascii="Arial" w:hAnsi="Arial" w:cs="Arial"/>
        </w:rPr>
        <w:t>. San Antonio: Harcourt Brace and Company.</w:t>
      </w:r>
    </w:p>
    <w:p w14:paraId="567379B9" w14:textId="182D1913" w:rsidR="00D63BC6" w:rsidRDefault="00D63BC6" w:rsidP="0069558C">
      <w:pPr>
        <w:ind w:left="720" w:hanging="720"/>
        <w:rPr>
          <w:rFonts w:ascii="Arial" w:hAnsi="Arial" w:cs="Arial"/>
        </w:rPr>
      </w:pPr>
      <w:r w:rsidRPr="00D63BC6">
        <w:rPr>
          <w:rFonts w:ascii="Arial" w:hAnsi="Arial" w:cs="Arial"/>
        </w:rPr>
        <w:t xml:space="preserve">The British Psychological Society, </w:t>
      </w:r>
      <w:r w:rsidR="00CE0605">
        <w:rPr>
          <w:rFonts w:ascii="Arial" w:hAnsi="Arial" w:cs="Arial"/>
        </w:rPr>
        <w:t>(</w:t>
      </w:r>
      <w:r w:rsidRPr="00D63BC6">
        <w:rPr>
          <w:rFonts w:ascii="Arial" w:hAnsi="Arial" w:cs="Arial"/>
        </w:rPr>
        <w:t>2018</w:t>
      </w:r>
      <w:r w:rsidR="00CE0605">
        <w:rPr>
          <w:rFonts w:ascii="Arial" w:hAnsi="Arial" w:cs="Arial"/>
        </w:rPr>
        <w:t>)</w:t>
      </w:r>
      <w:r w:rsidRPr="00D63BC6">
        <w:rPr>
          <w:rFonts w:ascii="Arial" w:hAnsi="Arial" w:cs="Arial"/>
        </w:rPr>
        <w:t xml:space="preserve">. </w:t>
      </w:r>
      <w:r w:rsidRPr="00CE0605">
        <w:rPr>
          <w:rFonts w:ascii="Arial" w:hAnsi="Arial" w:cs="Arial"/>
          <w:i/>
          <w:iCs/>
        </w:rPr>
        <w:t xml:space="preserve">Code </w:t>
      </w:r>
      <w:r w:rsidR="00AA49CA" w:rsidRPr="00CE0605">
        <w:rPr>
          <w:rFonts w:ascii="Arial" w:hAnsi="Arial" w:cs="Arial"/>
          <w:i/>
          <w:iCs/>
        </w:rPr>
        <w:t>of</w:t>
      </w:r>
      <w:r w:rsidRPr="00CE0605">
        <w:rPr>
          <w:rFonts w:ascii="Arial" w:hAnsi="Arial" w:cs="Arial"/>
          <w:i/>
          <w:iCs/>
        </w:rPr>
        <w:t xml:space="preserve"> Ethics </w:t>
      </w:r>
      <w:r w:rsidR="00AA49CA" w:rsidRPr="00CE0605">
        <w:rPr>
          <w:rFonts w:ascii="Arial" w:hAnsi="Arial" w:cs="Arial"/>
          <w:i/>
          <w:iCs/>
        </w:rPr>
        <w:t>and</w:t>
      </w:r>
      <w:r w:rsidRPr="00CE0605">
        <w:rPr>
          <w:rFonts w:ascii="Arial" w:hAnsi="Arial" w:cs="Arial"/>
          <w:i/>
          <w:iCs/>
        </w:rPr>
        <w:t xml:space="preserve"> Conduct</w:t>
      </w:r>
      <w:r w:rsidRPr="00D63BC6">
        <w:rPr>
          <w:rFonts w:ascii="Arial" w:hAnsi="Arial" w:cs="Arial"/>
        </w:rPr>
        <w:t xml:space="preserve">. </w:t>
      </w:r>
      <w:r w:rsidR="00CE0605">
        <w:rPr>
          <w:rFonts w:ascii="Arial" w:hAnsi="Arial" w:cs="Arial"/>
        </w:rPr>
        <w:t>(</w:t>
      </w:r>
      <w:r w:rsidRPr="00D63BC6">
        <w:rPr>
          <w:rFonts w:ascii="Arial" w:hAnsi="Arial" w:cs="Arial"/>
        </w:rPr>
        <w:t>online</w:t>
      </w:r>
      <w:r w:rsidR="00CE0605">
        <w:rPr>
          <w:rFonts w:ascii="Arial" w:hAnsi="Arial" w:cs="Arial"/>
        </w:rPr>
        <w:t>)</w:t>
      </w:r>
      <w:r w:rsidRPr="00D63BC6">
        <w:rPr>
          <w:rFonts w:ascii="Arial" w:hAnsi="Arial" w:cs="Arial"/>
        </w:rPr>
        <w:t xml:space="preserve"> Leicester: The British Psychological Society. Available at</w:t>
      </w:r>
      <w:r w:rsidR="0094147C">
        <w:rPr>
          <w:rFonts w:ascii="Arial" w:hAnsi="Arial" w:cs="Arial"/>
        </w:rPr>
        <w:t xml:space="preserve"> </w:t>
      </w:r>
      <w:r w:rsidRPr="00D63BC6">
        <w:rPr>
          <w:rFonts w:ascii="Arial" w:hAnsi="Arial" w:cs="Arial"/>
        </w:rPr>
        <w:t>:</w:t>
      </w:r>
      <w:hyperlink r:id="rId8" w:history="1">
        <w:r w:rsidR="0094147C" w:rsidRPr="00C7365D">
          <w:rPr>
            <w:rStyle w:val="Hyperlink"/>
            <w:rFonts w:ascii="Arial" w:hAnsi="Arial" w:cs="Arial"/>
          </w:rPr>
          <w:t>https://www.bps.org.uk/sites/bps.org.uk/files/Policy%20-%20Files/Code%20of%20Ethics%20and%20Conduct%20(2018).pdf</w:t>
        </w:r>
      </w:hyperlink>
      <w:r w:rsidR="0094147C">
        <w:rPr>
          <w:rFonts w:ascii="Arial" w:hAnsi="Arial" w:cs="Arial"/>
        </w:rPr>
        <w:t xml:space="preserve"> </w:t>
      </w:r>
      <w:r w:rsidRPr="00D63BC6">
        <w:rPr>
          <w:rFonts w:ascii="Arial" w:hAnsi="Arial" w:cs="Arial"/>
        </w:rPr>
        <w:t xml:space="preserve"> [Accessed </w:t>
      </w:r>
      <w:r w:rsidR="0094147C">
        <w:rPr>
          <w:rFonts w:ascii="Arial" w:hAnsi="Arial" w:cs="Arial"/>
        </w:rPr>
        <w:t>21 July 2020</w:t>
      </w:r>
      <w:r w:rsidRPr="00D63BC6">
        <w:rPr>
          <w:rFonts w:ascii="Arial" w:hAnsi="Arial" w:cs="Arial"/>
        </w:rPr>
        <w:t>].</w:t>
      </w:r>
    </w:p>
    <w:p w14:paraId="3D282958" w14:textId="5C728B64" w:rsidR="0057289E" w:rsidRDefault="0057289E" w:rsidP="0069558C">
      <w:pPr>
        <w:ind w:left="720" w:hanging="720"/>
        <w:rPr>
          <w:rFonts w:ascii="Arial" w:hAnsi="Arial" w:cs="Arial"/>
        </w:rPr>
      </w:pPr>
      <w:r w:rsidRPr="0057289E">
        <w:rPr>
          <w:rFonts w:ascii="Arial" w:hAnsi="Arial" w:cs="Arial"/>
        </w:rPr>
        <w:t xml:space="preserve">Creamer, M., </w:t>
      </w:r>
      <w:proofErr w:type="spellStart"/>
      <w:r w:rsidRPr="0057289E">
        <w:rPr>
          <w:rFonts w:ascii="Arial" w:hAnsi="Arial" w:cs="Arial"/>
        </w:rPr>
        <w:t>Foran</w:t>
      </w:r>
      <w:proofErr w:type="spellEnd"/>
      <w:r w:rsidRPr="0057289E">
        <w:rPr>
          <w:rFonts w:ascii="Arial" w:hAnsi="Arial" w:cs="Arial"/>
        </w:rPr>
        <w:t>, J., &amp; Bell, R. (1995). The Beck Anxiety Inventory in a</w:t>
      </w:r>
      <w:r>
        <w:rPr>
          <w:rFonts w:ascii="Arial" w:hAnsi="Arial" w:cs="Arial"/>
        </w:rPr>
        <w:t xml:space="preserve"> </w:t>
      </w:r>
      <w:r w:rsidRPr="0057289E">
        <w:rPr>
          <w:rFonts w:ascii="Arial" w:hAnsi="Arial" w:cs="Arial"/>
        </w:rPr>
        <w:t xml:space="preserve">nonclinical sample. </w:t>
      </w:r>
      <w:r w:rsidRPr="0057289E">
        <w:rPr>
          <w:rFonts w:ascii="Arial" w:hAnsi="Arial" w:cs="Arial"/>
          <w:i/>
          <w:iCs/>
        </w:rPr>
        <w:t>Behaviour Research and Therapy</w:t>
      </w:r>
      <w:r w:rsidRPr="0057289E">
        <w:rPr>
          <w:rFonts w:ascii="Arial" w:hAnsi="Arial" w:cs="Arial"/>
        </w:rPr>
        <w:t>, 33(4), 477-485.</w:t>
      </w:r>
    </w:p>
    <w:p w14:paraId="315A7251" w14:textId="3136767F" w:rsidR="00B0307B" w:rsidRPr="001A2ACC" w:rsidRDefault="00B0307B" w:rsidP="0069558C">
      <w:pPr>
        <w:ind w:left="720" w:hanging="720"/>
        <w:rPr>
          <w:rFonts w:ascii="Arial" w:hAnsi="Arial" w:cs="Arial"/>
        </w:rPr>
      </w:pPr>
      <w:r w:rsidRPr="00B0307B">
        <w:rPr>
          <w:rFonts w:ascii="Arial" w:hAnsi="Arial" w:cs="Arial"/>
        </w:rPr>
        <w:t xml:space="preserve">Griffiths, K.M., </w:t>
      </w:r>
      <w:proofErr w:type="spellStart"/>
      <w:r w:rsidRPr="00B0307B">
        <w:rPr>
          <w:rFonts w:ascii="Arial" w:hAnsi="Arial" w:cs="Arial"/>
        </w:rPr>
        <w:t>Batterham</w:t>
      </w:r>
      <w:proofErr w:type="spellEnd"/>
      <w:r w:rsidRPr="00B0307B">
        <w:rPr>
          <w:rFonts w:ascii="Arial" w:hAnsi="Arial" w:cs="Arial"/>
        </w:rPr>
        <w:t>, P.J., Barney, L</w:t>
      </w:r>
      <w:r w:rsidR="00E42A8A">
        <w:rPr>
          <w:rFonts w:ascii="Arial" w:hAnsi="Arial" w:cs="Arial"/>
        </w:rPr>
        <w:t>., &amp; Parsons</w:t>
      </w:r>
      <w:r w:rsidR="00450334">
        <w:rPr>
          <w:rFonts w:ascii="Arial" w:hAnsi="Arial" w:cs="Arial"/>
        </w:rPr>
        <w:t>, A.</w:t>
      </w:r>
      <w:r w:rsidR="00E42A8A">
        <w:rPr>
          <w:rFonts w:ascii="Arial" w:hAnsi="Arial" w:cs="Arial"/>
        </w:rPr>
        <w:t xml:space="preserve"> (2011)</w:t>
      </w:r>
      <w:r w:rsidRPr="00B0307B">
        <w:rPr>
          <w:rFonts w:ascii="Arial" w:hAnsi="Arial" w:cs="Arial"/>
        </w:rPr>
        <w:t xml:space="preserve">. The generalised anxiety stigma scale (GASS): psychometric properties in a community sample. </w:t>
      </w:r>
      <w:r w:rsidRPr="00450334">
        <w:rPr>
          <w:rFonts w:ascii="Arial" w:hAnsi="Arial" w:cs="Arial"/>
          <w:i/>
          <w:iCs/>
        </w:rPr>
        <w:t>BMC Psychiatry</w:t>
      </w:r>
      <w:r w:rsidRPr="00B0307B">
        <w:rPr>
          <w:rFonts w:ascii="Arial" w:hAnsi="Arial" w:cs="Arial"/>
        </w:rPr>
        <w:t xml:space="preserve"> 11, 184 (2011). </w:t>
      </w:r>
      <w:hyperlink r:id="rId9" w:history="1">
        <w:r w:rsidR="00450334" w:rsidRPr="003C05CE">
          <w:rPr>
            <w:rStyle w:val="Hyperlink"/>
            <w:rFonts w:ascii="Arial" w:hAnsi="Arial" w:cs="Arial"/>
          </w:rPr>
          <w:t>https://doi.org/10.1186/1471-244X-11-184</w:t>
        </w:r>
      </w:hyperlink>
      <w:r w:rsidR="00450334">
        <w:rPr>
          <w:rFonts w:ascii="Arial" w:hAnsi="Arial" w:cs="Arial"/>
        </w:rPr>
        <w:t xml:space="preserve"> </w:t>
      </w:r>
    </w:p>
    <w:p w14:paraId="2BB752F5" w14:textId="65BBC964" w:rsidR="004778A6" w:rsidRPr="0094125D" w:rsidRDefault="004778A6" w:rsidP="0069558C">
      <w:pPr>
        <w:ind w:left="720" w:hanging="720"/>
        <w:rPr>
          <w:rFonts w:ascii="Arial" w:hAnsi="Arial" w:cs="Arial"/>
        </w:rPr>
      </w:pPr>
      <w:r w:rsidRPr="004778A6">
        <w:rPr>
          <w:rFonts w:ascii="Arial" w:hAnsi="Arial" w:cs="Arial"/>
        </w:rPr>
        <w:t>Hewitt, P. L., &amp; Norton, G. N. (1993). The Beck Anxiety Inventory: A</w:t>
      </w:r>
      <w:r>
        <w:rPr>
          <w:rFonts w:ascii="Arial" w:hAnsi="Arial" w:cs="Arial"/>
        </w:rPr>
        <w:t xml:space="preserve"> </w:t>
      </w:r>
      <w:r w:rsidRPr="004778A6">
        <w:rPr>
          <w:rFonts w:ascii="Arial" w:hAnsi="Arial" w:cs="Arial"/>
        </w:rPr>
        <w:t xml:space="preserve">psychometric analysis. </w:t>
      </w:r>
      <w:r w:rsidRPr="004778A6">
        <w:rPr>
          <w:rFonts w:ascii="Arial" w:hAnsi="Arial" w:cs="Arial"/>
          <w:i/>
          <w:iCs/>
        </w:rPr>
        <w:t>Psychological Assessment</w:t>
      </w:r>
      <w:r w:rsidRPr="004778A6">
        <w:rPr>
          <w:rFonts w:ascii="Arial" w:hAnsi="Arial" w:cs="Arial"/>
        </w:rPr>
        <w:t>, 5(4), 408-412</w:t>
      </w:r>
    </w:p>
    <w:p w14:paraId="2C77BC74" w14:textId="2B5533D7" w:rsidR="0094125D" w:rsidRPr="0094125D" w:rsidRDefault="0094125D" w:rsidP="0069558C">
      <w:pPr>
        <w:ind w:left="720" w:hanging="720"/>
        <w:rPr>
          <w:rFonts w:ascii="Arial" w:hAnsi="Arial" w:cs="Arial"/>
        </w:rPr>
      </w:pPr>
      <w:proofErr w:type="spellStart"/>
      <w:r w:rsidRPr="0094125D">
        <w:rPr>
          <w:rFonts w:ascii="Arial" w:hAnsi="Arial" w:cs="Arial"/>
        </w:rPr>
        <w:t>Jalnapurkar</w:t>
      </w:r>
      <w:proofErr w:type="spellEnd"/>
      <w:r w:rsidRPr="0094125D">
        <w:rPr>
          <w:rFonts w:ascii="Arial" w:hAnsi="Arial" w:cs="Arial"/>
        </w:rPr>
        <w:t xml:space="preserve">, I., Allen, M., &amp; Pigott, T. (2018). Sex differences in anxiety disorders: A review. </w:t>
      </w:r>
      <w:r w:rsidRPr="0094125D">
        <w:rPr>
          <w:rFonts w:ascii="Arial" w:hAnsi="Arial" w:cs="Arial"/>
          <w:i/>
          <w:iCs/>
        </w:rPr>
        <w:t>J Psychiatry Depress Anxiety, 4,</w:t>
      </w:r>
      <w:r w:rsidRPr="0094125D">
        <w:rPr>
          <w:rFonts w:ascii="Arial" w:hAnsi="Arial" w:cs="Arial"/>
        </w:rPr>
        <w:t xml:space="preserve"> 012.</w:t>
      </w:r>
    </w:p>
    <w:p w14:paraId="37DD6C9F" w14:textId="45DD4770" w:rsidR="00BF0CF4" w:rsidRDefault="0094125D" w:rsidP="0069558C">
      <w:pPr>
        <w:ind w:left="720" w:hanging="720"/>
        <w:rPr>
          <w:rFonts w:ascii="Arial" w:hAnsi="Arial" w:cs="Arial"/>
        </w:rPr>
      </w:pPr>
      <w:r w:rsidRPr="0094125D">
        <w:rPr>
          <w:rFonts w:ascii="Arial" w:hAnsi="Arial" w:cs="Arial"/>
        </w:rPr>
        <w:t xml:space="preserve">McLean, C. P., </w:t>
      </w:r>
      <w:proofErr w:type="spellStart"/>
      <w:r w:rsidRPr="0094125D">
        <w:rPr>
          <w:rFonts w:ascii="Arial" w:hAnsi="Arial" w:cs="Arial"/>
        </w:rPr>
        <w:t>Asnaani</w:t>
      </w:r>
      <w:proofErr w:type="spellEnd"/>
      <w:r w:rsidRPr="0094125D">
        <w:rPr>
          <w:rFonts w:ascii="Arial" w:hAnsi="Arial" w:cs="Arial"/>
        </w:rPr>
        <w:t xml:space="preserve">, A., </w:t>
      </w:r>
      <w:proofErr w:type="spellStart"/>
      <w:r w:rsidRPr="0094125D">
        <w:rPr>
          <w:rFonts w:ascii="Arial" w:hAnsi="Arial" w:cs="Arial"/>
        </w:rPr>
        <w:t>Litz</w:t>
      </w:r>
      <w:proofErr w:type="spellEnd"/>
      <w:r w:rsidRPr="0094125D">
        <w:rPr>
          <w:rFonts w:ascii="Arial" w:hAnsi="Arial" w:cs="Arial"/>
        </w:rPr>
        <w:t xml:space="preserve">, B. T., &amp; Hofmann, S. G. (2011). Gender differences in anxiety disorders: prevalence, course of illness, </w:t>
      </w:r>
      <w:r w:rsidR="00E22BD6" w:rsidRPr="0094125D">
        <w:rPr>
          <w:rFonts w:ascii="Arial" w:hAnsi="Arial" w:cs="Arial"/>
        </w:rPr>
        <w:t>comorbidity,</w:t>
      </w:r>
      <w:r w:rsidRPr="0094125D">
        <w:rPr>
          <w:rFonts w:ascii="Arial" w:hAnsi="Arial" w:cs="Arial"/>
        </w:rPr>
        <w:t xml:space="preserve"> and burden of illness. </w:t>
      </w:r>
      <w:r w:rsidRPr="0094125D">
        <w:rPr>
          <w:rFonts w:ascii="Arial" w:hAnsi="Arial" w:cs="Arial"/>
          <w:i/>
          <w:iCs/>
        </w:rPr>
        <w:t>Journal of</w:t>
      </w:r>
      <w:r w:rsidRPr="0094125D">
        <w:rPr>
          <w:rFonts w:ascii="Arial" w:hAnsi="Arial" w:cs="Arial"/>
        </w:rPr>
        <w:t xml:space="preserve"> </w:t>
      </w:r>
      <w:r w:rsidRPr="0094125D">
        <w:rPr>
          <w:rFonts w:ascii="Arial" w:hAnsi="Arial" w:cs="Arial"/>
          <w:i/>
          <w:iCs/>
        </w:rPr>
        <w:t>psychiatric research</w:t>
      </w:r>
      <w:r w:rsidRPr="0094125D">
        <w:rPr>
          <w:rFonts w:ascii="Arial" w:hAnsi="Arial" w:cs="Arial"/>
        </w:rPr>
        <w:t xml:space="preserve">, </w:t>
      </w:r>
      <w:r w:rsidRPr="00680E20">
        <w:rPr>
          <w:rFonts w:ascii="Arial" w:hAnsi="Arial" w:cs="Arial"/>
          <w:i/>
          <w:iCs/>
        </w:rPr>
        <w:t>45</w:t>
      </w:r>
      <w:r w:rsidRPr="0094125D">
        <w:rPr>
          <w:rFonts w:ascii="Arial" w:hAnsi="Arial" w:cs="Arial"/>
        </w:rPr>
        <w:t>(8), 1027-1035.</w:t>
      </w:r>
    </w:p>
    <w:p w14:paraId="550A7C36" w14:textId="269F527C" w:rsidR="005517F3" w:rsidRDefault="005517F3" w:rsidP="0069558C">
      <w:pPr>
        <w:ind w:left="720" w:hanging="720"/>
        <w:rPr>
          <w:rFonts w:ascii="Arial" w:hAnsi="Arial" w:cs="Arial"/>
        </w:rPr>
      </w:pPr>
      <w:r w:rsidRPr="005517F3">
        <w:rPr>
          <w:rFonts w:ascii="Arial" w:hAnsi="Arial" w:cs="Arial"/>
        </w:rPr>
        <w:t xml:space="preserve">Wirth, J. H., &amp; </w:t>
      </w:r>
      <w:proofErr w:type="spellStart"/>
      <w:r w:rsidRPr="005517F3">
        <w:rPr>
          <w:rFonts w:ascii="Arial" w:hAnsi="Arial" w:cs="Arial"/>
        </w:rPr>
        <w:t>Bodenhausen</w:t>
      </w:r>
      <w:proofErr w:type="spellEnd"/>
      <w:r w:rsidRPr="005517F3">
        <w:rPr>
          <w:rFonts w:ascii="Arial" w:hAnsi="Arial" w:cs="Arial"/>
        </w:rPr>
        <w:t xml:space="preserve">, G. V. (2009). The role of gender in mental-illness stigma: A national experiment. </w:t>
      </w:r>
      <w:r w:rsidRPr="005517F3">
        <w:rPr>
          <w:rFonts w:ascii="Arial" w:hAnsi="Arial" w:cs="Arial"/>
          <w:i/>
          <w:iCs/>
        </w:rPr>
        <w:t>Psychological Science</w:t>
      </w:r>
      <w:r w:rsidRPr="005517F3">
        <w:rPr>
          <w:rFonts w:ascii="Arial" w:hAnsi="Arial" w:cs="Arial"/>
        </w:rPr>
        <w:t>, 20(2), 169-173.</w:t>
      </w:r>
    </w:p>
    <w:p w14:paraId="6C8A09CD" w14:textId="06A6DF42" w:rsidR="00BF0CF4" w:rsidRDefault="00BF0CF4">
      <w:pPr>
        <w:rPr>
          <w:rFonts w:ascii="Arial" w:hAnsi="Arial" w:cs="Arial"/>
        </w:rPr>
      </w:pPr>
    </w:p>
    <w:p w14:paraId="4ACFA7A4" w14:textId="1B5F0F0E" w:rsidR="00BF0CF4" w:rsidRDefault="00BF0CF4">
      <w:pPr>
        <w:rPr>
          <w:rFonts w:ascii="Arial" w:hAnsi="Arial" w:cs="Arial"/>
        </w:rPr>
      </w:pPr>
    </w:p>
    <w:p w14:paraId="28D142B6" w14:textId="7EF9038D" w:rsidR="00BF0CF4" w:rsidRDefault="00BF0CF4">
      <w:pPr>
        <w:rPr>
          <w:rFonts w:ascii="Arial" w:hAnsi="Arial" w:cs="Arial"/>
        </w:rPr>
      </w:pPr>
    </w:p>
    <w:p w14:paraId="320A2458" w14:textId="4A212201" w:rsidR="00BF0CF4" w:rsidRDefault="00BF0CF4">
      <w:pPr>
        <w:rPr>
          <w:rFonts w:ascii="Arial" w:hAnsi="Arial" w:cs="Arial"/>
        </w:rPr>
      </w:pPr>
    </w:p>
    <w:p w14:paraId="742258A0" w14:textId="64AEF147" w:rsidR="00BF0CF4" w:rsidRDefault="00BF0CF4">
      <w:pPr>
        <w:rPr>
          <w:rFonts w:ascii="Arial" w:hAnsi="Arial" w:cs="Arial"/>
        </w:rPr>
      </w:pPr>
    </w:p>
    <w:p w14:paraId="266B1413" w14:textId="74EDEA3A" w:rsidR="00BF0CF4" w:rsidRDefault="00BF0CF4">
      <w:pPr>
        <w:rPr>
          <w:rFonts w:ascii="Arial" w:hAnsi="Arial" w:cs="Arial"/>
        </w:rPr>
      </w:pPr>
    </w:p>
    <w:p w14:paraId="663F9E4A" w14:textId="31A87A64" w:rsidR="00BF0CF4" w:rsidRDefault="00BF0CF4">
      <w:pPr>
        <w:rPr>
          <w:rFonts w:ascii="Arial" w:hAnsi="Arial" w:cs="Arial"/>
        </w:rPr>
      </w:pPr>
    </w:p>
    <w:p w14:paraId="276C0B52" w14:textId="76FB1D15" w:rsidR="00BF0CF4" w:rsidRDefault="00BF0CF4">
      <w:pPr>
        <w:rPr>
          <w:rFonts w:ascii="Arial" w:hAnsi="Arial" w:cs="Arial"/>
        </w:rPr>
      </w:pPr>
    </w:p>
    <w:p w14:paraId="1A9795BC" w14:textId="4457FE60" w:rsidR="00BF0CF4" w:rsidRDefault="00BF0CF4">
      <w:pPr>
        <w:rPr>
          <w:rFonts w:ascii="Arial" w:hAnsi="Arial" w:cs="Arial"/>
        </w:rPr>
      </w:pPr>
    </w:p>
    <w:p w14:paraId="7EC681BD" w14:textId="206C19D6" w:rsidR="00BF0CF4" w:rsidRDefault="00BF0CF4">
      <w:pPr>
        <w:rPr>
          <w:rFonts w:ascii="Arial" w:hAnsi="Arial" w:cs="Arial"/>
        </w:rPr>
      </w:pPr>
    </w:p>
    <w:p w14:paraId="6E27E90D" w14:textId="0C248E6A" w:rsidR="00BF0CF4" w:rsidRDefault="00BF0CF4">
      <w:pPr>
        <w:rPr>
          <w:rFonts w:ascii="Arial" w:hAnsi="Arial" w:cs="Arial"/>
        </w:rPr>
      </w:pPr>
    </w:p>
    <w:p w14:paraId="71782131" w14:textId="289E46D8" w:rsidR="00BF0CF4" w:rsidRDefault="00BF0CF4">
      <w:pPr>
        <w:rPr>
          <w:rFonts w:ascii="Arial" w:hAnsi="Arial" w:cs="Arial"/>
        </w:rPr>
      </w:pPr>
    </w:p>
    <w:p w14:paraId="5B1091A0" w14:textId="5DA3E8E7" w:rsidR="00BF0CF4" w:rsidRDefault="00BF0CF4">
      <w:pPr>
        <w:rPr>
          <w:rFonts w:ascii="Arial" w:hAnsi="Arial" w:cs="Arial"/>
        </w:rPr>
      </w:pPr>
    </w:p>
    <w:p w14:paraId="742AC12E" w14:textId="2741E4B1" w:rsidR="0067249A" w:rsidRDefault="0067249A">
      <w:pPr>
        <w:rPr>
          <w:rFonts w:ascii="Arial" w:hAnsi="Arial" w:cs="Arial"/>
        </w:rPr>
      </w:pPr>
    </w:p>
    <w:p w14:paraId="25EF3232" w14:textId="64655E1C" w:rsidR="0067249A" w:rsidRDefault="0067249A">
      <w:pPr>
        <w:rPr>
          <w:rFonts w:ascii="Arial" w:hAnsi="Arial" w:cs="Arial"/>
        </w:rPr>
      </w:pPr>
    </w:p>
    <w:p w14:paraId="1FD84FFC" w14:textId="48813B08" w:rsidR="0067249A" w:rsidRDefault="0067249A">
      <w:pPr>
        <w:rPr>
          <w:rFonts w:ascii="Arial" w:hAnsi="Arial" w:cs="Arial"/>
        </w:rPr>
      </w:pPr>
    </w:p>
    <w:p w14:paraId="20C27C7F" w14:textId="602EDEC3" w:rsidR="0067249A" w:rsidRDefault="0067249A">
      <w:pPr>
        <w:rPr>
          <w:rFonts w:ascii="Arial" w:hAnsi="Arial" w:cs="Arial"/>
        </w:rPr>
      </w:pPr>
    </w:p>
    <w:p w14:paraId="0124DBC0" w14:textId="7E0F005B" w:rsidR="0067249A" w:rsidRDefault="0067249A">
      <w:pPr>
        <w:rPr>
          <w:rFonts w:ascii="Arial" w:hAnsi="Arial" w:cs="Arial"/>
        </w:rPr>
      </w:pPr>
    </w:p>
    <w:p w14:paraId="208D9853" w14:textId="73197181" w:rsidR="0067249A" w:rsidRDefault="0067249A">
      <w:pPr>
        <w:rPr>
          <w:rFonts w:ascii="Arial" w:hAnsi="Arial" w:cs="Arial"/>
        </w:rPr>
      </w:pPr>
    </w:p>
    <w:p w14:paraId="32245B66" w14:textId="37D32382" w:rsidR="0067249A" w:rsidRDefault="0067249A">
      <w:pPr>
        <w:rPr>
          <w:rFonts w:ascii="Arial" w:hAnsi="Arial" w:cs="Arial"/>
        </w:rPr>
      </w:pPr>
    </w:p>
    <w:p w14:paraId="3A0608B2" w14:textId="14885FAC" w:rsidR="0067249A" w:rsidRDefault="0067249A">
      <w:pPr>
        <w:rPr>
          <w:rFonts w:ascii="Arial" w:hAnsi="Arial" w:cs="Arial"/>
        </w:rPr>
      </w:pPr>
    </w:p>
    <w:p w14:paraId="4ECAF624" w14:textId="5B51A6CE" w:rsidR="0067249A" w:rsidRDefault="0067249A">
      <w:pPr>
        <w:rPr>
          <w:rFonts w:ascii="Arial" w:hAnsi="Arial" w:cs="Arial"/>
        </w:rPr>
      </w:pPr>
    </w:p>
    <w:p w14:paraId="667923F8" w14:textId="5065D9F4" w:rsidR="0067249A" w:rsidRDefault="0067249A">
      <w:pPr>
        <w:rPr>
          <w:rFonts w:ascii="Arial" w:hAnsi="Arial" w:cs="Arial"/>
        </w:rPr>
      </w:pPr>
    </w:p>
    <w:p w14:paraId="41EA2593" w14:textId="7E9BF737" w:rsidR="0067249A" w:rsidRDefault="0067249A">
      <w:pPr>
        <w:rPr>
          <w:rFonts w:ascii="Arial" w:hAnsi="Arial" w:cs="Arial"/>
        </w:rPr>
      </w:pPr>
    </w:p>
    <w:p w14:paraId="6B9A98FB" w14:textId="77777777" w:rsidR="00993BC5" w:rsidRPr="00993BC5" w:rsidRDefault="00993BC5">
      <w:pPr>
        <w:rPr>
          <w:rFonts w:ascii="Arial" w:hAnsi="Arial" w:cs="Arial"/>
        </w:rPr>
      </w:pPr>
    </w:p>
    <w:sectPr w:rsidR="00993BC5" w:rsidRPr="00993B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D05"/>
    <w:rsid w:val="00024E8E"/>
    <w:rsid w:val="00040D86"/>
    <w:rsid w:val="000458B9"/>
    <w:rsid w:val="00056DCF"/>
    <w:rsid w:val="000574E3"/>
    <w:rsid w:val="00057B43"/>
    <w:rsid w:val="00060857"/>
    <w:rsid w:val="00061188"/>
    <w:rsid w:val="0006150C"/>
    <w:rsid w:val="00073E24"/>
    <w:rsid w:val="000859F0"/>
    <w:rsid w:val="0008740D"/>
    <w:rsid w:val="00090477"/>
    <w:rsid w:val="00095B47"/>
    <w:rsid w:val="000B1A05"/>
    <w:rsid w:val="000B42CA"/>
    <w:rsid w:val="000C1884"/>
    <w:rsid w:val="000D085C"/>
    <w:rsid w:val="000D5A78"/>
    <w:rsid w:val="000D61BC"/>
    <w:rsid w:val="000D7556"/>
    <w:rsid w:val="000E09B0"/>
    <w:rsid w:val="000E346A"/>
    <w:rsid w:val="000E77C0"/>
    <w:rsid w:val="000F5929"/>
    <w:rsid w:val="00101C18"/>
    <w:rsid w:val="00154FEF"/>
    <w:rsid w:val="00166042"/>
    <w:rsid w:val="001774CC"/>
    <w:rsid w:val="001830F3"/>
    <w:rsid w:val="00194800"/>
    <w:rsid w:val="001A2251"/>
    <w:rsid w:val="001A2317"/>
    <w:rsid w:val="001A2ACC"/>
    <w:rsid w:val="001B70DE"/>
    <w:rsid w:val="001C21EC"/>
    <w:rsid w:val="001C2213"/>
    <w:rsid w:val="001C4065"/>
    <w:rsid w:val="001C62D7"/>
    <w:rsid w:val="001D2765"/>
    <w:rsid w:val="001E7266"/>
    <w:rsid w:val="00235A93"/>
    <w:rsid w:val="00245B64"/>
    <w:rsid w:val="00250071"/>
    <w:rsid w:val="0025742B"/>
    <w:rsid w:val="00260C86"/>
    <w:rsid w:val="002649E2"/>
    <w:rsid w:val="00275000"/>
    <w:rsid w:val="0028182D"/>
    <w:rsid w:val="00292D93"/>
    <w:rsid w:val="002C6722"/>
    <w:rsid w:val="002D6F2F"/>
    <w:rsid w:val="002E2B1C"/>
    <w:rsid w:val="002E7061"/>
    <w:rsid w:val="00305D9E"/>
    <w:rsid w:val="00340D0D"/>
    <w:rsid w:val="00361855"/>
    <w:rsid w:val="00365A80"/>
    <w:rsid w:val="0036729C"/>
    <w:rsid w:val="00370A9F"/>
    <w:rsid w:val="00375F2E"/>
    <w:rsid w:val="003C0A64"/>
    <w:rsid w:val="003C1841"/>
    <w:rsid w:val="003F6D7B"/>
    <w:rsid w:val="0040402E"/>
    <w:rsid w:val="00417EA7"/>
    <w:rsid w:val="00422155"/>
    <w:rsid w:val="004259B4"/>
    <w:rsid w:val="0043763A"/>
    <w:rsid w:val="00445FCC"/>
    <w:rsid w:val="004479A3"/>
    <w:rsid w:val="00450334"/>
    <w:rsid w:val="004575EB"/>
    <w:rsid w:val="00463502"/>
    <w:rsid w:val="004778A6"/>
    <w:rsid w:val="00480A0C"/>
    <w:rsid w:val="00484263"/>
    <w:rsid w:val="004977E8"/>
    <w:rsid w:val="004E1410"/>
    <w:rsid w:val="004E1734"/>
    <w:rsid w:val="005045B5"/>
    <w:rsid w:val="00504DAA"/>
    <w:rsid w:val="00510EA7"/>
    <w:rsid w:val="0052106D"/>
    <w:rsid w:val="0053013F"/>
    <w:rsid w:val="00546049"/>
    <w:rsid w:val="005517F3"/>
    <w:rsid w:val="00560E48"/>
    <w:rsid w:val="00567E50"/>
    <w:rsid w:val="0057289E"/>
    <w:rsid w:val="005840A3"/>
    <w:rsid w:val="005B52C6"/>
    <w:rsid w:val="005C09CC"/>
    <w:rsid w:val="005C5428"/>
    <w:rsid w:val="005C5A92"/>
    <w:rsid w:val="005C6AE2"/>
    <w:rsid w:val="005C7AE5"/>
    <w:rsid w:val="005C7CDD"/>
    <w:rsid w:val="005D0DCD"/>
    <w:rsid w:val="005E2F62"/>
    <w:rsid w:val="0060255B"/>
    <w:rsid w:val="00607FEF"/>
    <w:rsid w:val="006152E4"/>
    <w:rsid w:val="00624BF7"/>
    <w:rsid w:val="00630EDD"/>
    <w:rsid w:val="00641298"/>
    <w:rsid w:val="006452BB"/>
    <w:rsid w:val="00653B85"/>
    <w:rsid w:val="006603D0"/>
    <w:rsid w:val="006628A5"/>
    <w:rsid w:val="0067249A"/>
    <w:rsid w:val="00675937"/>
    <w:rsid w:val="00675D8A"/>
    <w:rsid w:val="00680E20"/>
    <w:rsid w:val="00684476"/>
    <w:rsid w:val="0069558C"/>
    <w:rsid w:val="006C405F"/>
    <w:rsid w:val="006D3408"/>
    <w:rsid w:val="006D3584"/>
    <w:rsid w:val="006E2E67"/>
    <w:rsid w:val="006F2545"/>
    <w:rsid w:val="006F3308"/>
    <w:rsid w:val="006F4D96"/>
    <w:rsid w:val="00702C3A"/>
    <w:rsid w:val="007136C2"/>
    <w:rsid w:val="0073611F"/>
    <w:rsid w:val="00740E86"/>
    <w:rsid w:val="00744F27"/>
    <w:rsid w:val="00772538"/>
    <w:rsid w:val="00777EA8"/>
    <w:rsid w:val="007944A0"/>
    <w:rsid w:val="007B1642"/>
    <w:rsid w:val="007C0A52"/>
    <w:rsid w:val="007D1AF2"/>
    <w:rsid w:val="007E627B"/>
    <w:rsid w:val="007F0259"/>
    <w:rsid w:val="007F5A17"/>
    <w:rsid w:val="00800125"/>
    <w:rsid w:val="00805B9B"/>
    <w:rsid w:val="008165A5"/>
    <w:rsid w:val="00821607"/>
    <w:rsid w:val="008230B2"/>
    <w:rsid w:val="00832A4E"/>
    <w:rsid w:val="008355E2"/>
    <w:rsid w:val="00837FCE"/>
    <w:rsid w:val="00842781"/>
    <w:rsid w:val="008553EC"/>
    <w:rsid w:val="0087193C"/>
    <w:rsid w:val="00885478"/>
    <w:rsid w:val="008979BB"/>
    <w:rsid w:val="008A0827"/>
    <w:rsid w:val="008C10CF"/>
    <w:rsid w:val="008F2D16"/>
    <w:rsid w:val="008F3635"/>
    <w:rsid w:val="00903C4E"/>
    <w:rsid w:val="0091787B"/>
    <w:rsid w:val="00933F54"/>
    <w:rsid w:val="0094125D"/>
    <w:rsid w:val="0094147C"/>
    <w:rsid w:val="00956E5F"/>
    <w:rsid w:val="00981ECB"/>
    <w:rsid w:val="00985096"/>
    <w:rsid w:val="00985B13"/>
    <w:rsid w:val="00992782"/>
    <w:rsid w:val="00993BC5"/>
    <w:rsid w:val="009A3096"/>
    <w:rsid w:val="009B2C63"/>
    <w:rsid w:val="009B5C24"/>
    <w:rsid w:val="009C13E9"/>
    <w:rsid w:val="009E0AC6"/>
    <w:rsid w:val="009E2A3A"/>
    <w:rsid w:val="009F0505"/>
    <w:rsid w:val="009F2A43"/>
    <w:rsid w:val="00A07088"/>
    <w:rsid w:val="00A12A9B"/>
    <w:rsid w:val="00A23FA3"/>
    <w:rsid w:val="00A53B49"/>
    <w:rsid w:val="00A554CF"/>
    <w:rsid w:val="00A60E37"/>
    <w:rsid w:val="00A64CE5"/>
    <w:rsid w:val="00A92794"/>
    <w:rsid w:val="00A95C74"/>
    <w:rsid w:val="00AA1525"/>
    <w:rsid w:val="00AA49CA"/>
    <w:rsid w:val="00AB140F"/>
    <w:rsid w:val="00AB6CC4"/>
    <w:rsid w:val="00AF49D7"/>
    <w:rsid w:val="00B02C0F"/>
    <w:rsid w:val="00B0307B"/>
    <w:rsid w:val="00B163F5"/>
    <w:rsid w:val="00B51954"/>
    <w:rsid w:val="00B53D05"/>
    <w:rsid w:val="00B7451A"/>
    <w:rsid w:val="00B831A2"/>
    <w:rsid w:val="00BA6851"/>
    <w:rsid w:val="00BA6999"/>
    <w:rsid w:val="00BC76CE"/>
    <w:rsid w:val="00BC7A73"/>
    <w:rsid w:val="00BC7F45"/>
    <w:rsid w:val="00BD1CDE"/>
    <w:rsid w:val="00BF0CF4"/>
    <w:rsid w:val="00C1499C"/>
    <w:rsid w:val="00C16A98"/>
    <w:rsid w:val="00C32BF7"/>
    <w:rsid w:val="00C33FE7"/>
    <w:rsid w:val="00C34637"/>
    <w:rsid w:val="00C40542"/>
    <w:rsid w:val="00C43FFD"/>
    <w:rsid w:val="00C4502F"/>
    <w:rsid w:val="00C506F0"/>
    <w:rsid w:val="00C57D51"/>
    <w:rsid w:val="00C874DA"/>
    <w:rsid w:val="00CA20ED"/>
    <w:rsid w:val="00CA4561"/>
    <w:rsid w:val="00CB1AA4"/>
    <w:rsid w:val="00CB3465"/>
    <w:rsid w:val="00CD1AEE"/>
    <w:rsid w:val="00CD1F63"/>
    <w:rsid w:val="00CE0605"/>
    <w:rsid w:val="00CE1D81"/>
    <w:rsid w:val="00CF28EF"/>
    <w:rsid w:val="00CF6579"/>
    <w:rsid w:val="00D02CB6"/>
    <w:rsid w:val="00D144FE"/>
    <w:rsid w:val="00D1754E"/>
    <w:rsid w:val="00D23D23"/>
    <w:rsid w:val="00D3342D"/>
    <w:rsid w:val="00D50543"/>
    <w:rsid w:val="00D569AF"/>
    <w:rsid w:val="00D63BC6"/>
    <w:rsid w:val="00D840B7"/>
    <w:rsid w:val="00D86EEB"/>
    <w:rsid w:val="00D90A81"/>
    <w:rsid w:val="00D97BF2"/>
    <w:rsid w:val="00DA0D94"/>
    <w:rsid w:val="00DA288B"/>
    <w:rsid w:val="00DA426A"/>
    <w:rsid w:val="00DC63A9"/>
    <w:rsid w:val="00DD136C"/>
    <w:rsid w:val="00DE2EDB"/>
    <w:rsid w:val="00E01FA0"/>
    <w:rsid w:val="00E02357"/>
    <w:rsid w:val="00E22BD6"/>
    <w:rsid w:val="00E42A8A"/>
    <w:rsid w:val="00E44CB0"/>
    <w:rsid w:val="00E47506"/>
    <w:rsid w:val="00E5490E"/>
    <w:rsid w:val="00E651FC"/>
    <w:rsid w:val="00E66BE4"/>
    <w:rsid w:val="00E7394D"/>
    <w:rsid w:val="00E80DBC"/>
    <w:rsid w:val="00E92820"/>
    <w:rsid w:val="00EB61B4"/>
    <w:rsid w:val="00EC1B42"/>
    <w:rsid w:val="00EF6263"/>
    <w:rsid w:val="00F061EE"/>
    <w:rsid w:val="00F12356"/>
    <w:rsid w:val="00F32759"/>
    <w:rsid w:val="00F458E9"/>
    <w:rsid w:val="00F52F8D"/>
    <w:rsid w:val="00F60F34"/>
    <w:rsid w:val="00F61A71"/>
    <w:rsid w:val="00F624F4"/>
    <w:rsid w:val="00F62862"/>
    <w:rsid w:val="00F658A5"/>
    <w:rsid w:val="00F70E2E"/>
    <w:rsid w:val="00F722E0"/>
    <w:rsid w:val="00F73955"/>
    <w:rsid w:val="00F947E0"/>
    <w:rsid w:val="00FB596D"/>
    <w:rsid w:val="00FC0031"/>
    <w:rsid w:val="00FC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CB4E0"/>
  <w15:chartTrackingRefBased/>
  <w15:docId w15:val="{2BEB80E6-37D7-4198-AEE1-BAD8D0AC6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14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14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ps.org.uk/sites/bps.org.uk/files/Policy%20-%20Files/Code%20of%20Ethics%20and%20Conduct%20(2018).pdf" TargetMode="Externa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theme" Target="theme/theme1.xml"/><Relationship Id="rId5" Type="http://schemas.openxmlformats.org/officeDocument/2006/relationships/chart" Target="charts/chart2.xml"/><Relationship Id="rId10" Type="http://schemas.openxmlformats.org/officeDocument/2006/relationships/fontTable" Target="fontTable.xml"/><Relationship Id="rId4" Type="http://schemas.openxmlformats.org/officeDocument/2006/relationships/chart" Target="charts/chart1.xml"/><Relationship Id="rId9" Type="http://schemas.openxmlformats.org/officeDocument/2006/relationships/hyperlink" Target="https://doi.org/10.1186/1471-244X-11-184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ownloads\gender%20and%20anxiety%20data%20for%20repor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ownloads\gender%20and%20anxiety%20data%20for%20report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ownloads\gender%20and%20anxiety%20data%20for%20report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aura\Downloads\gender%20and%20anxiety%20data%20for%20repor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Comparison</a:t>
            </a:r>
            <a:r>
              <a:rPr lang="en-GB" baseline="0"/>
              <a:t> of mean male and female anxiety scores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Sheet1!$R$12:$S$12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Sheet1!$R$13:$S$13</c:f>
              <c:numCache>
                <c:formatCode>General</c:formatCode>
                <c:ptCount val="2"/>
                <c:pt idx="0">
                  <c:v>22.25</c:v>
                </c:pt>
                <c:pt idx="1">
                  <c:v>28.25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3C9-495A-8739-FFC96214F51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00832896"/>
        <c:axId val="600833224"/>
      </c:barChart>
      <c:catAx>
        <c:axId val="600832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0833224"/>
        <c:crosses val="autoZero"/>
        <c:auto val="1"/>
        <c:lblAlgn val="ctr"/>
        <c:lblOffset val="100"/>
        <c:noMultiLvlLbl val="0"/>
      </c:catAx>
      <c:valAx>
        <c:axId val="600833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Mean</a:t>
                </a:r>
                <a:r>
                  <a:rPr lang="en-GB" baseline="0"/>
                  <a:t> anxiety score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08328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Comparison</a:t>
            </a:r>
            <a:r>
              <a:rPr lang="en-GB" baseline="0"/>
              <a:t> of sum male and female anxiety scores 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Sheet1!$I$22:$J$22</c:f>
              <c:strCache>
                <c:ptCount val="2"/>
                <c:pt idx="0">
                  <c:v>Female</c:v>
                </c:pt>
                <c:pt idx="1">
                  <c:v>Male</c:v>
                </c:pt>
              </c:strCache>
            </c:strRef>
          </c:cat>
          <c:val>
            <c:numRef>
              <c:f>Sheet1!$I$23:$J$23</c:f>
              <c:numCache>
                <c:formatCode>General</c:formatCode>
                <c:ptCount val="2"/>
                <c:pt idx="0">
                  <c:v>565</c:v>
                </c:pt>
                <c:pt idx="1">
                  <c:v>445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1F-47F4-B075-0444635036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96526112"/>
        <c:axId val="596528080"/>
      </c:barChart>
      <c:catAx>
        <c:axId val="596526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96528080"/>
        <c:crosses val="autoZero"/>
        <c:auto val="1"/>
        <c:lblAlgn val="ctr"/>
        <c:lblOffset val="100"/>
        <c:noMultiLvlLbl val="0"/>
      </c:catAx>
      <c:valAx>
        <c:axId val="5965280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Sum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965261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Male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7FB-403C-A5A3-443F3C5027E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7FB-403C-A5A3-443F3C5027E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7FB-403C-A5A3-443F3C5027EB}"/>
              </c:ext>
            </c:extLst>
          </c:dPt>
          <c:cat>
            <c:strRef>
              <c:f>Sheet1!$B$26:$B$28</c:f>
              <c:strCache>
                <c:ptCount val="3"/>
                <c:pt idx="0">
                  <c:v>Low anxiety</c:v>
                </c:pt>
                <c:pt idx="1">
                  <c:v>Moderate anxiety</c:v>
                </c:pt>
                <c:pt idx="2">
                  <c:v>Potentially concerning anxiety</c:v>
                </c:pt>
              </c:strCache>
            </c:strRef>
          </c:cat>
          <c:val>
            <c:numRef>
              <c:f>Sheet1!$C$26:$C$28</c:f>
              <c:numCache>
                <c:formatCode>General</c:formatCode>
                <c:ptCount val="3"/>
                <c:pt idx="0">
                  <c:v>13</c:v>
                </c:pt>
                <c:pt idx="1">
                  <c:v>4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7FB-403C-A5A3-443F3C5027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Female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87D-4B9A-A035-40182D48A75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87D-4B9A-A035-40182D48A75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87D-4B9A-A035-40182D48A757}"/>
              </c:ext>
            </c:extLst>
          </c:dPt>
          <c:cat>
            <c:strRef>
              <c:f>Sheet1!$F$26:$F$28</c:f>
              <c:strCache>
                <c:ptCount val="3"/>
                <c:pt idx="0">
                  <c:v>Low anxiety</c:v>
                </c:pt>
                <c:pt idx="1">
                  <c:v>Moderate anxiety</c:v>
                </c:pt>
                <c:pt idx="2">
                  <c:v>Potentially concerning anxiety</c:v>
                </c:pt>
              </c:strCache>
            </c:strRef>
          </c:cat>
          <c:val>
            <c:numRef>
              <c:f>Sheet1!$G$26:$G$28</c:f>
              <c:numCache>
                <c:formatCode>General</c:formatCode>
                <c:ptCount val="3"/>
                <c:pt idx="0">
                  <c:v>7</c:v>
                </c:pt>
                <c:pt idx="1">
                  <c:v>8</c:v>
                </c:pt>
                <c:pt idx="2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87D-4B9A-A035-40182D48A7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1157</Words>
  <Characters>6599</Characters>
  <Application>Microsoft Office Word</Application>
  <DocSecurity>0</DocSecurity>
  <Lines>54</Lines>
  <Paragraphs>15</Paragraphs>
  <ScaleCrop>false</ScaleCrop>
  <Company/>
  <LinksUpToDate>false</LinksUpToDate>
  <CharactersWithSpaces>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Jones</dc:creator>
  <cp:keywords/>
  <dc:description/>
  <cp:lastModifiedBy>Laura Jones</cp:lastModifiedBy>
  <cp:revision>2</cp:revision>
  <dcterms:created xsi:type="dcterms:W3CDTF">2020-07-29T12:27:00Z</dcterms:created>
  <dcterms:modified xsi:type="dcterms:W3CDTF">2020-07-29T12:27:00Z</dcterms:modified>
</cp:coreProperties>
</file>