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7026845"/>
        <w:docPartObj>
          <w:docPartGallery w:val="Cover Pages"/>
          <w:docPartUnique/>
        </w:docPartObj>
      </w:sdtPr>
      <w:sdtEndPr/>
      <w:sdtContent>
        <w:p w14:paraId="47DD3263" w14:textId="77777777" w:rsidR="009F77F9" w:rsidRDefault="009F77F9"/>
        <w:p w14:paraId="0BE2E38C" w14:textId="1F884566" w:rsidR="009F77F9" w:rsidRDefault="00E63B5A">
          <w:r>
            <w:rPr>
              <w:noProof/>
            </w:rPr>
            <mc:AlternateContent>
              <mc:Choice Requires="wps">
                <w:drawing>
                  <wp:anchor distT="0" distB="0" distL="182880" distR="182880" simplePos="0" relativeHeight="251660288" behindDoc="0" locked="0" layoutInCell="1" allowOverlap="1" wp14:anchorId="15E4AC8E" wp14:editId="635719DE">
                    <wp:simplePos x="0" y="0"/>
                    <wp:positionH relativeFrom="margin">
                      <wp:posOffset>437515</wp:posOffset>
                    </wp:positionH>
                    <wp:positionV relativeFrom="page">
                      <wp:posOffset>3590925</wp:posOffset>
                    </wp:positionV>
                    <wp:extent cx="6181725" cy="4052570"/>
                    <wp:effectExtent l="0" t="0" r="0" b="0"/>
                    <wp:wrapSquare wrapText="bothSides"/>
                    <wp:docPr id="16020037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1725" cy="4052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14170" w14:textId="77777777" w:rsidR="009F77F9" w:rsidRPr="009F77F9" w:rsidRDefault="00D01652">
                                <w:pPr>
                                  <w:pStyle w:val="NoSpacing"/>
                                  <w:spacing w:before="40" w:after="560" w:line="216" w:lineRule="auto"/>
                                  <w:rPr>
                                    <w:sz w:val="96"/>
                                    <w:szCs w:val="96"/>
                                    <w:lang w:val="en-GB"/>
                                  </w:rPr>
                                </w:pPr>
                                <w:sdt>
                                  <w:sdtPr>
                                    <w:rPr>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F1169">
                                      <w:rPr>
                                        <w:sz w:val="96"/>
                                        <w:szCs w:val="96"/>
                                      </w:rPr>
                                      <w:t>Managing Professional Practice in Advocacy</w:t>
                                    </w:r>
                                  </w:sdtContent>
                                </w:sdt>
                              </w:p>
                              <w:sdt>
                                <w:sdtPr>
                                  <w:rPr>
                                    <w:caps/>
                                    <w:sz w:val="44"/>
                                    <w:szCs w:val="4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7B86D4E" w14:textId="59F2BA1D" w:rsidR="009F77F9" w:rsidRPr="009F77F9" w:rsidRDefault="009F77F9">
                                    <w:pPr>
                                      <w:pStyle w:val="NoSpacing"/>
                                      <w:spacing w:before="40" w:after="40"/>
                                      <w:rPr>
                                        <w:caps/>
                                        <w:sz w:val="44"/>
                                        <w:szCs w:val="44"/>
                                        <w:lang w:val="fr-FR"/>
                                      </w:rPr>
                                    </w:pPr>
                                    <w:r w:rsidRPr="009F77F9">
                                      <w:rPr>
                                        <w:caps/>
                                        <w:sz w:val="44"/>
                                        <w:szCs w:val="44"/>
                                      </w:rPr>
                                      <w:t>Assignment 1</w:t>
                                    </w:r>
                                    <w:r w:rsidR="00E53626">
                                      <w:rPr>
                                        <w:caps/>
                                        <w:sz w:val="44"/>
                                        <w:szCs w:val="44"/>
                                      </w:rPr>
                                      <w:t>: Eced7004</w:t>
                                    </w:r>
                                  </w:p>
                                </w:sdtContent>
                              </w:sdt>
                              <w:p w14:paraId="594640D8" w14:textId="77777777" w:rsidR="009F77F9" w:rsidRPr="009F77F9" w:rsidRDefault="009F77F9">
                                <w:pPr>
                                  <w:pStyle w:val="NoSpacing"/>
                                  <w:spacing w:before="80" w:after="40"/>
                                  <w:rPr>
                                    <w:caps/>
                                    <w:color w:val="5B9BD5" w:themeColor="accent5"/>
                                    <w:sz w:val="24"/>
                                    <w:szCs w:val="24"/>
                                    <w:lang w:val="fr-FR"/>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5E4AC8E" id="_x0000_t202" coordsize="21600,21600" o:spt="202" path="m,l,21600r21600,l21600,xe">
                    <v:stroke joinstyle="miter"/>
                    <v:path gradientshapeok="t" o:connecttype="rect"/>
                  </v:shapetype>
                  <v:shape id="Text Box 1" o:spid="_x0000_s1026" type="#_x0000_t202" style="position:absolute;margin-left:34.45pt;margin-top:282.75pt;width:486.75pt;height:319.1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" filled="f" stroked="f" strokeweight=".5pt">
                    <v:textbox inset="0,0,0,0">
                      <w:txbxContent>
                        <w:p w14:paraId="76814170" w14:textId="77777777" w:rsidR="009F77F9" w:rsidRPr="009F77F9" w:rsidRDefault="00D01652">
                          <w:pPr>
                            <w:pStyle w:val="NoSpacing"/>
                            <w:spacing w:before="40" w:after="560" w:line="216" w:lineRule="auto"/>
                            <w:rPr>
                              <w:sz w:val="96"/>
                              <w:szCs w:val="96"/>
                              <w:lang w:val="en-GB"/>
                            </w:rPr>
                          </w:pPr>
                          <w:sdt>
                            <w:sdtPr>
                              <w:rPr>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F1169">
                                <w:rPr>
                                  <w:sz w:val="96"/>
                                  <w:szCs w:val="96"/>
                                </w:rPr>
                                <w:t>Managing Professional Practice in Advocacy</w:t>
                              </w:r>
                            </w:sdtContent>
                          </w:sdt>
                        </w:p>
                        <w:sdt>
                          <w:sdtPr>
                            <w:rPr>
                              <w:caps/>
                              <w:sz w:val="44"/>
                              <w:szCs w:val="4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7B86D4E" w14:textId="59F2BA1D" w:rsidR="009F77F9" w:rsidRPr="009F77F9" w:rsidRDefault="009F77F9">
                              <w:pPr>
                                <w:pStyle w:val="NoSpacing"/>
                                <w:spacing w:before="40" w:after="40"/>
                                <w:rPr>
                                  <w:caps/>
                                  <w:sz w:val="44"/>
                                  <w:szCs w:val="44"/>
                                  <w:lang w:val="fr-FR"/>
                                </w:rPr>
                              </w:pPr>
                              <w:r w:rsidRPr="009F77F9">
                                <w:rPr>
                                  <w:caps/>
                                  <w:sz w:val="44"/>
                                  <w:szCs w:val="44"/>
                                </w:rPr>
                                <w:t>Assignment 1</w:t>
                              </w:r>
                              <w:r w:rsidR="00E53626">
                                <w:rPr>
                                  <w:caps/>
                                  <w:sz w:val="44"/>
                                  <w:szCs w:val="44"/>
                                </w:rPr>
                                <w:t>: Eced7004</w:t>
                              </w:r>
                            </w:p>
                          </w:sdtContent>
                        </w:sdt>
                        <w:p w14:paraId="594640D8" w14:textId="77777777" w:rsidR="009F77F9" w:rsidRPr="009F77F9" w:rsidRDefault="009F77F9">
                          <w:pPr>
                            <w:pStyle w:val="NoSpacing"/>
                            <w:spacing w:before="80" w:after="40"/>
                            <w:rPr>
                              <w:caps/>
                              <w:color w:val="5B9BD5" w:themeColor="accent5"/>
                              <w:sz w:val="24"/>
                              <w:szCs w:val="24"/>
                              <w:lang w:val="fr-FR"/>
                            </w:rPr>
                          </w:pPr>
                        </w:p>
                      </w:txbxContent>
                    </v:textbox>
                    <w10:wrap type="square" anchorx="margin" anchory="page"/>
                  </v:shape>
                </w:pict>
              </mc:Fallback>
            </mc:AlternateContent>
          </w:r>
          <w:r w:rsidR="009F77F9">
            <w:br w:type="page"/>
          </w:r>
        </w:p>
      </w:sdtContent>
    </w:sdt>
    <w:p w14:paraId="1A4034B3" w14:textId="4CB980F2" w:rsidR="009F77F9"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lastRenderedPageBreak/>
        <w:t xml:space="preserve">This assignment will critically explore the implications of professionalising independent advocacy services and will reflect on the impact </w:t>
      </w:r>
      <w:r w:rsidR="000A6529">
        <w:rPr>
          <w:rFonts w:asciiTheme="majorBidi" w:hAnsiTheme="majorBidi" w:cstheme="majorBidi"/>
          <w:sz w:val="24"/>
          <w:szCs w:val="24"/>
        </w:rPr>
        <w:t>of</w:t>
      </w:r>
      <w:r w:rsidRPr="5A573B26">
        <w:rPr>
          <w:rFonts w:asciiTheme="majorBidi" w:hAnsiTheme="majorBidi" w:cstheme="majorBidi"/>
          <w:sz w:val="24"/>
          <w:szCs w:val="24"/>
        </w:rPr>
        <w:t xml:space="preserve"> these services if they became controlled by government agencies.  The research will discuss any potential change in legislation and restrictions on professional advocacy practice that may influence the work that aims to empower individuals. This assignment will also identify types of advocacy to build a greater understanding of any impact on advocacy </w:t>
      </w:r>
      <w:r w:rsidR="00EC18B6">
        <w:rPr>
          <w:rFonts w:asciiTheme="majorBidi" w:hAnsiTheme="majorBidi" w:cstheme="majorBidi"/>
          <w:sz w:val="24"/>
          <w:szCs w:val="24"/>
        </w:rPr>
        <w:t>services</w:t>
      </w:r>
      <w:r w:rsidRPr="5A573B26">
        <w:rPr>
          <w:rFonts w:asciiTheme="majorBidi" w:hAnsiTheme="majorBidi" w:cstheme="majorBidi"/>
          <w:sz w:val="24"/>
          <w:szCs w:val="24"/>
        </w:rPr>
        <w:t xml:space="preserve">, such as any negative effects on the freedom to empower people and to take control of their own lives, if the service was controlled by government agencies. Furthermore, if advocacy services are to become regulated, will the empowerment of individuals become more difficult if restricted by regulations? The terminology of professionalising the advocacy service will be discussed, and the impact of this will also be addressed. </w:t>
      </w:r>
    </w:p>
    <w:p w14:paraId="14CA4486" w14:textId="6D74E41D" w:rsidR="00A91F81" w:rsidRDefault="5A573B26" w:rsidP="00EC18B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 xml:space="preserve">John Wilkes </w:t>
      </w:r>
      <w:r w:rsidR="00E53626">
        <w:rPr>
          <w:rFonts w:asciiTheme="majorBidi" w:hAnsiTheme="majorBidi" w:cstheme="majorBidi"/>
          <w:sz w:val="24"/>
          <w:szCs w:val="24"/>
        </w:rPr>
        <w:t>18</w:t>
      </w:r>
      <w:r w:rsidR="00E53626" w:rsidRPr="00E53626">
        <w:rPr>
          <w:rFonts w:asciiTheme="majorBidi" w:hAnsiTheme="majorBidi" w:cstheme="majorBidi"/>
          <w:sz w:val="24"/>
          <w:szCs w:val="24"/>
          <w:vertAlign w:val="superscript"/>
        </w:rPr>
        <w:t>th</w:t>
      </w:r>
      <w:r w:rsidR="00E53626">
        <w:rPr>
          <w:rFonts w:asciiTheme="majorBidi" w:hAnsiTheme="majorBidi" w:cstheme="majorBidi"/>
          <w:sz w:val="24"/>
          <w:szCs w:val="24"/>
        </w:rPr>
        <w:t xml:space="preserve"> </w:t>
      </w:r>
      <w:r w:rsidRPr="5A573B26">
        <w:rPr>
          <w:rFonts w:asciiTheme="majorBidi" w:hAnsiTheme="majorBidi" w:cstheme="majorBidi"/>
          <w:sz w:val="24"/>
          <w:szCs w:val="24"/>
        </w:rPr>
        <w:t>century MP and Journalist was credited for advocacy after his attacks on the government in his publication  ‘The North Briton’, a satirical pamphlet which led to his arrest but when later released his defiance led to the end of slavery in England (UK Parliament, 2023)</w:t>
      </w:r>
      <w:r w:rsidR="00E53626">
        <w:rPr>
          <w:rFonts w:asciiTheme="majorBidi" w:hAnsiTheme="majorBidi" w:cstheme="majorBidi"/>
          <w:sz w:val="24"/>
          <w:szCs w:val="24"/>
        </w:rPr>
        <w:t xml:space="preserve">, further on in history both </w:t>
      </w:r>
      <w:r w:rsidR="00EC18B6">
        <w:rPr>
          <w:rFonts w:asciiTheme="majorBidi" w:hAnsiTheme="majorBidi" w:cstheme="majorBidi"/>
          <w:sz w:val="24"/>
          <w:szCs w:val="24"/>
        </w:rPr>
        <w:t>socialist</w:t>
      </w:r>
      <w:r w:rsidR="00E53626">
        <w:rPr>
          <w:rFonts w:asciiTheme="majorBidi" w:hAnsiTheme="majorBidi" w:cstheme="majorBidi"/>
          <w:sz w:val="24"/>
          <w:szCs w:val="24"/>
        </w:rPr>
        <w:t xml:space="preserve"> and labour movements were the model of contemporary advocacy (</w:t>
      </w:r>
      <w:proofErr w:type="spellStart"/>
      <w:r w:rsidR="00EC18B6">
        <w:rPr>
          <w:rFonts w:asciiTheme="majorBidi" w:hAnsiTheme="majorBidi" w:cstheme="majorBidi"/>
          <w:sz w:val="24"/>
          <w:szCs w:val="24"/>
        </w:rPr>
        <w:t>Rywak</w:t>
      </w:r>
      <w:proofErr w:type="spellEnd"/>
      <w:r w:rsidR="00EC18B6">
        <w:rPr>
          <w:rFonts w:asciiTheme="majorBidi" w:hAnsiTheme="majorBidi" w:cstheme="majorBidi"/>
          <w:sz w:val="24"/>
          <w:szCs w:val="24"/>
        </w:rPr>
        <w:t>, 2014)</w:t>
      </w:r>
      <w:r w:rsidRPr="5A573B26">
        <w:rPr>
          <w:rFonts w:asciiTheme="majorBidi" w:hAnsiTheme="majorBidi" w:cstheme="majorBidi"/>
          <w:sz w:val="24"/>
          <w:szCs w:val="24"/>
        </w:rPr>
        <w:t>. When considering modern advocacy, however,  empowerment theory is a  fundamental part of any advocacy practice</w:t>
      </w:r>
      <w:r w:rsidR="00620FC6" w:rsidRPr="00620FC6">
        <w:rPr>
          <w:rFonts w:asciiTheme="majorBidi" w:hAnsiTheme="majorBidi" w:cstheme="majorBidi"/>
          <w:sz w:val="24"/>
          <w:szCs w:val="24"/>
        </w:rPr>
        <w:t>. It aims to help vulnerable individuals overcome challenges and barriers, in other words</w:t>
      </w:r>
      <w:r w:rsidRPr="5A573B26">
        <w:rPr>
          <w:rFonts w:asciiTheme="majorBidi" w:hAnsiTheme="majorBidi" w:cstheme="majorBidi"/>
          <w:sz w:val="24"/>
          <w:szCs w:val="24"/>
        </w:rPr>
        <w:t xml:space="preserve"> giving power to those who do not have it (</w:t>
      </w:r>
      <w:proofErr w:type="spellStart"/>
      <w:r w:rsidRPr="5A573B26">
        <w:rPr>
          <w:rFonts w:asciiTheme="majorBidi" w:hAnsiTheme="majorBidi" w:cstheme="majorBidi"/>
          <w:sz w:val="24"/>
          <w:szCs w:val="24"/>
        </w:rPr>
        <w:t>Irvie</w:t>
      </w:r>
      <w:proofErr w:type="spellEnd"/>
      <w:r w:rsidRPr="5A573B26">
        <w:rPr>
          <w:rFonts w:asciiTheme="majorBidi" w:hAnsiTheme="majorBidi" w:cstheme="majorBidi"/>
          <w:sz w:val="24"/>
          <w:szCs w:val="24"/>
        </w:rPr>
        <w:t xml:space="preserve">, no date). </w:t>
      </w:r>
      <w:proofErr w:type="spellStart"/>
      <w:r w:rsidRPr="5A573B26">
        <w:rPr>
          <w:rFonts w:asciiTheme="majorBidi" w:hAnsiTheme="majorBidi" w:cstheme="majorBidi"/>
          <w:sz w:val="24"/>
          <w:szCs w:val="24"/>
        </w:rPr>
        <w:t>Senker</w:t>
      </w:r>
      <w:proofErr w:type="spellEnd"/>
      <w:r w:rsidRPr="5A573B26">
        <w:rPr>
          <w:rFonts w:asciiTheme="majorBidi" w:hAnsiTheme="majorBidi" w:cstheme="majorBidi"/>
          <w:sz w:val="24"/>
          <w:szCs w:val="24"/>
        </w:rPr>
        <w:t xml:space="preserve"> (2022) reflected on the position of advocacy and recognised that over the last forty years</w:t>
      </w:r>
      <w:r w:rsidR="00EC18B6">
        <w:rPr>
          <w:rFonts w:asciiTheme="majorBidi" w:hAnsiTheme="majorBidi" w:cstheme="majorBidi"/>
          <w:sz w:val="24"/>
          <w:szCs w:val="24"/>
        </w:rPr>
        <w:t>,</w:t>
      </w:r>
      <w:r w:rsidRPr="5A573B26">
        <w:rPr>
          <w:rFonts w:asciiTheme="majorBidi" w:hAnsiTheme="majorBidi" w:cstheme="majorBidi"/>
          <w:sz w:val="24"/>
          <w:szCs w:val="24"/>
        </w:rPr>
        <w:t xml:space="preserve"> advocacy has developed into a creditable service, but this may now be under threat.  </w:t>
      </w:r>
      <w:r w:rsidR="00EC18B6">
        <w:rPr>
          <w:rFonts w:asciiTheme="majorBidi" w:hAnsiTheme="majorBidi" w:cstheme="majorBidi"/>
          <w:sz w:val="24"/>
          <w:szCs w:val="24"/>
        </w:rPr>
        <w:t xml:space="preserve">According to </w:t>
      </w:r>
      <w:r w:rsidR="00EC18B6" w:rsidRPr="5A573B26">
        <w:rPr>
          <w:rFonts w:asciiTheme="majorBidi" w:hAnsiTheme="majorBidi" w:cstheme="majorBidi"/>
          <w:sz w:val="24"/>
          <w:szCs w:val="24"/>
        </w:rPr>
        <w:t>Social Care Institute for Excellence (2022, c)</w:t>
      </w:r>
      <w:r w:rsidR="00EC18B6">
        <w:rPr>
          <w:rFonts w:asciiTheme="majorBidi" w:hAnsiTheme="majorBidi" w:cstheme="majorBidi"/>
          <w:sz w:val="24"/>
          <w:szCs w:val="24"/>
        </w:rPr>
        <w:t>, t</w:t>
      </w:r>
      <w:r w:rsidRPr="5A573B26">
        <w:rPr>
          <w:rFonts w:asciiTheme="majorBidi" w:hAnsiTheme="majorBidi" w:cstheme="majorBidi"/>
          <w:sz w:val="24"/>
          <w:szCs w:val="24"/>
        </w:rPr>
        <w:t>he</w:t>
      </w:r>
      <w:r w:rsidR="00EC18B6">
        <w:rPr>
          <w:rFonts w:asciiTheme="majorBidi" w:hAnsiTheme="majorBidi" w:cstheme="majorBidi"/>
          <w:sz w:val="24"/>
          <w:szCs w:val="24"/>
        </w:rPr>
        <w:t xml:space="preserve">re is a </w:t>
      </w:r>
      <w:r w:rsidRPr="5A573B26">
        <w:rPr>
          <w:rFonts w:asciiTheme="majorBidi" w:hAnsiTheme="majorBidi" w:cstheme="majorBidi"/>
          <w:sz w:val="24"/>
          <w:szCs w:val="24"/>
        </w:rPr>
        <w:t xml:space="preserve"> risk of the Human Rights Act 1998 (Legislation.gov.1998) being weakened; with budgets being tightened for local authorities due to care priorities, and an increase in demand for advocacy services, all indicate potential challenges in the future.  On the other hand, it is </w:t>
      </w:r>
      <w:r w:rsidR="00EC18B6">
        <w:rPr>
          <w:rFonts w:asciiTheme="majorBidi" w:hAnsiTheme="majorBidi" w:cstheme="majorBidi"/>
          <w:sz w:val="24"/>
          <w:szCs w:val="24"/>
        </w:rPr>
        <w:t xml:space="preserve">further </w:t>
      </w:r>
      <w:r w:rsidRPr="5A573B26">
        <w:rPr>
          <w:rFonts w:asciiTheme="majorBidi" w:hAnsiTheme="majorBidi" w:cstheme="majorBidi"/>
          <w:sz w:val="24"/>
          <w:szCs w:val="24"/>
        </w:rPr>
        <w:t xml:space="preserve">argued by </w:t>
      </w:r>
      <w:bookmarkStart w:id="0" w:name="_Hlk134620137"/>
      <w:r w:rsidRPr="5A573B26">
        <w:rPr>
          <w:rFonts w:asciiTheme="majorBidi" w:hAnsiTheme="majorBidi" w:cstheme="majorBidi"/>
          <w:sz w:val="24"/>
          <w:szCs w:val="24"/>
        </w:rPr>
        <w:t xml:space="preserve">Social Care Institute for Excellence (2022, c) </w:t>
      </w:r>
      <w:bookmarkEnd w:id="0"/>
      <w:r w:rsidRPr="5A573B26">
        <w:rPr>
          <w:rFonts w:asciiTheme="majorBidi" w:hAnsiTheme="majorBidi" w:cstheme="majorBidi"/>
          <w:sz w:val="24"/>
          <w:szCs w:val="24"/>
        </w:rPr>
        <w:t xml:space="preserve">that commissioning independent advocacy services offer benefits such as easy access to Multi-Skilled Advocates, maximising the effectiveness of the service, assured compliance with laws, review and analysis of data to understand future demand and clearer expectations.  Therefore, change can be viewed as a positive, as in the case of independent advocacy services. When </w:t>
      </w:r>
      <w:r w:rsidR="005E35E9">
        <w:rPr>
          <w:rFonts w:asciiTheme="majorBidi" w:hAnsiTheme="majorBidi" w:cstheme="majorBidi"/>
          <w:sz w:val="24"/>
          <w:szCs w:val="24"/>
        </w:rPr>
        <w:t>advocacy was</w:t>
      </w:r>
      <w:r w:rsidRPr="5A573B26">
        <w:rPr>
          <w:rFonts w:asciiTheme="majorBidi" w:hAnsiTheme="majorBidi" w:cstheme="majorBidi"/>
          <w:sz w:val="24"/>
          <w:szCs w:val="24"/>
        </w:rPr>
        <w:t xml:space="preserve"> first developed it could be argued that</w:t>
      </w:r>
      <w:r w:rsidR="009119BB">
        <w:rPr>
          <w:rFonts w:asciiTheme="majorBidi" w:hAnsiTheme="majorBidi" w:cstheme="majorBidi"/>
          <w:sz w:val="24"/>
          <w:szCs w:val="24"/>
        </w:rPr>
        <w:t xml:space="preserve"> in history</w:t>
      </w:r>
      <w:r w:rsidRPr="5A573B26">
        <w:rPr>
          <w:rFonts w:asciiTheme="majorBidi" w:hAnsiTheme="majorBidi" w:cstheme="majorBidi"/>
          <w:sz w:val="24"/>
          <w:szCs w:val="24"/>
        </w:rPr>
        <w:t xml:space="preserve"> advocacy services were less accountable, therefore any future developments in terms of services being controlled by government agencies are debated as a positive outcome. </w:t>
      </w:r>
    </w:p>
    <w:p w14:paraId="089AC40D" w14:textId="5021BFA7" w:rsidR="00A91F81"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 xml:space="preserve">Mercer (2016) presents research, set in a historical context, which illustrates how over time, we have developed a better understanding of illnesses, such as mental health, and consequently </w:t>
      </w:r>
      <w:r w:rsidRPr="5A573B26">
        <w:rPr>
          <w:rFonts w:asciiTheme="majorBidi" w:hAnsiTheme="majorBidi" w:cstheme="majorBidi"/>
          <w:sz w:val="24"/>
          <w:szCs w:val="24"/>
        </w:rPr>
        <w:lastRenderedPageBreak/>
        <w:t xml:space="preserve">better strategies for managing these have been developed. </w:t>
      </w:r>
      <w:r w:rsidR="00C2649F">
        <w:rPr>
          <w:rFonts w:asciiTheme="majorBidi" w:hAnsiTheme="majorBidi" w:cstheme="majorBidi"/>
          <w:sz w:val="24"/>
          <w:szCs w:val="24"/>
        </w:rPr>
        <w:t>Previously</w:t>
      </w:r>
      <w:r w:rsidRPr="5A573B26">
        <w:rPr>
          <w:rFonts w:asciiTheme="majorBidi" w:hAnsiTheme="majorBidi" w:cstheme="majorBidi"/>
          <w:sz w:val="24"/>
          <w:szCs w:val="24"/>
        </w:rPr>
        <w:t xml:space="preserve"> patients suffering from mental health may have been </w:t>
      </w:r>
      <w:r w:rsidRPr="5A573B26">
        <w:rPr>
          <w:rFonts w:ascii="Times New Roman" w:eastAsia="Times New Roman" w:hAnsi="Times New Roman" w:cs="Times New Roman"/>
          <w:sz w:val="24"/>
          <w:szCs w:val="24"/>
        </w:rPr>
        <w:t>incarcerated, and not given a voice,</w:t>
      </w:r>
      <w:r w:rsidRPr="5A573B26">
        <w:rPr>
          <w:rFonts w:asciiTheme="majorBidi" w:hAnsiTheme="majorBidi" w:cstheme="majorBidi"/>
          <w:sz w:val="24"/>
          <w:szCs w:val="24"/>
        </w:rPr>
        <w:t xml:space="preserve"> now seen as being inhumane, but in the 1950’s it did lead to advocacy development becoming more evident (Mercer, 2016). Advocacy services have continued to be </w:t>
      </w:r>
      <w:r w:rsidR="002467A4">
        <w:rPr>
          <w:rFonts w:asciiTheme="majorBidi" w:hAnsiTheme="majorBidi" w:cstheme="majorBidi"/>
          <w:sz w:val="24"/>
          <w:szCs w:val="24"/>
        </w:rPr>
        <w:t>developed</w:t>
      </w:r>
      <w:r w:rsidRPr="5A573B26">
        <w:rPr>
          <w:rFonts w:asciiTheme="majorBidi" w:hAnsiTheme="majorBidi" w:cstheme="majorBidi"/>
          <w:sz w:val="24"/>
          <w:szCs w:val="24"/>
        </w:rPr>
        <w:t>, mainly as a result of statutory guidance and legislation, for example, the Social Care and Well-being Act (Wales) 2014, the Human Rights Act 1998</w:t>
      </w:r>
      <w:r w:rsidR="00614B88">
        <w:rPr>
          <w:rFonts w:asciiTheme="majorBidi" w:hAnsiTheme="majorBidi" w:cstheme="majorBidi"/>
          <w:sz w:val="24"/>
          <w:szCs w:val="24"/>
        </w:rPr>
        <w:t xml:space="preserve"> and Mental </w:t>
      </w:r>
      <w:r w:rsidR="001D6C08">
        <w:rPr>
          <w:rFonts w:asciiTheme="majorBidi" w:hAnsiTheme="majorBidi" w:cstheme="majorBidi"/>
          <w:sz w:val="24"/>
          <w:szCs w:val="24"/>
        </w:rPr>
        <w:t>Capacity</w:t>
      </w:r>
      <w:r w:rsidR="00614B88">
        <w:rPr>
          <w:rFonts w:asciiTheme="majorBidi" w:hAnsiTheme="majorBidi" w:cstheme="majorBidi"/>
          <w:sz w:val="24"/>
          <w:szCs w:val="24"/>
        </w:rPr>
        <w:t xml:space="preserve"> Act </w:t>
      </w:r>
      <w:r w:rsidR="001D6C08">
        <w:rPr>
          <w:rFonts w:asciiTheme="majorBidi" w:hAnsiTheme="majorBidi" w:cstheme="majorBidi"/>
          <w:sz w:val="24"/>
          <w:szCs w:val="24"/>
        </w:rPr>
        <w:t>2005</w:t>
      </w:r>
      <w:r w:rsidRPr="5A573B26">
        <w:rPr>
          <w:rFonts w:asciiTheme="majorBidi" w:hAnsiTheme="majorBidi" w:cstheme="majorBidi"/>
          <w:sz w:val="24"/>
          <w:szCs w:val="24"/>
        </w:rPr>
        <w:t xml:space="preserve">.  Other matters when considering the implications of potential changes, such as being controlled by government services, </w:t>
      </w:r>
      <w:r w:rsidR="007B3BB2">
        <w:rPr>
          <w:rFonts w:asciiTheme="majorBidi" w:hAnsiTheme="majorBidi" w:cstheme="majorBidi"/>
          <w:sz w:val="24"/>
          <w:szCs w:val="24"/>
        </w:rPr>
        <w:t xml:space="preserve">are </w:t>
      </w:r>
      <w:r w:rsidR="00031EB7">
        <w:rPr>
          <w:rFonts w:asciiTheme="majorBidi" w:hAnsiTheme="majorBidi" w:cstheme="majorBidi"/>
          <w:sz w:val="24"/>
          <w:szCs w:val="24"/>
        </w:rPr>
        <w:t xml:space="preserve">argued by </w:t>
      </w:r>
      <w:r w:rsidR="00031EB7" w:rsidRPr="5A573B26">
        <w:rPr>
          <w:rFonts w:asciiTheme="majorBidi" w:hAnsiTheme="majorBidi" w:cstheme="majorBidi"/>
          <w:sz w:val="24"/>
          <w:szCs w:val="24"/>
        </w:rPr>
        <w:t xml:space="preserve">Wood, </w:t>
      </w:r>
      <w:r w:rsidR="00031EB7" w:rsidRPr="5A573B26">
        <w:rPr>
          <w:rFonts w:asciiTheme="majorBidi" w:hAnsiTheme="majorBidi" w:cstheme="majorBidi"/>
          <w:i/>
          <w:iCs/>
          <w:sz w:val="24"/>
          <w:szCs w:val="24"/>
        </w:rPr>
        <w:t>et al</w:t>
      </w:r>
      <w:r w:rsidR="00031EB7" w:rsidRPr="0084193C">
        <w:rPr>
          <w:rFonts w:asciiTheme="majorBidi" w:hAnsiTheme="majorBidi" w:cstheme="majorBidi"/>
          <w:sz w:val="24"/>
          <w:szCs w:val="24"/>
        </w:rPr>
        <w:t xml:space="preserve">., </w:t>
      </w:r>
      <w:r w:rsidR="0084193C" w:rsidRPr="0084193C">
        <w:rPr>
          <w:rFonts w:asciiTheme="majorBidi" w:hAnsiTheme="majorBidi" w:cstheme="majorBidi"/>
          <w:sz w:val="24"/>
          <w:szCs w:val="24"/>
        </w:rPr>
        <w:t>(</w:t>
      </w:r>
      <w:r w:rsidR="00031EB7" w:rsidRPr="0084193C">
        <w:rPr>
          <w:rFonts w:asciiTheme="majorBidi" w:hAnsiTheme="majorBidi" w:cstheme="majorBidi"/>
          <w:sz w:val="24"/>
          <w:szCs w:val="24"/>
        </w:rPr>
        <w:t>2013</w:t>
      </w:r>
      <w:r w:rsidR="00031EB7" w:rsidRPr="5A573B26">
        <w:rPr>
          <w:rFonts w:asciiTheme="majorBidi" w:hAnsiTheme="majorBidi" w:cstheme="majorBidi"/>
          <w:sz w:val="24"/>
          <w:szCs w:val="24"/>
        </w:rPr>
        <w:t>)</w:t>
      </w:r>
      <w:r w:rsidR="000D394A">
        <w:rPr>
          <w:rFonts w:asciiTheme="majorBidi" w:hAnsiTheme="majorBidi" w:cstheme="majorBidi"/>
          <w:sz w:val="24"/>
          <w:szCs w:val="24"/>
        </w:rPr>
        <w:t xml:space="preserve"> as having</w:t>
      </w:r>
      <w:r w:rsidR="007B3BB2">
        <w:rPr>
          <w:rFonts w:asciiTheme="majorBidi" w:hAnsiTheme="majorBidi" w:cstheme="majorBidi"/>
          <w:sz w:val="24"/>
          <w:szCs w:val="24"/>
        </w:rPr>
        <w:t xml:space="preserve"> a </w:t>
      </w:r>
      <w:r w:rsidRPr="5A573B26">
        <w:rPr>
          <w:rFonts w:asciiTheme="majorBidi" w:hAnsiTheme="majorBidi" w:cstheme="majorBidi"/>
          <w:sz w:val="24"/>
          <w:szCs w:val="24"/>
        </w:rPr>
        <w:t>lack of transparency of service entitlement, constant change of budget and implications of services making applications for funding due to the current competitive nature of this process</w:t>
      </w:r>
      <w:r w:rsidR="007B3BB2">
        <w:rPr>
          <w:rFonts w:asciiTheme="majorBidi" w:hAnsiTheme="majorBidi" w:cstheme="majorBidi"/>
          <w:sz w:val="24"/>
          <w:szCs w:val="24"/>
        </w:rPr>
        <w:t>.</w:t>
      </w:r>
    </w:p>
    <w:p w14:paraId="28E07627" w14:textId="147809BB" w:rsidR="009159F2" w:rsidRPr="00A60EC6"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 xml:space="preserve">In addition to this, when exploring the implications of professionalising a service, Wilensky (1964) demonstrates there has been an increase in being licenced and certified as a skilled practitioner, however, when critically exploring this the evidence found does not suggest that becoming an advocate is any more difficult or restricted. On the other hand, by professionalizing advocacy services it could be argued that research recognises the importance of the service, however, there may also be a concern the term professionalisation may prevent some people from becoming independent advocates as the terminology creates pressure (Hayes, </w:t>
      </w:r>
      <w:r w:rsidRPr="5A573B26">
        <w:rPr>
          <w:rFonts w:asciiTheme="majorBidi" w:hAnsiTheme="majorBidi" w:cstheme="majorBidi"/>
          <w:i/>
          <w:iCs/>
          <w:sz w:val="24"/>
          <w:szCs w:val="24"/>
        </w:rPr>
        <w:t>et al.,</w:t>
      </w:r>
      <w:r w:rsidRPr="5A573B26">
        <w:rPr>
          <w:rFonts w:asciiTheme="majorBidi" w:hAnsiTheme="majorBidi" w:cstheme="majorBidi"/>
          <w:sz w:val="24"/>
          <w:szCs w:val="24"/>
        </w:rPr>
        <w:t xml:space="preserve"> 2019). </w:t>
      </w:r>
      <w:r w:rsidR="002D2192">
        <w:rPr>
          <w:rFonts w:asciiTheme="majorBidi" w:hAnsiTheme="majorBidi" w:cstheme="majorBidi"/>
          <w:sz w:val="24"/>
          <w:szCs w:val="24"/>
        </w:rPr>
        <w:t>Joseph (2023)</w:t>
      </w:r>
      <w:r w:rsidR="009724D9">
        <w:rPr>
          <w:rFonts w:asciiTheme="majorBidi" w:hAnsiTheme="majorBidi" w:cstheme="majorBidi"/>
          <w:sz w:val="24"/>
          <w:szCs w:val="24"/>
        </w:rPr>
        <w:t xml:space="preserve"> </w:t>
      </w:r>
      <w:r w:rsidR="002D2192">
        <w:rPr>
          <w:rFonts w:asciiTheme="majorBidi" w:hAnsiTheme="majorBidi" w:cstheme="majorBidi"/>
          <w:sz w:val="24"/>
          <w:szCs w:val="24"/>
        </w:rPr>
        <w:t>f</w:t>
      </w:r>
      <w:r w:rsidR="003603DF">
        <w:rPr>
          <w:rFonts w:asciiTheme="majorBidi" w:hAnsiTheme="majorBidi" w:cstheme="majorBidi"/>
          <w:sz w:val="24"/>
          <w:szCs w:val="24"/>
        </w:rPr>
        <w:t>urther</w:t>
      </w:r>
      <w:r w:rsidR="00055382">
        <w:rPr>
          <w:rFonts w:asciiTheme="majorBidi" w:hAnsiTheme="majorBidi" w:cstheme="majorBidi"/>
          <w:sz w:val="24"/>
          <w:szCs w:val="24"/>
        </w:rPr>
        <w:t xml:space="preserve"> argues that </w:t>
      </w:r>
      <w:r w:rsidR="003603DF">
        <w:rPr>
          <w:rFonts w:asciiTheme="majorBidi" w:hAnsiTheme="majorBidi" w:cstheme="majorBidi"/>
          <w:sz w:val="24"/>
          <w:szCs w:val="24"/>
        </w:rPr>
        <w:t>when hiring advocates</w:t>
      </w:r>
      <w:r w:rsidR="00BC780C">
        <w:rPr>
          <w:rFonts w:asciiTheme="majorBidi" w:hAnsiTheme="majorBidi" w:cstheme="majorBidi"/>
          <w:sz w:val="24"/>
          <w:szCs w:val="24"/>
        </w:rPr>
        <w:t>,</w:t>
      </w:r>
      <w:r w:rsidR="001A2201">
        <w:rPr>
          <w:rFonts w:asciiTheme="majorBidi" w:hAnsiTheme="majorBidi" w:cstheme="majorBidi"/>
          <w:sz w:val="24"/>
          <w:szCs w:val="24"/>
        </w:rPr>
        <w:t xml:space="preserve"> </w:t>
      </w:r>
      <w:r w:rsidR="00C01388">
        <w:rPr>
          <w:rFonts w:asciiTheme="majorBidi" w:hAnsiTheme="majorBidi" w:cstheme="majorBidi"/>
          <w:sz w:val="24"/>
          <w:szCs w:val="24"/>
        </w:rPr>
        <w:t xml:space="preserve">qualifications </w:t>
      </w:r>
      <w:r w:rsidR="00BC780C">
        <w:rPr>
          <w:rFonts w:asciiTheme="majorBidi" w:hAnsiTheme="majorBidi" w:cstheme="majorBidi"/>
          <w:sz w:val="24"/>
          <w:szCs w:val="24"/>
        </w:rPr>
        <w:t>do</w:t>
      </w:r>
      <w:r w:rsidR="001A2201">
        <w:rPr>
          <w:rFonts w:asciiTheme="majorBidi" w:hAnsiTheme="majorBidi" w:cstheme="majorBidi"/>
          <w:sz w:val="24"/>
          <w:szCs w:val="24"/>
        </w:rPr>
        <w:t xml:space="preserve"> not always carry importance </w:t>
      </w:r>
      <w:r w:rsidR="00131A63">
        <w:rPr>
          <w:rFonts w:asciiTheme="majorBidi" w:hAnsiTheme="majorBidi" w:cstheme="majorBidi"/>
          <w:sz w:val="24"/>
          <w:szCs w:val="24"/>
        </w:rPr>
        <w:t xml:space="preserve">when choosing an </w:t>
      </w:r>
      <w:r w:rsidR="00620121">
        <w:rPr>
          <w:rFonts w:asciiTheme="majorBidi" w:hAnsiTheme="majorBidi" w:cstheme="majorBidi"/>
          <w:sz w:val="24"/>
          <w:szCs w:val="24"/>
        </w:rPr>
        <w:t>advocate</w:t>
      </w:r>
      <w:r w:rsidR="004B3639">
        <w:rPr>
          <w:rFonts w:asciiTheme="majorBidi" w:hAnsiTheme="majorBidi" w:cstheme="majorBidi"/>
          <w:sz w:val="24"/>
          <w:szCs w:val="24"/>
        </w:rPr>
        <w:t>,</w:t>
      </w:r>
      <w:r w:rsidR="00131A63">
        <w:rPr>
          <w:rFonts w:asciiTheme="majorBidi" w:hAnsiTheme="majorBidi" w:cstheme="majorBidi"/>
          <w:sz w:val="24"/>
          <w:szCs w:val="24"/>
        </w:rPr>
        <w:t xml:space="preserve"> </w:t>
      </w:r>
      <w:r w:rsidR="00C01388">
        <w:rPr>
          <w:rFonts w:asciiTheme="majorBidi" w:hAnsiTheme="majorBidi" w:cstheme="majorBidi"/>
          <w:sz w:val="24"/>
          <w:szCs w:val="24"/>
        </w:rPr>
        <w:t>pers</w:t>
      </w:r>
      <w:r w:rsidR="00343C87">
        <w:rPr>
          <w:rFonts w:asciiTheme="majorBidi" w:hAnsiTheme="majorBidi" w:cstheme="majorBidi"/>
          <w:sz w:val="24"/>
          <w:szCs w:val="24"/>
        </w:rPr>
        <w:t xml:space="preserve">onal qualities are more </w:t>
      </w:r>
      <w:r w:rsidR="00B20894">
        <w:rPr>
          <w:rFonts w:asciiTheme="majorBidi" w:hAnsiTheme="majorBidi" w:cstheme="majorBidi"/>
          <w:sz w:val="24"/>
          <w:szCs w:val="24"/>
        </w:rPr>
        <w:t>significant</w:t>
      </w:r>
      <w:r w:rsidR="00343C87">
        <w:rPr>
          <w:rFonts w:asciiTheme="majorBidi" w:hAnsiTheme="majorBidi" w:cstheme="majorBidi"/>
          <w:sz w:val="24"/>
          <w:szCs w:val="24"/>
        </w:rPr>
        <w:t xml:space="preserve">. This further argues the point </w:t>
      </w:r>
      <w:r w:rsidR="006C6A99">
        <w:rPr>
          <w:rFonts w:asciiTheme="majorBidi" w:hAnsiTheme="majorBidi" w:cstheme="majorBidi"/>
          <w:sz w:val="24"/>
          <w:szCs w:val="24"/>
        </w:rPr>
        <w:t xml:space="preserve">that </w:t>
      </w:r>
      <w:r w:rsidR="00046613">
        <w:rPr>
          <w:rFonts w:asciiTheme="majorBidi" w:hAnsiTheme="majorBidi" w:cstheme="majorBidi"/>
          <w:sz w:val="24"/>
          <w:szCs w:val="24"/>
        </w:rPr>
        <w:t>fewer people with personal experiences</w:t>
      </w:r>
      <w:r w:rsidR="006D6515">
        <w:rPr>
          <w:rFonts w:asciiTheme="majorBidi" w:hAnsiTheme="majorBidi" w:cstheme="majorBidi"/>
          <w:sz w:val="24"/>
          <w:szCs w:val="24"/>
        </w:rPr>
        <w:t xml:space="preserve"> who may be </w:t>
      </w:r>
      <w:r w:rsidR="00063294">
        <w:rPr>
          <w:rFonts w:asciiTheme="majorBidi" w:hAnsiTheme="majorBidi" w:cstheme="majorBidi"/>
          <w:sz w:val="24"/>
          <w:szCs w:val="24"/>
        </w:rPr>
        <w:t>deemed</w:t>
      </w:r>
      <w:r w:rsidR="006D6515">
        <w:rPr>
          <w:rFonts w:asciiTheme="majorBidi" w:hAnsiTheme="majorBidi" w:cstheme="majorBidi"/>
          <w:sz w:val="24"/>
          <w:szCs w:val="24"/>
        </w:rPr>
        <w:t xml:space="preserve"> </w:t>
      </w:r>
      <w:r w:rsidR="00063294">
        <w:rPr>
          <w:rFonts w:asciiTheme="majorBidi" w:hAnsiTheme="majorBidi" w:cstheme="majorBidi"/>
          <w:sz w:val="24"/>
          <w:szCs w:val="24"/>
        </w:rPr>
        <w:t xml:space="preserve">more able to help due to their understanding, </w:t>
      </w:r>
      <w:r w:rsidR="00046613">
        <w:rPr>
          <w:rFonts w:asciiTheme="majorBidi" w:hAnsiTheme="majorBidi" w:cstheme="majorBidi"/>
          <w:sz w:val="24"/>
          <w:szCs w:val="24"/>
        </w:rPr>
        <w:t xml:space="preserve">may not </w:t>
      </w:r>
      <w:r w:rsidR="000C7243">
        <w:rPr>
          <w:rFonts w:asciiTheme="majorBidi" w:hAnsiTheme="majorBidi" w:cstheme="majorBidi"/>
          <w:sz w:val="24"/>
          <w:szCs w:val="24"/>
        </w:rPr>
        <w:t xml:space="preserve">consider advocate roles when </w:t>
      </w:r>
      <w:r w:rsidR="00216DE9">
        <w:rPr>
          <w:rFonts w:asciiTheme="majorBidi" w:hAnsiTheme="majorBidi" w:cstheme="majorBidi"/>
          <w:sz w:val="24"/>
          <w:szCs w:val="24"/>
        </w:rPr>
        <w:t xml:space="preserve">a more </w:t>
      </w:r>
      <w:r w:rsidR="00620121">
        <w:rPr>
          <w:rFonts w:asciiTheme="majorBidi" w:hAnsiTheme="majorBidi" w:cstheme="majorBidi"/>
          <w:sz w:val="24"/>
          <w:szCs w:val="24"/>
        </w:rPr>
        <w:t>professionalised</w:t>
      </w:r>
      <w:r w:rsidR="00216DE9">
        <w:rPr>
          <w:rFonts w:asciiTheme="majorBidi" w:hAnsiTheme="majorBidi" w:cstheme="majorBidi"/>
          <w:sz w:val="24"/>
          <w:szCs w:val="24"/>
        </w:rPr>
        <w:t xml:space="preserve"> approach </w:t>
      </w:r>
      <w:r w:rsidR="00620121">
        <w:rPr>
          <w:rFonts w:asciiTheme="majorBidi" w:hAnsiTheme="majorBidi" w:cstheme="majorBidi"/>
          <w:sz w:val="24"/>
          <w:szCs w:val="24"/>
        </w:rPr>
        <w:t xml:space="preserve">is enforced. </w:t>
      </w:r>
      <w:r w:rsidR="00131A63">
        <w:rPr>
          <w:rFonts w:asciiTheme="majorBidi" w:hAnsiTheme="majorBidi" w:cstheme="majorBidi"/>
          <w:sz w:val="24"/>
          <w:szCs w:val="24"/>
        </w:rPr>
        <w:t xml:space="preserve"> </w:t>
      </w:r>
    </w:p>
    <w:p w14:paraId="263446E6" w14:textId="7CFE1625" w:rsidR="00230D56"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 xml:space="preserve">In order to explore the implication of professionalising advocacy services it is important to have an understanding of where the different types of advocacy currently stand, therefore types of advocacy will be discussed briefly. Diagram 1: Models of Advocacy produced by Gwent Regional Partnership Board (2019), below illustrates the different types of advocacy which Mind (2018) and Stewart, </w:t>
      </w:r>
      <w:r w:rsidRPr="5A573B26">
        <w:rPr>
          <w:rFonts w:asciiTheme="majorBidi" w:hAnsiTheme="majorBidi" w:cstheme="majorBidi"/>
          <w:i/>
          <w:iCs/>
          <w:sz w:val="24"/>
          <w:szCs w:val="24"/>
        </w:rPr>
        <w:t>et al.</w:t>
      </w:r>
      <w:r w:rsidRPr="5A573B26">
        <w:rPr>
          <w:rFonts w:asciiTheme="majorBidi" w:hAnsiTheme="majorBidi" w:cstheme="majorBidi"/>
          <w:sz w:val="24"/>
          <w:szCs w:val="24"/>
        </w:rPr>
        <w:t xml:space="preserve"> (2013)  have also identified in their research as different types of advocacy.</w:t>
      </w:r>
    </w:p>
    <w:p w14:paraId="5CE9CE09" w14:textId="77777777" w:rsidR="00620FC6" w:rsidRDefault="00620FC6" w:rsidP="5A573B26">
      <w:pPr>
        <w:spacing w:line="360" w:lineRule="auto"/>
        <w:jc w:val="both"/>
        <w:rPr>
          <w:rFonts w:asciiTheme="majorBidi" w:hAnsiTheme="majorBidi" w:cstheme="majorBidi"/>
          <w:b/>
          <w:bCs/>
          <w:sz w:val="24"/>
          <w:szCs w:val="24"/>
        </w:rPr>
      </w:pPr>
    </w:p>
    <w:p w14:paraId="51CF96AA" w14:textId="77777777" w:rsidR="00620FC6" w:rsidRDefault="00620FC6" w:rsidP="5A573B26">
      <w:pPr>
        <w:spacing w:line="360" w:lineRule="auto"/>
        <w:jc w:val="both"/>
        <w:rPr>
          <w:rFonts w:asciiTheme="majorBidi" w:hAnsiTheme="majorBidi" w:cstheme="majorBidi"/>
          <w:b/>
          <w:bCs/>
          <w:sz w:val="24"/>
          <w:szCs w:val="24"/>
        </w:rPr>
      </w:pPr>
    </w:p>
    <w:p w14:paraId="11E2D7D3" w14:textId="77777777" w:rsidR="00620FC6" w:rsidRDefault="00620FC6" w:rsidP="5A573B26">
      <w:pPr>
        <w:spacing w:line="360" w:lineRule="auto"/>
        <w:jc w:val="both"/>
        <w:rPr>
          <w:rFonts w:asciiTheme="majorBidi" w:hAnsiTheme="majorBidi" w:cstheme="majorBidi"/>
          <w:b/>
          <w:bCs/>
          <w:sz w:val="24"/>
          <w:szCs w:val="24"/>
        </w:rPr>
      </w:pPr>
    </w:p>
    <w:p w14:paraId="7B445B9F" w14:textId="77777777" w:rsidR="00620FC6" w:rsidRDefault="00620FC6" w:rsidP="5A573B26">
      <w:pPr>
        <w:spacing w:line="360" w:lineRule="auto"/>
        <w:jc w:val="both"/>
        <w:rPr>
          <w:rFonts w:asciiTheme="majorBidi" w:hAnsiTheme="majorBidi" w:cstheme="majorBidi"/>
          <w:b/>
          <w:bCs/>
          <w:sz w:val="24"/>
          <w:szCs w:val="24"/>
        </w:rPr>
      </w:pPr>
    </w:p>
    <w:p w14:paraId="67B4098A" w14:textId="467E6DBA" w:rsidR="00B209AB" w:rsidRPr="000B42AF" w:rsidRDefault="5A573B26" w:rsidP="5A573B26">
      <w:pPr>
        <w:spacing w:line="360" w:lineRule="auto"/>
        <w:jc w:val="both"/>
        <w:rPr>
          <w:rFonts w:asciiTheme="majorBidi" w:hAnsiTheme="majorBidi" w:cstheme="majorBidi"/>
          <w:b/>
          <w:bCs/>
          <w:sz w:val="24"/>
          <w:szCs w:val="24"/>
        </w:rPr>
      </w:pPr>
      <w:r w:rsidRPr="5A573B26">
        <w:rPr>
          <w:rFonts w:asciiTheme="majorBidi" w:hAnsiTheme="majorBidi" w:cstheme="majorBidi"/>
          <w:b/>
          <w:bCs/>
          <w:sz w:val="24"/>
          <w:szCs w:val="24"/>
        </w:rPr>
        <w:t>Diagram 1: Models of Advocacy</w:t>
      </w:r>
    </w:p>
    <w:p w14:paraId="075173B2" w14:textId="5BEC3D1A" w:rsidR="001658D2" w:rsidRDefault="00174DC0" w:rsidP="00D86707">
      <w:pPr>
        <w:pStyle w:val="ListParagraph"/>
        <w:spacing w:line="360" w:lineRule="auto"/>
        <w:ind w:left="1440"/>
        <w:jc w:val="both"/>
        <w:rPr>
          <w:rFonts w:asciiTheme="majorBidi" w:hAnsiTheme="majorBidi" w:cstheme="majorBidi"/>
          <w:sz w:val="24"/>
          <w:szCs w:val="24"/>
        </w:rPr>
      </w:pPr>
      <w:r w:rsidRPr="00174DC0">
        <w:rPr>
          <w:rFonts w:asciiTheme="majorBidi" w:hAnsiTheme="majorBidi" w:cstheme="majorBidi"/>
          <w:noProof/>
          <w:sz w:val="24"/>
          <w:szCs w:val="24"/>
        </w:rPr>
        <w:drawing>
          <wp:inline distT="0" distB="0" distL="0" distR="0" wp14:anchorId="10F0F46D" wp14:editId="3BCC7C5D">
            <wp:extent cx="3340857" cy="1842940"/>
            <wp:effectExtent l="0" t="0" r="0" b="0"/>
            <wp:docPr id="3" name="Picture 3" descr="A picture containing text, compact di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ompact disk&#10;&#10;Description automatically generated"/>
                    <pic:cNvPicPr/>
                  </pic:nvPicPr>
                  <pic:blipFill>
                    <a:blip r:embed="rId8"/>
                    <a:stretch>
                      <a:fillRect/>
                    </a:stretch>
                  </pic:blipFill>
                  <pic:spPr>
                    <a:xfrm>
                      <a:off x="0" y="0"/>
                      <a:ext cx="3381210" cy="1865200"/>
                    </a:xfrm>
                    <a:prstGeom prst="rect">
                      <a:avLst/>
                    </a:prstGeom>
                  </pic:spPr>
                </pic:pic>
              </a:graphicData>
            </a:graphic>
          </wp:inline>
        </w:drawing>
      </w:r>
    </w:p>
    <w:p w14:paraId="4EBEF40D" w14:textId="70F7BB83" w:rsidR="00F357BC" w:rsidRDefault="00256BDF" w:rsidP="00F357BC">
      <w:pPr>
        <w:pStyle w:val="ListParagraph"/>
        <w:spacing w:line="360" w:lineRule="auto"/>
        <w:ind w:left="2160"/>
        <w:jc w:val="right"/>
        <w:rPr>
          <w:rFonts w:asciiTheme="majorBidi" w:hAnsiTheme="majorBidi" w:cstheme="majorBidi"/>
          <w:sz w:val="24"/>
          <w:szCs w:val="24"/>
        </w:rPr>
      </w:pPr>
      <w:r>
        <w:rPr>
          <w:rFonts w:asciiTheme="majorBidi" w:hAnsiTheme="majorBidi" w:cstheme="majorBidi"/>
          <w:sz w:val="24"/>
          <w:szCs w:val="24"/>
        </w:rPr>
        <w:t>(</w:t>
      </w:r>
      <w:bookmarkStart w:id="1" w:name="_Hlk134782887"/>
      <w:r w:rsidR="00080238">
        <w:rPr>
          <w:rFonts w:asciiTheme="majorBidi" w:hAnsiTheme="majorBidi" w:cstheme="majorBidi"/>
          <w:sz w:val="24"/>
          <w:szCs w:val="24"/>
        </w:rPr>
        <w:t>Gwent Regional Partnership Board, 2019)</w:t>
      </w:r>
    </w:p>
    <w:bookmarkEnd w:id="1"/>
    <w:p w14:paraId="221E147C" w14:textId="14122137" w:rsidR="001C5B63" w:rsidRPr="00894E3A" w:rsidRDefault="00934201"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Batman (2000) discusses</w:t>
      </w:r>
      <w:r w:rsidR="00CC0B58" w:rsidRPr="5A573B26">
        <w:rPr>
          <w:rFonts w:asciiTheme="majorBidi" w:hAnsiTheme="majorBidi" w:cstheme="majorBidi"/>
          <w:sz w:val="24"/>
          <w:szCs w:val="24"/>
        </w:rPr>
        <w:t xml:space="preserve"> </w:t>
      </w:r>
      <w:r w:rsidRPr="5A573B26">
        <w:rPr>
          <w:rFonts w:asciiTheme="majorBidi" w:hAnsiTheme="majorBidi" w:cstheme="majorBidi"/>
          <w:sz w:val="24"/>
          <w:szCs w:val="24"/>
        </w:rPr>
        <w:t xml:space="preserve">the meaning of self-advocacy, as mentioned in the diagram above, </w:t>
      </w:r>
      <w:r w:rsidR="004B2B20" w:rsidRPr="5A573B26">
        <w:rPr>
          <w:rFonts w:asciiTheme="majorBidi" w:hAnsiTheme="majorBidi" w:cstheme="majorBidi"/>
          <w:sz w:val="24"/>
          <w:szCs w:val="24"/>
        </w:rPr>
        <w:t>as</w:t>
      </w:r>
      <w:r w:rsidR="00430D1D" w:rsidRPr="5A573B26">
        <w:rPr>
          <w:rFonts w:asciiTheme="majorBidi" w:hAnsiTheme="majorBidi" w:cstheme="majorBidi"/>
          <w:sz w:val="24"/>
          <w:szCs w:val="24"/>
        </w:rPr>
        <w:t xml:space="preserve"> the ability to identify and express and assert one’s personal needs</w:t>
      </w:r>
      <w:r w:rsidR="005C34B8" w:rsidRPr="5A573B26">
        <w:rPr>
          <w:rFonts w:asciiTheme="majorBidi" w:hAnsiTheme="majorBidi" w:cstheme="majorBidi"/>
          <w:sz w:val="24"/>
          <w:szCs w:val="24"/>
        </w:rPr>
        <w:t xml:space="preserve">, </w:t>
      </w:r>
      <w:r w:rsidR="00BC4E56" w:rsidRPr="5A573B26">
        <w:rPr>
          <w:rFonts w:asciiTheme="majorBidi" w:hAnsiTheme="majorBidi" w:cstheme="majorBidi"/>
          <w:sz w:val="24"/>
          <w:szCs w:val="24"/>
        </w:rPr>
        <w:t xml:space="preserve"> for example</w:t>
      </w:r>
      <w:r w:rsidR="004B604A" w:rsidRPr="5A573B26">
        <w:rPr>
          <w:rFonts w:asciiTheme="majorBidi" w:hAnsiTheme="majorBidi" w:cstheme="majorBidi"/>
          <w:sz w:val="24"/>
          <w:szCs w:val="24"/>
        </w:rPr>
        <w:t>,</w:t>
      </w:r>
      <w:r w:rsidR="00BC4E56" w:rsidRPr="5A573B26">
        <w:rPr>
          <w:rFonts w:asciiTheme="majorBidi" w:hAnsiTheme="majorBidi" w:cstheme="majorBidi"/>
          <w:sz w:val="24"/>
          <w:szCs w:val="24"/>
        </w:rPr>
        <w:t xml:space="preserve"> to </w:t>
      </w:r>
      <w:r w:rsidR="00430D1D" w:rsidRPr="5A573B26">
        <w:rPr>
          <w:rFonts w:asciiTheme="majorBidi" w:hAnsiTheme="majorBidi" w:cstheme="majorBidi"/>
          <w:sz w:val="24"/>
          <w:szCs w:val="24"/>
        </w:rPr>
        <w:t xml:space="preserve">speak up for one’s self. </w:t>
      </w:r>
      <w:r w:rsidR="006243D0" w:rsidRPr="5A573B26">
        <w:rPr>
          <w:rFonts w:asciiTheme="majorBidi" w:hAnsiTheme="majorBidi" w:cstheme="majorBidi"/>
          <w:sz w:val="24"/>
          <w:szCs w:val="24"/>
        </w:rPr>
        <w:t>Formal advocacy</w:t>
      </w:r>
      <w:r w:rsidR="00BC00B5" w:rsidRPr="5A573B26">
        <w:rPr>
          <w:rFonts w:asciiTheme="majorBidi" w:hAnsiTheme="majorBidi" w:cstheme="majorBidi"/>
          <w:sz w:val="24"/>
          <w:szCs w:val="24"/>
        </w:rPr>
        <w:t xml:space="preserve"> </w:t>
      </w:r>
      <w:r w:rsidR="0054652F" w:rsidRPr="5A573B26">
        <w:rPr>
          <w:rFonts w:asciiTheme="majorBidi" w:hAnsiTheme="majorBidi" w:cstheme="majorBidi"/>
          <w:sz w:val="24"/>
          <w:szCs w:val="24"/>
        </w:rPr>
        <w:t xml:space="preserve">as </w:t>
      </w:r>
      <w:r w:rsidR="00AA79B7" w:rsidRPr="5A573B26">
        <w:rPr>
          <w:rFonts w:asciiTheme="majorBidi" w:hAnsiTheme="majorBidi" w:cstheme="majorBidi"/>
          <w:sz w:val="24"/>
          <w:szCs w:val="24"/>
        </w:rPr>
        <w:t>described</w:t>
      </w:r>
      <w:r w:rsidR="0054652F" w:rsidRPr="5A573B26">
        <w:rPr>
          <w:rFonts w:asciiTheme="majorBidi" w:hAnsiTheme="majorBidi" w:cstheme="majorBidi"/>
          <w:sz w:val="24"/>
          <w:szCs w:val="24"/>
        </w:rPr>
        <w:t xml:space="preserve"> by </w:t>
      </w:r>
      <w:r w:rsidR="00AA79B7" w:rsidRPr="5A573B26">
        <w:rPr>
          <w:rFonts w:asciiTheme="majorBidi" w:hAnsiTheme="majorBidi" w:cstheme="majorBidi"/>
          <w:sz w:val="24"/>
          <w:szCs w:val="24"/>
        </w:rPr>
        <w:t>Thurrock</w:t>
      </w:r>
      <w:r w:rsidR="002E1196" w:rsidRPr="5A573B26">
        <w:rPr>
          <w:rFonts w:asciiTheme="majorBidi" w:hAnsiTheme="majorBidi" w:cstheme="majorBidi"/>
          <w:sz w:val="24"/>
          <w:szCs w:val="24"/>
        </w:rPr>
        <w:t>. Gov</w:t>
      </w:r>
      <w:r w:rsidR="00AA79B7" w:rsidRPr="5A573B26">
        <w:rPr>
          <w:rFonts w:asciiTheme="majorBidi" w:hAnsiTheme="majorBidi" w:cstheme="majorBidi"/>
          <w:sz w:val="24"/>
          <w:szCs w:val="24"/>
        </w:rPr>
        <w:t xml:space="preserve"> </w:t>
      </w:r>
      <w:r w:rsidR="00DE5CBB" w:rsidRPr="5A573B26">
        <w:rPr>
          <w:rFonts w:asciiTheme="majorBidi" w:hAnsiTheme="majorBidi" w:cstheme="majorBidi"/>
          <w:sz w:val="24"/>
          <w:szCs w:val="24"/>
        </w:rPr>
        <w:t xml:space="preserve">(no date) </w:t>
      </w:r>
      <w:r w:rsidR="008505A8" w:rsidRPr="5A573B26">
        <w:rPr>
          <w:rFonts w:asciiTheme="majorBidi" w:hAnsiTheme="majorBidi" w:cstheme="majorBidi"/>
          <w:sz w:val="24"/>
          <w:szCs w:val="24"/>
        </w:rPr>
        <w:t xml:space="preserve">implies that this type of </w:t>
      </w:r>
      <w:r w:rsidR="0071166E" w:rsidRPr="5A573B26">
        <w:rPr>
          <w:rFonts w:asciiTheme="majorBidi" w:hAnsiTheme="majorBidi" w:cstheme="majorBidi"/>
          <w:sz w:val="24"/>
          <w:szCs w:val="24"/>
        </w:rPr>
        <w:t>advocacy</w:t>
      </w:r>
      <w:r w:rsidR="008505A8" w:rsidRPr="5A573B26">
        <w:rPr>
          <w:rFonts w:asciiTheme="majorBidi" w:hAnsiTheme="majorBidi" w:cstheme="majorBidi"/>
          <w:sz w:val="24"/>
          <w:szCs w:val="24"/>
        </w:rPr>
        <w:t xml:space="preserve"> </w:t>
      </w:r>
      <w:r w:rsidR="004E0765" w:rsidRPr="5A573B26">
        <w:rPr>
          <w:rFonts w:asciiTheme="majorBidi" w:hAnsiTheme="majorBidi" w:cstheme="majorBidi"/>
          <w:sz w:val="24"/>
          <w:szCs w:val="24"/>
        </w:rPr>
        <w:t xml:space="preserve">is not linked </w:t>
      </w:r>
      <w:r w:rsidR="006F05A0" w:rsidRPr="5A573B26">
        <w:rPr>
          <w:rFonts w:asciiTheme="majorBidi" w:hAnsiTheme="majorBidi" w:cstheme="majorBidi"/>
          <w:sz w:val="24"/>
          <w:szCs w:val="24"/>
        </w:rPr>
        <w:t>to any other services, on the other hand</w:t>
      </w:r>
      <w:r w:rsidR="00A13D18" w:rsidRPr="5A573B26">
        <w:rPr>
          <w:rFonts w:asciiTheme="majorBidi" w:hAnsiTheme="majorBidi" w:cstheme="majorBidi"/>
          <w:sz w:val="24"/>
          <w:szCs w:val="24"/>
        </w:rPr>
        <w:t>,</w:t>
      </w:r>
      <w:r w:rsidR="006F05A0" w:rsidRPr="5A573B26">
        <w:rPr>
          <w:rFonts w:asciiTheme="majorBidi" w:hAnsiTheme="majorBidi" w:cstheme="majorBidi"/>
          <w:sz w:val="24"/>
          <w:szCs w:val="24"/>
        </w:rPr>
        <w:t xml:space="preserve"> Rethink Mental Illness (No Date)</w:t>
      </w:r>
      <w:r w:rsidR="00A13D18" w:rsidRPr="5A573B26">
        <w:rPr>
          <w:rFonts w:asciiTheme="majorBidi" w:hAnsiTheme="majorBidi" w:cstheme="majorBidi"/>
          <w:sz w:val="24"/>
          <w:szCs w:val="24"/>
        </w:rPr>
        <w:t xml:space="preserve"> argues </w:t>
      </w:r>
      <w:r w:rsidR="00894E3A" w:rsidRPr="5A573B26">
        <w:rPr>
          <w:rFonts w:asciiTheme="majorBidi" w:hAnsiTheme="majorBidi" w:cstheme="majorBidi"/>
          <w:sz w:val="24"/>
          <w:szCs w:val="24"/>
        </w:rPr>
        <w:t xml:space="preserve">this is </w:t>
      </w:r>
      <w:r w:rsidR="00BD1A24" w:rsidRPr="5A573B26">
        <w:rPr>
          <w:rFonts w:asciiTheme="majorBidi" w:hAnsiTheme="majorBidi" w:cstheme="majorBidi"/>
          <w:sz w:val="24"/>
          <w:szCs w:val="24"/>
        </w:rPr>
        <w:t xml:space="preserve">provided by non-profit </w:t>
      </w:r>
      <w:r w:rsidR="00D8310D" w:rsidRPr="5A573B26">
        <w:rPr>
          <w:rFonts w:asciiTheme="majorBidi" w:hAnsiTheme="majorBidi" w:cstheme="majorBidi"/>
          <w:sz w:val="24"/>
          <w:szCs w:val="24"/>
        </w:rPr>
        <w:t>government agen</w:t>
      </w:r>
      <w:r w:rsidR="009C796D" w:rsidRPr="5A573B26">
        <w:rPr>
          <w:rFonts w:asciiTheme="majorBidi" w:hAnsiTheme="majorBidi" w:cstheme="majorBidi"/>
          <w:sz w:val="24"/>
          <w:szCs w:val="24"/>
        </w:rPr>
        <w:t xml:space="preserve">cies </w:t>
      </w:r>
      <w:r w:rsidR="00A71749" w:rsidRPr="5A573B26">
        <w:rPr>
          <w:rFonts w:asciiTheme="majorBidi" w:hAnsiTheme="majorBidi" w:cstheme="majorBidi"/>
          <w:sz w:val="24"/>
          <w:szCs w:val="24"/>
        </w:rPr>
        <w:t>or organisations</w:t>
      </w:r>
      <w:r w:rsidR="00866BA8" w:rsidRPr="5A573B26">
        <w:rPr>
          <w:rFonts w:asciiTheme="majorBidi" w:hAnsiTheme="majorBidi" w:cstheme="majorBidi"/>
          <w:sz w:val="24"/>
          <w:szCs w:val="24"/>
        </w:rPr>
        <w:t xml:space="preserve"> </w:t>
      </w:r>
      <w:r w:rsidR="00DC113E" w:rsidRPr="5A573B26">
        <w:rPr>
          <w:rFonts w:asciiTheme="majorBidi" w:hAnsiTheme="majorBidi" w:cstheme="majorBidi"/>
          <w:sz w:val="24"/>
          <w:szCs w:val="24"/>
        </w:rPr>
        <w:t xml:space="preserve">for example </w:t>
      </w:r>
      <w:r w:rsidR="006838BA" w:rsidRPr="5A573B26">
        <w:rPr>
          <w:rFonts w:asciiTheme="majorBidi" w:hAnsiTheme="majorBidi" w:cstheme="majorBidi"/>
          <w:sz w:val="24"/>
          <w:szCs w:val="24"/>
        </w:rPr>
        <w:t xml:space="preserve">health and social care </w:t>
      </w:r>
      <w:r w:rsidR="00C91FAC" w:rsidRPr="5A573B26">
        <w:rPr>
          <w:rFonts w:asciiTheme="majorBidi" w:hAnsiTheme="majorBidi" w:cstheme="majorBidi"/>
          <w:sz w:val="24"/>
          <w:szCs w:val="24"/>
        </w:rPr>
        <w:t>professionals,</w:t>
      </w:r>
      <w:r w:rsidR="006838BA" w:rsidRPr="5A573B26">
        <w:rPr>
          <w:rFonts w:asciiTheme="majorBidi" w:hAnsiTheme="majorBidi" w:cstheme="majorBidi"/>
          <w:sz w:val="24"/>
          <w:szCs w:val="24"/>
        </w:rPr>
        <w:t xml:space="preserve"> </w:t>
      </w:r>
      <w:r w:rsidR="00F54046" w:rsidRPr="5A573B26">
        <w:rPr>
          <w:rFonts w:asciiTheme="majorBidi" w:hAnsiTheme="majorBidi" w:cstheme="majorBidi"/>
          <w:sz w:val="24"/>
          <w:szCs w:val="24"/>
        </w:rPr>
        <w:t xml:space="preserve">that </w:t>
      </w:r>
      <w:r w:rsidR="00CA725A" w:rsidRPr="5A573B26">
        <w:rPr>
          <w:rFonts w:asciiTheme="majorBidi" w:hAnsiTheme="majorBidi" w:cstheme="majorBidi"/>
          <w:sz w:val="24"/>
          <w:szCs w:val="24"/>
        </w:rPr>
        <w:t xml:space="preserve">pay advocates </w:t>
      </w:r>
      <w:r w:rsidR="0061022C" w:rsidRPr="5A573B26">
        <w:rPr>
          <w:rFonts w:asciiTheme="majorBidi" w:hAnsiTheme="majorBidi" w:cstheme="majorBidi"/>
          <w:sz w:val="24"/>
          <w:szCs w:val="24"/>
        </w:rPr>
        <w:t>to support vulnerable people or groups</w:t>
      </w:r>
      <w:r w:rsidR="008C29FC" w:rsidRPr="5A573B26">
        <w:rPr>
          <w:rFonts w:asciiTheme="majorBidi" w:hAnsiTheme="majorBidi" w:cstheme="majorBidi"/>
          <w:sz w:val="24"/>
          <w:szCs w:val="24"/>
        </w:rPr>
        <w:t>.</w:t>
      </w:r>
      <w:r w:rsidR="00F00241" w:rsidRPr="5A573B26">
        <w:rPr>
          <w:rFonts w:asciiTheme="majorBidi" w:hAnsiTheme="majorBidi" w:cstheme="majorBidi"/>
          <w:sz w:val="24"/>
          <w:szCs w:val="24"/>
        </w:rPr>
        <w:t xml:space="preserve"> </w:t>
      </w:r>
      <w:r w:rsidR="00484BFF" w:rsidRPr="5A573B26">
        <w:rPr>
          <w:rFonts w:asciiTheme="majorBidi" w:hAnsiTheme="majorBidi" w:cstheme="majorBidi"/>
          <w:sz w:val="24"/>
          <w:szCs w:val="24"/>
        </w:rPr>
        <w:t xml:space="preserve">Hartman (2019) </w:t>
      </w:r>
      <w:r w:rsidR="00320551" w:rsidRPr="5A573B26">
        <w:rPr>
          <w:rFonts w:asciiTheme="majorBidi" w:hAnsiTheme="majorBidi" w:cstheme="majorBidi"/>
          <w:sz w:val="24"/>
          <w:szCs w:val="24"/>
        </w:rPr>
        <w:t>describes p</w:t>
      </w:r>
      <w:r w:rsidR="006C29BE" w:rsidRPr="5A573B26">
        <w:rPr>
          <w:rFonts w:asciiTheme="majorBidi" w:hAnsiTheme="majorBidi" w:cstheme="majorBidi"/>
          <w:sz w:val="24"/>
          <w:szCs w:val="24"/>
        </w:rPr>
        <w:t xml:space="preserve">eer advocacy </w:t>
      </w:r>
      <w:r w:rsidR="00086485" w:rsidRPr="5A573B26">
        <w:rPr>
          <w:rFonts w:asciiTheme="majorBidi" w:hAnsiTheme="majorBidi" w:cstheme="majorBidi"/>
          <w:sz w:val="24"/>
          <w:szCs w:val="24"/>
        </w:rPr>
        <w:t xml:space="preserve">as </w:t>
      </w:r>
      <w:r w:rsidR="003E349E" w:rsidRPr="5A573B26">
        <w:rPr>
          <w:rFonts w:asciiTheme="majorBidi" w:hAnsiTheme="majorBidi" w:cstheme="majorBidi"/>
          <w:sz w:val="24"/>
          <w:szCs w:val="24"/>
        </w:rPr>
        <w:t xml:space="preserve">individuals </w:t>
      </w:r>
      <w:r w:rsidR="00DD1250" w:rsidRPr="5A573B26">
        <w:rPr>
          <w:rFonts w:asciiTheme="majorBidi" w:hAnsiTheme="majorBidi" w:cstheme="majorBidi"/>
          <w:sz w:val="24"/>
          <w:szCs w:val="24"/>
        </w:rPr>
        <w:t>who</w:t>
      </w:r>
      <w:r w:rsidR="003E349E" w:rsidRPr="5A573B26">
        <w:rPr>
          <w:rFonts w:asciiTheme="majorBidi" w:hAnsiTheme="majorBidi" w:cstheme="majorBidi"/>
          <w:sz w:val="24"/>
          <w:szCs w:val="24"/>
        </w:rPr>
        <w:t xml:space="preserve"> have </w:t>
      </w:r>
      <w:r w:rsidR="00A92BF9" w:rsidRPr="5A573B26">
        <w:rPr>
          <w:rFonts w:asciiTheme="majorBidi" w:hAnsiTheme="majorBidi" w:cstheme="majorBidi"/>
          <w:sz w:val="24"/>
          <w:szCs w:val="24"/>
        </w:rPr>
        <w:t>shared</w:t>
      </w:r>
      <w:r w:rsidR="003E349E" w:rsidRPr="5A573B26">
        <w:rPr>
          <w:rFonts w:asciiTheme="majorBidi" w:hAnsiTheme="majorBidi" w:cstheme="majorBidi"/>
          <w:sz w:val="24"/>
          <w:szCs w:val="24"/>
        </w:rPr>
        <w:t xml:space="preserve"> </w:t>
      </w:r>
      <w:r w:rsidR="00DF796E" w:rsidRPr="5A573B26">
        <w:rPr>
          <w:rFonts w:asciiTheme="majorBidi" w:hAnsiTheme="majorBidi" w:cstheme="majorBidi"/>
          <w:sz w:val="24"/>
          <w:szCs w:val="24"/>
        </w:rPr>
        <w:t xml:space="preserve">life </w:t>
      </w:r>
      <w:r w:rsidR="003E349E" w:rsidRPr="5A573B26">
        <w:rPr>
          <w:rFonts w:asciiTheme="majorBidi" w:hAnsiTheme="majorBidi" w:cstheme="majorBidi"/>
          <w:sz w:val="24"/>
          <w:szCs w:val="24"/>
        </w:rPr>
        <w:t>experience</w:t>
      </w:r>
      <w:r w:rsidR="007B7DDD" w:rsidRPr="5A573B26">
        <w:rPr>
          <w:rFonts w:asciiTheme="majorBidi" w:hAnsiTheme="majorBidi" w:cstheme="majorBidi"/>
          <w:sz w:val="24"/>
          <w:szCs w:val="24"/>
        </w:rPr>
        <w:t>s</w:t>
      </w:r>
      <w:r w:rsidR="00B243A1" w:rsidRPr="5A573B26">
        <w:rPr>
          <w:rFonts w:asciiTheme="majorBidi" w:hAnsiTheme="majorBidi" w:cstheme="majorBidi"/>
          <w:sz w:val="24"/>
          <w:szCs w:val="24"/>
        </w:rPr>
        <w:t xml:space="preserve"> </w:t>
      </w:r>
      <w:r w:rsidR="00041717" w:rsidRPr="5A573B26">
        <w:rPr>
          <w:rFonts w:asciiTheme="majorBidi" w:hAnsiTheme="majorBidi" w:cstheme="majorBidi"/>
          <w:sz w:val="24"/>
          <w:szCs w:val="24"/>
        </w:rPr>
        <w:t xml:space="preserve">are </w:t>
      </w:r>
      <w:r w:rsidR="00626634" w:rsidRPr="5A573B26">
        <w:rPr>
          <w:rFonts w:asciiTheme="majorBidi" w:hAnsiTheme="majorBidi" w:cstheme="majorBidi"/>
          <w:sz w:val="24"/>
          <w:szCs w:val="24"/>
        </w:rPr>
        <w:t xml:space="preserve">in the same position </w:t>
      </w:r>
      <w:r w:rsidR="00086485" w:rsidRPr="5A573B26">
        <w:rPr>
          <w:rFonts w:asciiTheme="majorBidi" w:hAnsiTheme="majorBidi" w:cstheme="majorBidi"/>
          <w:sz w:val="24"/>
          <w:szCs w:val="24"/>
        </w:rPr>
        <w:t>which</w:t>
      </w:r>
      <w:r w:rsidR="00DD1250" w:rsidRPr="5A573B26">
        <w:rPr>
          <w:rFonts w:asciiTheme="majorBidi" w:hAnsiTheme="majorBidi" w:cstheme="majorBidi"/>
          <w:sz w:val="24"/>
          <w:szCs w:val="24"/>
        </w:rPr>
        <w:t xml:space="preserve"> </w:t>
      </w:r>
      <w:r w:rsidR="00086485" w:rsidRPr="5A573B26">
        <w:rPr>
          <w:rFonts w:asciiTheme="majorBidi" w:hAnsiTheme="majorBidi" w:cstheme="majorBidi"/>
          <w:sz w:val="24"/>
          <w:szCs w:val="24"/>
        </w:rPr>
        <w:t xml:space="preserve">enables them to </w:t>
      </w:r>
      <w:r w:rsidR="00626634" w:rsidRPr="5A573B26">
        <w:rPr>
          <w:rFonts w:asciiTheme="majorBidi" w:hAnsiTheme="majorBidi" w:cstheme="majorBidi"/>
          <w:sz w:val="24"/>
          <w:szCs w:val="24"/>
        </w:rPr>
        <w:t>repre</w:t>
      </w:r>
      <w:r w:rsidR="00CF3D3D" w:rsidRPr="5A573B26">
        <w:rPr>
          <w:rFonts w:asciiTheme="majorBidi" w:hAnsiTheme="majorBidi" w:cstheme="majorBidi"/>
          <w:sz w:val="24"/>
          <w:szCs w:val="24"/>
        </w:rPr>
        <w:t>sent each other</w:t>
      </w:r>
      <w:r w:rsidR="00086485" w:rsidRPr="5A573B26">
        <w:rPr>
          <w:rFonts w:asciiTheme="majorBidi" w:hAnsiTheme="majorBidi" w:cstheme="majorBidi"/>
          <w:sz w:val="24"/>
          <w:szCs w:val="24"/>
        </w:rPr>
        <w:t xml:space="preserve"> with</w:t>
      </w:r>
      <w:r w:rsidR="0006581E" w:rsidRPr="5A573B26">
        <w:rPr>
          <w:rFonts w:asciiTheme="majorBidi" w:hAnsiTheme="majorBidi" w:cstheme="majorBidi"/>
          <w:sz w:val="24"/>
          <w:szCs w:val="24"/>
        </w:rPr>
        <w:t xml:space="preserve"> </w:t>
      </w:r>
      <w:r w:rsidR="003B224C" w:rsidRPr="5A573B26">
        <w:rPr>
          <w:rFonts w:asciiTheme="majorBidi" w:hAnsiTheme="majorBidi" w:cstheme="majorBidi"/>
          <w:sz w:val="24"/>
          <w:szCs w:val="24"/>
        </w:rPr>
        <w:t>no conflict of interest</w:t>
      </w:r>
      <w:r w:rsidR="00126BF3" w:rsidRPr="5A573B26">
        <w:rPr>
          <w:rFonts w:asciiTheme="majorBidi" w:hAnsiTheme="majorBidi" w:cstheme="majorBidi"/>
          <w:sz w:val="24"/>
          <w:szCs w:val="24"/>
        </w:rPr>
        <w:t xml:space="preserve">. </w:t>
      </w:r>
      <w:r w:rsidR="00B45A11" w:rsidRPr="5A573B26">
        <w:rPr>
          <w:rFonts w:asciiTheme="majorBidi" w:hAnsiTheme="majorBidi" w:cstheme="majorBidi"/>
          <w:sz w:val="24"/>
          <w:szCs w:val="24"/>
        </w:rPr>
        <w:t xml:space="preserve">Peer advocates </w:t>
      </w:r>
      <w:r w:rsidR="005017D3" w:rsidRPr="5A573B26">
        <w:rPr>
          <w:rFonts w:asciiTheme="majorBidi" w:hAnsiTheme="majorBidi" w:cstheme="majorBidi"/>
          <w:sz w:val="24"/>
          <w:szCs w:val="24"/>
        </w:rPr>
        <w:t xml:space="preserve">are chosen to advocate </w:t>
      </w:r>
      <w:r w:rsidR="00745B15" w:rsidRPr="5A573B26">
        <w:rPr>
          <w:rFonts w:asciiTheme="majorBidi" w:hAnsiTheme="majorBidi" w:cstheme="majorBidi"/>
          <w:sz w:val="24"/>
          <w:szCs w:val="24"/>
        </w:rPr>
        <w:t xml:space="preserve">for </w:t>
      </w:r>
      <w:r w:rsidR="005017D3" w:rsidRPr="5A573B26">
        <w:rPr>
          <w:rFonts w:asciiTheme="majorBidi" w:hAnsiTheme="majorBidi" w:cstheme="majorBidi"/>
          <w:sz w:val="24"/>
          <w:szCs w:val="24"/>
        </w:rPr>
        <w:t>others</w:t>
      </w:r>
      <w:r w:rsidR="003A6FAF" w:rsidRPr="5A573B26">
        <w:rPr>
          <w:rFonts w:asciiTheme="majorBidi" w:hAnsiTheme="majorBidi" w:cstheme="majorBidi"/>
          <w:sz w:val="24"/>
          <w:szCs w:val="24"/>
        </w:rPr>
        <w:t xml:space="preserve"> </w:t>
      </w:r>
      <w:r w:rsidR="005017D3" w:rsidRPr="5A573B26">
        <w:rPr>
          <w:rFonts w:asciiTheme="majorBidi" w:hAnsiTheme="majorBidi" w:cstheme="majorBidi"/>
          <w:sz w:val="24"/>
          <w:szCs w:val="24"/>
        </w:rPr>
        <w:t xml:space="preserve">in </w:t>
      </w:r>
      <w:r w:rsidR="00E47A63" w:rsidRPr="5A573B26">
        <w:rPr>
          <w:rFonts w:asciiTheme="majorBidi" w:hAnsiTheme="majorBidi" w:cstheme="majorBidi"/>
          <w:sz w:val="24"/>
          <w:szCs w:val="24"/>
        </w:rPr>
        <w:t xml:space="preserve">either </w:t>
      </w:r>
      <w:r w:rsidR="007B7DDD" w:rsidRPr="5A573B26">
        <w:rPr>
          <w:rFonts w:asciiTheme="majorBidi" w:hAnsiTheme="majorBidi" w:cstheme="majorBidi"/>
          <w:sz w:val="24"/>
          <w:szCs w:val="24"/>
        </w:rPr>
        <w:t xml:space="preserve">a </w:t>
      </w:r>
      <w:r w:rsidR="00E47A63" w:rsidRPr="5A573B26">
        <w:rPr>
          <w:rFonts w:asciiTheme="majorBidi" w:hAnsiTheme="majorBidi" w:cstheme="majorBidi"/>
          <w:sz w:val="24"/>
          <w:szCs w:val="24"/>
        </w:rPr>
        <w:t>group or an individual</w:t>
      </w:r>
      <w:r w:rsidR="005017D3" w:rsidRPr="5A573B26">
        <w:rPr>
          <w:rFonts w:asciiTheme="majorBidi" w:hAnsiTheme="majorBidi" w:cstheme="majorBidi"/>
          <w:sz w:val="24"/>
          <w:szCs w:val="24"/>
        </w:rPr>
        <w:t xml:space="preserve"> </w:t>
      </w:r>
      <w:r w:rsidR="00745B15" w:rsidRPr="5A573B26">
        <w:rPr>
          <w:rFonts w:asciiTheme="majorBidi" w:hAnsiTheme="majorBidi" w:cstheme="majorBidi"/>
          <w:sz w:val="24"/>
          <w:szCs w:val="24"/>
        </w:rPr>
        <w:t>setting</w:t>
      </w:r>
      <w:r w:rsidR="004B532D" w:rsidRPr="5A573B26">
        <w:rPr>
          <w:rFonts w:asciiTheme="majorBidi" w:hAnsiTheme="majorBidi" w:cstheme="majorBidi"/>
          <w:sz w:val="24"/>
          <w:szCs w:val="24"/>
        </w:rPr>
        <w:t xml:space="preserve"> </w:t>
      </w:r>
      <w:r w:rsidR="00762A49" w:rsidRPr="5A573B26">
        <w:rPr>
          <w:rFonts w:asciiTheme="majorBidi" w:hAnsiTheme="majorBidi" w:cstheme="majorBidi"/>
          <w:sz w:val="24"/>
          <w:szCs w:val="24"/>
        </w:rPr>
        <w:t xml:space="preserve">to </w:t>
      </w:r>
      <w:r w:rsidR="004F03E6" w:rsidRPr="5A573B26">
        <w:rPr>
          <w:rFonts w:asciiTheme="majorBidi" w:hAnsiTheme="majorBidi" w:cstheme="majorBidi"/>
          <w:sz w:val="24"/>
          <w:szCs w:val="24"/>
        </w:rPr>
        <w:t>help each other</w:t>
      </w:r>
      <w:r w:rsidR="000A2518" w:rsidRPr="5A573B26">
        <w:rPr>
          <w:rFonts w:asciiTheme="majorBidi" w:hAnsiTheme="majorBidi" w:cstheme="majorBidi"/>
          <w:sz w:val="24"/>
          <w:szCs w:val="24"/>
        </w:rPr>
        <w:t xml:space="preserve"> (</w:t>
      </w:r>
      <w:r w:rsidR="00E52B91" w:rsidRPr="5A573B26">
        <w:rPr>
          <w:rFonts w:asciiTheme="majorBidi" w:hAnsiTheme="majorBidi" w:cstheme="majorBidi"/>
          <w:sz w:val="24"/>
          <w:szCs w:val="24"/>
        </w:rPr>
        <w:t>Scottish In</w:t>
      </w:r>
      <w:r w:rsidR="00150E53" w:rsidRPr="5A573B26">
        <w:rPr>
          <w:rFonts w:asciiTheme="majorBidi" w:hAnsiTheme="majorBidi" w:cstheme="majorBidi"/>
          <w:sz w:val="24"/>
          <w:szCs w:val="24"/>
        </w:rPr>
        <w:t xml:space="preserve">dependent Advocacy Alliance, </w:t>
      </w:r>
      <w:r w:rsidR="00FB460F" w:rsidRPr="5A573B26">
        <w:rPr>
          <w:rFonts w:asciiTheme="majorBidi" w:hAnsiTheme="majorBidi" w:cstheme="majorBidi"/>
          <w:sz w:val="24"/>
          <w:szCs w:val="24"/>
        </w:rPr>
        <w:t>2021</w:t>
      </w:r>
      <w:r w:rsidR="000A2518" w:rsidRPr="5A573B26">
        <w:rPr>
          <w:rFonts w:asciiTheme="majorBidi" w:hAnsiTheme="majorBidi" w:cstheme="majorBidi"/>
          <w:sz w:val="24"/>
          <w:szCs w:val="24"/>
        </w:rPr>
        <w:t>). It is argued that a</w:t>
      </w:r>
      <w:r w:rsidR="006A002C" w:rsidRPr="5A573B26">
        <w:rPr>
          <w:rFonts w:asciiTheme="majorBidi" w:hAnsiTheme="majorBidi" w:cstheme="majorBidi"/>
          <w:color w:val="000000" w:themeColor="text1"/>
          <w:sz w:val="24"/>
          <w:szCs w:val="24"/>
          <w:shd w:val="clear" w:color="auto" w:fill="FFFFFF"/>
        </w:rPr>
        <w:t xml:space="preserve"> peer advocate could be in exactly </w:t>
      </w:r>
      <w:r w:rsidR="004B532D" w:rsidRPr="5A573B26">
        <w:rPr>
          <w:rFonts w:asciiTheme="majorBidi" w:hAnsiTheme="majorBidi" w:cstheme="majorBidi"/>
          <w:color w:val="000000" w:themeColor="text1"/>
          <w:sz w:val="24"/>
          <w:szCs w:val="24"/>
          <w:shd w:val="clear" w:color="auto" w:fill="FFFFFF"/>
        </w:rPr>
        <w:t xml:space="preserve">the </w:t>
      </w:r>
      <w:r w:rsidR="006A002C" w:rsidRPr="5A573B26">
        <w:rPr>
          <w:rFonts w:asciiTheme="majorBidi" w:hAnsiTheme="majorBidi" w:cstheme="majorBidi"/>
          <w:color w:val="000000" w:themeColor="text1"/>
          <w:sz w:val="24"/>
          <w:szCs w:val="24"/>
          <w:shd w:val="clear" w:color="auto" w:fill="FFFFFF"/>
        </w:rPr>
        <w:t xml:space="preserve">same situation or position as his peer, therefore he/she has a better chance of meeting the needs of someone else </w:t>
      </w:r>
      <w:r w:rsidR="00462714" w:rsidRPr="5A573B26">
        <w:rPr>
          <w:rFonts w:asciiTheme="majorBidi" w:hAnsiTheme="majorBidi" w:cstheme="majorBidi"/>
          <w:color w:val="000000" w:themeColor="text1"/>
          <w:sz w:val="24"/>
          <w:szCs w:val="24"/>
          <w:shd w:val="clear" w:color="auto" w:fill="FFFFFF"/>
        </w:rPr>
        <w:t xml:space="preserve">(The National Survivor, </w:t>
      </w:r>
      <w:r w:rsidR="004B532D" w:rsidRPr="5A573B26">
        <w:rPr>
          <w:rFonts w:asciiTheme="majorBidi" w:hAnsiTheme="majorBidi" w:cstheme="majorBidi"/>
          <w:color w:val="000000" w:themeColor="text1"/>
          <w:sz w:val="24"/>
          <w:szCs w:val="24"/>
          <w:shd w:val="clear" w:color="auto" w:fill="FFFFFF"/>
        </w:rPr>
        <w:t xml:space="preserve">2023). </w:t>
      </w:r>
    </w:p>
    <w:p w14:paraId="6264B5BD" w14:textId="0F8D4C32" w:rsidR="009B5768"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 xml:space="preserve">Independent advocacy is an advocate that an individual has consented to and communicated their views to, in order for the advocate to represent them and can be anyone from a paid advocate to a friend, neighbour or organisation (Independent Age, 2016). It is stated by Social Care Institute for Excellence (2014, a) that ‘Independent means the service is not controlled by the council and only think about what the people they are helping want’. They are there to empower a vulnerable person to have their rights considered and supported,  help provide them with any information and facilitate and interact with organisations and authorities in any developmental processes (Mencap, 2017). As explained by </w:t>
      </w:r>
      <w:bookmarkStart w:id="2" w:name="_Hlk133254128"/>
      <w:r w:rsidRPr="5A573B26">
        <w:rPr>
          <w:rFonts w:asciiTheme="majorBidi" w:hAnsiTheme="majorBidi" w:cstheme="majorBidi"/>
          <w:sz w:val="24"/>
          <w:szCs w:val="24"/>
        </w:rPr>
        <w:t xml:space="preserve">Quality Performance Mark (QPM) (2023), </w:t>
      </w:r>
      <w:bookmarkEnd w:id="2"/>
      <w:r w:rsidRPr="5A573B26">
        <w:rPr>
          <w:rFonts w:asciiTheme="majorBidi" w:hAnsiTheme="majorBidi" w:cstheme="majorBidi"/>
          <w:sz w:val="24"/>
          <w:szCs w:val="24"/>
        </w:rPr>
        <w:t xml:space="preserve">in diagram 2 below, within independent advocacy there is either instructed advocacy which means acting on another’s behalf and under their instructions, this can be either statutory </w:t>
      </w:r>
      <w:r w:rsidRPr="5A573B26">
        <w:rPr>
          <w:rFonts w:asciiTheme="majorBidi" w:hAnsiTheme="majorBidi" w:cstheme="majorBidi"/>
          <w:sz w:val="24"/>
          <w:szCs w:val="24"/>
        </w:rPr>
        <w:lastRenderedPageBreak/>
        <w:t xml:space="preserve">or non-statutory, which will be explained further, and non-instructed advocacy (QPM, 2023). This can also be statutory or non-statutory, where individuals cannot talk for themselves and cannot give instructions to the advocate supporting them (QPM, 2023). According to The Challenging Behaviour Foundation </w:t>
      </w:r>
    </w:p>
    <w:p w14:paraId="3DC2BCFB" w14:textId="60A857E4" w:rsidR="009B5768" w:rsidRDefault="009B5768" w:rsidP="009B5768">
      <w:pPr>
        <w:spacing w:line="360" w:lineRule="auto"/>
        <w:ind w:left="851" w:right="851"/>
        <w:jc w:val="both"/>
        <w:rPr>
          <w:rFonts w:asciiTheme="majorBidi" w:hAnsiTheme="majorBidi" w:cstheme="majorBidi"/>
          <w:sz w:val="24"/>
          <w:szCs w:val="24"/>
        </w:rPr>
      </w:pPr>
      <w:r w:rsidRPr="00BC2314">
        <w:rPr>
          <w:rFonts w:asciiTheme="majorBidi" w:hAnsiTheme="majorBidi" w:cstheme="majorBidi"/>
          <w:sz w:val="24"/>
          <w:szCs w:val="24"/>
        </w:rPr>
        <w:t>Non-instructed independent advocacy is essential for vulnerable individuals, for example</w:t>
      </w:r>
      <w:r>
        <w:rPr>
          <w:rFonts w:asciiTheme="majorBidi" w:hAnsiTheme="majorBidi" w:cstheme="majorBidi"/>
          <w:sz w:val="24"/>
          <w:szCs w:val="24"/>
        </w:rPr>
        <w:t>,</w:t>
      </w:r>
      <w:r w:rsidRPr="00BC2314">
        <w:rPr>
          <w:rFonts w:asciiTheme="majorBidi" w:hAnsiTheme="majorBidi" w:cstheme="majorBidi"/>
          <w:sz w:val="24"/>
          <w:szCs w:val="24"/>
        </w:rPr>
        <w:t xml:space="preserve"> those who lack </w:t>
      </w:r>
      <w:r>
        <w:rPr>
          <w:rFonts w:asciiTheme="majorBidi" w:hAnsiTheme="majorBidi" w:cstheme="majorBidi"/>
          <w:sz w:val="24"/>
          <w:szCs w:val="24"/>
        </w:rPr>
        <w:t xml:space="preserve">the </w:t>
      </w:r>
      <w:r w:rsidRPr="00BC2314">
        <w:rPr>
          <w:rFonts w:asciiTheme="majorBidi" w:hAnsiTheme="majorBidi" w:cstheme="majorBidi"/>
          <w:sz w:val="24"/>
          <w:szCs w:val="24"/>
        </w:rPr>
        <w:t>capacity to make decisions about their own lives or who are unable to communicate their needs</w:t>
      </w:r>
      <w:r>
        <w:rPr>
          <w:rFonts w:asciiTheme="majorBidi" w:hAnsiTheme="majorBidi" w:cstheme="majorBidi"/>
          <w:sz w:val="24"/>
          <w:szCs w:val="24"/>
        </w:rPr>
        <w:t xml:space="preserve"> (Challenging Behaviour Foundation, 2021, p.3). </w:t>
      </w:r>
    </w:p>
    <w:p w14:paraId="292F4F7E" w14:textId="7D29C131" w:rsidR="00F00241" w:rsidRPr="00925E58" w:rsidRDefault="00F00241" w:rsidP="5A573B26">
      <w:pPr>
        <w:spacing w:line="360" w:lineRule="auto"/>
        <w:jc w:val="both"/>
        <w:rPr>
          <w:rFonts w:asciiTheme="majorBidi" w:hAnsiTheme="majorBidi" w:cstheme="majorBidi"/>
          <w:color w:val="202124"/>
          <w:sz w:val="24"/>
          <w:szCs w:val="24"/>
        </w:rPr>
      </w:pPr>
      <w:r w:rsidRPr="5A573B26">
        <w:rPr>
          <w:rFonts w:asciiTheme="majorBidi" w:hAnsiTheme="majorBidi" w:cstheme="majorBidi"/>
          <w:sz w:val="24"/>
          <w:szCs w:val="24"/>
        </w:rPr>
        <w:t>Independent advocacy is a person-centred approach founded in the 1940s by Carl Roger who believed ‘</w:t>
      </w:r>
      <w:r w:rsidRPr="5A573B26">
        <w:rPr>
          <w:rFonts w:asciiTheme="majorBidi" w:hAnsiTheme="majorBidi" w:cstheme="majorBidi"/>
          <w:color w:val="202124"/>
          <w:sz w:val="24"/>
          <w:szCs w:val="24"/>
          <w:shd w:val="clear" w:color="auto" w:fill="FFFFFF"/>
        </w:rPr>
        <w:t>given the right conditions, a person can reach their full potential and become their true self, which he termed 'self-actualisation' (</w:t>
      </w:r>
      <w:r w:rsidRPr="5A573B26">
        <w:rPr>
          <w:rFonts w:asciiTheme="majorBidi" w:hAnsiTheme="majorBidi" w:cstheme="majorBidi"/>
          <w:sz w:val="24"/>
          <w:szCs w:val="24"/>
        </w:rPr>
        <w:t>British Association for Counselling and psychotherapy (</w:t>
      </w:r>
      <w:r w:rsidRPr="5A573B26">
        <w:rPr>
          <w:rFonts w:asciiTheme="majorBidi" w:hAnsiTheme="majorBidi" w:cstheme="majorBidi"/>
          <w:color w:val="202124"/>
          <w:sz w:val="24"/>
          <w:szCs w:val="24"/>
          <w:shd w:val="clear" w:color="auto" w:fill="FFFFFF"/>
        </w:rPr>
        <w:t>BACP) 2023). This view is shared by Care Quality Commissioner (2022) who argues that person-centred care is the key to professional practice in advocacy in order to ensure people are listened to, individuals are involved in planning their support and care and uphold equality as outlined in the Equalities Act 2010 (Gov.uk, 2010</w:t>
      </w:r>
      <w:r w:rsidR="006B4CB8" w:rsidRPr="5A573B26">
        <w:rPr>
          <w:rFonts w:asciiTheme="majorBidi" w:hAnsiTheme="majorBidi" w:cstheme="majorBidi"/>
          <w:color w:val="202124"/>
          <w:sz w:val="24"/>
          <w:szCs w:val="24"/>
          <w:shd w:val="clear" w:color="auto" w:fill="FFFFFF"/>
        </w:rPr>
        <w:t>, a</w:t>
      </w:r>
      <w:r w:rsidRPr="5A573B26">
        <w:rPr>
          <w:rFonts w:asciiTheme="majorBidi" w:hAnsiTheme="majorBidi" w:cstheme="majorBidi"/>
          <w:color w:val="202124"/>
          <w:sz w:val="24"/>
          <w:szCs w:val="24"/>
          <w:shd w:val="clear" w:color="auto" w:fill="FFFFFF"/>
        </w:rPr>
        <w:t xml:space="preserve">). </w:t>
      </w:r>
    </w:p>
    <w:p w14:paraId="4E473694" w14:textId="22F5C61C" w:rsidR="00F00241" w:rsidRPr="00925E58" w:rsidRDefault="00F00241" w:rsidP="5A573B26">
      <w:pPr>
        <w:spacing w:line="360" w:lineRule="auto"/>
        <w:jc w:val="both"/>
        <w:rPr>
          <w:rFonts w:asciiTheme="majorBidi" w:hAnsiTheme="majorBidi" w:cstheme="majorBidi"/>
          <w:color w:val="202124"/>
          <w:sz w:val="24"/>
          <w:szCs w:val="24"/>
          <w:shd w:val="clear" w:color="auto" w:fill="FFFFFF"/>
        </w:rPr>
      </w:pPr>
      <w:r w:rsidRPr="5A573B26">
        <w:rPr>
          <w:rFonts w:asciiTheme="majorBidi" w:hAnsiTheme="majorBidi" w:cstheme="majorBidi"/>
          <w:color w:val="202124"/>
          <w:sz w:val="24"/>
          <w:szCs w:val="24"/>
          <w:shd w:val="clear" w:color="auto" w:fill="FFFFFF"/>
        </w:rPr>
        <w:t xml:space="preserve">Having illustrated the many different types of advocacy it could be difficult therefore to appreciate the difficulties there would be if attempts were made to professionalise and control all advocacy services by government agencies. For example, what would be the impact on the </w:t>
      </w:r>
      <w:r w:rsidR="0064703B">
        <w:rPr>
          <w:rFonts w:asciiTheme="majorBidi" w:hAnsiTheme="majorBidi" w:cstheme="majorBidi"/>
          <w:color w:val="202124"/>
          <w:sz w:val="24"/>
          <w:szCs w:val="24"/>
          <w:shd w:val="clear" w:color="auto" w:fill="FFFFFF"/>
        </w:rPr>
        <w:t>person-centred</w:t>
      </w:r>
      <w:r w:rsidRPr="5A573B26">
        <w:rPr>
          <w:rFonts w:asciiTheme="majorBidi" w:hAnsiTheme="majorBidi" w:cstheme="majorBidi"/>
          <w:color w:val="202124"/>
          <w:sz w:val="24"/>
          <w:szCs w:val="24"/>
          <w:shd w:val="clear" w:color="auto" w:fill="FFFFFF"/>
        </w:rPr>
        <w:t xml:space="preserve"> approach? </w:t>
      </w:r>
      <w:r w:rsidR="005552CC" w:rsidRPr="5A573B26">
        <w:rPr>
          <w:rFonts w:asciiTheme="majorBidi" w:hAnsiTheme="majorBidi" w:cstheme="majorBidi"/>
          <w:color w:val="202124"/>
          <w:sz w:val="24"/>
          <w:szCs w:val="24"/>
          <w:shd w:val="clear" w:color="auto" w:fill="FFFFFF"/>
        </w:rPr>
        <w:t xml:space="preserve">It is with this question in mind </w:t>
      </w:r>
      <w:r w:rsidR="00892C59" w:rsidRPr="5A573B26">
        <w:rPr>
          <w:rFonts w:asciiTheme="majorBidi" w:hAnsiTheme="majorBidi" w:cstheme="majorBidi"/>
          <w:color w:val="202124"/>
          <w:sz w:val="24"/>
          <w:szCs w:val="24"/>
          <w:shd w:val="clear" w:color="auto" w:fill="FFFFFF"/>
        </w:rPr>
        <w:t xml:space="preserve">this paper </w:t>
      </w:r>
      <w:r w:rsidR="003F0114" w:rsidRPr="5A573B26">
        <w:rPr>
          <w:rFonts w:asciiTheme="majorBidi" w:hAnsiTheme="majorBidi" w:cstheme="majorBidi"/>
          <w:color w:val="202124"/>
          <w:sz w:val="24"/>
          <w:szCs w:val="24"/>
          <w:shd w:val="clear" w:color="auto" w:fill="FFFFFF"/>
        </w:rPr>
        <w:t>debates</w:t>
      </w:r>
      <w:r w:rsidR="00DB5BB2" w:rsidRPr="5A573B26">
        <w:rPr>
          <w:rFonts w:asciiTheme="majorBidi" w:hAnsiTheme="majorBidi" w:cstheme="majorBidi"/>
          <w:color w:val="202124"/>
          <w:sz w:val="24"/>
          <w:szCs w:val="24"/>
          <w:shd w:val="clear" w:color="auto" w:fill="FFFFFF"/>
        </w:rPr>
        <w:t xml:space="preserve"> </w:t>
      </w:r>
      <w:r w:rsidR="00AF3245" w:rsidRPr="5A573B26">
        <w:rPr>
          <w:rFonts w:asciiTheme="majorBidi" w:hAnsiTheme="majorBidi" w:cstheme="majorBidi"/>
          <w:color w:val="202124"/>
          <w:sz w:val="24"/>
          <w:szCs w:val="24"/>
          <w:shd w:val="clear" w:color="auto" w:fill="FFFFFF"/>
        </w:rPr>
        <w:t xml:space="preserve">the </w:t>
      </w:r>
      <w:r w:rsidR="004F5D52" w:rsidRPr="5A573B26">
        <w:rPr>
          <w:rFonts w:asciiTheme="majorBidi" w:hAnsiTheme="majorBidi" w:cstheme="majorBidi"/>
          <w:color w:val="202124"/>
          <w:sz w:val="24"/>
          <w:szCs w:val="24"/>
          <w:shd w:val="clear" w:color="auto" w:fill="FFFFFF"/>
        </w:rPr>
        <w:t>future</w:t>
      </w:r>
      <w:r w:rsidR="002E2A7A" w:rsidRPr="5A573B26">
        <w:rPr>
          <w:rFonts w:asciiTheme="majorBidi" w:hAnsiTheme="majorBidi" w:cstheme="majorBidi"/>
          <w:color w:val="202124"/>
          <w:sz w:val="24"/>
          <w:szCs w:val="24"/>
          <w:shd w:val="clear" w:color="auto" w:fill="FFFFFF"/>
        </w:rPr>
        <w:t xml:space="preserve"> of advoca</w:t>
      </w:r>
      <w:r w:rsidR="004730B5" w:rsidRPr="5A573B26">
        <w:rPr>
          <w:rFonts w:asciiTheme="majorBidi" w:hAnsiTheme="majorBidi" w:cstheme="majorBidi"/>
          <w:color w:val="202124"/>
          <w:sz w:val="24"/>
          <w:szCs w:val="24"/>
          <w:shd w:val="clear" w:color="auto" w:fill="FFFFFF"/>
        </w:rPr>
        <w:t>cy.</w:t>
      </w:r>
      <w:r w:rsidR="00DB5BB2" w:rsidRPr="5A573B26">
        <w:rPr>
          <w:rFonts w:asciiTheme="majorBidi" w:hAnsiTheme="majorBidi" w:cstheme="majorBidi"/>
          <w:color w:val="202124"/>
          <w:sz w:val="24"/>
          <w:szCs w:val="24"/>
          <w:shd w:val="clear" w:color="auto" w:fill="FFFFFF"/>
        </w:rPr>
        <w:t xml:space="preserve"> If, for </w:t>
      </w:r>
      <w:r w:rsidR="0064703B">
        <w:rPr>
          <w:rFonts w:asciiTheme="majorBidi" w:hAnsiTheme="majorBidi" w:cstheme="majorBidi"/>
          <w:color w:val="202124"/>
          <w:sz w:val="24"/>
          <w:szCs w:val="24"/>
          <w:shd w:val="clear" w:color="auto" w:fill="FFFFFF"/>
        </w:rPr>
        <w:t>example</w:t>
      </w:r>
      <w:r w:rsidR="00DB5BB2" w:rsidRPr="5A573B26">
        <w:rPr>
          <w:rFonts w:asciiTheme="majorBidi" w:hAnsiTheme="majorBidi" w:cstheme="majorBidi"/>
          <w:color w:val="202124"/>
          <w:sz w:val="24"/>
          <w:szCs w:val="24"/>
          <w:shd w:val="clear" w:color="auto" w:fill="FFFFFF"/>
        </w:rPr>
        <w:t xml:space="preserve">, </w:t>
      </w:r>
      <w:r w:rsidR="00BC581A" w:rsidRPr="5A573B26">
        <w:rPr>
          <w:rFonts w:asciiTheme="majorBidi" w:hAnsiTheme="majorBidi" w:cstheme="majorBidi"/>
          <w:color w:val="202124"/>
          <w:sz w:val="24"/>
          <w:szCs w:val="24"/>
          <w:shd w:val="clear" w:color="auto" w:fill="FFFFFF"/>
        </w:rPr>
        <w:t>a</w:t>
      </w:r>
      <w:r w:rsidR="004F5D52" w:rsidRPr="5A573B26">
        <w:rPr>
          <w:rFonts w:asciiTheme="majorBidi" w:hAnsiTheme="majorBidi" w:cstheme="majorBidi"/>
          <w:color w:val="202124"/>
          <w:sz w:val="24"/>
          <w:szCs w:val="24"/>
          <w:shd w:val="clear" w:color="auto" w:fill="FFFFFF"/>
        </w:rPr>
        <w:t xml:space="preserve"> </w:t>
      </w:r>
      <w:r w:rsidR="00874D17" w:rsidRPr="5A573B26">
        <w:rPr>
          <w:rFonts w:asciiTheme="majorBidi" w:hAnsiTheme="majorBidi" w:cstheme="majorBidi"/>
          <w:color w:val="202124"/>
          <w:sz w:val="24"/>
          <w:szCs w:val="24"/>
          <w:shd w:val="clear" w:color="auto" w:fill="FFFFFF"/>
        </w:rPr>
        <w:t>tick-box</w:t>
      </w:r>
      <w:r w:rsidR="004F5D52" w:rsidRPr="5A573B26">
        <w:rPr>
          <w:rFonts w:asciiTheme="majorBidi" w:hAnsiTheme="majorBidi" w:cstheme="majorBidi"/>
          <w:color w:val="202124"/>
          <w:sz w:val="24"/>
          <w:szCs w:val="24"/>
          <w:shd w:val="clear" w:color="auto" w:fill="FFFFFF"/>
        </w:rPr>
        <w:t xml:space="preserve"> </w:t>
      </w:r>
      <w:r w:rsidR="004428FD" w:rsidRPr="5A573B26">
        <w:rPr>
          <w:rFonts w:asciiTheme="majorBidi" w:hAnsiTheme="majorBidi" w:cstheme="majorBidi"/>
          <w:color w:val="202124"/>
          <w:sz w:val="24"/>
          <w:szCs w:val="24"/>
          <w:shd w:val="clear" w:color="auto" w:fill="FFFFFF"/>
        </w:rPr>
        <w:t>approach</w:t>
      </w:r>
      <w:r w:rsidR="00B63B0F" w:rsidRPr="5A573B26">
        <w:rPr>
          <w:rFonts w:asciiTheme="majorBidi" w:hAnsiTheme="majorBidi" w:cstheme="majorBidi"/>
          <w:color w:val="202124"/>
          <w:sz w:val="24"/>
          <w:szCs w:val="24"/>
          <w:shd w:val="clear" w:color="auto" w:fill="FFFFFF"/>
        </w:rPr>
        <w:t xml:space="preserve"> </w:t>
      </w:r>
      <w:r w:rsidR="0006022D" w:rsidRPr="5A573B26">
        <w:rPr>
          <w:rFonts w:asciiTheme="majorBidi" w:hAnsiTheme="majorBidi" w:cstheme="majorBidi"/>
          <w:color w:val="202124"/>
          <w:sz w:val="24"/>
          <w:szCs w:val="24"/>
          <w:shd w:val="clear" w:color="auto" w:fill="FFFFFF"/>
        </w:rPr>
        <w:t xml:space="preserve">was introduced by government agencies, in order to make a service more efficient and quicker, would the patient feel more or less empowered by this approach? </w:t>
      </w:r>
      <w:r w:rsidR="004F29CF" w:rsidRPr="5A573B26">
        <w:rPr>
          <w:rFonts w:asciiTheme="majorBidi" w:hAnsiTheme="majorBidi" w:cstheme="majorBidi"/>
          <w:color w:val="202124"/>
          <w:sz w:val="24"/>
          <w:szCs w:val="24"/>
          <w:shd w:val="clear" w:color="auto" w:fill="FFFFFF"/>
        </w:rPr>
        <w:t>Th</w:t>
      </w:r>
      <w:r w:rsidR="004428FD" w:rsidRPr="5A573B26">
        <w:rPr>
          <w:rFonts w:asciiTheme="majorBidi" w:hAnsiTheme="majorBidi" w:cstheme="majorBidi"/>
          <w:color w:val="202124"/>
          <w:sz w:val="24"/>
          <w:szCs w:val="24"/>
          <w:shd w:val="clear" w:color="auto" w:fill="FFFFFF"/>
        </w:rPr>
        <w:t xml:space="preserve">is </w:t>
      </w:r>
      <w:r w:rsidR="00B13D8C" w:rsidRPr="5A573B26">
        <w:rPr>
          <w:rFonts w:asciiTheme="majorBidi" w:hAnsiTheme="majorBidi" w:cstheme="majorBidi"/>
          <w:color w:val="202124"/>
          <w:sz w:val="24"/>
          <w:szCs w:val="24"/>
          <w:shd w:val="clear" w:color="auto" w:fill="FFFFFF"/>
        </w:rPr>
        <w:t xml:space="preserve">approach </w:t>
      </w:r>
      <w:r w:rsidR="004428FD" w:rsidRPr="5A573B26">
        <w:rPr>
          <w:rFonts w:asciiTheme="majorBidi" w:hAnsiTheme="majorBidi" w:cstheme="majorBidi"/>
          <w:color w:val="202124"/>
          <w:sz w:val="24"/>
          <w:szCs w:val="24"/>
          <w:shd w:val="clear" w:color="auto" w:fill="FFFFFF"/>
        </w:rPr>
        <w:t xml:space="preserve">is </w:t>
      </w:r>
      <w:r w:rsidR="0006226F" w:rsidRPr="5A573B26">
        <w:rPr>
          <w:rFonts w:asciiTheme="majorBidi" w:hAnsiTheme="majorBidi" w:cstheme="majorBidi"/>
          <w:color w:val="202124"/>
          <w:sz w:val="24"/>
          <w:szCs w:val="24"/>
          <w:shd w:val="clear" w:color="auto" w:fill="FFFFFF"/>
        </w:rPr>
        <w:t>defined</w:t>
      </w:r>
      <w:r w:rsidR="006A605C" w:rsidRPr="5A573B26">
        <w:rPr>
          <w:rFonts w:asciiTheme="majorBidi" w:hAnsiTheme="majorBidi" w:cstheme="majorBidi"/>
          <w:color w:val="202124"/>
          <w:sz w:val="24"/>
          <w:szCs w:val="24"/>
          <w:shd w:val="clear" w:color="auto" w:fill="FFFFFF"/>
        </w:rPr>
        <w:t xml:space="preserve"> by (Cambridge Dictionary, 2023) </w:t>
      </w:r>
      <w:r w:rsidR="00B13D8C" w:rsidRPr="5A573B26">
        <w:rPr>
          <w:rFonts w:asciiTheme="majorBidi" w:hAnsiTheme="majorBidi" w:cstheme="majorBidi"/>
          <w:color w:val="202124"/>
          <w:sz w:val="24"/>
          <w:szCs w:val="24"/>
          <w:shd w:val="clear" w:color="auto" w:fill="FFFFFF"/>
        </w:rPr>
        <w:t xml:space="preserve">as </w:t>
      </w:r>
      <w:r w:rsidR="00B63B0F" w:rsidRPr="5A573B26">
        <w:rPr>
          <w:rFonts w:asciiTheme="majorBidi" w:hAnsiTheme="majorBidi" w:cstheme="majorBidi"/>
          <w:color w:val="202124"/>
          <w:sz w:val="24"/>
          <w:szCs w:val="24"/>
          <w:shd w:val="clear" w:color="auto" w:fill="FFFFFF"/>
        </w:rPr>
        <w:t xml:space="preserve">given </w:t>
      </w:r>
      <w:r w:rsidR="00D17B5D" w:rsidRPr="5A573B26">
        <w:rPr>
          <w:rFonts w:asciiTheme="majorBidi" w:hAnsiTheme="majorBidi" w:cstheme="majorBidi"/>
          <w:color w:val="202124"/>
          <w:sz w:val="24"/>
          <w:szCs w:val="24"/>
          <w:shd w:val="clear" w:color="auto" w:fill="FFFFFF"/>
        </w:rPr>
        <w:t>instructions</w:t>
      </w:r>
      <w:r w:rsidR="00B63B0F" w:rsidRPr="5A573B26">
        <w:rPr>
          <w:rFonts w:asciiTheme="majorBidi" w:hAnsiTheme="majorBidi" w:cstheme="majorBidi"/>
          <w:color w:val="202124"/>
          <w:sz w:val="24"/>
          <w:szCs w:val="24"/>
          <w:shd w:val="clear" w:color="auto" w:fill="FFFFFF"/>
        </w:rPr>
        <w:t xml:space="preserve"> </w:t>
      </w:r>
      <w:r w:rsidR="00CB27CE" w:rsidRPr="5A573B26">
        <w:rPr>
          <w:rFonts w:asciiTheme="majorBidi" w:hAnsiTheme="majorBidi" w:cstheme="majorBidi"/>
          <w:color w:val="202124"/>
          <w:sz w:val="24"/>
          <w:szCs w:val="24"/>
          <w:shd w:val="clear" w:color="auto" w:fill="FFFFFF"/>
        </w:rPr>
        <w:t xml:space="preserve">where </w:t>
      </w:r>
      <w:r w:rsidR="00040388" w:rsidRPr="5A573B26">
        <w:rPr>
          <w:rFonts w:asciiTheme="majorBidi" w:hAnsiTheme="majorBidi" w:cstheme="majorBidi"/>
          <w:color w:val="202124"/>
          <w:sz w:val="24"/>
          <w:szCs w:val="24"/>
          <w:shd w:val="clear" w:color="auto" w:fill="FFFFFF"/>
        </w:rPr>
        <w:t xml:space="preserve">the individual </w:t>
      </w:r>
      <w:r w:rsidR="001D2054" w:rsidRPr="5A573B26">
        <w:rPr>
          <w:rFonts w:asciiTheme="majorBidi" w:hAnsiTheme="majorBidi" w:cstheme="majorBidi"/>
          <w:color w:val="202124"/>
          <w:sz w:val="24"/>
          <w:szCs w:val="24"/>
          <w:shd w:val="clear" w:color="auto" w:fill="FFFFFF"/>
        </w:rPr>
        <w:t>los</w:t>
      </w:r>
      <w:r w:rsidR="00CB27CE" w:rsidRPr="5A573B26">
        <w:rPr>
          <w:rFonts w:asciiTheme="majorBidi" w:hAnsiTheme="majorBidi" w:cstheme="majorBidi"/>
          <w:color w:val="202124"/>
          <w:sz w:val="24"/>
          <w:szCs w:val="24"/>
          <w:shd w:val="clear" w:color="auto" w:fill="FFFFFF"/>
        </w:rPr>
        <w:t>es</w:t>
      </w:r>
      <w:r w:rsidR="001D2054" w:rsidRPr="5A573B26">
        <w:rPr>
          <w:rFonts w:asciiTheme="majorBidi" w:hAnsiTheme="majorBidi" w:cstheme="majorBidi"/>
          <w:color w:val="202124"/>
          <w:sz w:val="24"/>
          <w:szCs w:val="24"/>
          <w:shd w:val="clear" w:color="auto" w:fill="FFFFFF"/>
        </w:rPr>
        <w:t xml:space="preserve"> the ability to make </w:t>
      </w:r>
      <w:r w:rsidR="00811C14" w:rsidRPr="5A573B26">
        <w:rPr>
          <w:rFonts w:asciiTheme="majorBidi" w:hAnsiTheme="majorBidi" w:cstheme="majorBidi"/>
          <w:color w:val="202124"/>
          <w:sz w:val="24"/>
          <w:szCs w:val="24"/>
          <w:shd w:val="clear" w:color="auto" w:fill="FFFFFF"/>
        </w:rPr>
        <w:t>decisions</w:t>
      </w:r>
      <w:r w:rsidR="001D2054" w:rsidRPr="5A573B26">
        <w:rPr>
          <w:rFonts w:asciiTheme="majorBidi" w:hAnsiTheme="majorBidi" w:cstheme="majorBidi"/>
          <w:color w:val="202124"/>
          <w:sz w:val="24"/>
          <w:szCs w:val="24"/>
          <w:shd w:val="clear" w:color="auto" w:fill="FFFFFF"/>
        </w:rPr>
        <w:t xml:space="preserve"> and </w:t>
      </w:r>
      <w:r w:rsidR="00811C14" w:rsidRPr="5A573B26">
        <w:rPr>
          <w:rFonts w:asciiTheme="majorBidi" w:hAnsiTheme="majorBidi" w:cstheme="majorBidi"/>
          <w:color w:val="202124"/>
          <w:sz w:val="24"/>
          <w:szCs w:val="24"/>
          <w:shd w:val="clear" w:color="auto" w:fill="FFFFFF"/>
        </w:rPr>
        <w:t xml:space="preserve">is </w:t>
      </w:r>
      <w:r w:rsidR="001D2054" w:rsidRPr="5A573B26">
        <w:rPr>
          <w:rFonts w:asciiTheme="majorBidi" w:hAnsiTheme="majorBidi" w:cstheme="majorBidi"/>
          <w:color w:val="202124"/>
          <w:sz w:val="24"/>
          <w:szCs w:val="24"/>
          <w:shd w:val="clear" w:color="auto" w:fill="FFFFFF"/>
        </w:rPr>
        <w:t xml:space="preserve">unable to </w:t>
      </w:r>
      <w:r w:rsidR="00397996" w:rsidRPr="5A573B26">
        <w:rPr>
          <w:rFonts w:asciiTheme="majorBidi" w:hAnsiTheme="majorBidi" w:cstheme="majorBidi"/>
          <w:color w:val="202124"/>
          <w:sz w:val="24"/>
          <w:szCs w:val="24"/>
          <w:shd w:val="clear" w:color="auto" w:fill="FFFFFF"/>
        </w:rPr>
        <w:t xml:space="preserve">use their own knowledge. </w:t>
      </w:r>
      <w:r w:rsidR="004730B5" w:rsidRPr="5A573B26">
        <w:rPr>
          <w:rFonts w:asciiTheme="majorBidi" w:hAnsiTheme="majorBidi" w:cstheme="majorBidi"/>
          <w:color w:val="202124"/>
          <w:sz w:val="24"/>
          <w:szCs w:val="24"/>
          <w:shd w:val="clear" w:color="auto" w:fill="FFFFFF"/>
        </w:rPr>
        <w:t>When viewing the</w:t>
      </w:r>
      <w:r w:rsidR="0064703B">
        <w:rPr>
          <w:rFonts w:asciiTheme="majorBidi" w:hAnsiTheme="majorBidi" w:cstheme="majorBidi"/>
          <w:color w:val="202124"/>
          <w:sz w:val="24"/>
          <w:szCs w:val="24"/>
          <w:shd w:val="clear" w:color="auto" w:fill="FFFFFF"/>
        </w:rPr>
        <w:t xml:space="preserve"> Welsh Government’s </w:t>
      </w:r>
      <w:r w:rsidR="004730B5" w:rsidRPr="5A573B26">
        <w:rPr>
          <w:rFonts w:asciiTheme="majorBidi" w:hAnsiTheme="majorBidi" w:cstheme="majorBidi"/>
          <w:color w:val="202124"/>
          <w:sz w:val="24"/>
          <w:szCs w:val="24"/>
          <w:shd w:val="clear" w:color="auto" w:fill="FFFFFF"/>
        </w:rPr>
        <w:t xml:space="preserve">statutory </w:t>
      </w:r>
      <w:r w:rsidR="006B507C" w:rsidRPr="5A573B26">
        <w:rPr>
          <w:rFonts w:asciiTheme="majorBidi" w:hAnsiTheme="majorBidi" w:cstheme="majorBidi"/>
          <w:color w:val="202124"/>
          <w:sz w:val="24"/>
          <w:szCs w:val="24"/>
          <w:shd w:val="clear" w:color="auto" w:fill="FFFFFF"/>
        </w:rPr>
        <w:t>guidance</w:t>
      </w:r>
      <w:r w:rsidR="0064703B">
        <w:rPr>
          <w:rFonts w:asciiTheme="majorBidi" w:hAnsiTheme="majorBidi" w:cstheme="majorBidi"/>
          <w:color w:val="202124"/>
          <w:sz w:val="24"/>
          <w:szCs w:val="24"/>
          <w:shd w:val="clear" w:color="auto" w:fill="FFFFFF"/>
        </w:rPr>
        <w:t xml:space="preserve"> for Advocacy Services</w:t>
      </w:r>
      <w:r w:rsidR="006B507C" w:rsidRPr="5A573B26">
        <w:rPr>
          <w:rFonts w:asciiTheme="majorBidi" w:hAnsiTheme="majorBidi" w:cstheme="majorBidi"/>
          <w:color w:val="202124"/>
          <w:sz w:val="24"/>
          <w:szCs w:val="24"/>
          <w:shd w:val="clear" w:color="auto" w:fill="FFFFFF"/>
        </w:rPr>
        <w:t xml:space="preserve">, a series of boxes </w:t>
      </w:r>
      <w:r w:rsidR="001F17C7" w:rsidRPr="5A573B26">
        <w:rPr>
          <w:rFonts w:asciiTheme="majorBidi" w:hAnsiTheme="majorBidi" w:cstheme="majorBidi"/>
          <w:color w:val="202124"/>
          <w:sz w:val="24"/>
          <w:szCs w:val="24"/>
          <w:shd w:val="clear" w:color="auto" w:fill="FFFFFF"/>
        </w:rPr>
        <w:t>are</w:t>
      </w:r>
      <w:r w:rsidR="006B507C" w:rsidRPr="5A573B26">
        <w:rPr>
          <w:rFonts w:asciiTheme="majorBidi" w:hAnsiTheme="majorBidi" w:cstheme="majorBidi"/>
          <w:color w:val="202124"/>
          <w:sz w:val="24"/>
          <w:szCs w:val="24"/>
          <w:shd w:val="clear" w:color="auto" w:fill="FFFFFF"/>
        </w:rPr>
        <w:t xml:space="preserve"> </w:t>
      </w:r>
      <w:r w:rsidR="00F84F20" w:rsidRPr="5A573B26">
        <w:rPr>
          <w:rFonts w:asciiTheme="majorBidi" w:hAnsiTheme="majorBidi" w:cstheme="majorBidi"/>
          <w:color w:val="202124"/>
          <w:sz w:val="24"/>
          <w:szCs w:val="24"/>
          <w:shd w:val="clear" w:color="auto" w:fill="FFFFFF"/>
        </w:rPr>
        <w:t xml:space="preserve">filled with rules and </w:t>
      </w:r>
      <w:r w:rsidR="00CA7323" w:rsidRPr="5A573B26">
        <w:rPr>
          <w:rFonts w:asciiTheme="majorBidi" w:hAnsiTheme="majorBidi" w:cstheme="majorBidi"/>
          <w:color w:val="202124"/>
          <w:sz w:val="24"/>
          <w:szCs w:val="24"/>
          <w:shd w:val="clear" w:color="auto" w:fill="FFFFFF"/>
        </w:rPr>
        <w:t>restrictions</w:t>
      </w:r>
      <w:r w:rsidR="00F84F20" w:rsidRPr="5A573B26">
        <w:rPr>
          <w:rFonts w:asciiTheme="majorBidi" w:hAnsiTheme="majorBidi" w:cstheme="majorBidi"/>
          <w:color w:val="202124"/>
          <w:sz w:val="24"/>
          <w:szCs w:val="24"/>
          <w:shd w:val="clear" w:color="auto" w:fill="FFFFFF"/>
        </w:rPr>
        <w:t xml:space="preserve"> </w:t>
      </w:r>
      <w:r w:rsidR="00343808" w:rsidRPr="5A573B26">
        <w:rPr>
          <w:rFonts w:asciiTheme="majorBidi" w:hAnsiTheme="majorBidi" w:cstheme="majorBidi"/>
          <w:color w:val="202124"/>
          <w:sz w:val="24"/>
          <w:szCs w:val="24"/>
          <w:shd w:val="clear" w:color="auto" w:fill="FFFFFF"/>
        </w:rPr>
        <w:t xml:space="preserve">and could be </w:t>
      </w:r>
      <w:r w:rsidR="003B3629" w:rsidRPr="5A573B26">
        <w:rPr>
          <w:rFonts w:asciiTheme="majorBidi" w:hAnsiTheme="majorBidi" w:cstheme="majorBidi"/>
          <w:color w:val="202124"/>
          <w:sz w:val="24"/>
          <w:szCs w:val="24"/>
          <w:shd w:val="clear" w:color="auto" w:fill="FFFFFF"/>
        </w:rPr>
        <w:t>argue</w:t>
      </w:r>
      <w:r w:rsidR="00343808" w:rsidRPr="5A573B26">
        <w:rPr>
          <w:rFonts w:asciiTheme="majorBidi" w:hAnsiTheme="majorBidi" w:cstheme="majorBidi"/>
          <w:color w:val="202124"/>
          <w:sz w:val="24"/>
          <w:szCs w:val="24"/>
          <w:shd w:val="clear" w:color="auto" w:fill="FFFFFF"/>
        </w:rPr>
        <w:t>d</w:t>
      </w:r>
      <w:r w:rsidR="00F84F20" w:rsidRPr="5A573B26">
        <w:rPr>
          <w:rFonts w:asciiTheme="majorBidi" w:hAnsiTheme="majorBidi" w:cstheme="majorBidi"/>
          <w:color w:val="202124"/>
          <w:sz w:val="24"/>
          <w:szCs w:val="24"/>
          <w:shd w:val="clear" w:color="auto" w:fill="FFFFFF"/>
        </w:rPr>
        <w:t xml:space="preserve"> </w:t>
      </w:r>
      <w:r w:rsidR="009364AC" w:rsidRPr="5A573B26">
        <w:rPr>
          <w:rFonts w:asciiTheme="majorBidi" w:hAnsiTheme="majorBidi" w:cstheme="majorBidi"/>
          <w:color w:val="202124"/>
          <w:sz w:val="24"/>
          <w:szCs w:val="24"/>
          <w:shd w:val="clear" w:color="auto" w:fill="FFFFFF"/>
        </w:rPr>
        <w:t xml:space="preserve">that this </w:t>
      </w:r>
      <w:r w:rsidR="00A23884" w:rsidRPr="5A573B26">
        <w:rPr>
          <w:rFonts w:asciiTheme="majorBidi" w:hAnsiTheme="majorBidi" w:cstheme="majorBidi"/>
          <w:color w:val="202124"/>
          <w:sz w:val="24"/>
          <w:szCs w:val="24"/>
          <w:shd w:val="clear" w:color="auto" w:fill="FFFFFF"/>
        </w:rPr>
        <w:t>complies</w:t>
      </w:r>
      <w:r w:rsidR="009364AC" w:rsidRPr="5A573B26">
        <w:rPr>
          <w:rFonts w:asciiTheme="majorBidi" w:hAnsiTheme="majorBidi" w:cstheme="majorBidi"/>
          <w:color w:val="202124"/>
          <w:sz w:val="24"/>
          <w:szCs w:val="24"/>
          <w:shd w:val="clear" w:color="auto" w:fill="FFFFFF"/>
        </w:rPr>
        <w:t xml:space="preserve"> with </w:t>
      </w:r>
      <w:r w:rsidR="00A23884" w:rsidRPr="5A573B26">
        <w:rPr>
          <w:rFonts w:asciiTheme="majorBidi" w:hAnsiTheme="majorBidi" w:cstheme="majorBidi"/>
          <w:color w:val="202124"/>
          <w:sz w:val="24"/>
          <w:szCs w:val="24"/>
          <w:shd w:val="clear" w:color="auto" w:fill="FFFFFF"/>
        </w:rPr>
        <w:t xml:space="preserve">a tick box method of </w:t>
      </w:r>
      <w:r w:rsidR="00CA7323" w:rsidRPr="5A573B26">
        <w:rPr>
          <w:rFonts w:asciiTheme="majorBidi" w:hAnsiTheme="majorBidi" w:cstheme="majorBidi"/>
          <w:color w:val="202124"/>
          <w:sz w:val="24"/>
          <w:szCs w:val="24"/>
          <w:shd w:val="clear" w:color="auto" w:fill="FFFFFF"/>
        </w:rPr>
        <w:t xml:space="preserve">do’s and </w:t>
      </w:r>
      <w:r w:rsidR="003B3629" w:rsidRPr="5A573B26">
        <w:rPr>
          <w:rFonts w:asciiTheme="majorBidi" w:hAnsiTheme="majorBidi" w:cstheme="majorBidi"/>
          <w:color w:val="202124"/>
          <w:sz w:val="24"/>
          <w:szCs w:val="24"/>
          <w:shd w:val="clear" w:color="auto" w:fill="FFFFFF"/>
        </w:rPr>
        <w:t xml:space="preserve">don’ts </w:t>
      </w:r>
      <w:r w:rsidR="001F17C7" w:rsidRPr="5A573B26">
        <w:rPr>
          <w:rFonts w:asciiTheme="majorBidi" w:hAnsiTheme="majorBidi" w:cstheme="majorBidi"/>
          <w:color w:val="202124"/>
          <w:sz w:val="24"/>
          <w:szCs w:val="24"/>
          <w:shd w:val="clear" w:color="auto" w:fill="FFFFFF"/>
        </w:rPr>
        <w:t>(</w:t>
      </w:r>
      <w:r w:rsidR="004425AE" w:rsidRPr="5A573B26">
        <w:rPr>
          <w:rFonts w:asciiTheme="majorBidi" w:hAnsiTheme="majorBidi" w:cstheme="majorBidi"/>
          <w:color w:val="202124"/>
          <w:sz w:val="24"/>
          <w:szCs w:val="24"/>
          <w:shd w:val="clear" w:color="auto" w:fill="FFFFFF"/>
        </w:rPr>
        <w:t>Welsh Government, 2019</w:t>
      </w:r>
      <w:r w:rsidR="00851BE5" w:rsidRPr="5A573B26">
        <w:rPr>
          <w:rFonts w:asciiTheme="majorBidi" w:hAnsiTheme="majorBidi" w:cstheme="majorBidi"/>
          <w:color w:val="202124"/>
          <w:sz w:val="24"/>
          <w:szCs w:val="24"/>
          <w:shd w:val="clear" w:color="auto" w:fill="FFFFFF"/>
        </w:rPr>
        <w:t>, c</w:t>
      </w:r>
      <w:r w:rsidR="004425AE" w:rsidRPr="5A573B26">
        <w:rPr>
          <w:rFonts w:asciiTheme="majorBidi" w:hAnsiTheme="majorBidi" w:cstheme="majorBidi"/>
          <w:color w:val="202124"/>
          <w:sz w:val="24"/>
          <w:szCs w:val="24"/>
          <w:shd w:val="clear" w:color="auto" w:fill="FFFFFF"/>
        </w:rPr>
        <w:t>).</w:t>
      </w:r>
      <w:r w:rsidR="00CF3905" w:rsidRPr="5A573B26">
        <w:rPr>
          <w:rFonts w:asciiTheme="majorBidi" w:hAnsiTheme="majorBidi" w:cstheme="majorBidi"/>
          <w:color w:val="202124"/>
          <w:sz w:val="24"/>
          <w:szCs w:val="24"/>
          <w:shd w:val="clear" w:color="auto" w:fill="FFFFFF"/>
        </w:rPr>
        <w:t xml:space="preserve"> </w:t>
      </w:r>
      <w:r w:rsidR="004425AE" w:rsidRPr="5A573B26">
        <w:rPr>
          <w:rFonts w:asciiTheme="majorBidi" w:hAnsiTheme="majorBidi" w:cstheme="majorBidi"/>
          <w:color w:val="202124"/>
          <w:sz w:val="24"/>
          <w:szCs w:val="24"/>
          <w:shd w:val="clear" w:color="auto" w:fill="FFFFFF"/>
        </w:rPr>
        <w:t xml:space="preserve"> </w:t>
      </w:r>
    </w:p>
    <w:p w14:paraId="5842F2CA" w14:textId="77777777" w:rsidR="00620FC6" w:rsidRDefault="00620FC6" w:rsidP="5A573B26">
      <w:pPr>
        <w:spacing w:line="360" w:lineRule="auto"/>
        <w:jc w:val="both"/>
        <w:rPr>
          <w:rFonts w:asciiTheme="majorBidi" w:hAnsiTheme="majorBidi" w:cstheme="majorBidi"/>
          <w:b/>
          <w:bCs/>
          <w:sz w:val="24"/>
          <w:szCs w:val="24"/>
        </w:rPr>
      </w:pPr>
    </w:p>
    <w:p w14:paraId="285FB833" w14:textId="77777777" w:rsidR="00620FC6" w:rsidRDefault="00620FC6" w:rsidP="5A573B26">
      <w:pPr>
        <w:spacing w:line="360" w:lineRule="auto"/>
        <w:jc w:val="both"/>
        <w:rPr>
          <w:rFonts w:asciiTheme="majorBidi" w:hAnsiTheme="majorBidi" w:cstheme="majorBidi"/>
          <w:b/>
          <w:bCs/>
          <w:sz w:val="24"/>
          <w:szCs w:val="24"/>
        </w:rPr>
      </w:pPr>
    </w:p>
    <w:p w14:paraId="1E94301D" w14:textId="77777777" w:rsidR="00620FC6" w:rsidRDefault="00620FC6" w:rsidP="5A573B26">
      <w:pPr>
        <w:spacing w:line="360" w:lineRule="auto"/>
        <w:jc w:val="both"/>
        <w:rPr>
          <w:rFonts w:asciiTheme="majorBidi" w:hAnsiTheme="majorBidi" w:cstheme="majorBidi"/>
          <w:b/>
          <w:bCs/>
          <w:sz w:val="24"/>
          <w:szCs w:val="24"/>
        </w:rPr>
      </w:pPr>
    </w:p>
    <w:p w14:paraId="327CC901" w14:textId="77777777" w:rsidR="00620FC6" w:rsidRDefault="00620FC6" w:rsidP="5A573B26">
      <w:pPr>
        <w:spacing w:line="360" w:lineRule="auto"/>
        <w:jc w:val="both"/>
        <w:rPr>
          <w:rFonts w:asciiTheme="majorBidi" w:hAnsiTheme="majorBidi" w:cstheme="majorBidi"/>
          <w:b/>
          <w:bCs/>
          <w:sz w:val="24"/>
          <w:szCs w:val="24"/>
        </w:rPr>
      </w:pPr>
    </w:p>
    <w:p w14:paraId="5011CA05" w14:textId="77777777" w:rsidR="00620FC6" w:rsidRDefault="00620FC6" w:rsidP="5A573B26">
      <w:pPr>
        <w:spacing w:line="360" w:lineRule="auto"/>
        <w:jc w:val="both"/>
        <w:rPr>
          <w:rFonts w:asciiTheme="majorBidi" w:hAnsiTheme="majorBidi" w:cstheme="majorBidi"/>
          <w:b/>
          <w:bCs/>
          <w:sz w:val="24"/>
          <w:szCs w:val="24"/>
        </w:rPr>
      </w:pPr>
    </w:p>
    <w:p w14:paraId="623AF4CF" w14:textId="754E1894" w:rsidR="009429C3" w:rsidRPr="009429C3" w:rsidRDefault="5A573B26" w:rsidP="5A573B26">
      <w:pPr>
        <w:spacing w:line="360" w:lineRule="auto"/>
        <w:jc w:val="both"/>
        <w:rPr>
          <w:rFonts w:asciiTheme="majorBidi" w:hAnsiTheme="majorBidi" w:cstheme="majorBidi"/>
          <w:b/>
          <w:bCs/>
          <w:sz w:val="24"/>
          <w:szCs w:val="24"/>
        </w:rPr>
      </w:pPr>
      <w:r w:rsidRPr="5A573B26">
        <w:rPr>
          <w:rFonts w:asciiTheme="majorBidi" w:hAnsiTheme="majorBidi" w:cstheme="majorBidi"/>
          <w:b/>
          <w:bCs/>
          <w:sz w:val="24"/>
          <w:szCs w:val="24"/>
        </w:rPr>
        <w:t>Diagram 2: Independent Advocacy</w:t>
      </w:r>
    </w:p>
    <w:p w14:paraId="0EE2FBFD" w14:textId="41C6C199" w:rsidR="00DD18B3" w:rsidRDefault="006B63CF" w:rsidP="000A5094">
      <w:pPr>
        <w:spacing w:line="360" w:lineRule="auto"/>
        <w:jc w:val="center"/>
        <w:rPr>
          <w:rFonts w:asciiTheme="majorBidi" w:hAnsiTheme="majorBidi" w:cstheme="majorBidi"/>
          <w:sz w:val="24"/>
          <w:szCs w:val="24"/>
        </w:rPr>
      </w:pPr>
      <w:r w:rsidRPr="006B63CF">
        <w:rPr>
          <w:rFonts w:asciiTheme="majorBidi" w:hAnsiTheme="majorBidi" w:cstheme="majorBidi"/>
          <w:noProof/>
          <w:sz w:val="24"/>
          <w:szCs w:val="24"/>
        </w:rPr>
        <w:drawing>
          <wp:inline distT="0" distB="0" distL="0" distR="0" wp14:anchorId="00FDE002" wp14:editId="49570C46">
            <wp:extent cx="3885866" cy="2833781"/>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3916148" cy="2855864"/>
                    </a:xfrm>
                    <a:prstGeom prst="rect">
                      <a:avLst/>
                    </a:prstGeom>
                  </pic:spPr>
                </pic:pic>
              </a:graphicData>
            </a:graphic>
          </wp:inline>
        </w:drawing>
      </w:r>
    </w:p>
    <w:p w14:paraId="022DA849" w14:textId="3F73D77E" w:rsidR="00083E1B" w:rsidRDefault="00F02C6D" w:rsidP="00B504AB">
      <w:pPr>
        <w:spacing w:line="360" w:lineRule="auto"/>
        <w:jc w:val="right"/>
        <w:rPr>
          <w:rFonts w:asciiTheme="majorBidi" w:hAnsiTheme="majorBidi" w:cstheme="majorBidi"/>
          <w:sz w:val="24"/>
          <w:szCs w:val="24"/>
        </w:rPr>
      </w:pPr>
      <w:r>
        <w:rPr>
          <w:rFonts w:asciiTheme="majorBidi" w:hAnsiTheme="majorBidi" w:cstheme="majorBidi"/>
          <w:sz w:val="24"/>
          <w:szCs w:val="24"/>
        </w:rPr>
        <w:t xml:space="preserve">(QPM, </w:t>
      </w:r>
      <w:r w:rsidR="008B7717">
        <w:rPr>
          <w:rFonts w:asciiTheme="majorBidi" w:hAnsiTheme="majorBidi" w:cstheme="majorBidi"/>
          <w:sz w:val="24"/>
          <w:szCs w:val="24"/>
        </w:rPr>
        <w:t>2023)</w:t>
      </w:r>
    </w:p>
    <w:p w14:paraId="14EF80F7" w14:textId="244EB499" w:rsidR="00A82C67"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 xml:space="preserve">When considering the meaning of independent advocacy, it is further argued how advocacy can maintain its personal-centred approach when regulated under the same legal framework as social workers, for example. Furthermore, from the perspective of the social worker, best practice considers the interest of the vulnerable bounded by rules and regulations (Social Care Wales, 2017), but an advocate that currently sits independently gets to know the venerable person’s wishes and fights for their rights. This is further explained by Dalton and Carlin (2002), in a historical context, that the position of an independent advocate is that the client’s voice must be heard which is different to a professional advocate who has to follow the position that the service user and medical opinions know what is best for the client.  </w:t>
      </w:r>
    </w:p>
    <w:p w14:paraId="52386C34" w14:textId="2CE7F9CF" w:rsidR="00A82C67"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 xml:space="preserve">With this in mind, the current position of independent advocacy services as demonstrated by Independent Age (no date) argues these services are currently separate from both NHS and Social Services.  Under the Social Care and Well-being (Wales) Act 2014, it is statutory for vulnerable children in need of care or support to have an entitlement under section 21(7) to have an independent advocate (Welsh Government, 2019, a). Also under the Mental Capacity Act 2005, it is statutory for an Independent Mental Capacity Advocate (IMCA) to be provided for the purpose where individuals lack the capacity to talk for themselves, this, for example, includes: exploring different options for medical treatment, support in meetings, supports views, upheld their rights (Social Care Institute for Excellence, 2010, b). The Liberty Protection </w:t>
      </w:r>
      <w:r w:rsidRPr="5A573B26">
        <w:rPr>
          <w:rFonts w:asciiTheme="majorBidi" w:hAnsiTheme="majorBidi" w:cstheme="majorBidi"/>
          <w:sz w:val="24"/>
          <w:szCs w:val="24"/>
        </w:rPr>
        <w:lastRenderedPageBreak/>
        <w:t xml:space="preserve">Safeguard which is part of the </w:t>
      </w:r>
      <w:bookmarkStart w:id="3" w:name="_Hlk134802218"/>
      <w:r w:rsidRPr="5A573B26">
        <w:rPr>
          <w:rFonts w:asciiTheme="majorBidi" w:hAnsiTheme="majorBidi" w:cstheme="majorBidi"/>
          <w:sz w:val="24"/>
          <w:szCs w:val="24"/>
        </w:rPr>
        <w:t>Mental Capacity (Amendment) Act 2019</w:t>
      </w:r>
      <w:bookmarkEnd w:id="3"/>
      <w:r w:rsidRPr="5A573B26">
        <w:rPr>
          <w:rFonts w:asciiTheme="majorBidi" w:hAnsiTheme="majorBidi" w:cstheme="majorBidi"/>
          <w:sz w:val="24"/>
          <w:szCs w:val="24"/>
        </w:rPr>
        <w:t xml:space="preserve">, addresses the issues of the appropriate person and the independent mental capacity advocates </w:t>
      </w:r>
      <w:bookmarkStart w:id="4" w:name="_Hlk134802252"/>
      <w:r w:rsidRPr="5A573B26">
        <w:rPr>
          <w:rFonts w:asciiTheme="majorBidi" w:hAnsiTheme="majorBidi" w:cstheme="majorBidi"/>
          <w:sz w:val="24"/>
          <w:szCs w:val="24"/>
        </w:rPr>
        <w:t xml:space="preserve">(Department of Health and Social Care, 2021) </w:t>
      </w:r>
      <w:bookmarkEnd w:id="4"/>
      <w:r w:rsidRPr="5A573B26">
        <w:rPr>
          <w:rFonts w:asciiTheme="majorBidi" w:hAnsiTheme="majorBidi" w:cstheme="majorBidi"/>
          <w:sz w:val="24"/>
          <w:szCs w:val="24"/>
        </w:rPr>
        <w:t>The appropriate person’s key role is to support the person’s views wishes and feelings about their care</w:t>
      </w:r>
      <w:r w:rsidR="00595E8F">
        <w:rPr>
          <w:rFonts w:asciiTheme="majorBidi" w:hAnsiTheme="majorBidi" w:cstheme="majorBidi"/>
          <w:sz w:val="24"/>
          <w:szCs w:val="24"/>
        </w:rPr>
        <w:t xml:space="preserve"> and </w:t>
      </w:r>
      <w:r w:rsidRPr="5A573B26">
        <w:rPr>
          <w:rFonts w:asciiTheme="majorBidi" w:hAnsiTheme="majorBidi" w:cstheme="majorBidi"/>
          <w:sz w:val="24"/>
          <w:szCs w:val="24"/>
        </w:rPr>
        <w:t>support, arguably this is what could be considered the role of an advocate, so it</w:t>
      </w:r>
      <w:r w:rsidR="00595E8F">
        <w:rPr>
          <w:rFonts w:asciiTheme="majorBidi" w:hAnsiTheme="majorBidi" w:cstheme="majorBidi"/>
          <w:sz w:val="24"/>
          <w:szCs w:val="24"/>
        </w:rPr>
        <w:t xml:space="preserve"> </w:t>
      </w:r>
      <w:r w:rsidRPr="5A573B26">
        <w:rPr>
          <w:rFonts w:asciiTheme="majorBidi" w:hAnsiTheme="majorBidi" w:cstheme="majorBidi"/>
          <w:sz w:val="24"/>
          <w:szCs w:val="24"/>
        </w:rPr>
        <w:t>should</w:t>
      </w:r>
      <w:r w:rsidR="00595E8F">
        <w:rPr>
          <w:rFonts w:asciiTheme="majorBidi" w:hAnsiTheme="majorBidi" w:cstheme="majorBidi"/>
          <w:sz w:val="24"/>
          <w:szCs w:val="24"/>
        </w:rPr>
        <w:t xml:space="preserve"> be </w:t>
      </w:r>
      <w:r w:rsidRPr="5A573B26">
        <w:rPr>
          <w:rFonts w:asciiTheme="majorBidi" w:hAnsiTheme="majorBidi" w:cstheme="majorBidi"/>
          <w:sz w:val="24"/>
          <w:szCs w:val="24"/>
        </w:rPr>
        <w:t>question</w:t>
      </w:r>
      <w:r w:rsidR="00595E8F">
        <w:rPr>
          <w:rFonts w:asciiTheme="majorBidi" w:hAnsiTheme="majorBidi" w:cstheme="majorBidi"/>
          <w:sz w:val="24"/>
          <w:szCs w:val="24"/>
        </w:rPr>
        <w:t>ed</w:t>
      </w:r>
      <w:r w:rsidRPr="5A573B26">
        <w:rPr>
          <w:rFonts w:asciiTheme="majorBidi" w:hAnsiTheme="majorBidi" w:cstheme="majorBidi"/>
          <w:sz w:val="24"/>
          <w:szCs w:val="24"/>
        </w:rPr>
        <w:t xml:space="preserve">, are we looking at a name change but the roles stay the same?  However, it is noted that both </w:t>
      </w:r>
      <w:r w:rsidR="00753C27">
        <w:rPr>
          <w:rFonts w:asciiTheme="majorBidi" w:hAnsiTheme="majorBidi" w:cstheme="majorBidi"/>
          <w:sz w:val="24"/>
          <w:szCs w:val="24"/>
        </w:rPr>
        <w:t xml:space="preserve">of </w:t>
      </w:r>
      <w:r w:rsidRPr="5A573B26">
        <w:rPr>
          <w:rFonts w:asciiTheme="majorBidi" w:hAnsiTheme="majorBidi" w:cstheme="majorBidi"/>
          <w:sz w:val="24"/>
          <w:szCs w:val="24"/>
        </w:rPr>
        <w:t xml:space="preserve">these key roles are referred to separately in the Mental Capacity (Amendment) Act 2019 (Department of Health and Social Care, 2021). </w:t>
      </w:r>
    </w:p>
    <w:p w14:paraId="62AC12F4" w14:textId="6E7699F7" w:rsidR="001C5B63"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 xml:space="preserve">As briefly mentioned earlier an understanding of statutory and non-statutory advocacy, as shown above in diagram 2, in simple terms means if it is statutory there is a legal obligation under certain legislation, for example, the Health and Social Care Act 2014 (Welsh Government, 2019) or the Mental Health Act, that an individual has to be provided with an advocate (The Advocacy Project, 2023). On the other hand, non-statutory means that their need for an advocate does not fall under legal obligations and would have to be paid for or alternatively made available through volunteers or charities (Advocacy Matters, 2023).  With this in mind, it is a question </w:t>
      </w:r>
      <w:r w:rsidR="00D07B60">
        <w:rPr>
          <w:rFonts w:asciiTheme="majorBidi" w:hAnsiTheme="majorBidi" w:cstheme="majorBidi"/>
          <w:sz w:val="24"/>
          <w:szCs w:val="24"/>
        </w:rPr>
        <w:t xml:space="preserve">of </w:t>
      </w:r>
      <w:r w:rsidRPr="5A573B26">
        <w:rPr>
          <w:rFonts w:asciiTheme="majorBidi" w:hAnsiTheme="majorBidi" w:cstheme="majorBidi"/>
          <w:sz w:val="24"/>
          <w:szCs w:val="24"/>
        </w:rPr>
        <w:t xml:space="preserve">whether government involvement may or may not be effective. It is stated by </w:t>
      </w:r>
      <w:proofErr w:type="spellStart"/>
      <w:r w:rsidRPr="5A573B26">
        <w:rPr>
          <w:rFonts w:asciiTheme="majorBidi" w:hAnsiTheme="majorBidi" w:cstheme="majorBidi"/>
          <w:sz w:val="24"/>
          <w:szCs w:val="24"/>
        </w:rPr>
        <w:t>Abolhassani</w:t>
      </w:r>
      <w:proofErr w:type="spellEnd"/>
      <w:r w:rsidRPr="5A573B26">
        <w:rPr>
          <w:rFonts w:asciiTheme="majorBidi" w:hAnsiTheme="majorBidi" w:cstheme="majorBidi"/>
          <w:sz w:val="24"/>
          <w:szCs w:val="24"/>
        </w:rPr>
        <w:t xml:space="preserve">, </w:t>
      </w:r>
      <w:r w:rsidRPr="5A573B26">
        <w:rPr>
          <w:rFonts w:asciiTheme="majorBidi" w:hAnsiTheme="majorBidi" w:cstheme="majorBidi"/>
          <w:i/>
          <w:iCs/>
          <w:sz w:val="24"/>
          <w:szCs w:val="24"/>
        </w:rPr>
        <w:t>et al.</w:t>
      </w:r>
      <w:r w:rsidRPr="5A573B26">
        <w:rPr>
          <w:rFonts w:asciiTheme="majorBidi" w:hAnsiTheme="majorBidi" w:cstheme="majorBidi"/>
          <w:sz w:val="24"/>
          <w:szCs w:val="24"/>
        </w:rPr>
        <w:t xml:space="preserve"> (2019)  that the government may be supportive in addressing problems but on the other hand, government officials will have self-political goals which will mean decisions may not always be in the interest of the public. To further understand what an advocacy service would face when having to comply with government regulations, a critical evaluation of </w:t>
      </w:r>
      <w:r w:rsidR="009A23C5">
        <w:rPr>
          <w:rFonts w:asciiTheme="majorBidi" w:hAnsiTheme="majorBidi" w:cstheme="majorBidi"/>
          <w:sz w:val="24"/>
          <w:szCs w:val="24"/>
        </w:rPr>
        <w:t xml:space="preserve">a </w:t>
      </w:r>
      <w:r w:rsidRPr="5A573B26">
        <w:rPr>
          <w:rFonts w:asciiTheme="majorBidi" w:hAnsiTheme="majorBidi" w:cstheme="majorBidi"/>
          <w:sz w:val="24"/>
          <w:szCs w:val="24"/>
        </w:rPr>
        <w:t>research</w:t>
      </w:r>
      <w:r w:rsidR="009A23C5">
        <w:rPr>
          <w:rFonts w:asciiTheme="majorBidi" w:hAnsiTheme="majorBidi" w:cstheme="majorBidi"/>
          <w:sz w:val="24"/>
          <w:szCs w:val="24"/>
        </w:rPr>
        <w:t xml:space="preserve"> paper</w:t>
      </w:r>
      <w:r w:rsidR="008B08E5">
        <w:rPr>
          <w:rFonts w:asciiTheme="majorBidi" w:hAnsiTheme="majorBidi" w:cstheme="majorBidi"/>
          <w:sz w:val="24"/>
          <w:szCs w:val="24"/>
        </w:rPr>
        <w:t xml:space="preserve"> </w:t>
      </w:r>
      <w:r w:rsidR="008B08E5" w:rsidRPr="00A90AE3">
        <w:rPr>
          <w:rFonts w:asciiTheme="majorBidi" w:hAnsiTheme="majorBidi" w:cstheme="majorBidi"/>
          <w:sz w:val="24"/>
          <w:szCs w:val="24"/>
        </w:rPr>
        <w:t>called</w:t>
      </w:r>
      <w:r w:rsidR="006263F5" w:rsidRPr="00A90AE3">
        <w:rPr>
          <w:rFonts w:asciiTheme="majorBidi" w:hAnsiTheme="majorBidi" w:cstheme="majorBidi"/>
          <w:sz w:val="24"/>
          <w:szCs w:val="24"/>
        </w:rPr>
        <w:t xml:space="preserve"> </w:t>
      </w:r>
      <w:r w:rsidR="00A90AE3" w:rsidRPr="00A90AE3">
        <w:rPr>
          <w:rFonts w:asciiTheme="majorBidi" w:hAnsiTheme="majorBidi" w:cstheme="majorBidi"/>
          <w:sz w:val="24"/>
          <w:szCs w:val="24"/>
        </w:rPr>
        <w:t>‘</w:t>
      </w:r>
      <w:r w:rsidR="006263F5" w:rsidRPr="00A90AE3">
        <w:rPr>
          <w:rFonts w:asciiTheme="majorBidi" w:hAnsiTheme="majorBidi" w:cstheme="majorBidi"/>
          <w:sz w:val="24"/>
          <w:szCs w:val="24"/>
        </w:rPr>
        <w:t>Challenges</w:t>
      </w:r>
      <w:r w:rsidR="006263F5" w:rsidRPr="006263F5">
        <w:rPr>
          <w:rFonts w:asciiTheme="majorBidi" w:hAnsiTheme="majorBidi" w:cstheme="majorBidi"/>
          <w:sz w:val="24"/>
          <w:szCs w:val="24"/>
        </w:rPr>
        <w:t xml:space="preserve"> </w:t>
      </w:r>
      <w:r w:rsidR="006263F5" w:rsidRPr="006263F5">
        <w:rPr>
          <w:rFonts w:asciiTheme="majorBidi" w:hAnsiTheme="majorBidi" w:cstheme="majorBidi"/>
          <w:sz w:val="24"/>
          <w:szCs w:val="24"/>
        </w:rPr>
        <w:t>Businesses</w:t>
      </w:r>
      <w:r w:rsidR="006263F5" w:rsidRPr="006263F5">
        <w:rPr>
          <w:rFonts w:asciiTheme="majorBidi" w:hAnsiTheme="majorBidi" w:cstheme="majorBidi"/>
          <w:sz w:val="24"/>
          <w:szCs w:val="24"/>
        </w:rPr>
        <w:t xml:space="preserve"> </w:t>
      </w:r>
      <w:r w:rsidR="008B4F85">
        <w:rPr>
          <w:rFonts w:asciiTheme="majorBidi" w:hAnsiTheme="majorBidi" w:cstheme="majorBidi"/>
          <w:sz w:val="24"/>
          <w:szCs w:val="24"/>
        </w:rPr>
        <w:t>Face</w:t>
      </w:r>
      <w:r w:rsidR="006263F5" w:rsidRPr="006263F5">
        <w:rPr>
          <w:rFonts w:asciiTheme="majorBidi" w:hAnsiTheme="majorBidi" w:cstheme="majorBidi"/>
          <w:sz w:val="24"/>
          <w:szCs w:val="24"/>
        </w:rPr>
        <w:t xml:space="preserve"> when </w:t>
      </w:r>
      <w:r w:rsidR="009A23C5">
        <w:rPr>
          <w:rFonts w:asciiTheme="majorBidi" w:hAnsiTheme="majorBidi" w:cstheme="majorBidi"/>
          <w:sz w:val="24"/>
          <w:szCs w:val="24"/>
        </w:rPr>
        <w:t>Complying</w:t>
      </w:r>
      <w:r w:rsidR="006263F5" w:rsidRPr="006263F5">
        <w:rPr>
          <w:rFonts w:asciiTheme="majorBidi" w:hAnsiTheme="majorBidi" w:cstheme="majorBidi"/>
          <w:sz w:val="24"/>
          <w:szCs w:val="24"/>
        </w:rPr>
        <w:t xml:space="preserve"> with </w:t>
      </w:r>
      <w:r w:rsidR="006263F5" w:rsidRPr="006263F5">
        <w:rPr>
          <w:rFonts w:asciiTheme="majorBidi" w:hAnsiTheme="majorBidi" w:cstheme="majorBidi"/>
          <w:sz w:val="24"/>
          <w:szCs w:val="24"/>
        </w:rPr>
        <w:t>Regulation</w:t>
      </w:r>
      <w:r w:rsidR="00A90AE3">
        <w:rPr>
          <w:rFonts w:asciiTheme="majorBidi" w:hAnsiTheme="majorBidi" w:cstheme="majorBidi"/>
          <w:sz w:val="24"/>
          <w:szCs w:val="24"/>
        </w:rPr>
        <w:t>’</w:t>
      </w:r>
      <w:r w:rsidR="008B08E5" w:rsidRPr="006263F5">
        <w:rPr>
          <w:rFonts w:asciiTheme="majorBidi" w:hAnsiTheme="majorBidi" w:cstheme="majorBidi"/>
          <w:sz w:val="24"/>
          <w:szCs w:val="24"/>
        </w:rPr>
        <w:t xml:space="preserve"> </w:t>
      </w:r>
      <w:r w:rsidRPr="006263F5">
        <w:rPr>
          <w:rFonts w:asciiTheme="majorBidi" w:hAnsiTheme="majorBidi" w:cstheme="majorBidi"/>
          <w:sz w:val="24"/>
          <w:szCs w:val="24"/>
        </w:rPr>
        <w:t xml:space="preserve">by Gov. </w:t>
      </w:r>
      <w:proofErr w:type="spellStart"/>
      <w:r w:rsidRPr="006263F5">
        <w:rPr>
          <w:rFonts w:asciiTheme="majorBidi" w:hAnsiTheme="majorBidi" w:cstheme="majorBidi"/>
          <w:sz w:val="24"/>
          <w:szCs w:val="24"/>
        </w:rPr>
        <w:t>uk</w:t>
      </w:r>
      <w:proofErr w:type="spellEnd"/>
      <w:r w:rsidRPr="006263F5">
        <w:rPr>
          <w:rFonts w:asciiTheme="majorBidi" w:hAnsiTheme="majorBidi" w:cstheme="majorBidi"/>
          <w:sz w:val="24"/>
          <w:szCs w:val="24"/>
        </w:rPr>
        <w:t xml:space="preserve"> (2020, b)</w:t>
      </w:r>
      <w:r w:rsidR="00B250C5">
        <w:rPr>
          <w:rFonts w:asciiTheme="majorBidi" w:hAnsiTheme="majorBidi" w:cstheme="majorBidi"/>
          <w:sz w:val="24"/>
          <w:szCs w:val="24"/>
        </w:rPr>
        <w:t xml:space="preserve"> </w:t>
      </w:r>
      <w:r w:rsidRPr="5A573B26">
        <w:rPr>
          <w:rFonts w:asciiTheme="majorBidi" w:hAnsiTheme="majorBidi" w:cstheme="majorBidi"/>
          <w:sz w:val="24"/>
          <w:szCs w:val="24"/>
        </w:rPr>
        <w:t>argue</w:t>
      </w:r>
      <w:r w:rsidR="00B250C5">
        <w:rPr>
          <w:rFonts w:asciiTheme="majorBidi" w:hAnsiTheme="majorBidi" w:cstheme="majorBidi"/>
          <w:sz w:val="24"/>
          <w:szCs w:val="24"/>
        </w:rPr>
        <w:t>s the costs</w:t>
      </w:r>
      <w:r w:rsidRPr="5A573B26">
        <w:rPr>
          <w:rFonts w:asciiTheme="majorBidi" w:hAnsiTheme="majorBidi" w:cstheme="majorBidi"/>
          <w:sz w:val="24"/>
          <w:szCs w:val="24"/>
        </w:rPr>
        <w:t xml:space="preserve"> </w:t>
      </w:r>
      <w:r w:rsidR="00B250C5" w:rsidRPr="5A573B26">
        <w:rPr>
          <w:rFonts w:asciiTheme="majorBidi" w:hAnsiTheme="majorBidi" w:cstheme="majorBidi"/>
          <w:sz w:val="24"/>
          <w:szCs w:val="24"/>
        </w:rPr>
        <w:t>out ways</w:t>
      </w:r>
      <w:r w:rsidRPr="5A573B26">
        <w:rPr>
          <w:rFonts w:asciiTheme="majorBidi" w:hAnsiTheme="majorBidi" w:cstheme="majorBidi"/>
          <w:sz w:val="24"/>
          <w:szCs w:val="24"/>
        </w:rPr>
        <w:t xml:space="preserve"> the benefits to the public,</w:t>
      </w:r>
      <w:r w:rsidR="00456815">
        <w:rPr>
          <w:rFonts w:asciiTheme="majorBidi" w:hAnsiTheme="majorBidi" w:cstheme="majorBidi"/>
          <w:sz w:val="24"/>
          <w:szCs w:val="24"/>
        </w:rPr>
        <w:t xml:space="preserve"> </w:t>
      </w:r>
      <w:r w:rsidR="00920EA4">
        <w:rPr>
          <w:rFonts w:asciiTheme="majorBidi" w:hAnsiTheme="majorBidi" w:cstheme="majorBidi"/>
          <w:sz w:val="24"/>
          <w:szCs w:val="24"/>
        </w:rPr>
        <w:t xml:space="preserve">it’s </w:t>
      </w:r>
      <w:r w:rsidRPr="5A573B26">
        <w:rPr>
          <w:rFonts w:asciiTheme="majorBidi" w:hAnsiTheme="majorBidi" w:cstheme="majorBidi"/>
          <w:sz w:val="24"/>
          <w:szCs w:val="24"/>
        </w:rPr>
        <w:t xml:space="preserve">time-consuming when complying with the requirements, wasn’t adaptable to different sectors and challenging to translate.  </w:t>
      </w:r>
      <w:r w:rsidR="00DE7C15">
        <w:rPr>
          <w:rFonts w:asciiTheme="majorBidi" w:hAnsiTheme="majorBidi" w:cstheme="majorBidi"/>
          <w:sz w:val="24"/>
          <w:szCs w:val="24"/>
        </w:rPr>
        <w:t xml:space="preserve">The research </w:t>
      </w:r>
      <w:r w:rsidRPr="5A573B26">
        <w:rPr>
          <w:rFonts w:asciiTheme="majorBidi" w:hAnsiTheme="majorBidi" w:cstheme="majorBidi"/>
          <w:sz w:val="24"/>
          <w:szCs w:val="24"/>
        </w:rPr>
        <w:t xml:space="preserve">does positively argue government intervention promotes more jobs, </w:t>
      </w:r>
      <w:r w:rsidR="0023547B">
        <w:rPr>
          <w:rFonts w:asciiTheme="majorBidi" w:hAnsiTheme="majorBidi" w:cstheme="majorBidi"/>
          <w:sz w:val="24"/>
          <w:szCs w:val="24"/>
        </w:rPr>
        <w:t>innovation and</w:t>
      </w:r>
      <w:r w:rsidRPr="5A573B26">
        <w:rPr>
          <w:rFonts w:asciiTheme="majorBidi" w:hAnsiTheme="majorBidi" w:cstheme="majorBidi"/>
          <w:sz w:val="24"/>
          <w:szCs w:val="24"/>
        </w:rPr>
        <w:t xml:space="preserve"> </w:t>
      </w:r>
      <w:r w:rsidR="006D7D2B">
        <w:rPr>
          <w:rFonts w:asciiTheme="majorBidi" w:hAnsiTheme="majorBidi" w:cstheme="majorBidi"/>
          <w:sz w:val="24"/>
          <w:szCs w:val="24"/>
        </w:rPr>
        <w:t xml:space="preserve">promotes </w:t>
      </w:r>
      <w:r w:rsidR="0004730F">
        <w:rPr>
          <w:rFonts w:asciiTheme="majorBidi" w:hAnsiTheme="majorBidi" w:cstheme="majorBidi"/>
          <w:sz w:val="24"/>
          <w:szCs w:val="24"/>
        </w:rPr>
        <w:t xml:space="preserve">competitive </w:t>
      </w:r>
      <w:r w:rsidRPr="5A573B26">
        <w:rPr>
          <w:rFonts w:asciiTheme="majorBidi" w:hAnsiTheme="majorBidi" w:cstheme="majorBidi"/>
          <w:sz w:val="24"/>
          <w:szCs w:val="24"/>
        </w:rPr>
        <w:t>fairness</w:t>
      </w:r>
      <w:r w:rsidR="0004730F">
        <w:rPr>
          <w:rFonts w:asciiTheme="majorBidi" w:hAnsiTheme="majorBidi" w:cstheme="majorBidi"/>
          <w:sz w:val="24"/>
          <w:szCs w:val="24"/>
        </w:rPr>
        <w:t xml:space="preserve"> for </w:t>
      </w:r>
      <w:r w:rsidR="00DE7C15">
        <w:rPr>
          <w:rFonts w:asciiTheme="majorBidi" w:hAnsiTheme="majorBidi" w:cstheme="majorBidi"/>
          <w:sz w:val="24"/>
          <w:szCs w:val="24"/>
        </w:rPr>
        <w:t>businesses</w:t>
      </w:r>
      <w:r w:rsidRPr="5A573B26">
        <w:rPr>
          <w:rFonts w:asciiTheme="majorBidi" w:hAnsiTheme="majorBidi" w:cstheme="majorBidi"/>
          <w:sz w:val="24"/>
          <w:szCs w:val="24"/>
        </w:rPr>
        <w:t xml:space="preserve"> when everybody is complying with the same rules (Gov. </w:t>
      </w:r>
      <w:proofErr w:type="spellStart"/>
      <w:r w:rsidRPr="5A573B26">
        <w:rPr>
          <w:rFonts w:asciiTheme="majorBidi" w:hAnsiTheme="majorBidi" w:cstheme="majorBidi"/>
          <w:sz w:val="24"/>
          <w:szCs w:val="24"/>
        </w:rPr>
        <w:t>uk</w:t>
      </w:r>
      <w:proofErr w:type="spellEnd"/>
      <w:r w:rsidRPr="5A573B26">
        <w:rPr>
          <w:rFonts w:asciiTheme="majorBidi" w:hAnsiTheme="majorBidi" w:cstheme="majorBidi"/>
          <w:sz w:val="24"/>
          <w:szCs w:val="24"/>
        </w:rPr>
        <w:t xml:space="preserve">, 2020, b). </w:t>
      </w:r>
    </w:p>
    <w:p w14:paraId="3864B068" w14:textId="012D3589" w:rsidR="00EA74D3"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When considering professionalising advocacy services current standards of the practice</w:t>
      </w:r>
      <w:r w:rsidR="001E2D8B">
        <w:t xml:space="preserve"> </w:t>
      </w:r>
      <w:r w:rsidR="001E2D8B">
        <w:rPr>
          <w:rFonts w:asciiTheme="majorBidi" w:hAnsiTheme="majorBidi" w:cstheme="majorBidi"/>
          <w:sz w:val="24"/>
          <w:szCs w:val="24"/>
        </w:rPr>
        <w:t>for example the Charter argues</w:t>
      </w:r>
      <w:r w:rsidRPr="5A573B26">
        <w:rPr>
          <w:rFonts w:asciiTheme="majorBidi" w:hAnsiTheme="majorBidi" w:cstheme="majorBidi"/>
          <w:sz w:val="24"/>
          <w:szCs w:val="24"/>
        </w:rPr>
        <w:t xml:space="preserve"> they are already deemed assessed and regulated in some areas of advocacy as previously discussed. A guided idea of what is good practice looks at if there need</w:t>
      </w:r>
      <w:r w:rsidR="008B4F85">
        <w:rPr>
          <w:rFonts w:asciiTheme="majorBidi" w:hAnsiTheme="majorBidi" w:cstheme="majorBidi"/>
          <w:sz w:val="24"/>
          <w:szCs w:val="24"/>
        </w:rPr>
        <w:t>s</w:t>
      </w:r>
      <w:r w:rsidRPr="5A573B26">
        <w:rPr>
          <w:rFonts w:asciiTheme="majorBidi" w:hAnsiTheme="majorBidi" w:cstheme="majorBidi"/>
          <w:sz w:val="24"/>
          <w:szCs w:val="24"/>
        </w:rPr>
        <w:t xml:space="preserve"> to be regulated services to make improvements in this area.  At present, the  Advocacy Charter (Appendix 1) outlines what is expected in order to meet high standards and an assessment is carried out to see if these standards are met (National Development Team for Inclusion, 2022). In the event that they have reached the standards of the charter, a Quality Performance Mark </w:t>
      </w:r>
      <w:r w:rsidRPr="5A573B26">
        <w:rPr>
          <w:rFonts w:asciiTheme="majorBidi" w:hAnsiTheme="majorBidi" w:cstheme="majorBidi"/>
          <w:sz w:val="24"/>
          <w:szCs w:val="24"/>
        </w:rPr>
        <w:lastRenderedPageBreak/>
        <w:t>(QPM) is given (National Development Team for Inclusion, 2022).  There is already an expectation from the Advocacy Charter to professionalise standards of practice which argues th</w:t>
      </w:r>
      <w:r w:rsidR="00444F13">
        <w:rPr>
          <w:rFonts w:asciiTheme="majorBidi" w:hAnsiTheme="majorBidi" w:cstheme="majorBidi"/>
          <w:sz w:val="24"/>
          <w:szCs w:val="24"/>
        </w:rPr>
        <w:t>e question</w:t>
      </w:r>
      <w:r w:rsidR="00015D8B">
        <w:rPr>
          <w:rFonts w:asciiTheme="majorBidi" w:hAnsiTheme="majorBidi" w:cstheme="majorBidi"/>
          <w:sz w:val="24"/>
          <w:szCs w:val="24"/>
        </w:rPr>
        <w:t>,</w:t>
      </w:r>
      <w:r w:rsidRPr="5A573B26">
        <w:rPr>
          <w:rFonts w:asciiTheme="majorBidi" w:hAnsiTheme="majorBidi" w:cstheme="majorBidi"/>
          <w:sz w:val="24"/>
          <w:szCs w:val="24"/>
        </w:rPr>
        <w:t xml:space="preserve"> is there a need for control by government agencies</w:t>
      </w:r>
      <w:r w:rsidR="00015D8B">
        <w:rPr>
          <w:rFonts w:asciiTheme="majorBidi" w:hAnsiTheme="majorBidi" w:cstheme="majorBidi"/>
          <w:sz w:val="24"/>
          <w:szCs w:val="24"/>
        </w:rPr>
        <w:t>?</w:t>
      </w:r>
      <w:r w:rsidRPr="5A573B26">
        <w:rPr>
          <w:rFonts w:asciiTheme="majorBidi" w:hAnsiTheme="majorBidi" w:cstheme="majorBidi"/>
          <w:sz w:val="24"/>
          <w:szCs w:val="24"/>
        </w:rPr>
        <w:t xml:space="preserve"> </w:t>
      </w:r>
      <w:r w:rsidR="00F255B2">
        <w:rPr>
          <w:rFonts w:asciiTheme="majorBidi" w:hAnsiTheme="majorBidi" w:cstheme="majorBidi"/>
          <w:sz w:val="24"/>
          <w:szCs w:val="24"/>
        </w:rPr>
        <w:t>Or o</w:t>
      </w:r>
      <w:r w:rsidR="00B54B33">
        <w:rPr>
          <w:rFonts w:asciiTheme="majorBidi" w:hAnsiTheme="majorBidi" w:cstheme="majorBidi"/>
          <w:sz w:val="24"/>
          <w:szCs w:val="24"/>
        </w:rPr>
        <w:t>n the other hand</w:t>
      </w:r>
      <w:r w:rsidR="002B3C5F">
        <w:rPr>
          <w:rFonts w:asciiTheme="majorBidi" w:hAnsiTheme="majorBidi" w:cstheme="majorBidi"/>
          <w:sz w:val="24"/>
          <w:szCs w:val="24"/>
        </w:rPr>
        <w:t>,</w:t>
      </w:r>
      <w:r w:rsidR="00B54B33">
        <w:rPr>
          <w:rFonts w:asciiTheme="majorBidi" w:hAnsiTheme="majorBidi" w:cstheme="majorBidi"/>
          <w:sz w:val="24"/>
          <w:szCs w:val="24"/>
        </w:rPr>
        <w:t xml:space="preserve"> </w:t>
      </w:r>
      <w:r w:rsidR="002F53AF">
        <w:rPr>
          <w:rFonts w:asciiTheme="majorBidi" w:hAnsiTheme="majorBidi" w:cstheme="majorBidi"/>
          <w:sz w:val="24"/>
          <w:szCs w:val="24"/>
        </w:rPr>
        <w:t>does</w:t>
      </w:r>
      <w:r w:rsidR="002B3C5F">
        <w:rPr>
          <w:rFonts w:asciiTheme="majorBidi" w:hAnsiTheme="majorBidi" w:cstheme="majorBidi"/>
          <w:sz w:val="24"/>
          <w:szCs w:val="24"/>
        </w:rPr>
        <w:t xml:space="preserve"> research </w:t>
      </w:r>
      <w:r w:rsidR="002F53AF">
        <w:rPr>
          <w:rFonts w:asciiTheme="majorBidi" w:hAnsiTheme="majorBidi" w:cstheme="majorBidi"/>
          <w:sz w:val="24"/>
          <w:szCs w:val="24"/>
        </w:rPr>
        <w:t>suggest</w:t>
      </w:r>
      <w:r w:rsidR="002B3C5F">
        <w:rPr>
          <w:rFonts w:asciiTheme="majorBidi" w:hAnsiTheme="majorBidi" w:cstheme="majorBidi"/>
          <w:sz w:val="24"/>
          <w:szCs w:val="24"/>
        </w:rPr>
        <w:t xml:space="preserve"> </w:t>
      </w:r>
      <w:r w:rsidRPr="5A573B26">
        <w:rPr>
          <w:rFonts w:asciiTheme="majorBidi" w:hAnsiTheme="majorBidi" w:cstheme="majorBidi"/>
          <w:sz w:val="24"/>
          <w:szCs w:val="24"/>
        </w:rPr>
        <w:t>it’s already regulated independently</w:t>
      </w:r>
      <w:r w:rsidR="002F53AF">
        <w:rPr>
          <w:rFonts w:asciiTheme="majorBidi" w:hAnsiTheme="majorBidi" w:cstheme="majorBidi"/>
          <w:sz w:val="24"/>
          <w:szCs w:val="24"/>
        </w:rPr>
        <w:t>?</w:t>
      </w:r>
    </w:p>
    <w:p w14:paraId="35505542" w14:textId="03413C98" w:rsidR="00C0205B"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It is stated in the Social Services and Well-being (Wales) 2014 Act, Part 10 of the Code of Practice, there is much importance to keeping advocacy services independent of commissioning organisations to enable the advocates to better support vulnerable people (Welsh Government, 2019).  National Development Team for Inclusion, (2022) argues there is significance to opposing powerful professionals and further to this, is it viable to keep independence while professionalising advocacy services?</w:t>
      </w:r>
      <w:r w:rsidR="001B5100">
        <w:rPr>
          <w:rFonts w:asciiTheme="majorBidi" w:hAnsiTheme="majorBidi" w:cstheme="majorBidi"/>
          <w:sz w:val="24"/>
          <w:szCs w:val="24"/>
        </w:rPr>
        <w:t xml:space="preserve"> </w:t>
      </w:r>
      <w:r w:rsidRPr="5A573B26">
        <w:rPr>
          <w:rFonts w:asciiTheme="majorBidi" w:hAnsiTheme="majorBidi" w:cstheme="majorBidi"/>
          <w:sz w:val="24"/>
          <w:szCs w:val="24"/>
        </w:rPr>
        <w:t xml:space="preserve"> The National Development Team for Inclusion (2022) further states ‘</w:t>
      </w:r>
      <w:r w:rsidRPr="5A573B26">
        <w:rPr>
          <w:rFonts w:asciiTheme="majorBidi" w:hAnsiTheme="majorBidi" w:cstheme="majorBidi"/>
          <w:color w:val="444444"/>
          <w:sz w:val="24"/>
          <w:szCs w:val="24"/>
        </w:rPr>
        <w:t xml:space="preserve">If we are working as </w:t>
      </w:r>
      <w:r w:rsidR="00AA1695">
        <w:rPr>
          <w:rFonts w:asciiTheme="majorBidi" w:hAnsiTheme="majorBidi" w:cstheme="majorBidi"/>
          <w:color w:val="444444"/>
          <w:sz w:val="24"/>
          <w:szCs w:val="24"/>
        </w:rPr>
        <w:t>a</w:t>
      </w:r>
      <w:r w:rsidRPr="5A573B26">
        <w:rPr>
          <w:rFonts w:asciiTheme="majorBidi" w:hAnsiTheme="majorBidi" w:cstheme="majorBidi"/>
          <w:color w:val="444444"/>
          <w:sz w:val="24"/>
          <w:szCs w:val="24"/>
        </w:rPr>
        <w:t xml:space="preserve"> </w:t>
      </w:r>
      <w:r w:rsidR="00AA1695">
        <w:rPr>
          <w:rFonts w:asciiTheme="majorBidi" w:hAnsiTheme="majorBidi" w:cstheme="majorBidi"/>
          <w:color w:val="444444"/>
          <w:sz w:val="24"/>
          <w:szCs w:val="24"/>
        </w:rPr>
        <w:t>Relevant persons representative a</w:t>
      </w:r>
      <w:r w:rsidRPr="5A573B26">
        <w:rPr>
          <w:rFonts w:asciiTheme="majorBidi" w:hAnsiTheme="majorBidi" w:cstheme="majorBidi"/>
          <w:color w:val="444444"/>
          <w:sz w:val="24"/>
          <w:szCs w:val="24"/>
        </w:rPr>
        <w:t>nd we feel a situation should go to the Court of Protection, we shouldn’t be afraid of “upsetting” the local authority or social workers’. This relates back to the</w:t>
      </w:r>
      <w:r w:rsidR="00645437">
        <w:rPr>
          <w:rFonts w:asciiTheme="majorBidi" w:hAnsiTheme="majorBidi" w:cstheme="majorBidi"/>
          <w:color w:val="444444"/>
          <w:sz w:val="24"/>
          <w:szCs w:val="24"/>
        </w:rPr>
        <w:t xml:space="preserve"> debate </w:t>
      </w:r>
      <w:r w:rsidR="00F37300">
        <w:rPr>
          <w:rFonts w:asciiTheme="majorBidi" w:hAnsiTheme="majorBidi" w:cstheme="majorBidi"/>
          <w:color w:val="444444"/>
          <w:sz w:val="24"/>
          <w:szCs w:val="24"/>
        </w:rPr>
        <w:t>on</w:t>
      </w:r>
      <w:r w:rsidRPr="5A573B26">
        <w:rPr>
          <w:rFonts w:asciiTheme="majorBidi" w:hAnsiTheme="majorBidi" w:cstheme="majorBidi"/>
          <w:color w:val="444444"/>
          <w:sz w:val="24"/>
          <w:szCs w:val="24"/>
        </w:rPr>
        <w:t xml:space="preserve"> </w:t>
      </w:r>
      <w:r w:rsidR="00F37300">
        <w:rPr>
          <w:rFonts w:asciiTheme="majorBidi" w:hAnsiTheme="majorBidi" w:cstheme="majorBidi"/>
          <w:color w:val="444444"/>
          <w:sz w:val="24"/>
          <w:szCs w:val="24"/>
        </w:rPr>
        <w:t xml:space="preserve">the meaning of </w:t>
      </w:r>
      <w:r w:rsidRPr="5A573B26">
        <w:rPr>
          <w:rFonts w:asciiTheme="majorBidi" w:hAnsiTheme="majorBidi" w:cstheme="majorBidi"/>
          <w:color w:val="444444"/>
          <w:sz w:val="24"/>
          <w:szCs w:val="24"/>
        </w:rPr>
        <w:t>advocacy and the freedom for vulnerable people to have their needs met and their voices to be heard</w:t>
      </w:r>
      <w:r w:rsidR="005176F1">
        <w:rPr>
          <w:rFonts w:asciiTheme="majorBidi" w:hAnsiTheme="majorBidi" w:cstheme="majorBidi"/>
          <w:color w:val="444444"/>
          <w:sz w:val="24"/>
          <w:szCs w:val="24"/>
        </w:rPr>
        <w:t>.</w:t>
      </w:r>
      <w:r w:rsidRPr="5A573B26">
        <w:rPr>
          <w:rFonts w:asciiTheme="majorBidi" w:hAnsiTheme="majorBidi" w:cstheme="majorBidi"/>
          <w:color w:val="444444"/>
          <w:sz w:val="24"/>
          <w:szCs w:val="24"/>
        </w:rPr>
        <w:t xml:space="preserve"> furthermore</w:t>
      </w:r>
      <w:r w:rsidR="00211E59">
        <w:rPr>
          <w:rFonts w:asciiTheme="majorBidi" w:hAnsiTheme="majorBidi" w:cstheme="majorBidi"/>
          <w:color w:val="444444"/>
          <w:sz w:val="24"/>
          <w:szCs w:val="24"/>
        </w:rPr>
        <w:t>,</w:t>
      </w:r>
      <w:r w:rsidRPr="5A573B26">
        <w:rPr>
          <w:rFonts w:asciiTheme="majorBidi" w:hAnsiTheme="majorBidi" w:cstheme="majorBidi"/>
          <w:color w:val="444444"/>
          <w:sz w:val="24"/>
          <w:szCs w:val="24"/>
        </w:rPr>
        <w:t xml:space="preserve"> </w:t>
      </w:r>
      <w:r w:rsidR="005176F1">
        <w:rPr>
          <w:rFonts w:asciiTheme="majorBidi" w:hAnsiTheme="majorBidi" w:cstheme="majorBidi"/>
          <w:color w:val="444444"/>
          <w:sz w:val="24"/>
          <w:szCs w:val="24"/>
        </w:rPr>
        <w:t xml:space="preserve">this </w:t>
      </w:r>
      <w:r w:rsidRPr="5A573B26">
        <w:rPr>
          <w:rFonts w:asciiTheme="majorBidi" w:hAnsiTheme="majorBidi" w:cstheme="majorBidi"/>
          <w:color w:val="444444"/>
          <w:sz w:val="24"/>
          <w:szCs w:val="24"/>
        </w:rPr>
        <w:t>questions if th</w:t>
      </w:r>
      <w:r w:rsidR="00C37F7B">
        <w:rPr>
          <w:rFonts w:asciiTheme="majorBidi" w:hAnsiTheme="majorBidi" w:cstheme="majorBidi"/>
          <w:color w:val="444444"/>
          <w:sz w:val="24"/>
          <w:szCs w:val="24"/>
        </w:rPr>
        <w:t>e role of an advocate</w:t>
      </w:r>
      <w:r w:rsidRPr="5A573B26">
        <w:rPr>
          <w:rFonts w:asciiTheme="majorBidi" w:hAnsiTheme="majorBidi" w:cstheme="majorBidi"/>
          <w:color w:val="444444"/>
          <w:sz w:val="24"/>
          <w:szCs w:val="24"/>
        </w:rPr>
        <w:t xml:space="preserve"> will be made harder whilst restricted by regulations and even harder to fight for the right of vulnerable people if they are having to fight opposing opposition such as social workers. </w:t>
      </w:r>
      <w:bookmarkStart w:id="5" w:name="_Hlk134015361"/>
      <w:r w:rsidRPr="5A573B26">
        <w:rPr>
          <w:rFonts w:asciiTheme="majorBidi" w:hAnsiTheme="majorBidi" w:cstheme="majorBidi"/>
          <w:color w:val="444444"/>
          <w:sz w:val="24"/>
          <w:szCs w:val="24"/>
        </w:rPr>
        <w:t xml:space="preserve">The </w:t>
      </w:r>
      <w:r w:rsidRPr="5A573B26">
        <w:rPr>
          <w:rFonts w:asciiTheme="majorBidi" w:hAnsiTheme="majorBidi" w:cstheme="majorBidi"/>
          <w:sz w:val="24"/>
          <w:szCs w:val="24"/>
        </w:rPr>
        <w:t>Welsh Government, (2018, b)</w:t>
      </w:r>
      <w:bookmarkEnd w:id="5"/>
      <w:r w:rsidRPr="5A573B26">
        <w:rPr>
          <w:rFonts w:asciiTheme="majorBidi" w:hAnsiTheme="majorBidi" w:cstheme="majorBidi"/>
          <w:sz w:val="24"/>
          <w:szCs w:val="24"/>
        </w:rPr>
        <w:t xml:space="preserve"> issued a consultation-Summary Response in which views were considered from both government professionals and service providers in being able to regulate advocacy services. The report initially expresses government concerns about the quality and quantity of advocacy services (Welsh Government, 2018, b).  </w:t>
      </w:r>
      <w:r w:rsidR="00080B9E">
        <w:rPr>
          <w:rFonts w:asciiTheme="majorBidi" w:hAnsiTheme="majorBidi" w:cstheme="majorBidi"/>
          <w:sz w:val="24"/>
          <w:szCs w:val="24"/>
        </w:rPr>
        <w:t xml:space="preserve">It </w:t>
      </w:r>
      <w:r w:rsidR="001305D2">
        <w:rPr>
          <w:rFonts w:asciiTheme="majorBidi" w:hAnsiTheme="majorBidi" w:cstheme="majorBidi"/>
          <w:sz w:val="24"/>
          <w:szCs w:val="24"/>
        </w:rPr>
        <w:t xml:space="preserve">is </w:t>
      </w:r>
      <w:r w:rsidR="00080B9E">
        <w:rPr>
          <w:rFonts w:asciiTheme="majorBidi" w:hAnsiTheme="majorBidi" w:cstheme="majorBidi"/>
          <w:sz w:val="24"/>
          <w:szCs w:val="24"/>
        </w:rPr>
        <w:t>demonstrated</w:t>
      </w:r>
      <w:r w:rsidR="00CF7F7C">
        <w:rPr>
          <w:rFonts w:asciiTheme="majorBidi" w:hAnsiTheme="majorBidi" w:cstheme="majorBidi"/>
          <w:sz w:val="24"/>
          <w:szCs w:val="24"/>
        </w:rPr>
        <w:t xml:space="preserve"> by the </w:t>
      </w:r>
      <w:r w:rsidR="00CF7F7C" w:rsidRPr="5A573B26">
        <w:rPr>
          <w:rFonts w:asciiTheme="majorBidi" w:hAnsiTheme="majorBidi" w:cstheme="majorBidi"/>
          <w:sz w:val="24"/>
          <w:szCs w:val="24"/>
        </w:rPr>
        <w:t xml:space="preserve">Welsh Government, </w:t>
      </w:r>
      <w:r w:rsidR="00CF7F7C">
        <w:rPr>
          <w:rFonts w:asciiTheme="majorBidi" w:hAnsiTheme="majorBidi" w:cstheme="majorBidi"/>
          <w:sz w:val="24"/>
          <w:szCs w:val="24"/>
        </w:rPr>
        <w:t>(</w:t>
      </w:r>
      <w:r w:rsidR="00CF7F7C" w:rsidRPr="5A573B26">
        <w:rPr>
          <w:rFonts w:asciiTheme="majorBidi" w:hAnsiTheme="majorBidi" w:cstheme="majorBidi"/>
          <w:sz w:val="24"/>
          <w:szCs w:val="24"/>
        </w:rPr>
        <w:t>2018, b)</w:t>
      </w:r>
      <w:r w:rsidR="00C63C94">
        <w:rPr>
          <w:rFonts w:asciiTheme="majorBidi" w:hAnsiTheme="majorBidi" w:cstheme="majorBidi"/>
          <w:sz w:val="24"/>
          <w:szCs w:val="24"/>
        </w:rPr>
        <w:t xml:space="preserve"> </w:t>
      </w:r>
      <w:r w:rsidR="00CF7F7C" w:rsidRPr="5A573B26">
        <w:rPr>
          <w:rFonts w:asciiTheme="majorBidi" w:hAnsiTheme="majorBidi" w:cstheme="majorBidi"/>
          <w:sz w:val="24"/>
          <w:szCs w:val="24"/>
        </w:rPr>
        <w:t xml:space="preserve"> </w:t>
      </w:r>
      <w:r w:rsidR="00080B9E">
        <w:rPr>
          <w:rFonts w:asciiTheme="majorBidi" w:hAnsiTheme="majorBidi" w:cstheme="majorBidi"/>
          <w:sz w:val="24"/>
          <w:szCs w:val="24"/>
        </w:rPr>
        <w:t xml:space="preserve">the </w:t>
      </w:r>
      <w:r w:rsidRPr="5A573B26">
        <w:rPr>
          <w:rFonts w:asciiTheme="majorBidi" w:hAnsiTheme="majorBidi" w:cstheme="majorBidi"/>
          <w:sz w:val="24"/>
          <w:szCs w:val="24"/>
        </w:rPr>
        <w:t>views of service providers,</w:t>
      </w:r>
      <w:r w:rsidR="00D549FA">
        <w:rPr>
          <w:rFonts w:asciiTheme="majorBidi" w:hAnsiTheme="majorBidi" w:cstheme="majorBidi"/>
          <w:sz w:val="24"/>
          <w:szCs w:val="24"/>
        </w:rPr>
        <w:t xml:space="preserve"> suggesting when </w:t>
      </w:r>
      <w:r w:rsidRPr="5A573B26">
        <w:rPr>
          <w:rFonts w:asciiTheme="majorBidi" w:hAnsiTheme="majorBidi" w:cstheme="majorBidi"/>
          <w:sz w:val="24"/>
          <w:szCs w:val="24"/>
        </w:rPr>
        <w:t xml:space="preserve">regulating services </w:t>
      </w:r>
      <w:r w:rsidR="00D549FA">
        <w:rPr>
          <w:rFonts w:asciiTheme="majorBidi" w:hAnsiTheme="majorBidi" w:cstheme="majorBidi"/>
          <w:sz w:val="24"/>
          <w:szCs w:val="24"/>
        </w:rPr>
        <w:t xml:space="preserve">there needs to be </w:t>
      </w:r>
      <w:r w:rsidR="001305D2">
        <w:rPr>
          <w:rFonts w:asciiTheme="majorBidi" w:hAnsiTheme="majorBidi" w:cstheme="majorBidi"/>
          <w:sz w:val="24"/>
          <w:szCs w:val="24"/>
        </w:rPr>
        <w:t xml:space="preserve">a </w:t>
      </w:r>
      <w:r w:rsidRPr="5A573B26">
        <w:rPr>
          <w:rFonts w:asciiTheme="majorBidi" w:hAnsiTheme="majorBidi" w:cstheme="majorBidi"/>
          <w:sz w:val="24"/>
          <w:szCs w:val="24"/>
        </w:rPr>
        <w:t>consider</w:t>
      </w:r>
      <w:r w:rsidR="00D549FA">
        <w:rPr>
          <w:rFonts w:asciiTheme="majorBidi" w:hAnsiTheme="majorBidi" w:cstheme="majorBidi"/>
          <w:sz w:val="24"/>
          <w:szCs w:val="24"/>
        </w:rPr>
        <w:t>ation</w:t>
      </w:r>
      <w:r w:rsidR="001305D2">
        <w:rPr>
          <w:rFonts w:asciiTheme="majorBidi" w:hAnsiTheme="majorBidi" w:cstheme="majorBidi"/>
          <w:sz w:val="24"/>
          <w:szCs w:val="24"/>
        </w:rPr>
        <w:t xml:space="preserve"> for</w:t>
      </w:r>
      <w:r w:rsidRPr="5A573B26">
        <w:rPr>
          <w:rFonts w:asciiTheme="majorBidi" w:hAnsiTheme="majorBidi" w:cstheme="majorBidi"/>
          <w:sz w:val="24"/>
          <w:szCs w:val="24"/>
        </w:rPr>
        <w:t xml:space="preserve"> the affordability aspect </w:t>
      </w:r>
      <w:r w:rsidR="001305D2">
        <w:rPr>
          <w:rFonts w:asciiTheme="majorBidi" w:hAnsiTheme="majorBidi" w:cstheme="majorBidi"/>
          <w:sz w:val="24"/>
          <w:szCs w:val="24"/>
        </w:rPr>
        <w:t xml:space="preserve">as </w:t>
      </w:r>
      <w:r w:rsidRPr="5A573B26">
        <w:rPr>
          <w:rFonts w:asciiTheme="majorBidi" w:hAnsiTheme="majorBidi" w:cstheme="majorBidi"/>
          <w:sz w:val="24"/>
          <w:szCs w:val="24"/>
        </w:rPr>
        <w:t>it is concerning that small advocate services will not be able to afford to comply with the requirements of regulations as mentioned earlier</w:t>
      </w:r>
      <w:r w:rsidR="00415C4F">
        <w:rPr>
          <w:rFonts w:asciiTheme="majorBidi" w:hAnsiTheme="majorBidi" w:cstheme="majorBidi"/>
          <w:sz w:val="24"/>
          <w:szCs w:val="24"/>
        </w:rPr>
        <w:t>.</w:t>
      </w:r>
      <w:r w:rsidRPr="5A573B26">
        <w:rPr>
          <w:rFonts w:asciiTheme="majorBidi" w:hAnsiTheme="majorBidi" w:cstheme="majorBidi"/>
          <w:sz w:val="24"/>
          <w:szCs w:val="24"/>
        </w:rPr>
        <w:t xml:space="preserve">  </w:t>
      </w:r>
      <w:r w:rsidR="00F9113E">
        <w:rPr>
          <w:rFonts w:asciiTheme="majorBidi" w:hAnsiTheme="majorBidi" w:cstheme="majorBidi"/>
          <w:sz w:val="24"/>
          <w:szCs w:val="24"/>
        </w:rPr>
        <w:t>There is a further debate</w:t>
      </w:r>
      <w:r w:rsidR="0082151C">
        <w:rPr>
          <w:rFonts w:asciiTheme="majorBidi" w:hAnsiTheme="majorBidi" w:cstheme="majorBidi"/>
          <w:sz w:val="24"/>
          <w:szCs w:val="24"/>
        </w:rPr>
        <w:t xml:space="preserve"> from service professionals </w:t>
      </w:r>
      <w:r w:rsidRPr="5A573B26">
        <w:rPr>
          <w:rFonts w:asciiTheme="majorBidi" w:hAnsiTheme="majorBidi" w:cstheme="majorBidi"/>
          <w:sz w:val="24"/>
          <w:szCs w:val="24"/>
        </w:rPr>
        <w:t xml:space="preserve">that regulating advocacy services will participate in losing the definition of independent advocacy services (Welsh Government, 2018, b).  </w:t>
      </w:r>
    </w:p>
    <w:p w14:paraId="2CFD1A5C" w14:textId="6C6E1FF7" w:rsidR="00C0205B"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 xml:space="preserve">Green (2014) </w:t>
      </w:r>
      <w:r w:rsidR="005A6A06">
        <w:rPr>
          <w:rFonts w:asciiTheme="majorBidi" w:hAnsiTheme="majorBidi" w:cstheme="majorBidi"/>
          <w:sz w:val="24"/>
          <w:szCs w:val="24"/>
        </w:rPr>
        <w:t xml:space="preserve">discuss the need for </w:t>
      </w:r>
      <w:r w:rsidRPr="5A573B26">
        <w:rPr>
          <w:rFonts w:asciiTheme="majorBidi" w:hAnsiTheme="majorBidi" w:cstheme="majorBidi"/>
          <w:sz w:val="24"/>
          <w:szCs w:val="24"/>
        </w:rPr>
        <w:t>more innovative advocacy arguing that currently there is a cycle of policy papers, recommendation,</w:t>
      </w:r>
      <w:r w:rsidR="001C4018">
        <w:rPr>
          <w:rFonts w:asciiTheme="majorBidi" w:hAnsiTheme="majorBidi" w:cstheme="majorBidi"/>
          <w:sz w:val="24"/>
          <w:szCs w:val="24"/>
        </w:rPr>
        <w:t xml:space="preserve"> </w:t>
      </w:r>
      <w:r w:rsidRPr="5A573B26">
        <w:rPr>
          <w:rFonts w:asciiTheme="majorBidi" w:hAnsiTheme="majorBidi" w:cstheme="majorBidi"/>
          <w:sz w:val="24"/>
          <w:szCs w:val="24"/>
        </w:rPr>
        <w:t xml:space="preserve">consultations and talks about how to innovate the composite advocacy system but this is mainly people at the top like government bodies.  Green (2014) </w:t>
      </w:r>
      <w:r w:rsidR="009B0CDB">
        <w:rPr>
          <w:rFonts w:asciiTheme="majorBidi" w:hAnsiTheme="majorBidi" w:cstheme="majorBidi"/>
          <w:sz w:val="24"/>
          <w:szCs w:val="24"/>
        </w:rPr>
        <w:t xml:space="preserve">continues </w:t>
      </w:r>
      <w:r w:rsidRPr="5A573B26">
        <w:rPr>
          <w:rFonts w:asciiTheme="majorBidi" w:hAnsiTheme="majorBidi" w:cstheme="majorBidi"/>
          <w:sz w:val="24"/>
          <w:szCs w:val="24"/>
        </w:rPr>
        <w:t xml:space="preserve">by demonstrating </w:t>
      </w:r>
      <w:r w:rsidR="00B86FFE">
        <w:rPr>
          <w:rFonts w:asciiTheme="majorBidi" w:hAnsiTheme="majorBidi" w:cstheme="majorBidi"/>
          <w:sz w:val="24"/>
          <w:szCs w:val="24"/>
        </w:rPr>
        <w:t xml:space="preserve">there is a need </w:t>
      </w:r>
      <w:r w:rsidR="001C4018">
        <w:rPr>
          <w:rFonts w:asciiTheme="majorBidi" w:hAnsiTheme="majorBidi" w:cstheme="majorBidi"/>
          <w:sz w:val="24"/>
          <w:szCs w:val="24"/>
        </w:rPr>
        <w:t>for</w:t>
      </w:r>
      <w:r w:rsidRPr="5A573B26">
        <w:rPr>
          <w:rFonts w:asciiTheme="majorBidi" w:hAnsiTheme="majorBidi" w:cstheme="majorBidi"/>
          <w:sz w:val="24"/>
          <w:szCs w:val="24"/>
        </w:rPr>
        <w:t xml:space="preserve"> good practice as an alternative to regulated services such as staff annual performance reviews, </w:t>
      </w:r>
      <w:r w:rsidR="00F87654">
        <w:rPr>
          <w:rFonts w:asciiTheme="majorBidi" w:hAnsiTheme="majorBidi" w:cstheme="majorBidi"/>
          <w:sz w:val="24"/>
          <w:szCs w:val="24"/>
        </w:rPr>
        <w:t xml:space="preserve">a </w:t>
      </w:r>
      <w:r w:rsidRPr="5A573B26">
        <w:rPr>
          <w:rFonts w:asciiTheme="majorBidi" w:hAnsiTheme="majorBidi" w:cstheme="majorBidi"/>
          <w:sz w:val="24"/>
          <w:szCs w:val="24"/>
        </w:rPr>
        <w:t>recog</w:t>
      </w:r>
      <w:r w:rsidR="00F87654">
        <w:rPr>
          <w:rFonts w:asciiTheme="majorBidi" w:hAnsiTheme="majorBidi" w:cstheme="majorBidi"/>
          <w:sz w:val="24"/>
          <w:szCs w:val="24"/>
        </w:rPr>
        <w:t xml:space="preserve">nition </w:t>
      </w:r>
      <w:r w:rsidR="009B0CDB">
        <w:rPr>
          <w:rFonts w:asciiTheme="majorBidi" w:hAnsiTheme="majorBidi" w:cstheme="majorBidi"/>
          <w:sz w:val="24"/>
          <w:szCs w:val="24"/>
        </w:rPr>
        <w:t xml:space="preserve">for </w:t>
      </w:r>
      <w:r w:rsidRPr="5A573B26">
        <w:rPr>
          <w:rFonts w:asciiTheme="majorBidi" w:hAnsiTheme="majorBidi" w:cstheme="majorBidi"/>
          <w:sz w:val="24"/>
          <w:szCs w:val="24"/>
        </w:rPr>
        <w:t xml:space="preserve">opportunities </w:t>
      </w:r>
      <w:r w:rsidR="00EB4F99">
        <w:rPr>
          <w:rFonts w:asciiTheme="majorBidi" w:hAnsiTheme="majorBidi" w:cstheme="majorBidi"/>
          <w:sz w:val="24"/>
          <w:szCs w:val="24"/>
        </w:rPr>
        <w:t xml:space="preserve">that involve </w:t>
      </w:r>
      <w:r w:rsidRPr="5A573B26">
        <w:rPr>
          <w:rFonts w:asciiTheme="majorBidi" w:hAnsiTheme="majorBidi" w:cstheme="majorBidi"/>
          <w:sz w:val="24"/>
          <w:szCs w:val="24"/>
        </w:rPr>
        <w:t>people who care about the issues within organisation</w:t>
      </w:r>
      <w:r w:rsidR="00644EF0">
        <w:rPr>
          <w:rFonts w:asciiTheme="majorBidi" w:hAnsiTheme="majorBidi" w:cstheme="majorBidi"/>
          <w:sz w:val="24"/>
          <w:szCs w:val="24"/>
        </w:rPr>
        <w:t>s</w:t>
      </w:r>
      <w:r w:rsidRPr="5A573B26">
        <w:rPr>
          <w:rFonts w:asciiTheme="majorBidi" w:hAnsiTheme="majorBidi" w:cstheme="majorBidi"/>
          <w:sz w:val="24"/>
          <w:szCs w:val="24"/>
        </w:rPr>
        <w:t xml:space="preserve"> giv</w:t>
      </w:r>
      <w:r w:rsidR="00291990">
        <w:rPr>
          <w:rFonts w:asciiTheme="majorBidi" w:hAnsiTheme="majorBidi" w:cstheme="majorBidi"/>
          <w:sz w:val="24"/>
          <w:szCs w:val="24"/>
        </w:rPr>
        <w:t>ing</w:t>
      </w:r>
      <w:r w:rsidRPr="5A573B26">
        <w:rPr>
          <w:rFonts w:asciiTheme="majorBidi" w:hAnsiTheme="majorBidi" w:cstheme="majorBidi"/>
          <w:sz w:val="24"/>
          <w:szCs w:val="24"/>
        </w:rPr>
        <w:t xml:space="preserve"> positive influences, </w:t>
      </w:r>
      <w:r w:rsidRPr="5A573B26">
        <w:rPr>
          <w:rFonts w:asciiTheme="majorBidi" w:hAnsiTheme="majorBidi" w:cstheme="majorBidi"/>
          <w:sz w:val="24"/>
          <w:szCs w:val="24"/>
        </w:rPr>
        <w:lastRenderedPageBreak/>
        <w:t xml:space="preserve">and better use of funds that work towards innovation as it is argued some subsidize funds </w:t>
      </w:r>
      <w:r w:rsidR="00B45A48">
        <w:rPr>
          <w:rFonts w:asciiTheme="majorBidi" w:hAnsiTheme="majorBidi" w:cstheme="majorBidi"/>
          <w:sz w:val="24"/>
          <w:szCs w:val="24"/>
        </w:rPr>
        <w:t>unr</w:t>
      </w:r>
      <w:r w:rsidR="00125CEA">
        <w:rPr>
          <w:rFonts w:asciiTheme="majorBidi" w:hAnsiTheme="majorBidi" w:cstheme="majorBidi"/>
          <w:sz w:val="24"/>
          <w:szCs w:val="24"/>
        </w:rPr>
        <w:t>ela</w:t>
      </w:r>
      <w:r w:rsidR="00B45A48">
        <w:rPr>
          <w:rFonts w:asciiTheme="majorBidi" w:hAnsiTheme="majorBidi" w:cstheme="majorBidi"/>
          <w:sz w:val="24"/>
          <w:szCs w:val="24"/>
        </w:rPr>
        <w:t>ted to this</w:t>
      </w:r>
      <w:r w:rsidRPr="5A573B26">
        <w:rPr>
          <w:rFonts w:asciiTheme="majorBidi" w:hAnsiTheme="majorBidi" w:cstheme="majorBidi"/>
          <w:sz w:val="24"/>
          <w:szCs w:val="24"/>
        </w:rPr>
        <w:t xml:space="preserve">. </w:t>
      </w:r>
    </w:p>
    <w:p w14:paraId="07FE7A7C" w14:textId="343EA679" w:rsidR="00175FA6"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Article 12 of the United Nations Convention on the Rights of the Child  states:</w:t>
      </w:r>
    </w:p>
    <w:p w14:paraId="320F5804" w14:textId="5310C555" w:rsidR="005748C5" w:rsidRDefault="5A573B26" w:rsidP="5A573B26">
      <w:pPr>
        <w:spacing w:line="360" w:lineRule="auto"/>
        <w:ind w:left="851" w:right="851"/>
        <w:jc w:val="both"/>
        <w:rPr>
          <w:rFonts w:asciiTheme="majorBidi" w:hAnsiTheme="majorBidi" w:cstheme="majorBidi"/>
          <w:sz w:val="24"/>
          <w:szCs w:val="24"/>
        </w:rPr>
      </w:pPr>
      <w:r w:rsidRPr="5A573B26">
        <w:rPr>
          <w:rFonts w:asciiTheme="majorBidi" w:hAnsiTheme="majorBidi" w:cstheme="majorBidi"/>
          <w:sz w:val="24"/>
          <w:szCs w:val="24"/>
        </w:rPr>
        <w:t xml:space="preserve">Article 12 1. States Parties shall assure to the child who is capable of forming his or her own views the right to express those views freely in all matters affecting the child, the views of the child being given due weight in accordance with the age and maturity of the child (UNICEF, 2016, p4). </w:t>
      </w:r>
    </w:p>
    <w:p w14:paraId="24F248C8" w14:textId="55821F8C" w:rsidR="002D1BE6" w:rsidRDefault="00AC28A2" w:rsidP="000A2307">
      <w:pPr>
        <w:spacing w:line="360" w:lineRule="auto"/>
        <w:jc w:val="both"/>
        <w:rPr>
          <w:rFonts w:asciiTheme="majorBidi" w:hAnsiTheme="majorBidi" w:cstheme="majorBidi"/>
          <w:sz w:val="24"/>
          <w:szCs w:val="24"/>
        </w:rPr>
      </w:pPr>
      <w:r>
        <w:rPr>
          <w:rFonts w:asciiTheme="majorBidi" w:hAnsiTheme="majorBidi" w:cstheme="majorBidi"/>
          <w:sz w:val="24"/>
          <w:szCs w:val="24"/>
        </w:rPr>
        <w:t>With this in mind</w:t>
      </w:r>
      <w:r w:rsidR="004648C5">
        <w:rPr>
          <w:rFonts w:asciiTheme="majorBidi" w:hAnsiTheme="majorBidi" w:cstheme="majorBidi"/>
          <w:sz w:val="24"/>
          <w:szCs w:val="24"/>
        </w:rPr>
        <w:t>,</w:t>
      </w:r>
      <w:r>
        <w:rPr>
          <w:rFonts w:asciiTheme="majorBidi" w:hAnsiTheme="majorBidi" w:cstheme="majorBidi"/>
          <w:sz w:val="24"/>
          <w:szCs w:val="24"/>
        </w:rPr>
        <w:t xml:space="preserve"> </w:t>
      </w:r>
      <w:r w:rsidR="000A005B">
        <w:rPr>
          <w:rFonts w:asciiTheme="majorBidi" w:hAnsiTheme="majorBidi" w:cstheme="majorBidi"/>
          <w:sz w:val="24"/>
          <w:szCs w:val="24"/>
        </w:rPr>
        <w:t>it is argued that a</w:t>
      </w:r>
      <w:r w:rsidR="007D7F03">
        <w:rPr>
          <w:rFonts w:asciiTheme="majorBidi" w:hAnsiTheme="majorBidi" w:cstheme="majorBidi"/>
          <w:sz w:val="24"/>
          <w:szCs w:val="24"/>
        </w:rPr>
        <w:t>n</w:t>
      </w:r>
      <w:r w:rsidR="000A005B">
        <w:rPr>
          <w:rFonts w:asciiTheme="majorBidi" w:hAnsiTheme="majorBidi" w:cstheme="majorBidi"/>
          <w:sz w:val="24"/>
          <w:szCs w:val="24"/>
        </w:rPr>
        <w:t xml:space="preserve"> </w:t>
      </w:r>
      <w:r w:rsidR="009F6F66">
        <w:rPr>
          <w:rFonts w:asciiTheme="majorBidi" w:hAnsiTheme="majorBidi" w:cstheme="majorBidi"/>
          <w:sz w:val="24"/>
          <w:szCs w:val="24"/>
        </w:rPr>
        <w:t xml:space="preserve">independent </w:t>
      </w:r>
      <w:r w:rsidR="007D7F03">
        <w:rPr>
          <w:rFonts w:asciiTheme="majorBidi" w:hAnsiTheme="majorBidi" w:cstheme="majorBidi"/>
          <w:sz w:val="24"/>
          <w:szCs w:val="24"/>
        </w:rPr>
        <w:t>advocate</w:t>
      </w:r>
      <w:r w:rsidR="000A005B">
        <w:rPr>
          <w:rFonts w:asciiTheme="majorBidi" w:hAnsiTheme="majorBidi" w:cstheme="majorBidi"/>
          <w:sz w:val="24"/>
          <w:szCs w:val="24"/>
        </w:rPr>
        <w:t xml:space="preserve"> is </w:t>
      </w:r>
      <w:r w:rsidR="007D7F03">
        <w:rPr>
          <w:rFonts w:asciiTheme="majorBidi" w:hAnsiTheme="majorBidi" w:cstheme="majorBidi"/>
          <w:sz w:val="24"/>
          <w:szCs w:val="24"/>
        </w:rPr>
        <w:t>mindful</w:t>
      </w:r>
      <w:r w:rsidR="000A005B">
        <w:rPr>
          <w:rFonts w:asciiTheme="majorBidi" w:hAnsiTheme="majorBidi" w:cstheme="majorBidi"/>
          <w:sz w:val="24"/>
          <w:szCs w:val="24"/>
        </w:rPr>
        <w:t xml:space="preserve"> that </w:t>
      </w:r>
      <w:r w:rsidR="009F6F66">
        <w:rPr>
          <w:rFonts w:asciiTheme="majorBidi" w:hAnsiTheme="majorBidi" w:cstheme="majorBidi"/>
          <w:sz w:val="24"/>
          <w:szCs w:val="24"/>
        </w:rPr>
        <w:t xml:space="preserve">they </w:t>
      </w:r>
      <w:r w:rsidR="000A005B">
        <w:rPr>
          <w:rFonts w:asciiTheme="majorBidi" w:hAnsiTheme="majorBidi" w:cstheme="majorBidi"/>
          <w:sz w:val="24"/>
          <w:szCs w:val="24"/>
        </w:rPr>
        <w:t xml:space="preserve">cannot remain </w:t>
      </w:r>
      <w:r w:rsidR="007D7F03">
        <w:rPr>
          <w:rFonts w:asciiTheme="majorBidi" w:hAnsiTheme="majorBidi" w:cstheme="majorBidi"/>
          <w:sz w:val="24"/>
          <w:szCs w:val="24"/>
        </w:rPr>
        <w:t>neutral</w:t>
      </w:r>
      <w:r w:rsidR="00813BC7">
        <w:rPr>
          <w:rFonts w:asciiTheme="majorBidi" w:hAnsiTheme="majorBidi" w:cstheme="majorBidi"/>
          <w:sz w:val="24"/>
          <w:szCs w:val="24"/>
        </w:rPr>
        <w:t xml:space="preserve"> and need to </w:t>
      </w:r>
      <w:r w:rsidR="005738C8">
        <w:rPr>
          <w:rFonts w:asciiTheme="majorBidi" w:hAnsiTheme="majorBidi" w:cstheme="majorBidi"/>
          <w:sz w:val="24"/>
          <w:szCs w:val="24"/>
        </w:rPr>
        <w:t>be biased</w:t>
      </w:r>
      <w:r w:rsidR="000A005B">
        <w:rPr>
          <w:rFonts w:asciiTheme="majorBidi" w:hAnsiTheme="majorBidi" w:cstheme="majorBidi"/>
          <w:sz w:val="24"/>
          <w:szCs w:val="24"/>
        </w:rPr>
        <w:t xml:space="preserve"> </w:t>
      </w:r>
      <w:r w:rsidR="00F42FA7">
        <w:rPr>
          <w:rFonts w:asciiTheme="majorBidi" w:hAnsiTheme="majorBidi" w:cstheme="majorBidi"/>
          <w:sz w:val="24"/>
          <w:szCs w:val="24"/>
        </w:rPr>
        <w:t xml:space="preserve">to </w:t>
      </w:r>
      <w:r w:rsidR="007D7F03">
        <w:rPr>
          <w:rFonts w:asciiTheme="majorBidi" w:hAnsiTheme="majorBidi" w:cstheme="majorBidi"/>
          <w:sz w:val="24"/>
          <w:szCs w:val="24"/>
        </w:rPr>
        <w:t>empower</w:t>
      </w:r>
      <w:r w:rsidR="00F42FA7">
        <w:rPr>
          <w:rFonts w:asciiTheme="majorBidi" w:hAnsiTheme="majorBidi" w:cstheme="majorBidi"/>
          <w:sz w:val="24"/>
          <w:szCs w:val="24"/>
        </w:rPr>
        <w:t xml:space="preserve"> </w:t>
      </w:r>
      <w:r w:rsidR="005738C8">
        <w:rPr>
          <w:rFonts w:asciiTheme="majorBidi" w:hAnsiTheme="majorBidi" w:cstheme="majorBidi"/>
          <w:sz w:val="24"/>
          <w:szCs w:val="24"/>
        </w:rPr>
        <w:t>their</w:t>
      </w:r>
      <w:r w:rsidR="00F42FA7">
        <w:rPr>
          <w:rFonts w:asciiTheme="majorBidi" w:hAnsiTheme="majorBidi" w:cstheme="majorBidi"/>
          <w:sz w:val="24"/>
          <w:szCs w:val="24"/>
        </w:rPr>
        <w:t xml:space="preserve"> client</w:t>
      </w:r>
      <w:r w:rsidR="009F068D">
        <w:rPr>
          <w:rFonts w:asciiTheme="majorBidi" w:hAnsiTheme="majorBidi" w:cstheme="majorBidi"/>
          <w:sz w:val="24"/>
          <w:szCs w:val="24"/>
        </w:rPr>
        <w:t xml:space="preserve"> as</w:t>
      </w:r>
      <w:r w:rsidR="000A005B">
        <w:rPr>
          <w:rFonts w:asciiTheme="majorBidi" w:hAnsiTheme="majorBidi" w:cstheme="majorBidi"/>
          <w:sz w:val="24"/>
          <w:szCs w:val="24"/>
        </w:rPr>
        <w:t xml:space="preserve"> </w:t>
      </w:r>
      <w:r w:rsidR="00F42FA7">
        <w:rPr>
          <w:rFonts w:asciiTheme="majorBidi" w:hAnsiTheme="majorBidi" w:cstheme="majorBidi"/>
          <w:sz w:val="24"/>
          <w:szCs w:val="24"/>
        </w:rPr>
        <w:t>previously me</w:t>
      </w:r>
      <w:r w:rsidR="009F068D">
        <w:rPr>
          <w:rFonts w:asciiTheme="majorBidi" w:hAnsiTheme="majorBidi" w:cstheme="majorBidi"/>
          <w:sz w:val="24"/>
          <w:szCs w:val="24"/>
        </w:rPr>
        <w:t xml:space="preserve">ntioned in the role of an advocate and therefore </w:t>
      </w:r>
      <w:r w:rsidR="003A2638">
        <w:rPr>
          <w:rFonts w:asciiTheme="majorBidi" w:hAnsiTheme="majorBidi" w:cstheme="majorBidi"/>
          <w:sz w:val="24"/>
          <w:szCs w:val="24"/>
        </w:rPr>
        <w:t xml:space="preserve">there may be </w:t>
      </w:r>
      <w:r w:rsidR="005738C8">
        <w:rPr>
          <w:rFonts w:asciiTheme="majorBidi" w:hAnsiTheme="majorBidi" w:cstheme="majorBidi"/>
          <w:sz w:val="24"/>
          <w:szCs w:val="24"/>
        </w:rPr>
        <w:t xml:space="preserve">a </w:t>
      </w:r>
      <w:r w:rsidR="003A2638">
        <w:rPr>
          <w:rFonts w:asciiTheme="majorBidi" w:hAnsiTheme="majorBidi" w:cstheme="majorBidi"/>
          <w:sz w:val="24"/>
          <w:szCs w:val="24"/>
        </w:rPr>
        <w:t>conflict of interest</w:t>
      </w:r>
      <w:r w:rsidR="008E54D5">
        <w:rPr>
          <w:rFonts w:asciiTheme="majorBidi" w:hAnsiTheme="majorBidi" w:cstheme="majorBidi"/>
          <w:sz w:val="24"/>
          <w:szCs w:val="24"/>
        </w:rPr>
        <w:t xml:space="preserve">. </w:t>
      </w:r>
      <w:r w:rsidR="007A493D">
        <w:rPr>
          <w:rFonts w:asciiTheme="majorBidi" w:hAnsiTheme="majorBidi" w:cstheme="majorBidi"/>
          <w:sz w:val="24"/>
          <w:szCs w:val="24"/>
        </w:rPr>
        <w:t xml:space="preserve">This in other terms is what the person wants </w:t>
      </w:r>
      <w:r w:rsidR="00644678">
        <w:rPr>
          <w:rFonts w:asciiTheme="majorBidi" w:hAnsiTheme="majorBidi" w:cstheme="majorBidi"/>
          <w:sz w:val="24"/>
          <w:szCs w:val="24"/>
        </w:rPr>
        <w:t>conflicting</w:t>
      </w:r>
      <w:r w:rsidR="00C203BB">
        <w:rPr>
          <w:rFonts w:asciiTheme="majorBidi" w:hAnsiTheme="majorBidi" w:cstheme="majorBidi"/>
          <w:sz w:val="24"/>
          <w:szCs w:val="24"/>
        </w:rPr>
        <w:t xml:space="preserve"> with </w:t>
      </w:r>
      <w:r w:rsidR="007A493D">
        <w:rPr>
          <w:rFonts w:asciiTheme="majorBidi" w:hAnsiTheme="majorBidi" w:cstheme="majorBidi"/>
          <w:sz w:val="24"/>
          <w:szCs w:val="24"/>
        </w:rPr>
        <w:t>what the government is saying is right for that individual</w:t>
      </w:r>
      <w:r w:rsidR="00C203BB">
        <w:rPr>
          <w:rFonts w:asciiTheme="majorBidi" w:hAnsiTheme="majorBidi" w:cstheme="majorBidi"/>
          <w:sz w:val="24"/>
          <w:szCs w:val="24"/>
        </w:rPr>
        <w:t xml:space="preserve"> which</w:t>
      </w:r>
      <w:r w:rsidR="00D175F6">
        <w:rPr>
          <w:rFonts w:asciiTheme="majorBidi" w:hAnsiTheme="majorBidi" w:cstheme="majorBidi"/>
          <w:sz w:val="24"/>
          <w:szCs w:val="24"/>
        </w:rPr>
        <w:t xml:space="preserve"> </w:t>
      </w:r>
      <w:r w:rsidR="00D436F2">
        <w:rPr>
          <w:rFonts w:asciiTheme="majorBidi" w:hAnsiTheme="majorBidi" w:cstheme="majorBidi"/>
          <w:sz w:val="24"/>
          <w:szCs w:val="24"/>
        </w:rPr>
        <w:t>goes against each other, this</w:t>
      </w:r>
      <w:r w:rsidR="00644678">
        <w:rPr>
          <w:rFonts w:asciiTheme="majorBidi" w:hAnsiTheme="majorBidi" w:cstheme="majorBidi"/>
          <w:sz w:val="24"/>
          <w:szCs w:val="24"/>
        </w:rPr>
        <w:t xml:space="preserve"> in term</w:t>
      </w:r>
      <w:r w:rsidR="00D436F2">
        <w:rPr>
          <w:rFonts w:asciiTheme="majorBidi" w:hAnsiTheme="majorBidi" w:cstheme="majorBidi"/>
          <w:sz w:val="24"/>
          <w:szCs w:val="24"/>
        </w:rPr>
        <w:t xml:space="preserve"> </w:t>
      </w:r>
      <w:r w:rsidR="00484302">
        <w:rPr>
          <w:rFonts w:asciiTheme="majorBidi" w:hAnsiTheme="majorBidi" w:cstheme="majorBidi"/>
          <w:sz w:val="24"/>
          <w:szCs w:val="24"/>
        </w:rPr>
        <w:t xml:space="preserve">may result in enabling the advocate to do </w:t>
      </w:r>
      <w:r w:rsidR="00AF06A5">
        <w:rPr>
          <w:rFonts w:asciiTheme="majorBidi" w:hAnsiTheme="majorBidi" w:cstheme="majorBidi"/>
          <w:sz w:val="24"/>
          <w:szCs w:val="24"/>
        </w:rPr>
        <w:t>their</w:t>
      </w:r>
      <w:r w:rsidR="00484302">
        <w:rPr>
          <w:rFonts w:asciiTheme="majorBidi" w:hAnsiTheme="majorBidi" w:cstheme="majorBidi"/>
          <w:sz w:val="24"/>
          <w:szCs w:val="24"/>
        </w:rPr>
        <w:t xml:space="preserve"> job </w:t>
      </w:r>
      <w:r w:rsidR="00AF06A5">
        <w:rPr>
          <w:rFonts w:asciiTheme="majorBidi" w:hAnsiTheme="majorBidi" w:cstheme="majorBidi"/>
          <w:sz w:val="24"/>
          <w:szCs w:val="24"/>
        </w:rPr>
        <w:t xml:space="preserve">(The Family Rights Group, 2023). </w:t>
      </w:r>
      <w:r w:rsidR="00D65D90">
        <w:rPr>
          <w:rFonts w:asciiTheme="majorBidi" w:hAnsiTheme="majorBidi" w:cstheme="majorBidi"/>
          <w:sz w:val="24"/>
          <w:szCs w:val="24"/>
        </w:rPr>
        <w:t>Consequently</w:t>
      </w:r>
      <w:r w:rsidR="005738C8">
        <w:rPr>
          <w:rFonts w:asciiTheme="majorBidi" w:hAnsiTheme="majorBidi" w:cstheme="majorBidi"/>
          <w:sz w:val="24"/>
          <w:szCs w:val="24"/>
        </w:rPr>
        <w:t>,</w:t>
      </w:r>
      <w:r w:rsidR="00D65D90">
        <w:rPr>
          <w:rFonts w:asciiTheme="majorBidi" w:hAnsiTheme="majorBidi" w:cstheme="majorBidi"/>
          <w:sz w:val="24"/>
          <w:szCs w:val="24"/>
        </w:rPr>
        <w:t xml:space="preserve"> this </w:t>
      </w:r>
      <w:r w:rsidR="005738C8">
        <w:rPr>
          <w:rFonts w:asciiTheme="majorBidi" w:hAnsiTheme="majorBidi" w:cstheme="majorBidi"/>
          <w:sz w:val="24"/>
          <w:szCs w:val="24"/>
        </w:rPr>
        <w:t>argues</w:t>
      </w:r>
      <w:r w:rsidR="003261A9">
        <w:rPr>
          <w:rFonts w:asciiTheme="majorBidi" w:hAnsiTheme="majorBidi" w:cstheme="majorBidi"/>
          <w:sz w:val="24"/>
          <w:szCs w:val="24"/>
        </w:rPr>
        <w:t xml:space="preserve"> further concern </w:t>
      </w:r>
      <w:r w:rsidR="005738C8">
        <w:rPr>
          <w:rFonts w:asciiTheme="majorBidi" w:hAnsiTheme="majorBidi" w:cstheme="majorBidi"/>
          <w:sz w:val="24"/>
          <w:szCs w:val="24"/>
        </w:rPr>
        <w:t>about</w:t>
      </w:r>
      <w:r w:rsidR="003261A9">
        <w:rPr>
          <w:rFonts w:asciiTheme="majorBidi" w:hAnsiTheme="majorBidi" w:cstheme="majorBidi"/>
          <w:sz w:val="24"/>
          <w:szCs w:val="24"/>
        </w:rPr>
        <w:t xml:space="preserve"> </w:t>
      </w:r>
      <w:r w:rsidR="008E54D5">
        <w:rPr>
          <w:rFonts w:asciiTheme="majorBidi" w:hAnsiTheme="majorBidi" w:cstheme="majorBidi"/>
          <w:sz w:val="24"/>
          <w:szCs w:val="24"/>
        </w:rPr>
        <w:t>th</w:t>
      </w:r>
      <w:r w:rsidR="00647BD0">
        <w:rPr>
          <w:rFonts w:asciiTheme="majorBidi" w:hAnsiTheme="majorBidi" w:cstheme="majorBidi"/>
          <w:sz w:val="24"/>
          <w:szCs w:val="24"/>
        </w:rPr>
        <w:t>e</w:t>
      </w:r>
      <w:r w:rsidR="008E54D5">
        <w:rPr>
          <w:rFonts w:asciiTheme="majorBidi" w:hAnsiTheme="majorBidi" w:cstheme="majorBidi"/>
          <w:sz w:val="24"/>
          <w:szCs w:val="24"/>
        </w:rPr>
        <w:t xml:space="preserve"> implications of </w:t>
      </w:r>
      <w:r w:rsidR="00F937A9">
        <w:rPr>
          <w:rFonts w:asciiTheme="majorBidi" w:hAnsiTheme="majorBidi" w:cstheme="majorBidi"/>
          <w:sz w:val="24"/>
          <w:szCs w:val="24"/>
        </w:rPr>
        <w:t xml:space="preserve">the </w:t>
      </w:r>
      <w:r w:rsidR="003261A9">
        <w:rPr>
          <w:rFonts w:asciiTheme="majorBidi" w:hAnsiTheme="majorBidi" w:cstheme="majorBidi"/>
          <w:sz w:val="24"/>
          <w:szCs w:val="24"/>
        </w:rPr>
        <w:t>advocacy</w:t>
      </w:r>
      <w:r w:rsidR="00F937A9">
        <w:rPr>
          <w:rFonts w:asciiTheme="majorBidi" w:hAnsiTheme="majorBidi" w:cstheme="majorBidi"/>
          <w:sz w:val="24"/>
          <w:szCs w:val="24"/>
        </w:rPr>
        <w:t xml:space="preserve"> becoming controlled by government </w:t>
      </w:r>
      <w:r w:rsidR="00647BD0">
        <w:rPr>
          <w:rFonts w:asciiTheme="majorBidi" w:hAnsiTheme="majorBidi" w:cstheme="majorBidi"/>
          <w:sz w:val="24"/>
          <w:szCs w:val="24"/>
        </w:rPr>
        <w:t>agencies</w:t>
      </w:r>
      <w:r w:rsidR="003261A9">
        <w:rPr>
          <w:rFonts w:asciiTheme="majorBidi" w:hAnsiTheme="majorBidi" w:cstheme="majorBidi"/>
          <w:sz w:val="24"/>
          <w:szCs w:val="24"/>
        </w:rPr>
        <w:t xml:space="preserve">. </w:t>
      </w:r>
    </w:p>
    <w:p w14:paraId="607CABFA" w14:textId="6FF38D22" w:rsidR="003D436F" w:rsidRDefault="5A573B26" w:rsidP="5A573B26">
      <w:pPr>
        <w:spacing w:line="360" w:lineRule="auto"/>
        <w:jc w:val="both"/>
        <w:rPr>
          <w:rFonts w:asciiTheme="majorBidi" w:hAnsiTheme="majorBidi" w:cstheme="majorBidi"/>
          <w:sz w:val="24"/>
          <w:szCs w:val="24"/>
        </w:rPr>
      </w:pPr>
      <w:r w:rsidRPr="5A573B26">
        <w:rPr>
          <w:rFonts w:asciiTheme="majorBidi" w:hAnsiTheme="majorBidi" w:cstheme="majorBidi"/>
          <w:sz w:val="24"/>
          <w:szCs w:val="24"/>
        </w:rPr>
        <w:t>The intention of this research was to explore the implications of professionalising advocacy services. It has proved to be challenging when examining research in this area to identify whether this is something that is currently being undertaken or not, however, under legislation such as the Social Care and Well-Being  (Wales) Act 2014 and the Mental Capacity Act 2019 some advocacy services are already government controlled. In terms of professionalising advocacy services, it is questionable as to the specific meaning of this because it would appear there are different types of advocates that could either be family members, peer advocates for example people with similar experiences, or independent advocates which are separate to controlled government agencies, therefore how could all advocacy services be controlled by government agencies.  However, it could be argued the professionalisation of advocacy services would</w:t>
      </w:r>
      <w:r w:rsidR="009E03B7">
        <w:rPr>
          <w:rFonts w:asciiTheme="majorBidi" w:hAnsiTheme="majorBidi" w:cstheme="majorBidi"/>
          <w:sz w:val="24"/>
          <w:szCs w:val="24"/>
        </w:rPr>
        <w:t xml:space="preserve"> be</w:t>
      </w:r>
      <w:r w:rsidRPr="5A573B26">
        <w:rPr>
          <w:rFonts w:asciiTheme="majorBidi" w:hAnsiTheme="majorBidi" w:cstheme="majorBidi"/>
          <w:sz w:val="24"/>
          <w:szCs w:val="24"/>
        </w:rPr>
        <w:t xml:space="preserve"> </w:t>
      </w:r>
      <w:r w:rsidR="00D26041">
        <w:rPr>
          <w:rFonts w:asciiTheme="majorBidi" w:hAnsiTheme="majorBidi" w:cstheme="majorBidi"/>
          <w:sz w:val="24"/>
          <w:szCs w:val="24"/>
        </w:rPr>
        <w:t>ensured by being</w:t>
      </w:r>
      <w:r w:rsidR="009E03B7">
        <w:rPr>
          <w:rFonts w:asciiTheme="majorBidi" w:hAnsiTheme="majorBidi" w:cstheme="majorBidi"/>
          <w:sz w:val="24"/>
          <w:szCs w:val="24"/>
        </w:rPr>
        <w:t xml:space="preserve"> </w:t>
      </w:r>
      <w:r w:rsidRPr="5A573B26">
        <w:rPr>
          <w:rFonts w:asciiTheme="majorBidi" w:hAnsiTheme="majorBidi" w:cstheme="majorBidi"/>
          <w:sz w:val="24"/>
          <w:szCs w:val="24"/>
        </w:rPr>
        <w:t xml:space="preserve">in line with the expectations of the Advocacy Charter (2018) and the Advocacy Quality Performance Mark as part of the Code of Practice (2014), ensuring standardisation of advocacy services in the UK.  </w:t>
      </w:r>
    </w:p>
    <w:p w14:paraId="6A6B57C7" w14:textId="77777777" w:rsidR="002D1BE6" w:rsidRDefault="002D1BE6" w:rsidP="00B26391">
      <w:pPr>
        <w:spacing w:line="360" w:lineRule="auto"/>
        <w:jc w:val="both"/>
        <w:rPr>
          <w:rFonts w:asciiTheme="majorBidi" w:hAnsiTheme="majorBidi" w:cstheme="majorBidi"/>
          <w:sz w:val="24"/>
          <w:szCs w:val="24"/>
        </w:rPr>
      </w:pPr>
    </w:p>
    <w:p w14:paraId="40EFBFFF" w14:textId="77777777" w:rsidR="00183A5A" w:rsidRDefault="00183A5A" w:rsidP="00B26391">
      <w:pPr>
        <w:spacing w:line="360" w:lineRule="auto"/>
        <w:jc w:val="both"/>
        <w:rPr>
          <w:rFonts w:asciiTheme="majorBidi" w:hAnsiTheme="majorBidi" w:cstheme="majorBidi"/>
          <w:sz w:val="24"/>
          <w:szCs w:val="24"/>
        </w:rPr>
      </w:pPr>
    </w:p>
    <w:p w14:paraId="6FD9BF3D" w14:textId="77777777" w:rsidR="00B21FC5" w:rsidRDefault="00B21FC5" w:rsidP="00B26391">
      <w:pPr>
        <w:spacing w:line="360" w:lineRule="auto"/>
        <w:jc w:val="both"/>
        <w:rPr>
          <w:rFonts w:asciiTheme="majorBidi" w:hAnsiTheme="majorBidi" w:cstheme="majorBidi"/>
          <w:sz w:val="24"/>
          <w:szCs w:val="24"/>
        </w:rPr>
      </w:pPr>
    </w:p>
    <w:p w14:paraId="75339C38" w14:textId="4CCE2E86" w:rsidR="00BC7763" w:rsidRDefault="0093306B" w:rsidP="00F42317">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 </w:t>
      </w:r>
    </w:p>
    <w:p w14:paraId="33263E43" w14:textId="77777777" w:rsidR="00F42317" w:rsidRDefault="00F42317" w:rsidP="00F42317">
      <w:pPr>
        <w:spacing w:line="360" w:lineRule="auto"/>
        <w:jc w:val="both"/>
        <w:rPr>
          <w:rFonts w:asciiTheme="majorBidi" w:hAnsiTheme="majorBidi" w:cstheme="majorBidi"/>
          <w:sz w:val="24"/>
          <w:szCs w:val="24"/>
        </w:rPr>
      </w:pPr>
    </w:p>
    <w:p w14:paraId="7EB2FC42" w14:textId="77777777" w:rsidR="00F42317" w:rsidRDefault="00F42317" w:rsidP="00F42317">
      <w:pPr>
        <w:spacing w:line="360" w:lineRule="auto"/>
        <w:jc w:val="both"/>
        <w:rPr>
          <w:rFonts w:asciiTheme="majorBidi" w:hAnsiTheme="majorBidi" w:cstheme="majorBidi"/>
          <w:sz w:val="24"/>
          <w:szCs w:val="24"/>
        </w:rPr>
      </w:pPr>
    </w:p>
    <w:p w14:paraId="4BD71263" w14:textId="4BA9E531" w:rsidR="00DE17A7" w:rsidRPr="00997447" w:rsidRDefault="5A573B26" w:rsidP="5A573B26">
      <w:pPr>
        <w:spacing w:line="360" w:lineRule="auto"/>
        <w:jc w:val="both"/>
        <w:rPr>
          <w:rFonts w:asciiTheme="majorBidi" w:hAnsiTheme="majorBidi" w:cstheme="majorBidi"/>
          <w:sz w:val="24"/>
          <w:szCs w:val="24"/>
        </w:rPr>
      </w:pPr>
      <w:r w:rsidRPr="00997447">
        <w:rPr>
          <w:rFonts w:asciiTheme="majorBidi" w:hAnsiTheme="majorBidi" w:cstheme="majorBidi"/>
          <w:sz w:val="24"/>
          <w:szCs w:val="24"/>
        </w:rPr>
        <w:t xml:space="preserve">References </w:t>
      </w:r>
    </w:p>
    <w:p w14:paraId="1A93DB81" w14:textId="1F32527F" w:rsidR="003B62C1" w:rsidRPr="00997447" w:rsidRDefault="5A573B26" w:rsidP="5A573B26">
      <w:pPr>
        <w:spacing w:line="360" w:lineRule="auto"/>
        <w:ind w:left="720" w:hanging="720"/>
        <w:jc w:val="both"/>
        <w:rPr>
          <w:rFonts w:asciiTheme="majorBidi" w:hAnsiTheme="majorBidi" w:cstheme="majorBidi"/>
          <w:sz w:val="24"/>
          <w:szCs w:val="24"/>
        </w:rPr>
      </w:pPr>
      <w:proofErr w:type="spellStart"/>
      <w:r w:rsidRPr="00997447">
        <w:rPr>
          <w:rFonts w:asciiTheme="majorBidi" w:hAnsiTheme="majorBidi" w:cstheme="majorBidi"/>
          <w:sz w:val="24"/>
          <w:szCs w:val="24"/>
        </w:rPr>
        <w:t>Abolhassani</w:t>
      </w:r>
      <w:proofErr w:type="spellEnd"/>
      <w:r w:rsidRPr="00997447">
        <w:rPr>
          <w:rFonts w:asciiTheme="majorBidi" w:hAnsiTheme="majorBidi" w:cstheme="majorBidi"/>
          <w:sz w:val="24"/>
          <w:szCs w:val="24"/>
        </w:rPr>
        <w:t xml:space="preserve">, M., Wang, Z. and </w:t>
      </w:r>
      <w:proofErr w:type="spellStart"/>
      <w:r w:rsidRPr="00997447">
        <w:rPr>
          <w:rFonts w:asciiTheme="majorBidi" w:hAnsiTheme="majorBidi" w:cstheme="majorBidi"/>
          <w:sz w:val="24"/>
          <w:szCs w:val="24"/>
        </w:rPr>
        <w:t>Haan</w:t>
      </w:r>
      <w:proofErr w:type="spellEnd"/>
      <w:r w:rsidRPr="00997447">
        <w:rPr>
          <w:rFonts w:asciiTheme="majorBidi" w:hAnsiTheme="majorBidi" w:cstheme="majorBidi"/>
          <w:sz w:val="24"/>
          <w:szCs w:val="24"/>
        </w:rPr>
        <w:t>, de J.</w:t>
      </w:r>
      <w:r w:rsidR="000A6529" w:rsidRPr="00997447">
        <w:rPr>
          <w:rFonts w:asciiTheme="majorBidi" w:hAnsiTheme="majorBidi" w:cstheme="majorBidi"/>
          <w:sz w:val="24"/>
          <w:szCs w:val="24"/>
        </w:rPr>
        <w:t xml:space="preserve"> (2019)</w:t>
      </w:r>
      <w:r w:rsidRPr="00997447">
        <w:rPr>
          <w:rFonts w:asciiTheme="majorBidi" w:hAnsiTheme="majorBidi" w:cstheme="majorBidi"/>
          <w:sz w:val="24"/>
          <w:szCs w:val="24"/>
        </w:rPr>
        <w:t xml:space="preserve"> </w:t>
      </w:r>
      <w:proofErr w:type="spellStart"/>
      <w:r w:rsidRPr="00997447">
        <w:rPr>
          <w:rFonts w:asciiTheme="majorBidi" w:hAnsiTheme="majorBidi" w:cstheme="majorBidi"/>
          <w:i/>
          <w:iCs/>
          <w:sz w:val="24"/>
          <w:szCs w:val="24"/>
        </w:rPr>
        <w:t>Kyklos</w:t>
      </w:r>
      <w:proofErr w:type="spellEnd"/>
      <w:r w:rsidRPr="00997447">
        <w:rPr>
          <w:rFonts w:asciiTheme="majorBidi" w:hAnsiTheme="majorBidi" w:cstheme="majorBidi"/>
          <w:i/>
          <w:iCs/>
          <w:sz w:val="24"/>
          <w:szCs w:val="24"/>
        </w:rPr>
        <w:t>: International Review for Social Science,</w:t>
      </w:r>
      <w:r w:rsidRPr="00997447">
        <w:rPr>
          <w:rFonts w:asciiTheme="majorBidi" w:hAnsiTheme="majorBidi" w:cstheme="majorBidi"/>
          <w:sz w:val="24"/>
          <w:szCs w:val="24"/>
        </w:rPr>
        <w:t xml:space="preserve"> How Does Government Control Affect Firm Value? New Evidence for China. (1)73, pp.3-21, Available at: </w:t>
      </w:r>
      <w:hyperlink r:id="rId10" w:history="1">
        <w:r w:rsidR="000A6529" w:rsidRPr="00997447">
          <w:rPr>
            <w:rStyle w:val="Hyperlink"/>
            <w:rFonts w:asciiTheme="majorBidi" w:hAnsiTheme="majorBidi" w:cstheme="majorBidi"/>
            <w:sz w:val="24"/>
            <w:szCs w:val="24"/>
          </w:rPr>
          <w:t>https://onlinelibrary.wiley.com/doi/full/10</w:t>
        </w:r>
        <w:r w:rsidR="000A6529" w:rsidRPr="00997447">
          <w:rPr>
            <w:rStyle w:val="Hyperlink"/>
            <w:rFonts w:asciiTheme="majorBidi" w:hAnsiTheme="majorBidi" w:cstheme="majorBidi"/>
            <w:sz w:val="24"/>
            <w:szCs w:val="24"/>
          </w:rPr>
          <w:t>.</w:t>
        </w:r>
        <w:r w:rsidR="000A6529" w:rsidRPr="00997447">
          <w:rPr>
            <w:rStyle w:val="Hyperlink"/>
            <w:rFonts w:asciiTheme="majorBidi" w:hAnsiTheme="majorBidi" w:cstheme="majorBidi"/>
            <w:sz w:val="24"/>
            <w:szCs w:val="24"/>
          </w:rPr>
          <w:t>1111 /kykl.12216</w:t>
        </w:r>
      </w:hyperlink>
      <w:r w:rsidRPr="00997447">
        <w:rPr>
          <w:rFonts w:asciiTheme="majorBidi" w:hAnsiTheme="majorBidi" w:cstheme="majorBidi"/>
          <w:sz w:val="24"/>
          <w:szCs w:val="24"/>
        </w:rPr>
        <w:t xml:space="preserve"> (Accessed: 11 May 2023). </w:t>
      </w:r>
    </w:p>
    <w:p w14:paraId="1B888ECB" w14:textId="3A1389A2" w:rsidR="00747F9C" w:rsidRPr="00997447" w:rsidRDefault="00747F9C"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Advocacy Matters (2023) </w:t>
      </w:r>
      <w:r w:rsidR="004D1055" w:rsidRPr="00997447">
        <w:rPr>
          <w:rFonts w:asciiTheme="majorBidi" w:hAnsiTheme="majorBidi" w:cstheme="majorBidi"/>
          <w:i/>
          <w:iCs/>
          <w:sz w:val="24"/>
          <w:szCs w:val="24"/>
        </w:rPr>
        <w:t xml:space="preserve">What is Advocacy? </w:t>
      </w:r>
      <w:r w:rsidR="004D1055" w:rsidRPr="00997447">
        <w:rPr>
          <w:rFonts w:asciiTheme="majorBidi" w:hAnsiTheme="majorBidi" w:cstheme="majorBidi"/>
          <w:sz w:val="24"/>
          <w:szCs w:val="24"/>
        </w:rPr>
        <w:t xml:space="preserve">Available at: </w:t>
      </w:r>
      <w:hyperlink w:history="1">
        <w:r w:rsidR="0022265B" w:rsidRPr="00997447">
          <w:rPr>
            <w:rStyle w:val="Hyperlink"/>
            <w:rFonts w:asciiTheme="majorBidi" w:hAnsiTheme="majorBidi" w:cstheme="majorBidi"/>
            <w:sz w:val="24"/>
            <w:szCs w:val="24"/>
          </w:rPr>
          <w:t>https://advocacymatters. org.uk/about-us/what-is-advocacy/#:~:text=Non%2DStatutory%20or%20 Community %20Advocacy&amp;text=Non%20statutory%20advocacy%20supports%20individuals,to %20speak%20up%20for%20yourself</w:t>
        </w:r>
      </w:hyperlink>
      <w:r w:rsidR="003A0B74" w:rsidRPr="00997447">
        <w:rPr>
          <w:rFonts w:asciiTheme="majorBidi" w:hAnsiTheme="majorBidi" w:cstheme="majorBidi"/>
          <w:sz w:val="24"/>
          <w:szCs w:val="24"/>
        </w:rPr>
        <w:t xml:space="preserve">. </w:t>
      </w:r>
      <w:r w:rsidR="0022265B" w:rsidRPr="00997447">
        <w:rPr>
          <w:rFonts w:asciiTheme="majorBidi" w:hAnsiTheme="majorBidi" w:cstheme="majorBidi"/>
          <w:sz w:val="24"/>
          <w:szCs w:val="24"/>
        </w:rPr>
        <w:t xml:space="preserve"> </w:t>
      </w:r>
      <w:r w:rsidR="00D312C5" w:rsidRPr="00997447">
        <w:rPr>
          <w:rFonts w:asciiTheme="majorBidi" w:hAnsiTheme="majorBidi" w:cstheme="majorBidi"/>
          <w:sz w:val="24"/>
          <w:szCs w:val="24"/>
        </w:rPr>
        <w:t>(</w:t>
      </w:r>
      <w:r w:rsidR="0022265B" w:rsidRPr="00997447">
        <w:rPr>
          <w:rFonts w:asciiTheme="majorBidi" w:hAnsiTheme="majorBidi" w:cstheme="majorBidi"/>
          <w:sz w:val="24"/>
          <w:szCs w:val="24"/>
        </w:rPr>
        <w:t>Accessed:</w:t>
      </w:r>
      <w:r w:rsidR="00D312C5" w:rsidRPr="00997447">
        <w:rPr>
          <w:rFonts w:asciiTheme="majorBidi" w:hAnsiTheme="majorBidi" w:cstheme="majorBidi"/>
          <w:sz w:val="24"/>
          <w:szCs w:val="24"/>
        </w:rPr>
        <w:t xml:space="preserve"> 26 April 2023). </w:t>
      </w:r>
      <w:r w:rsidR="0022265B" w:rsidRPr="00997447">
        <w:rPr>
          <w:rFonts w:asciiTheme="majorBidi" w:hAnsiTheme="majorBidi" w:cstheme="majorBidi"/>
          <w:sz w:val="24"/>
          <w:szCs w:val="24"/>
        </w:rPr>
        <w:t xml:space="preserve"> </w:t>
      </w:r>
    </w:p>
    <w:p w14:paraId="6DAE7607" w14:textId="6DEE956A" w:rsidR="003B5162" w:rsidRPr="00997447" w:rsidRDefault="00A7024D"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British </w:t>
      </w:r>
      <w:r w:rsidR="00A2240B" w:rsidRPr="00997447">
        <w:rPr>
          <w:rFonts w:asciiTheme="majorBidi" w:hAnsiTheme="majorBidi" w:cstheme="majorBidi"/>
          <w:sz w:val="24"/>
          <w:szCs w:val="24"/>
        </w:rPr>
        <w:t>Association</w:t>
      </w:r>
      <w:r w:rsidR="001941C1" w:rsidRPr="00997447">
        <w:rPr>
          <w:rFonts w:asciiTheme="majorBidi" w:hAnsiTheme="majorBidi" w:cstheme="majorBidi"/>
          <w:sz w:val="24"/>
          <w:szCs w:val="24"/>
        </w:rPr>
        <w:t xml:space="preserve"> for </w:t>
      </w:r>
      <w:r w:rsidR="00730E07" w:rsidRPr="00997447">
        <w:rPr>
          <w:rFonts w:asciiTheme="majorBidi" w:hAnsiTheme="majorBidi" w:cstheme="majorBidi"/>
          <w:sz w:val="24"/>
          <w:szCs w:val="24"/>
        </w:rPr>
        <w:t>Counselling</w:t>
      </w:r>
      <w:r w:rsidR="001941C1" w:rsidRPr="00997447">
        <w:rPr>
          <w:rFonts w:asciiTheme="majorBidi" w:hAnsiTheme="majorBidi" w:cstheme="majorBidi"/>
          <w:sz w:val="24"/>
          <w:szCs w:val="24"/>
        </w:rPr>
        <w:t xml:space="preserve"> and </w:t>
      </w:r>
      <w:r w:rsidR="00A2240B" w:rsidRPr="00997447">
        <w:rPr>
          <w:rFonts w:asciiTheme="majorBidi" w:hAnsiTheme="majorBidi" w:cstheme="majorBidi"/>
          <w:sz w:val="24"/>
          <w:szCs w:val="24"/>
        </w:rPr>
        <w:t xml:space="preserve">psychotherapy </w:t>
      </w:r>
      <w:r w:rsidR="003B5162" w:rsidRPr="00997447">
        <w:rPr>
          <w:rFonts w:asciiTheme="majorBidi" w:hAnsiTheme="majorBidi" w:cstheme="majorBidi"/>
          <w:sz w:val="24"/>
          <w:szCs w:val="24"/>
        </w:rPr>
        <w:t xml:space="preserve">BACP (2023) </w:t>
      </w:r>
      <w:r w:rsidR="001952D5" w:rsidRPr="00997447">
        <w:rPr>
          <w:rFonts w:asciiTheme="majorBidi" w:hAnsiTheme="majorBidi" w:cstheme="majorBidi"/>
          <w:i/>
          <w:iCs/>
          <w:sz w:val="24"/>
          <w:szCs w:val="24"/>
        </w:rPr>
        <w:t>What is Person-Cent</w:t>
      </w:r>
      <w:r w:rsidR="007B0957" w:rsidRPr="00997447">
        <w:rPr>
          <w:rFonts w:asciiTheme="majorBidi" w:hAnsiTheme="majorBidi" w:cstheme="majorBidi"/>
          <w:i/>
          <w:iCs/>
          <w:sz w:val="24"/>
          <w:szCs w:val="24"/>
        </w:rPr>
        <w:t>red</w:t>
      </w:r>
      <w:r w:rsidR="001952D5" w:rsidRPr="00997447">
        <w:rPr>
          <w:rFonts w:asciiTheme="majorBidi" w:hAnsiTheme="majorBidi" w:cstheme="majorBidi"/>
          <w:i/>
          <w:iCs/>
          <w:sz w:val="24"/>
          <w:szCs w:val="24"/>
        </w:rPr>
        <w:t xml:space="preserve"> </w:t>
      </w:r>
      <w:r w:rsidRPr="00997447">
        <w:rPr>
          <w:rFonts w:asciiTheme="majorBidi" w:hAnsiTheme="majorBidi" w:cstheme="majorBidi"/>
          <w:i/>
          <w:iCs/>
          <w:sz w:val="24"/>
          <w:szCs w:val="24"/>
        </w:rPr>
        <w:t>Counselling</w:t>
      </w:r>
      <w:r w:rsidR="007B0957" w:rsidRPr="00997447">
        <w:rPr>
          <w:rFonts w:asciiTheme="majorBidi" w:hAnsiTheme="majorBidi" w:cstheme="majorBidi"/>
          <w:i/>
          <w:iCs/>
          <w:sz w:val="24"/>
          <w:szCs w:val="24"/>
        </w:rPr>
        <w:t xml:space="preserve">: Therapy Types. </w:t>
      </w:r>
      <w:r w:rsidR="007B0957" w:rsidRPr="00997447">
        <w:rPr>
          <w:rFonts w:asciiTheme="majorBidi" w:hAnsiTheme="majorBidi" w:cstheme="majorBidi"/>
          <w:sz w:val="24"/>
          <w:szCs w:val="24"/>
        </w:rPr>
        <w:t>Available at</w:t>
      </w:r>
      <w:r w:rsidR="00B33219" w:rsidRPr="00997447">
        <w:rPr>
          <w:rFonts w:asciiTheme="majorBidi" w:hAnsiTheme="majorBidi" w:cstheme="majorBidi"/>
          <w:sz w:val="24"/>
          <w:szCs w:val="24"/>
        </w:rPr>
        <w:t xml:space="preserve">: </w:t>
      </w:r>
      <w:hyperlink r:id="rId11" w:anchor=":~:text=Person%2Dcentred %20counselling%20is%20one,termed%20'self%2Dactualisation" w:history="1">
        <w:r w:rsidR="00BB450E" w:rsidRPr="00997447">
          <w:rPr>
            <w:rStyle w:val="Hyperlink"/>
            <w:rFonts w:asciiTheme="majorBidi" w:hAnsiTheme="majorBidi" w:cstheme="majorBidi"/>
            <w:sz w:val="24"/>
            <w:szCs w:val="24"/>
          </w:rPr>
          <w:t>https://www.bacp.co.uk/about-therapy/types-of-therapy/person-centred-counselling/#:~:text=Person%2Dcentred %20counselling%20is%20one,termed%20'self%2Dactualisation</w:t>
        </w:r>
      </w:hyperlink>
      <w:r w:rsidR="00B33219" w:rsidRPr="00997447">
        <w:rPr>
          <w:rFonts w:asciiTheme="majorBidi" w:hAnsiTheme="majorBidi" w:cstheme="majorBidi"/>
          <w:sz w:val="24"/>
          <w:szCs w:val="24"/>
        </w:rPr>
        <w:t>'. (Accessed:</w:t>
      </w:r>
      <w:r w:rsidR="00C13EA2" w:rsidRPr="00997447">
        <w:rPr>
          <w:rFonts w:asciiTheme="majorBidi" w:hAnsiTheme="majorBidi" w:cstheme="majorBidi"/>
          <w:sz w:val="24"/>
          <w:szCs w:val="24"/>
        </w:rPr>
        <w:t xml:space="preserve"> 5 May 2023). </w:t>
      </w:r>
    </w:p>
    <w:p w14:paraId="597D9014" w14:textId="5D36D4A4" w:rsidR="00D9578E" w:rsidRPr="00997447" w:rsidRDefault="00D9578E"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Batman, N. (</w:t>
      </w:r>
      <w:r w:rsidR="005578B1" w:rsidRPr="00997447">
        <w:rPr>
          <w:rFonts w:asciiTheme="majorBidi" w:hAnsiTheme="majorBidi" w:cstheme="majorBidi"/>
          <w:sz w:val="24"/>
          <w:szCs w:val="24"/>
        </w:rPr>
        <w:t xml:space="preserve">2000) </w:t>
      </w:r>
      <w:r w:rsidR="005578B1" w:rsidRPr="00997447">
        <w:rPr>
          <w:rFonts w:asciiTheme="majorBidi" w:hAnsiTheme="majorBidi" w:cstheme="majorBidi"/>
          <w:i/>
          <w:iCs/>
          <w:sz w:val="24"/>
          <w:szCs w:val="24"/>
        </w:rPr>
        <w:t>Advocacy Skills for H</w:t>
      </w:r>
      <w:r w:rsidR="00E83110" w:rsidRPr="00997447">
        <w:rPr>
          <w:rFonts w:asciiTheme="majorBidi" w:hAnsiTheme="majorBidi" w:cstheme="majorBidi"/>
          <w:i/>
          <w:iCs/>
          <w:sz w:val="24"/>
          <w:szCs w:val="24"/>
        </w:rPr>
        <w:t>ealth and Social Care</w:t>
      </w:r>
      <w:r w:rsidR="00831324" w:rsidRPr="00997447">
        <w:rPr>
          <w:rFonts w:asciiTheme="majorBidi" w:hAnsiTheme="majorBidi" w:cstheme="majorBidi"/>
          <w:i/>
          <w:iCs/>
          <w:sz w:val="24"/>
          <w:szCs w:val="24"/>
        </w:rPr>
        <w:t xml:space="preserve"> Professionals</w:t>
      </w:r>
      <w:r w:rsidR="00000869" w:rsidRPr="00997447">
        <w:rPr>
          <w:rFonts w:asciiTheme="majorBidi" w:hAnsiTheme="majorBidi" w:cstheme="majorBidi"/>
          <w:i/>
          <w:iCs/>
          <w:sz w:val="24"/>
          <w:szCs w:val="24"/>
        </w:rPr>
        <w:t xml:space="preserve">. </w:t>
      </w:r>
      <w:r w:rsidR="00C429F7" w:rsidRPr="00997447">
        <w:rPr>
          <w:rFonts w:asciiTheme="majorBidi" w:hAnsiTheme="majorBidi" w:cstheme="majorBidi"/>
          <w:sz w:val="24"/>
          <w:szCs w:val="24"/>
        </w:rPr>
        <w:t>Jessica Ki</w:t>
      </w:r>
      <w:r w:rsidR="00355152" w:rsidRPr="00997447">
        <w:rPr>
          <w:rFonts w:asciiTheme="majorBidi" w:hAnsiTheme="majorBidi" w:cstheme="majorBidi"/>
          <w:sz w:val="24"/>
          <w:szCs w:val="24"/>
        </w:rPr>
        <w:t>ngsley Publishers: London and Phil</w:t>
      </w:r>
      <w:r w:rsidR="006117FD" w:rsidRPr="00997447">
        <w:rPr>
          <w:rFonts w:asciiTheme="majorBidi" w:hAnsiTheme="majorBidi" w:cstheme="majorBidi"/>
          <w:sz w:val="24"/>
          <w:szCs w:val="24"/>
        </w:rPr>
        <w:t xml:space="preserve">adelphia. </w:t>
      </w:r>
      <w:r w:rsidR="00E83110" w:rsidRPr="00997447">
        <w:rPr>
          <w:rFonts w:asciiTheme="majorBidi" w:hAnsiTheme="majorBidi" w:cstheme="majorBidi"/>
          <w:sz w:val="24"/>
          <w:szCs w:val="24"/>
        </w:rPr>
        <w:t xml:space="preserve"> </w:t>
      </w:r>
    </w:p>
    <w:p w14:paraId="22A5855C" w14:textId="0635FFDA" w:rsidR="00AD67B3" w:rsidRPr="00997447" w:rsidRDefault="003B43BE"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Care Quality </w:t>
      </w:r>
      <w:r w:rsidR="004001C8" w:rsidRPr="00997447">
        <w:rPr>
          <w:rFonts w:asciiTheme="majorBidi" w:hAnsiTheme="majorBidi" w:cstheme="majorBidi"/>
          <w:sz w:val="24"/>
          <w:szCs w:val="24"/>
        </w:rPr>
        <w:t>Commission (</w:t>
      </w:r>
      <w:r w:rsidR="00E93D1D" w:rsidRPr="00997447">
        <w:rPr>
          <w:rFonts w:asciiTheme="majorBidi" w:hAnsiTheme="majorBidi" w:cstheme="majorBidi"/>
          <w:sz w:val="24"/>
          <w:szCs w:val="24"/>
        </w:rPr>
        <w:t>202</w:t>
      </w:r>
      <w:r w:rsidR="00015E88" w:rsidRPr="00997447">
        <w:rPr>
          <w:rFonts w:asciiTheme="majorBidi" w:hAnsiTheme="majorBidi" w:cstheme="majorBidi"/>
          <w:sz w:val="24"/>
          <w:szCs w:val="24"/>
        </w:rPr>
        <w:t>2</w:t>
      </w:r>
      <w:r w:rsidR="00E93D1D" w:rsidRPr="00997447">
        <w:rPr>
          <w:rFonts w:asciiTheme="majorBidi" w:hAnsiTheme="majorBidi" w:cstheme="majorBidi"/>
          <w:sz w:val="24"/>
          <w:szCs w:val="24"/>
        </w:rPr>
        <w:t xml:space="preserve">) </w:t>
      </w:r>
      <w:r w:rsidR="0081342D" w:rsidRPr="00997447">
        <w:rPr>
          <w:rFonts w:asciiTheme="majorBidi" w:hAnsiTheme="majorBidi" w:cstheme="majorBidi"/>
          <w:i/>
          <w:iCs/>
          <w:sz w:val="24"/>
          <w:szCs w:val="24"/>
        </w:rPr>
        <w:t>People’s Experience of Person-Cent</w:t>
      </w:r>
      <w:r w:rsidR="00015E88" w:rsidRPr="00997447">
        <w:rPr>
          <w:rFonts w:asciiTheme="majorBidi" w:hAnsiTheme="majorBidi" w:cstheme="majorBidi"/>
          <w:i/>
          <w:iCs/>
          <w:sz w:val="24"/>
          <w:szCs w:val="24"/>
        </w:rPr>
        <w:t xml:space="preserve">red Care. </w:t>
      </w:r>
      <w:r w:rsidR="004001C8" w:rsidRPr="00997447">
        <w:rPr>
          <w:rFonts w:asciiTheme="majorBidi" w:hAnsiTheme="majorBidi" w:cstheme="majorBidi"/>
          <w:sz w:val="24"/>
          <w:szCs w:val="24"/>
        </w:rPr>
        <w:t xml:space="preserve"> </w:t>
      </w:r>
      <w:r w:rsidR="00015E88" w:rsidRPr="00997447">
        <w:rPr>
          <w:rFonts w:asciiTheme="majorBidi" w:hAnsiTheme="majorBidi" w:cstheme="majorBidi"/>
          <w:sz w:val="24"/>
          <w:szCs w:val="24"/>
        </w:rPr>
        <w:t xml:space="preserve">Available </w:t>
      </w:r>
      <w:r w:rsidR="00D437B2" w:rsidRPr="00997447">
        <w:rPr>
          <w:rFonts w:asciiTheme="majorBidi" w:hAnsiTheme="majorBidi" w:cstheme="majorBidi"/>
          <w:sz w:val="24"/>
          <w:szCs w:val="24"/>
        </w:rPr>
        <w:t>at:</w:t>
      </w:r>
      <w:r w:rsidR="00551C80" w:rsidRPr="00997447">
        <w:rPr>
          <w:rFonts w:asciiTheme="majorBidi" w:hAnsiTheme="majorBidi" w:cstheme="majorBidi"/>
          <w:sz w:val="24"/>
          <w:szCs w:val="24"/>
        </w:rPr>
        <w:t xml:space="preserve"> </w:t>
      </w:r>
      <w:hyperlink r:id="rId12" w:history="1">
        <w:r w:rsidR="00551C80" w:rsidRPr="00997447">
          <w:rPr>
            <w:rStyle w:val="Hyperlink"/>
            <w:rFonts w:asciiTheme="majorBidi" w:hAnsiTheme="majorBidi" w:cstheme="majorBidi"/>
            <w:sz w:val="24"/>
            <w:szCs w:val="24"/>
          </w:rPr>
          <w:t>https://www.cqc.org.uk/publications/themes-care/rss22_02_person-centred</w:t>
        </w:r>
      </w:hyperlink>
      <w:r w:rsidR="00551C80" w:rsidRPr="00997447">
        <w:rPr>
          <w:rFonts w:asciiTheme="majorBidi" w:hAnsiTheme="majorBidi" w:cstheme="majorBidi"/>
          <w:sz w:val="24"/>
          <w:szCs w:val="24"/>
        </w:rPr>
        <w:t xml:space="preserve"> (Accessed: 5 May 2023. </w:t>
      </w:r>
    </w:p>
    <w:p w14:paraId="56C3B1BA" w14:textId="5C39BACD" w:rsidR="004C0B6A" w:rsidRPr="00997447" w:rsidRDefault="004C0B6A" w:rsidP="0050172C">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Cambridge Dictionary (2023) </w:t>
      </w:r>
      <w:r w:rsidR="00DF0621" w:rsidRPr="00997447">
        <w:rPr>
          <w:rFonts w:asciiTheme="majorBidi" w:hAnsiTheme="majorBidi" w:cstheme="majorBidi"/>
          <w:i/>
          <w:iCs/>
          <w:sz w:val="24"/>
          <w:szCs w:val="24"/>
        </w:rPr>
        <w:t>Tick Box: adjective</w:t>
      </w:r>
      <w:r w:rsidR="00A46C3B" w:rsidRPr="00997447">
        <w:rPr>
          <w:rFonts w:asciiTheme="majorBidi" w:hAnsiTheme="majorBidi" w:cstheme="majorBidi"/>
          <w:i/>
          <w:iCs/>
          <w:sz w:val="24"/>
          <w:szCs w:val="24"/>
        </w:rPr>
        <w:t xml:space="preserve">. </w:t>
      </w:r>
      <w:r w:rsidR="00A46C3B" w:rsidRPr="00997447">
        <w:rPr>
          <w:rFonts w:asciiTheme="majorBidi" w:hAnsiTheme="majorBidi" w:cstheme="majorBidi"/>
          <w:sz w:val="24"/>
          <w:szCs w:val="24"/>
        </w:rPr>
        <w:t xml:space="preserve">Available at: </w:t>
      </w:r>
      <w:hyperlink w:history="1">
        <w:r w:rsidR="004C67EB" w:rsidRPr="00997447">
          <w:rPr>
            <w:rStyle w:val="Hyperlink"/>
            <w:rFonts w:asciiTheme="majorBidi" w:hAnsiTheme="majorBidi" w:cstheme="majorBidi"/>
            <w:sz w:val="24"/>
            <w:szCs w:val="24"/>
          </w:rPr>
          <w:t>https://dictionary.cambridge. org/dictionary/</w:t>
        </w:r>
        <w:proofErr w:type="spellStart"/>
        <w:r w:rsidR="004C67EB" w:rsidRPr="00997447">
          <w:rPr>
            <w:rStyle w:val="Hyperlink"/>
            <w:rFonts w:asciiTheme="majorBidi" w:hAnsiTheme="majorBidi" w:cstheme="majorBidi"/>
            <w:sz w:val="24"/>
            <w:szCs w:val="24"/>
          </w:rPr>
          <w:t>english</w:t>
        </w:r>
        <w:proofErr w:type="spellEnd"/>
        <w:r w:rsidR="004C67EB" w:rsidRPr="00997447">
          <w:rPr>
            <w:rStyle w:val="Hyperlink"/>
            <w:rFonts w:asciiTheme="majorBidi" w:hAnsiTheme="majorBidi" w:cstheme="majorBidi"/>
            <w:sz w:val="24"/>
            <w:szCs w:val="24"/>
          </w:rPr>
          <w:t>/tick-box</w:t>
        </w:r>
      </w:hyperlink>
      <w:r w:rsidR="00A46C3B" w:rsidRPr="00997447">
        <w:rPr>
          <w:rFonts w:asciiTheme="majorBidi" w:hAnsiTheme="majorBidi" w:cstheme="majorBidi"/>
          <w:sz w:val="24"/>
          <w:szCs w:val="24"/>
        </w:rPr>
        <w:t xml:space="preserve"> </w:t>
      </w:r>
      <w:r w:rsidR="004C67EB" w:rsidRPr="00997447">
        <w:rPr>
          <w:rFonts w:asciiTheme="majorBidi" w:hAnsiTheme="majorBidi" w:cstheme="majorBidi"/>
          <w:sz w:val="24"/>
          <w:szCs w:val="24"/>
        </w:rPr>
        <w:t xml:space="preserve"> (Accessed: 10 May 2023). </w:t>
      </w:r>
    </w:p>
    <w:p w14:paraId="2A1DF745" w14:textId="32CC0F8E" w:rsidR="002E3F6B" w:rsidRPr="00997447" w:rsidRDefault="00E30017"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Challenging Behaviour Foundation </w:t>
      </w:r>
      <w:r w:rsidR="000006C2" w:rsidRPr="00997447">
        <w:rPr>
          <w:rFonts w:asciiTheme="majorBidi" w:hAnsiTheme="majorBidi" w:cstheme="majorBidi"/>
          <w:sz w:val="24"/>
          <w:szCs w:val="24"/>
        </w:rPr>
        <w:t xml:space="preserve">(2021) </w:t>
      </w:r>
      <w:r w:rsidR="00E27076" w:rsidRPr="00997447">
        <w:rPr>
          <w:rFonts w:asciiTheme="majorBidi" w:hAnsiTheme="majorBidi" w:cstheme="majorBidi"/>
          <w:i/>
          <w:iCs/>
          <w:sz w:val="24"/>
          <w:szCs w:val="24"/>
        </w:rPr>
        <w:t>Comm</w:t>
      </w:r>
      <w:r w:rsidR="00EB56E5" w:rsidRPr="00997447">
        <w:rPr>
          <w:rFonts w:asciiTheme="majorBidi" w:hAnsiTheme="majorBidi" w:cstheme="majorBidi"/>
          <w:i/>
          <w:iCs/>
          <w:sz w:val="24"/>
          <w:szCs w:val="24"/>
        </w:rPr>
        <w:t xml:space="preserve">issioning Advocacy Services for </w:t>
      </w:r>
      <w:r w:rsidR="00625196" w:rsidRPr="00997447">
        <w:rPr>
          <w:rFonts w:asciiTheme="majorBidi" w:hAnsiTheme="majorBidi" w:cstheme="majorBidi"/>
          <w:i/>
          <w:iCs/>
          <w:sz w:val="24"/>
          <w:szCs w:val="24"/>
        </w:rPr>
        <w:t>Individuals</w:t>
      </w:r>
      <w:r w:rsidR="00C046DA" w:rsidRPr="00997447">
        <w:rPr>
          <w:rFonts w:asciiTheme="majorBidi" w:hAnsiTheme="majorBidi" w:cstheme="majorBidi"/>
          <w:i/>
          <w:iCs/>
          <w:sz w:val="24"/>
          <w:szCs w:val="24"/>
        </w:rPr>
        <w:t xml:space="preserve"> with </w:t>
      </w:r>
      <w:r w:rsidR="00EB56E5" w:rsidRPr="00997447">
        <w:rPr>
          <w:rFonts w:asciiTheme="majorBidi" w:hAnsiTheme="majorBidi" w:cstheme="majorBidi"/>
          <w:i/>
          <w:iCs/>
          <w:sz w:val="24"/>
          <w:szCs w:val="24"/>
        </w:rPr>
        <w:t xml:space="preserve"> </w:t>
      </w:r>
      <w:r w:rsidR="004F5859" w:rsidRPr="00997447">
        <w:rPr>
          <w:rFonts w:asciiTheme="majorBidi" w:hAnsiTheme="majorBidi" w:cstheme="majorBidi"/>
          <w:i/>
          <w:iCs/>
          <w:sz w:val="24"/>
          <w:szCs w:val="24"/>
        </w:rPr>
        <w:t>Severe Learning Disabilities</w:t>
      </w:r>
      <w:r w:rsidR="00625196" w:rsidRPr="00997447">
        <w:rPr>
          <w:rFonts w:asciiTheme="majorBidi" w:hAnsiTheme="majorBidi" w:cstheme="majorBidi"/>
          <w:i/>
          <w:iCs/>
          <w:sz w:val="24"/>
          <w:szCs w:val="24"/>
        </w:rPr>
        <w:t>: A P</w:t>
      </w:r>
      <w:r w:rsidR="00D265C8" w:rsidRPr="00997447">
        <w:rPr>
          <w:rFonts w:asciiTheme="majorBidi" w:hAnsiTheme="majorBidi" w:cstheme="majorBidi"/>
          <w:i/>
          <w:iCs/>
          <w:sz w:val="24"/>
          <w:szCs w:val="24"/>
        </w:rPr>
        <w:t xml:space="preserve">amphlet for Commissioners. </w:t>
      </w:r>
      <w:r w:rsidR="00D265C8" w:rsidRPr="00997447">
        <w:rPr>
          <w:rFonts w:asciiTheme="majorBidi" w:hAnsiTheme="majorBidi" w:cstheme="majorBidi"/>
          <w:sz w:val="24"/>
          <w:szCs w:val="24"/>
        </w:rPr>
        <w:t>Available at:</w:t>
      </w:r>
      <w:r w:rsidR="00987E4D" w:rsidRPr="00997447">
        <w:rPr>
          <w:rFonts w:asciiTheme="majorBidi" w:hAnsiTheme="majorBidi" w:cstheme="majorBidi"/>
          <w:sz w:val="24"/>
          <w:szCs w:val="24"/>
        </w:rPr>
        <w:t xml:space="preserve"> </w:t>
      </w:r>
      <w:hyperlink r:id="rId13" w:history="1">
        <w:r w:rsidR="00987E4D" w:rsidRPr="00997447">
          <w:rPr>
            <w:rStyle w:val="Hyperlink"/>
            <w:rFonts w:asciiTheme="majorBidi" w:hAnsiTheme="majorBidi" w:cstheme="majorBidi"/>
            <w:sz w:val="24"/>
            <w:szCs w:val="24"/>
          </w:rPr>
          <w:t>https://www.challengingbehaviour.org.uk/wp-content/uploads/2021/03/Advocacy-guide-for-commissioners.pdf</w:t>
        </w:r>
      </w:hyperlink>
      <w:r w:rsidR="00987E4D" w:rsidRPr="00997447">
        <w:rPr>
          <w:rFonts w:asciiTheme="majorBidi" w:hAnsiTheme="majorBidi" w:cstheme="majorBidi"/>
          <w:sz w:val="24"/>
          <w:szCs w:val="24"/>
        </w:rPr>
        <w:t xml:space="preserve"> (Accessed: </w:t>
      </w:r>
      <w:r w:rsidR="00C74CBF" w:rsidRPr="00997447">
        <w:rPr>
          <w:rFonts w:asciiTheme="majorBidi" w:hAnsiTheme="majorBidi" w:cstheme="majorBidi"/>
          <w:sz w:val="24"/>
          <w:szCs w:val="24"/>
        </w:rPr>
        <w:t xml:space="preserve">20 April 2023). </w:t>
      </w:r>
    </w:p>
    <w:p w14:paraId="29280714" w14:textId="2CB658A9" w:rsidR="00020DF2" w:rsidRPr="00997447" w:rsidRDefault="00020DF2"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lastRenderedPageBreak/>
        <w:t xml:space="preserve">Dalton, S. </w:t>
      </w:r>
      <w:r w:rsidR="00BD3A46" w:rsidRPr="00997447">
        <w:rPr>
          <w:rFonts w:asciiTheme="majorBidi" w:hAnsiTheme="majorBidi" w:cstheme="majorBidi"/>
          <w:sz w:val="24"/>
          <w:szCs w:val="24"/>
        </w:rPr>
        <w:t>and Carlin, P. (</w:t>
      </w:r>
      <w:r w:rsidR="00D55B23" w:rsidRPr="00997447">
        <w:rPr>
          <w:rFonts w:asciiTheme="majorBidi" w:hAnsiTheme="majorBidi" w:cstheme="majorBidi"/>
          <w:sz w:val="24"/>
          <w:szCs w:val="24"/>
        </w:rPr>
        <w:t xml:space="preserve">2002) </w:t>
      </w:r>
      <w:r w:rsidR="00E73114" w:rsidRPr="00997447">
        <w:rPr>
          <w:rFonts w:asciiTheme="majorBidi" w:hAnsiTheme="majorBidi" w:cstheme="majorBidi"/>
          <w:i/>
          <w:iCs/>
          <w:sz w:val="24"/>
          <w:szCs w:val="24"/>
        </w:rPr>
        <w:t>Journal of Mental Health Law</w:t>
      </w:r>
      <w:r w:rsidR="00C50B46" w:rsidRPr="00997447">
        <w:rPr>
          <w:rFonts w:asciiTheme="majorBidi" w:hAnsiTheme="majorBidi" w:cstheme="majorBidi"/>
          <w:i/>
          <w:iCs/>
          <w:sz w:val="24"/>
          <w:szCs w:val="24"/>
        </w:rPr>
        <w:t>,</w:t>
      </w:r>
      <w:r w:rsidR="005F1469" w:rsidRPr="00997447">
        <w:rPr>
          <w:rFonts w:asciiTheme="majorBidi" w:hAnsiTheme="majorBidi" w:cstheme="majorBidi"/>
          <w:i/>
          <w:iCs/>
          <w:sz w:val="24"/>
          <w:szCs w:val="24"/>
        </w:rPr>
        <w:t xml:space="preserve"> </w:t>
      </w:r>
      <w:r w:rsidR="00885C48" w:rsidRPr="00997447">
        <w:rPr>
          <w:rFonts w:asciiTheme="majorBidi" w:hAnsiTheme="majorBidi" w:cstheme="majorBidi"/>
          <w:sz w:val="24"/>
          <w:szCs w:val="24"/>
        </w:rPr>
        <w:t>Independent Advocacy</w:t>
      </w:r>
      <w:r w:rsidR="00436216" w:rsidRPr="00997447">
        <w:rPr>
          <w:rFonts w:asciiTheme="majorBidi" w:hAnsiTheme="majorBidi" w:cstheme="majorBidi"/>
          <w:sz w:val="24"/>
          <w:szCs w:val="24"/>
        </w:rPr>
        <w:t xml:space="preserve">: A Brief Look </w:t>
      </w:r>
      <w:r w:rsidR="000F0E0F" w:rsidRPr="00997447">
        <w:rPr>
          <w:rFonts w:asciiTheme="majorBidi" w:hAnsiTheme="majorBidi" w:cstheme="majorBidi"/>
          <w:sz w:val="24"/>
          <w:szCs w:val="24"/>
        </w:rPr>
        <w:t xml:space="preserve">at its Past and Present. Is its </w:t>
      </w:r>
      <w:r w:rsidR="008F3786" w:rsidRPr="00997447">
        <w:rPr>
          <w:rFonts w:asciiTheme="majorBidi" w:hAnsiTheme="majorBidi" w:cstheme="majorBidi"/>
          <w:sz w:val="24"/>
          <w:szCs w:val="24"/>
        </w:rPr>
        <w:t>Future Under Threat</w:t>
      </w:r>
      <w:r w:rsidR="005F1469" w:rsidRPr="00997447">
        <w:rPr>
          <w:rFonts w:asciiTheme="majorBidi" w:hAnsiTheme="majorBidi" w:cstheme="majorBidi"/>
          <w:sz w:val="24"/>
          <w:szCs w:val="24"/>
        </w:rPr>
        <w:t xml:space="preserve">? </w:t>
      </w:r>
      <w:r w:rsidR="005C2BB0" w:rsidRPr="00997447">
        <w:rPr>
          <w:rFonts w:asciiTheme="majorBidi" w:hAnsiTheme="majorBidi" w:cstheme="majorBidi"/>
          <w:sz w:val="24"/>
          <w:szCs w:val="24"/>
        </w:rPr>
        <w:t>pp.21-33,</w:t>
      </w:r>
      <w:r w:rsidR="00C50B46" w:rsidRPr="00997447">
        <w:rPr>
          <w:rFonts w:asciiTheme="majorBidi" w:hAnsiTheme="majorBidi" w:cstheme="majorBidi"/>
          <w:sz w:val="24"/>
          <w:szCs w:val="24"/>
        </w:rPr>
        <w:t xml:space="preserve"> Available at: </w:t>
      </w:r>
      <w:hyperlink r:id="rId14" w:history="1">
        <w:r w:rsidR="00775089" w:rsidRPr="00997447">
          <w:rPr>
            <w:rStyle w:val="Hyperlink"/>
            <w:rFonts w:asciiTheme="majorBidi" w:hAnsiTheme="majorBidi" w:cstheme="majorBidi"/>
            <w:sz w:val="24"/>
            <w:szCs w:val="24"/>
          </w:rPr>
          <w:t>https://core.ac.uk/download/pdf/266994369.pdf</w:t>
        </w:r>
      </w:hyperlink>
      <w:r w:rsidR="00775089" w:rsidRPr="00997447">
        <w:rPr>
          <w:rFonts w:asciiTheme="majorBidi" w:hAnsiTheme="majorBidi" w:cstheme="majorBidi"/>
          <w:sz w:val="24"/>
          <w:szCs w:val="24"/>
        </w:rPr>
        <w:t xml:space="preserve"> (Accessed: </w:t>
      </w:r>
      <w:r w:rsidR="00730E07" w:rsidRPr="00997447">
        <w:rPr>
          <w:rFonts w:asciiTheme="majorBidi" w:hAnsiTheme="majorBidi" w:cstheme="majorBidi"/>
          <w:sz w:val="24"/>
          <w:szCs w:val="24"/>
        </w:rPr>
        <w:t xml:space="preserve">5 May 2023). </w:t>
      </w:r>
    </w:p>
    <w:p w14:paraId="6B877C21" w14:textId="34E3F6F3" w:rsidR="007B6CBF" w:rsidRPr="00997447" w:rsidRDefault="007B6CBF" w:rsidP="002E3F6B">
      <w:pPr>
        <w:spacing w:line="360" w:lineRule="auto"/>
        <w:ind w:left="720" w:hanging="720"/>
        <w:jc w:val="both"/>
        <w:rPr>
          <w:rFonts w:asciiTheme="majorBidi" w:hAnsiTheme="majorBidi" w:cstheme="majorBidi"/>
          <w:i/>
          <w:iCs/>
          <w:sz w:val="24"/>
          <w:szCs w:val="24"/>
        </w:rPr>
      </w:pPr>
      <w:r w:rsidRPr="00997447">
        <w:rPr>
          <w:rFonts w:asciiTheme="majorBidi" w:hAnsiTheme="majorBidi" w:cstheme="majorBidi"/>
          <w:sz w:val="24"/>
          <w:szCs w:val="24"/>
        </w:rPr>
        <w:t xml:space="preserve">Department of Health </w:t>
      </w:r>
      <w:r w:rsidR="00FD4653" w:rsidRPr="00997447">
        <w:rPr>
          <w:rFonts w:asciiTheme="majorBidi" w:hAnsiTheme="majorBidi" w:cstheme="majorBidi"/>
          <w:sz w:val="24"/>
          <w:szCs w:val="24"/>
        </w:rPr>
        <w:t xml:space="preserve">and Social Care (2021) </w:t>
      </w:r>
      <w:r w:rsidR="00405BF6" w:rsidRPr="00997447">
        <w:rPr>
          <w:rFonts w:asciiTheme="majorBidi" w:hAnsiTheme="majorBidi" w:cstheme="majorBidi"/>
          <w:sz w:val="24"/>
          <w:szCs w:val="24"/>
        </w:rPr>
        <w:t xml:space="preserve">Guidance: </w:t>
      </w:r>
      <w:r w:rsidR="00405BF6" w:rsidRPr="00997447">
        <w:rPr>
          <w:rFonts w:asciiTheme="majorBidi" w:hAnsiTheme="majorBidi" w:cstheme="majorBidi"/>
          <w:i/>
          <w:iCs/>
          <w:sz w:val="24"/>
          <w:szCs w:val="24"/>
        </w:rPr>
        <w:t xml:space="preserve">Liberty Protection Safeguards: </w:t>
      </w:r>
      <w:r w:rsidR="00865D41" w:rsidRPr="00997447">
        <w:rPr>
          <w:rFonts w:asciiTheme="majorBidi" w:hAnsiTheme="majorBidi" w:cstheme="majorBidi"/>
          <w:i/>
          <w:iCs/>
          <w:sz w:val="24"/>
          <w:szCs w:val="24"/>
        </w:rPr>
        <w:t xml:space="preserve">the appropriate person and independent Mental Capacity </w:t>
      </w:r>
      <w:r w:rsidR="00601A2D" w:rsidRPr="00997447">
        <w:rPr>
          <w:rFonts w:asciiTheme="majorBidi" w:hAnsiTheme="majorBidi" w:cstheme="majorBidi"/>
          <w:i/>
          <w:iCs/>
          <w:sz w:val="24"/>
          <w:szCs w:val="24"/>
        </w:rPr>
        <w:t>Advocates</w:t>
      </w:r>
      <w:r w:rsidR="00601A2D" w:rsidRPr="00997447">
        <w:rPr>
          <w:rFonts w:asciiTheme="majorBidi" w:hAnsiTheme="majorBidi" w:cstheme="majorBidi"/>
          <w:sz w:val="24"/>
          <w:szCs w:val="24"/>
        </w:rPr>
        <w:t xml:space="preserve">. Available at: </w:t>
      </w:r>
      <w:hyperlink r:id="rId15" w:history="1">
        <w:r w:rsidR="007C2ACC" w:rsidRPr="00997447">
          <w:rPr>
            <w:rStyle w:val="Hyperlink"/>
            <w:rFonts w:asciiTheme="majorBidi" w:hAnsiTheme="majorBidi" w:cstheme="majorBidi"/>
            <w:sz w:val="24"/>
            <w:szCs w:val="24"/>
          </w:rPr>
          <w:t>https://www.gov.uk/government/publications/liberty-protection-safeguards-factsheets/liberty-protection-safeguards-the-appropriate-person-and-independent-mental-capacity-advocates</w:t>
        </w:r>
      </w:hyperlink>
      <w:r w:rsidR="007C2ACC" w:rsidRPr="00997447">
        <w:rPr>
          <w:rFonts w:asciiTheme="majorBidi" w:hAnsiTheme="majorBidi" w:cstheme="majorBidi"/>
          <w:sz w:val="24"/>
          <w:szCs w:val="24"/>
        </w:rPr>
        <w:t xml:space="preserve"> </w:t>
      </w:r>
      <w:r w:rsidR="0078019E" w:rsidRPr="00997447">
        <w:rPr>
          <w:rFonts w:asciiTheme="majorBidi" w:hAnsiTheme="majorBidi" w:cstheme="majorBidi"/>
          <w:sz w:val="24"/>
          <w:szCs w:val="24"/>
        </w:rPr>
        <w:t xml:space="preserve">(Accessed: 12 May </w:t>
      </w:r>
      <w:r w:rsidR="0084524D" w:rsidRPr="00997447">
        <w:rPr>
          <w:rFonts w:asciiTheme="majorBidi" w:hAnsiTheme="majorBidi" w:cstheme="majorBidi"/>
          <w:sz w:val="24"/>
          <w:szCs w:val="24"/>
        </w:rPr>
        <w:t xml:space="preserve">2023). </w:t>
      </w:r>
    </w:p>
    <w:p w14:paraId="10F020FE" w14:textId="731EA71E" w:rsidR="00FD3967" w:rsidRPr="00997447" w:rsidRDefault="00FD3967" w:rsidP="00FD3967">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Family Rights Group (2023) </w:t>
      </w:r>
      <w:r w:rsidRPr="00997447">
        <w:rPr>
          <w:rFonts w:asciiTheme="majorBidi" w:hAnsiTheme="majorBidi" w:cstheme="majorBidi"/>
          <w:i/>
          <w:iCs/>
          <w:sz w:val="24"/>
          <w:szCs w:val="24"/>
        </w:rPr>
        <w:t xml:space="preserve">Advice and Advocacy Conflict of </w:t>
      </w:r>
      <w:r w:rsidR="00601A2D" w:rsidRPr="00997447">
        <w:rPr>
          <w:rFonts w:asciiTheme="majorBidi" w:hAnsiTheme="majorBidi" w:cstheme="majorBidi"/>
          <w:i/>
          <w:iCs/>
          <w:sz w:val="24"/>
          <w:szCs w:val="24"/>
        </w:rPr>
        <w:t>Interest</w:t>
      </w:r>
      <w:r w:rsidRPr="00997447">
        <w:rPr>
          <w:rFonts w:asciiTheme="majorBidi" w:hAnsiTheme="majorBidi" w:cstheme="majorBidi"/>
          <w:i/>
          <w:iCs/>
          <w:sz w:val="24"/>
          <w:szCs w:val="24"/>
        </w:rPr>
        <w:t xml:space="preserve"> Policy. </w:t>
      </w:r>
      <w:r w:rsidRPr="00997447">
        <w:rPr>
          <w:rFonts w:asciiTheme="majorBidi" w:hAnsiTheme="majorBidi" w:cstheme="majorBidi"/>
          <w:sz w:val="24"/>
          <w:szCs w:val="24"/>
        </w:rPr>
        <w:t xml:space="preserve">Available at: </w:t>
      </w:r>
      <w:hyperlink r:id="rId16" w:history="1">
        <w:r w:rsidRPr="00997447">
          <w:rPr>
            <w:rStyle w:val="Hyperlink"/>
            <w:rFonts w:asciiTheme="majorBidi" w:hAnsiTheme="majorBidi" w:cstheme="majorBidi"/>
            <w:sz w:val="24"/>
            <w:szCs w:val="24"/>
          </w:rPr>
          <w:t>https://frg.org.uk/get-help-and-advice/advice-and-advocacy-standards-and-policies/advice-and-advocacy-conflict-of-interest-policy/</w:t>
        </w:r>
      </w:hyperlink>
      <w:r w:rsidRPr="00997447">
        <w:rPr>
          <w:rFonts w:asciiTheme="majorBidi" w:hAnsiTheme="majorBidi" w:cstheme="majorBidi"/>
          <w:sz w:val="24"/>
          <w:szCs w:val="24"/>
        </w:rPr>
        <w:t xml:space="preserve"> (Accessed: 11 May 2023). </w:t>
      </w:r>
    </w:p>
    <w:p w14:paraId="749D6B26" w14:textId="0645B773" w:rsidR="00D14F72" w:rsidRPr="00997447" w:rsidRDefault="00D14F72"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Gov</w:t>
      </w:r>
      <w:r w:rsidR="005302AC" w:rsidRPr="00997447">
        <w:rPr>
          <w:rFonts w:asciiTheme="majorBidi" w:hAnsiTheme="majorBidi" w:cstheme="majorBidi"/>
          <w:sz w:val="24"/>
          <w:szCs w:val="24"/>
        </w:rPr>
        <w:t>.uk (2010</w:t>
      </w:r>
      <w:r w:rsidR="00125C8B" w:rsidRPr="00997447">
        <w:rPr>
          <w:rFonts w:asciiTheme="majorBidi" w:hAnsiTheme="majorBidi" w:cstheme="majorBidi"/>
          <w:sz w:val="24"/>
          <w:szCs w:val="24"/>
        </w:rPr>
        <w:t>, a</w:t>
      </w:r>
      <w:r w:rsidR="005302AC" w:rsidRPr="00997447">
        <w:rPr>
          <w:rFonts w:asciiTheme="majorBidi" w:hAnsiTheme="majorBidi" w:cstheme="majorBidi"/>
          <w:sz w:val="24"/>
          <w:szCs w:val="24"/>
        </w:rPr>
        <w:t xml:space="preserve">) </w:t>
      </w:r>
      <w:r w:rsidR="00CC7E6D" w:rsidRPr="00997447">
        <w:rPr>
          <w:rFonts w:asciiTheme="majorBidi" w:hAnsiTheme="majorBidi" w:cstheme="majorBidi"/>
          <w:i/>
          <w:iCs/>
          <w:sz w:val="24"/>
          <w:szCs w:val="24"/>
        </w:rPr>
        <w:t>Legislation</w:t>
      </w:r>
      <w:r w:rsidR="00C1002F" w:rsidRPr="00997447">
        <w:rPr>
          <w:rFonts w:asciiTheme="majorBidi" w:hAnsiTheme="majorBidi" w:cstheme="majorBidi"/>
          <w:i/>
          <w:iCs/>
          <w:sz w:val="24"/>
          <w:szCs w:val="24"/>
        </w:rPr>
        <w:t>.gov.uk:</w:t>
      </w:r>
      <w:r w:rsidR="00C1002F" w:rsidRPr="00997447">
        <w:rPr>
          <w:rFonts w:asciiTheme="majorBidi" w:hAnsiTheme="majorBidi" w:cstheme="majorBidi"/>
          <w:sz w:val="24"/>
          <w:szCs w:val="24"/>
        </w:rPr>
        <w:t xml:space="preserve"> </w:t>
      </w:r>
      <w:r w:rsidR="005302AC" w:rsidRPr="00997447">
        <w:rPr>
          <w:rFonts w:asciiTheme="majorBidi" w:hAnsiTheme="majorBidi" w:cstheme="majorBidi"/>
          <w:i/>
          <w:iCs/>
          <w:sz w:val="24"/>
          <w:szCs w:val="24"/>
        </w:rPr>
        <w:t>Equalities Act 2010</w:t>
      </w:r>
      <w:r w:rsidR="009C3A8B" w:rsidRPr="00997447">
        <w:rPr>
          <w:rFonts w:asciiTheme="majorBidi" w:hAnsiTheme="majorBidi" w:cstheme="majorBidi"/>
          <w:i/>
          <w:iCs/>
          <w:sz w:val="24"/>
          <w:szCs w:val="24"/>
        </w:rPr>
        <w:t xml:space="preserve">. </w:t>
      </w:r>
      <w:r w:rsidR="006F6BC4" w:rsidRPr="00997447">
        <w:rPr>
          <w:rFonts w:asciiTheme="majorBidi" w:hAnsiTheme="majorBidi" w:cstheme="majorBidi"/>
          <w:sz w:val="24"/>
          <w:szCs w:val="24"/>
        </w:rPr>
        <w:t>Available at</w:t>
      </w:r>
      <w:r w:rsidR="00CC7E6D" w:rsidRPr="00997447">
        <w:rPr>
          <w:rFonts w:asciiTheme="majorBidi" w:hAnsiTheme="majorBidi" w:cstheme="majorBidi"/>
          <w:sz w:val="24"/>
          <w:szCs w:val="24"/>
        </w:rPr>
        <w:t xml:space="preserve">: </w:t>
      </w:r>
      <w:hyperlink w:history="1">
        <w:r w:rsidR="00C1002F" w:rsidRPr="00997447">
          <w:rPr>
            <w:rStyle w:val="Hyperlink"/>
            <w:rFonts w:asciiTheme="majorBidi" w:hAnsiTheme="majorBidi" w:cstheme="majorBidi"/>
            <w:sz w:val="24"/>
            <w:szCs w:val="24"/>
          </w:rPr>
          <w:t>https://www.legislation. gov.uk/</w:t>
        </w:r>
        <w:proofErr w:type="spellStart"/>
        <w:r w:rsidR="00C1002F" w:rsidRPr="00997447">
          <w:rPr>
            <w:rStyle w:val="Hyperlink"/>
            <w:rFonts w:asciiTheme="majorBidi" w:hAnsiTheme="majorBidi" w:cstheme="majorBidi"/>
            <w:sz w:val="24"/>
            <w:szCs w:val="24"/>
          </w:rPr>
          <w:t>ukpga</w:t>
        </w:r>
        <w:proofErr w:type="spellEnd"/>
        <w:r w:rsidR="00C1002F" w:rsidRPr="00997447">
          <w:rPr>
            <w:rStyle w:val="Hyperlink"/>
            <w:rFonts w:asciiTheme="majorBidi" w:hAnsiTheme="majorBidi" w:cstheme="majorBidi"/>
            <w:sz w:val="24"/>
            <w:szCs w:val="24"/>
          </w:rPr>
          <w:t>/20 10/15/contents</w:t>
        </w:r>
      </w:hyperlink>
      <w:r w:rsidR="00CC7E6D" w:rsidRPr="00997447">
        <w:rPr>
          <w:rFonts w:asciiTheme="majorBidi" w:hAnsiTheme="majorBidi" w:cstheme="majorBidi"/>
          <w:sz w:val="24"/>
          <w:szCs w:val="24"/>
        </w:rPr>
        <w:t xml:space="preserve"> </w:t>
      </w:r>
      <w:r w:rsidR="00C1002F" w:rsidRPr="00997447">
        <w:rPr>
          <w:rFonts w:asciiTheme="majorBidi" w:hAnsiTheme="majorBidi" w:cstheme="majorBidi"/>
          <w:sz w:val="24"/>
          <w:szCs w:val="24"/>
        </w:rPr>
        <w:t xml:space="preserve">(Accessed: </w:t>
      </w:r>
      <w:r w:rsidR="004A03C2" w:rsidRPr="00997447">
        <w:rPr>
          <w:rFonts w:asciiTheme="majorBidi" w:hAnsiTheme="majorBidi" w:cstheme="majorBidi"/>
          <w:sz w:val="24"/>
          <w:szCs w:val="24"/>
        </w:rPr>
        <w:t xml:space="preserve">5 May 2023). </w:t>
      </w:r>
    </w:p>
    <w:p w14:paraId="222F6F8F" w14:textId="41D1047D" w:rsidR="00E47A34" w:rsidRPr="00997447" w:rsidRDefault="00E47A34"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Gov.uk </w:t>
      </w:r>
      <w:r w:rsidR="00775F98" w:rsidRPr="00997447">
        <w:rPr>
          <w:rFonts w:asciiTheme="majorBidi" w:hAnsiTheme="majorBidi" w:cstheme="majorBidi"/>
          <w:sz w:val="24"/>
          <w:szCs w:val="24"/>
        </w:rPr>
        <w:t xml:space="preserve">(2020, b) </w:t>
      </w:r>
      <w:r w:rsidR="006B46BD" w:rsidRPr="00997447">
        <w:rPr>
          <w:rFonts w:asciiTheme="majorBidi" w:hAnsiTheme="majorBidi" w:cstheme="majorBidi"/>
          <w:i/>
          <w:iCs/>
          <w:sz w:val="24"/>
          <w:szCs w:val="24"/>
        </w:rPr>
        <w:t>Challenges</w:t>
      </w:r>
      <w:r w:rsidR="00775F98" w:rsidRPr="00997447">
        <w:rPr>
          <w:rFonts w:asciiTheme="majorBidi" w:hAnsiTheme="majorBidi" w:cstheme="majorBidi"/>
          <w:i/>
          <w:iCs/>
          <w:sz w:val="24"/>
          <w:szCs w:val="24"/>
        </w:rPr>
        <w:t xml:space="preserve"> </w:t>
      </w:r>
      <w:r w:rsidR="006B46BD" w:rsidRPr="00997447">
        <w:rPr>
          <w:rFonts w:asciiTheme="majorBidi" w:hAnsiTheme="majorBidi" w:cstheme="majorBidi"/>
          <w:i/>
          <w:iCs/>
          <w:sz w:val="24"/>
          <w:szCs w:val="24"/>
        </w:rPr>
        <w:t xml:space="preserve">businesses </w:t>
      </w:r>
      <w:bookmarkStart w:id="6" w:name="_Hlk134957373"/>
      <w:r w:rsidR="006B46BD" w:rsidRPr="00997447">
        <w:rPr>
          <w:rFonts w:asciiTheme="majorBidi" w:hAnsiTheme="majorBidi" w:cstheme="majorBidi"/>
          <w:i/>
          <w:iCs/>
          <w:sz w:val="24"/>
          <w:szCs w:val="24"/>
        </w:rPr>
        <w:t>face when complying with regulation</w:t>
      </w:r>
      <w:bookmarkEnd w:id="6"/>
      <w:r w:rsidR="00257AED" w:rsidRPr="00997447">
        <w:rPr>
          <w:rFonts w:asciiTheme="majorBidi" w:hAnsiTheme="majorBidi" w:cstheme="majorBidi"/>
          <w:i/>
          <w:iCs/>
          <w:sz w:val="24"/>
          <w:szCs w:val="24"/>
        </w:rPr>
        <w:t xml:space="preserve">: Research Report. </w:t>
      </w:r>
      <w:r w:rsidR="004C754C" w:rsidRPr="00997447">
        <w:rPr>
          <w:rFonts w:asciiTheme="majorBidi" w:hAnsiTheme="majorBidi" w:cstheme="majorBidi"/>
          <w:sz w:val="24"/>
          <w:szCs w:val="24"/>
        </w:rPr>
        <w:t xml:space="preserve">Available at: </w:t>
      </w:r>
      <w:hyperlink r:id="rId17" w:history="1">
        <w:r w:rsidR="00971730" w:rsidRPr="00997447">
          <w:rPr>
            <w:rStyle w:val="Hyperlink"/>
            <w:rFonts w:asciiTheme="majorBidi" w:hAnsiTheme="majorBidi" w:cstheme="majorBidi"/>
            <w:sz w:val="24"/>
            <w:szCs w:val="24"/>
          </w:rPr>
          <w:t>https://assets.publishing.service.gov.uk/government/uploads /system/uploads/attachment_data/file/944520/challenges-businesses-face-when-complying-with-regulations.pdf</w:t>
        </w:r>
      </w:hyperlink>
      <w:r w:rsidR="004C754C" w:rsidRPr="00997447">
        <w:rPr>
          <w:rFonts w:asciiTheme="majorBidi" w:hAnsiTheme="majorBidi" w:cstheme="majorBidi"/>
          <w:sz w:val="24"/>
          <w:szCs w:val="24"/>
        </w:rPr>
        <w:t xml:space="preserve"> </w:t>
      </w:r>
      <w:r w:rsidR="00971730" w:rsidRPr="00997447">
        <w:rPr>
          <w:rFonts w:asciiTheme="majorBidi" w:hAnsiTheme="majorBidi" w:cstheme="majorBidi"/>
          <w:sz w:val="24"/>
          <w:szCs w:val="24"/>
        </w:rPr>
        <w:t xml:space="preserve"> (Accessed: 11 May 2023). </w:t>
      </w:r>
    </w:p>
    <w:p w14:paraId="65C1E987" w14:textId="5B28C86B" w:rsidR="002C4936" w:rsidRPr="00997447" w:rsidRDefault="002C4936"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Green, D. (2014) </w:t>
      </w:r>
      <w:r w:rsidRPr="00997447">
        <w:rPr>
          <w:rFonts w:asciiTheme="majorBidi" w:hAnsiTheme="majorBidi" w:cstheme="majorBidi"/>
          <w:i/>
          <w:iCs/>
          <w:sz w:val="24"/>
          <w:szCs w:val="24"/>
        </w:rPr>
        <w:t xml:space="preserve">Oxfam. How can Advocacy NGOs become more Innovative </w:t>
      </w:r>
      <w:proofErr w:type="spellStart"/>
      <w:r w:rsidRPr="00997447">
        <w:rPr>
          <w:rFonts w:asciiTheme="majorBidi" w:hAnsiTheme="majorBidi" w:cstheme="majorBidi"/>
          <w:i/>
          <w:iCs/>
          <w:sz w:val="24"/>
          <w:szCs w:val="24"/>
        </w:rPr>
        <w:t>yout</w:t>
      </w:r>
      <w:proofErr w:type="spellEnd"/>
      <w:r w:rsidRPr="00997447">
        <w:rPr>
          <w:rFonts w:asciiTheme="majorBidi" w:hAnsiTheme="majorBidi" w:cstheme="majorBidi"/>
          <w:i/>
          <w:iCs/>
          <w:sz w:val="24"/>
          <w:szCs w:val="24"/>
        </w:rPr>
        <w:t xml:space="preserve"> Thought Please. </w:t>
      </w:r>
      <w:r w:rsidRPr="00997447">
        <w:rPr>
          <w:rFonts w:asciiTheme="majorBidi" w:hAnsiTheme="majorBidi" w:cstheme="majorBidi"/>
          <w:sz w:val="24"/>
          <w:szCs w:val="24"/>
        </w:rPr>
        <w:t xml:space="preserve">Available at: </w:t>
      </w:r>
      <w:hyperlink r:id="rId18" w:history="1">
        <w:r w:rsidRPr="00997447">
          <w:rPr>
            <w:rStyle w:val="Hyperlink"/>
            <w:rFonts w:asciiTheme="majorBidi" w:hAnsiTheme="majorBidi" w:cstheme="majorBidi"/>
            <w:sz w:val="24"/>
            <w:szCs w:val="24"/>
          </w:rPr>
          <w:t xml:space="preserve">https://frompoverty.oxfam.org.uk/how-can-ngos-get-more-innov </w:t>
        </w:r>
        <w:proofErr w:type="spellStart"/>
        <w:r w:rsidRPr="00997447">
          <w:rPr>
            <w:rStyle w:val="Hyperlink"/>
            <w:rFonts w:asciiTheme="majorBidi" w:hAnsiTheme="majorBidi" w:cstheme="majorBidi"/>
            <w:sz w:val="24"/>
            <w:szCs w:val="24"/>
          </w:rPr>
          <w:t>ative</w:t>
        </w:r>
        <w:proofErr w:type="spellEnd"/>
        <w:r w:rsidRPr="00997447">
          <w:rPr>
            <w:rStyle w:val="Hyperlink"/>
            <w:rFonts w:asciiTheme="majorBidi" w:hAnsiTheme="majorBidi" w:cstheme="majorBidi"/>
            <w:sz w:val="24"/>
            <w:szCs w:val="24"/>
          </w:rPr>
          <w:t>-in-their-advocacy-work-your-thoughts-please/</w:t>
        </w:r>
      </w:hyperlink>
      <w:r w:rsidRPr="00997447">
        <w:rPr>
          <w:rFonts w:asciiTheme="majorBidi" w:hAnsiTheme="majorBidi" w:cstheme="majorBidi"/>
          <w:sz w:val="24"/>
          <w:szCs w:val="24"/>
        </w:rPr>
        <w:t xml:space="preserve"> (Accessed: 04 May 2023</w:t>
      </w:r>
    </w:p>
    <w:p w14:paraId="39FF1B7E" w14:textId="65884459" w:rsidR="00051E06" w:rsidRPr="00997447" w:rsidRDefault="00051E06"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Gwent Regional </w:t>
      </w:r>
      <w:r w:rsidR="00727CBF" w:rsidRPr="00997447">
        <w:rPr>
          <w:rFonts w:asciiTheme="majorBidi" w:hAnsiTheme="majorBidi" w:cstheme="majorBidi"/>
          <w:sz w:val="24"/>
          <w:szCs w:val="24"/>
        </w:rPr>
        <w:t>Partnership Board (</w:t>
      </w:r>
      <w:r w:rsidR="00141EB2" w:rsidRPr="00997447">
        <w:rPr>
          <w:rFonts w:asciiTheme="majorBidi" w:hAnsiTheme="majorBidi" w:cstheme="majorBidi"/>
          <w:sz w:val="24"/>
          <w:szCs w:val="24"/>
        </w:rPr>
        <w:t xml:space="preserve">2019) </w:t>
      </w:r>
      <w:r w:rsidR="00141EB2" w:rsidRPr="00997447">
        <w:rPr>
          <w:rFonts w:asciiTheme="majorBidi" w:hAnsiTheme="majorBidi" w:cstheme="majorBidi"/>
          <w:i/>
          <w:iCs/>
          <w:sz w:val="24"/>
          <w:szCs w:val="24"/>
        </w:rPr>
        <w:t xml:space="preserve">Our Vision and Interventions for Adult Advocacy. </w:t>
      </w:r>
      <w:r w:rsidR="00DF7255" w:rsidRPr="00997447">
        <w:rPr>
          <w:rFonts w:asciiTheme="majorBidi" w:hAnsiTheme="majorBidi" w:cstheme="majorBidi"/>
          <w:sz w:val="24"/>
          <w:szCs w:val="24"/>
        </w:rPr>
        <w:t xml:space="preserve">Available at: </w:t>
      </w:r>
      <w:hyperlink r:id="rId19" w:history="1">
        <w:r w:rsidR="004706D0" w:rsidRPr="00997447">
          <w:rPr>
            <w:rStyle w:val="Hyperlink"/>
            <w:rFonts w:asciiTheme="majorBidi" w:hAnsiTheme="majorBidi" w:cstheme="majorBidi"/>
            <w:sz w:val="24"/>
            <w:szCs w:val="24"/>
          </w:rPr>
          <w:t>https://gata.cymru/wp-content/uploads/2019/10/Gwent-Advocacy-Strate gy.pdf</w:t>
        </w:r>
      </w:hyperlink>
      <w:r w:rsidR="004706D0" w:rsidRPr="00997447">
        <w:rPr>
          <w:rFonts w:asciiTheme="majorBidi" w:hAnsiTheme="majorBidi" w:cstheme="majorBidi"/>
          <w:sz w:val="24"/>
          <w:szCs w:val="24"/>
        </w:rPr>
        <w:t xml:space="preserve">  </w:t>
      </w:r>
      <w:r w:rsidR="00A958E4" w:rsidRPr="00997447">
        <w:rPr>
          <w:rFonts w:asciiTheme="majorBidi" w:hAnsiTheme="majorBidi" w:cstheme="majorBidi"/>
          <w:sz w:val="24"/>
          <w:szCs w:val="24"/>
        </w:rPr>
        <w:t xml:space="preserve">(Accessed 26 April 2023). </w:t>
      </w:r>
    </w:p>
    <w:p w14:paraId="6FD1A6F1" w14:textId="070DABF5" w:rsidR="00126BF3" w:rsidRPr="00997447" w:rsidRDefault="00FB5218"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Hartman,  A. </w:t>
      </w:r>
      <w:r w:rsidR="00E77CE4" w:rsidRPr="00997447">
        <w:rPr>
          <w:rFonts w:asciiTheme="majorBidi" w:hAnsiTheme="majorBidi" w:cstheme="majorBidi"/>
          <w:sz w:val="24"/>
          <w:szCs w:val="24"/>
        </w:rPr>
        <w:t xml:space="preserve">(2019) </w:t>
      </w:r>
      <w:r w:rsidRPr="00997447">
        <w:rPr>
          <w:rFonts w:asciiTheme="majorBidi" w:hAnsiTheme="majorBidi" w:cstheme="majorBidi"/>
          <w:i/>
          <w:iCs/>
          <w:sz w:val="24"/>
          <w:szCs w:val="24"/>
        </w:rPr>
        <w:t>Peer Advocacy</w:t>
      </w:r>
      <w:r w:rsidR="00E77CE4" w:rsidRPr="00997447">
        <w:rPr>
          <w:rFonts w:asciiTheme="majorBidi" w:hAnsiTheme="majorBidi" w:cstheme="majorBidi"/>
          <w:i/>
          <w:iCs/>
          <w:sz w:val="24"/>
          <w:szCs w:val="24"/>
        </w:rPr>
        <w:t xml:space="preserve">. </w:t>
      </w:r>
      <w:r w:rsidR="00E77CE4" w:rsidRPr="00997447">
        <w:rPr>
          <w:rFonts w:asciiTheme="majorBidi" w:hAnsiTheme="majorBidi" w:cstheme="majorBidi"/>
          <w:sz w:val="24"/>
          <w:szCs w:val="24"/>
        </w:rPr>
        <w:t xml:space="preserve">Available at: </w:t>
      </w:r>
      <w:hyperlink r:id="rId20" w:history="1">
        <w:r w:rsidR="008D394C" w:rsidRPr="00997447">
          <w:rPr>
            <w:rStyle w:val="Hyperlink"/>
            <w:rFonts w:asciiTheme="majorBidi" w:hAnsiTheme="majorBidi" w:cstheme="majorBidi"/>
            <w:sz w:val="24"/>
            <w:szCs w:val="24"/>
          </w:rPr>
          <w:t>https://www.nsun.org.uk/peer-advocacy/</w:t>
        </w:r>
      </w:hyperlink>
      <w:r w:rsidR="008D394C" w:rsidRPr="00997447">
        <w:rPr>
          <w:rFonts w:asciiTheme="majorBidi" w:hAnsiTheme="majorBidi" w:cstheme="majorBidi"/>
          <w:sz w:val="24"/>
          <w:szCs w:val="24"/>
        </w:rPr>
        <w:t xml:space="preserve"> (Accessed: 12 May 2023). </w:t>
      </w:r>
    </w:p>
    <w:p w14:paraId="68DB25F2" w14:textId="345F9C2B" w:rsidR="009C08A9" w:rsidRPr="00997447" w:rsidRDefault="009C08A9"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Hayes, L., Johnson, E</w:t>
      </w:r>
      <w:r w:rsidR="00C26575" w:rsidRPr="00997447">
        <w:rPr>
          <w:rFonts w:asciiTheme="majorBidi" w:hAnsiTheme="majorBidi" w:cstheme="majorBidi"/>
          <w:sz w:val="24"/>
          <w:szCs w:val="24"/>
        </w:rPr>
        <w:t xml:space="preserve">. and Tarrant, A. </w:t>
      </w:r>
      <w:r w:rsidR="00AD0864" w:rsidRPr="00997447">
        <w:rPr>
          <w:rFonts w:asciiTheme="majorBidi" w:hAnsiTheme="majorBidi" w:cstheme="majorBidi"/>
          <w:sz w:val="24"/>
          <w:szCs w:val="24"/>
        </w:rPr>
        <w:t xml:space="preserve">(2019) </w:t>
      </w:r>
      <w:r w:rsidR="00B50E79" w:rsidRPr="00997447">
        <w:rPr>
          <w:rFonts w:asciiTheme="majorBidi" w:hAnsiTheme="majorBidi" w:cstheme="majorBidi"/>
          <w:i/>
          <w:iCs/>
          <w:sz w:val="24"/>
          <w:szCs w:val="24"/>
        </w:rPr>
        <w:t xml:space="preserve">Professionalization at </w:t>
      </w:r>
      <w:r w:rsidR="001C4E55" w:rsidRPr="00997447">
        <w:rPr>
          <w:rFonts w:asciiTheme="majorBidi" w:hAnsiTheme="majorBidi" w:cstheme="majorBidi"/>
          <w:i/>
          <w:iCs/>
          <w:sz w:val="24"/>
          <w:szCs w:val="24"/>
        </w:rPr>
        <w:t>Work</w:t>
      </w:r>
      <w:r w:rsidR="00B50E79" w:rsidRPr="00997447">
        <w:rPr>
          <w:rFonts w:asciiTheme="majorBidi" w:hAnsiTheme="majorBidi" w:cstheme="majorBidi"/>
          <w:i/>
          <w:iCs/>
          <w:sz w:val="24"/>
          <w:szCs w:val="24"/>
        </w:rPr>
        <w:t xml:space="preserve"> in </w:t>
      </w:r>
      <w:r w:rsidR="001C4E55" w:rsidRPr="00997447">
        <w:rPr>
          <w:rFonts w:asciiTheme="majorBidi" w:hAnsiTheme="majorBidi" w:cstheme="majorBidi"/>
          <w:i/>
          <w:iCs/>
          <w:sz w:val="24"/>
          <w:szCs w:val="24"/>
        </w:rPr>
        <w:t>Adult</w:t>
      </w:r>
      <w:r w:rsidR="00B50E79" w:rsidRPr="00997447">
        <w:rPr>
          <w:rFonts w:asciiTheme="majorBidi" w:hAnsiTheme="majorBidi" w:cstheme="majorBidi"/>
          <w:i/>
          <w:iCs/>
          <w:sz w:val="24"/>
          <w:szCs w:val="24"/>
        </w:rPr>
        <w:t xml:space="preserve"> Social </w:t>
      </w:r>
      <w:r w:rsidR="000826FC" w:rsidRPr="00997447">
        <w:rPr>
          <w:rFonts w:asciiTheme="majorBidi" w:hAnsiTheme="majorBidi" w:cstheme="majorBidi"/>
          <w:i/>
          <w:iCs/>
          <w:sz w:val="24"/>
          <w:szCs w:val="24"/>
        </w:rPr>
        <w:t xml:space="preserve">Care. </w:t>
      </w:r>
      <w:r w:rsidR="000826FC" w:rsidRPr="00997447">
        <w:rPr>
          <w:rFonts w:asciiTheme="majorBidi" w:hAnsiTheme="majorBidi" w:cstheme="majorBidi"/>
          <w:sz w:val="24"/>
          <w:szCs w:val="24"/>
        </w:rPr>
        <w:t>Available at:</w:t>
      </w:r>
      <w:r w:rsidR="00640315" w:rsidRPr="00997447">
        <w:rPr>
          <w:rFonts w:asciiTheme="majorBidi" w:hAnsiTheme="majorBidi" w:cstheme="majorBidi"/>
          <w:sz w:val="24"/>
          <w:szCs w:val="24"/>
        </w:rPr>
        <w:t xml:space="preserve"> </w:t>
      </w:r>
      <w:hyperlink r:id="rId21" w:history="1">
        <w:r w:rsidR="00640315" w:rsidRPr="00997447">
          <w:rPr>
            <w:rStyle w:val="Hyperlink"/>
            <w:rFonts w:asciiTheme="majorBidi" w:hAnsiTheme="majorBidi" w:cstheme="majorBidi"/>
            <w:sz w:val="24"/>
            <w:szCs w:val="24"/>
          </w:rPr>
          <w:t>https://www.gmb.org.uk/sites/default/files/Professionalisation_at_Work _0309.pdf</w:t>
        </w:r>
      </w:hyperlink>
      <w:r w:rsidR="00640315" w:rsidRPr="00997447">
        <w:rPr>
          <w:rFonts w:asciiTheme="majorBidi" w:hAnsiTheme="majorBidi" w:cstheme="majorBidi"/>
          <w:i/>
          <w:iCs/>
          <w:sz w:val="24"/>
          <w:szCs w:val="24"/>
        </w:rPr>
        <w:t xml:space="preserve"> </w:t>
      </w:r>
      <w:r w:rsidR="00B620E8" w:rsidRPr="00997447">
        <w:rPr>
          <w:rFonts w:asciiTheme="majorBidi" w:hAnsiTheme="majorBidi" w:cstheme="majorBidi"/>
          <w:sz w:val="24"/>
          <w:szCs w:val="24"/>
        </w:rPr>
        <w:t xml:space="preserve">(Accessed: 12 May 2023). </w:t>
      </w:r>
    </w:p>
    <w:p w14:paraId="162D3243" w14:textId="4DCAADA8" w:rsidR="002E317D" w:rsidRPr="00997447" w:rsidRDefault="002B78EC"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lastRenderedPageBreak/>
        <w:t xml:space="preserve">Independent Age (2016) </w:t>
      </w:r>
      <w:r w:rsidR="00446ED4" w:rsidRPr="00997447">
        <w:rPr>
          <w:rFonts w:asciiTheme="majorBidi" w:hAnsiTheme="majorBidi" w:cstheme="majorBidi"/>
          <w:i/>
          <w:iCs/>
          <w:sz w:val="24"/>
          <w:szCs w:val="24"/>
        </w:rPr>
        <w:t xml:space="preserve">Factsheet: Independent Advocacy. </w:t>
      </w:r>
      <w:r w:rsidR="00980AC2" w:rsidRPr="00997447">
        <w:rPr>
          <w:rFonts w:asciiTheme="majorBidi" w:hAnsiTheme="majorBidi" w:cstheme="majorBidi"/>
          <w:sz w:val="24"/>
          <w:szCs w:val="24"/>
        </w:rPr>
        <w:t xml:space="preserve">Available at: </w:t>
      </w:r>
      <w:hyperlink w:history="1">
        <w:r w:rsidR="0057279B" w:rsidRPr="00997447">
          <w:rPr>
            <w:rStyle w:val="Hyperlink"/>
            <w:rFonts w:asciiTheme="majorBidi" w:hAnsiTheme="majorBidi" w:cstheme="majorBidi"/>
            <w:sz w:val="24"/>
            <w:szCs w:val="24"/>
          </w:rPr>
          <w:t>https://www. independentage.org/sites/default/files/2016-12/Factsheet-Independent-advocacy-larger-text-version.pdf</w:t>
        </w:r>
      </w:hyperlink>
      <w:r w:rsidR="00866CCC" w:rsidRPr="00997447">
        <w:rPr>
          <w:rFonts w:asciiTheme="majorBidi" w:hAnsiTheme="majorBidi" w:cstheme="majorBidi"/>
          <w:sz w:val="24"/>
          <w:szCs w:val="24"/>
        </w:rPr>
        <w:t xml:space="preserve"> </w:t>
      </w:r>
      <w:r w:rsidR="0057279B" w:rsidRPr="00997447">
        <w:rPr>
          <w:rFonts w:asciiTheme="majorBidi" w:hAnsiTheme="majorBidi" w:cstheme="majorBidi"/>
          <w:sz w:val="24"/>
          <w:szCs w:val="24"/>
        </w:rPr>
        <w:t xml:space="preserve"> (Accessed: 26 April 2023). </w:t>
      </w:r>
    </w:p>
    <w:p w14:paraId="439C5A74" w14:textId="006604A1" w:rsidR="006324F5" w:rsidRDefault="007B53B1"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Irvine, P. (</w:t>
      </w:r>
      <w:r w:rsidR="00EA741E" w:rsidRPr="00997447">
        <w:rPr>
          <w:rFonts w:asciiTheme="majorBidi" w:hAnsiTheme="majorBidi" w:cstheme="majorBidi"/>
          <w:sz w:val="24"/>
          <w:szCs w:val="24"/>
        </w:rPr>
        <w:t xml:space="preserve">no date) </w:t>
      </w:r>
      <w:r w:rsidR="00EA741E" w:rsidRPr="00997447">
        <w:rPr>
          <w:rFonts w:asciiTheme="majorBidi" w:hAnsiTheme="majorBidi" w:cstheme="majorBidi"/>
          <w:i/>
          <w:iCs/>
          <w:sz w:val="24"/>
          <w:szCs w:val="24"/>
        </w:rPr>
        <w:t>Empowerment in Independent A</w:t>
      </w:r>
      <w:r w:rsidR="00007127" w:rsidRPr="00997447">
        <w:rPr>
          <w:rFonts w:asciiTheme="majorBidi" w:hAnsiTheme="majorBidi" w:cstheme="majorBidi"/>
          <w:i/>
          <w:iCs/>
          <w:sz w:val="24"/>
          <w:szCs w:val="24"/>
        </w:rPr>
        <w:t xml:space="preserve">dvocacy by Peter Irvine. </w:t>
      </w:r>
      <w:r w:rsidR="00007127" w:rsidRPr="00997447">
        <w:rPr>
          <w:rFonts w:asciiTheme="majorBidi" w:hAnsiTheme="majorBidi" w:cstheme="majorBidi"/>
          <w:sz w:val="24"/>
          <w:szCs w:val="24"/>
        </w:rPr>
        <w:t xml:space="preserve">Available at: </w:t>
      </w:r>
      <w:hyperlink r:id="rId22" w:history="1">
        <w:r w:rsidR="00AD57E0" w:rsidRPr="00997447">
          <w:rPr>
            <w:rStyle w:val="Hyperlink"/>
            <w:rFonts w:asciiTheme="majorBidi" w:hAnsiTheme="majorBidi" w:cstheme="majorBidi"/>
            <w:sz w:val="24"/>
            <w:szCs w:val="24"/>
          </w:rPr>
          <w:t>https://www.ndti.org.uk/news/empowerment-in-independent-advocacy-by-peter-irvine</w:t>
        </w:r>
      </w:hyperlink>
      <w:r w:rsidR="00AD57E0" w:rsidRPr="00997447">
        <w:rPr>
          <w:rFonts w:asciiTheme="majorBidi" w:hAnsiTheme="majorBidi" w:cstheme="majorBidi"/>
          <w:sz w:val="24"/>
          <w:szCs w:val="24"/>
        </w:rPr>
        <w:t xml:space="preserve"> (Accessed: 11 May 2023).</w:t>
      </w:r>
    </w:p>
    <w:p w14:paraId="30996E76" w14:textId="5AF32FF1" w:rsidR="00AE5616" w:rsidRPr="004A7738" w:rsidRDefault="00AE5616" w:rsidP="002E3F6B">
      <w:pPr>
        <w:spacing w:line="360" w:lineRule="auto"/>
        <w:ind w:left="720" w:hanging="720"/>
        <w:jc w:val="both"/>
        <w:rPr>
          <w:rFonts w:asciiTheme="majorBidi" w:hAnsiTheme="majorBidi" w:cstheme="majorBidi"/>
          <w:sz w:val="24"/>
          <w:szCs w:val="24"/>
        </w:rPr>
      </w:pPr>
      <w:r>
        <w:rPr>
          <w:rFonts w:asciiTheme="majorBidi" w:hAnsiTheme="majorBidi" w:cstheme="majorBidi"/>
          <w:sz w:val="24"/>
          <w:szCs w:val="24"/>
        </w:rPr>
        <w:t>Jo</w:t>
      </w:r>
      <w:r w:rsidR="003A760B">
        <w:rPr>
          <w:rFonts w:asciiTheme="majorBidi" w:hAnsiTheme="majorBidi" w:cstheme="majorBidi"/>
          <w:sz w:val="24"/>
          <w:szCs w:val="24"/>
        </w:rPr>
        <w:t>se</w:t>
      </w:r>
      <w:r w:rsidR="00120687">
        <w:rPr>
          <w:rFonts w:asciiTheme="majorBidi" w:hAnsiTheme="majorBidi" w:cstheme="majorBidi"/>
          <w:sz w:val="24"/>
          <w:szCs w:val="24"/>
        </w:rPr>
        <w:t xml:space="preserve">ph, W. (2023) </w:t>
      </w:r>
      <w:r w:rsidR="00120687">
        <w:rPr>
          <w:rFonts w:asciiTheme="majorBidi" w:hAnsiTheme="majorBidi" w:cstheme="majorBidi"/>
          <w:i/>
          <w:iCs/>
          <w:sz w:val="24"/>
          <w:szCs w:val="24"/>
        </w:rPr>
        <w:t xml:space="preserve">An Advocate Comes from </w:t>
      </w:r>
      <w:r w:rsidR="00BA30E8">
        <w:rPr>
          <w:rFonts w:asciiTheme="majorBidi" w:hAnsiTheme="majorBidi" w:cstheme="majorBidi"/>
          <w:i/>
          <w:iCs/>
          <w:sz w:val="24"/>
          <w:szCs w:val="24"/>
        </w:rPr>
        <w:t xml:space="preserve">Within: What makes a good advocate. </w:t>
      </w:r>
      <w:r w:rsidR="004A7738">
        <w:rPr>
          <w:rFonts w:asciiTheme="majorBidi" w:hAnsiTheme="majorBidi" w:cstheme="majorBidi"/>
          <w:sz w:val="24"/>
          <w:szCs w:val="24"/>
        </w:rPr>
        <w:t xml:space="preserve">Available at: </w:t>
      </w:r>
      <w:hyperlink r:id="rId23" w:history="1">
        <w:r w:rsidR="00DB004A" w:rsidRPr="00A073DE">
          <w:rPr>
            <w:rStyle w:val="Hyperlink"/>
            <w:rFonts w:asciiTheme="majorBidi" w:hAnsiTheme="majorBidi" w:cstheme="majorBidi"/>
            <w:sz w:val="24"/>
            <w:szCs w:val="24"/>
          </w:rPr>
          <w:t>https://www.voiceability.org/news/an-advocate-comes-from-within-what-makes-a-good-professional-advocate</w:t>
        </w:r>
      </w:hyperlink>
      <w:r w:rsidR="00DB004A">
        <w:rPr>
          <w:rFonts w:asciiTheme="majorBidi" w:hAnsiTheme="majorBidi" w:cstheme="majorBidi"/>
          <w:sz w:val="24"/>
          <w:szCs w:val="24"/>
        </w:rPr>
        <w:t xml:space="preserve"> (Accessed: 14 May</w:t>
      </w:r>
      <w:r w:rsidR="00620FC6">
        <w:rPr>
          <w:rFonts w:asciiTheme="majorBidi" w:hAnsiTheme="majorBidi" w:cstheme="majorBidi"/>
          <w:sz w:val="24"/>
          <w:szCs w:val="24"/>
        </w:rPr>
        <w:t xml:space="preserve"> 2023). </w:t>
      </w:r>
      <w:r w:rsidR="00DB004A">
        <w:rPr>
          <w:rFonts w:asciiTheme="majorBidi" w:hAnsiTheme="majorBidi" w:cstheme="majorBidi"/>
          <w:sz w:val="24"/>
          <w:szCs w:val="24"/>
        </w:rPr>
        <w:t xml:space="preserve"> </w:t>
      </w:r>
    </w:p>
    <w:p w14:paraId="5B347386" w14:textId="4CD8232A" w:rsidR="0080605B" w:rsidRPr="00997447" w:rsidRDefault="0080605B"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Legislation</w:t>
      </w:r>
      <w:r w:rsidR="003A2F07" w:rsidRPr="00997447">
        <w:rPr>
          <w:rFonts w:asciiTheme="majorBidi" w:hAnsiTheme="majorBidi" w:cstheme="majorBidi"/>
          <w:sz w:val="24"/>
          <w:szCs w:val="24"/>
        </w:rPr>
        <w:t xml:space="preserve">.gov (1998) </w:t>
      </w:r>
      <w:r w:rsidR="003A2F07" w:rsidRPr="00997447">
        <w:rPr>
          <w:rFonts w:asciiTheme="majorBidi" w:hAnsiTheme="majorBidi" w:cstheme="majorBidi"/>
          <w:i/>
          <w:iCs/>
          <w:sz w:val="24"/>
          <w:szCs w:val="24"/>
        </w:rPr>
        <w:t xml:space="preserve">Human Right Act 1998. </w:t>
      </w:r>
      <w:r w:rsidR="003A2F07" w:rsidRPr="00997447">
        <w:rPr>
          <w:rFonts w:asciiTheme="majorBidi" w:hAnsiTheme="majorBidi" w:cstheme="majorBidi"/>
          <w:sz w:val="24"/>
          <w:szCs w:val="24"/>
        </w:rPr>
        <w:t>Available at:</w:t>
      </w:r>
      <w:r w:rsidR="003A2F07" w:rsidRPr="00997447">
        <w:rPr>
          <w:rFonts w:asciiTheme="majorBidi" w:hAnsiTheme="majorBidi" w:cstheme="majorBidi"/>
          <w:i/>
          <w:iCs/>
          <w:sz w:val="24"/>
          <w:szCs w:val="24"/>
        </w:rPr>
        <w:t xml:space="preserve"> </w:t>
      </w:r>
      <w:hyperlink w:history="1">
        <w:r w:rsidR="00767752" w:rsidRPr="00997447">
          <w:rPr>
            <w:rStyle w:val="Hyperlink"/>
            <w:rFonts w:asciiTheme="majorBidi" w:hAnsiTheme="majorBidi" w:cstheme="majorBidi"/>
            <w:i/>
            <w:iCs/>
            <w:sz w:val="24"/>
            <w:szCs w:val="24"/>
          </w:rPr>
          <w:t>https://www.legislation .gov.uk/</w:t>
        </w:r>
        <w:proofErr w:type="spellStart"/>
        <w:r w:rsidR="00767752" w:rsidRPr="00997447">
          <w:rPr>
            <w:rStyle w:val="Hyperlink"/>
            <w:rFonts w:asciiTheme="majorBidi" w:hAnsiTheme="majorBidi" w:cstheme="majorBidi"/>
            <w:i/>
            <w:iCs/>
            <w:sz w:val="24"/>
            <w:szCs w:val="24"/>
          </w:rPr>
          <w:t>ukpga</w:t>
        </w:r>
        <w:proofErr w:type="spellEnd"/>
        <w:r w:rsidR="00767752" w:rsidRPr="00997447">
          <w:rPr>
            <w:rStyle w:val="Hyperlink"/>
            <w:rFonts w:asciiTheme="majorBidi" w:hAnsiTheme="majorBidi" w:cstheme="majorBidi"/>
            <w:i/>
            <w:iCs/>
            <w:sz w:val="24"/>
            <w:szCs w:val="24"/>
          </w:rPr>
          <w:t>/1998/42/contents</w:t>
        </w:r>
      </w:hyperlink>
      <w:r w:rsidR="00767752" w:rsidRPr="00997447">
        <w:rPr>
          <w:rFonts w:asciiTheme="majorBidi" w:hAnsiTheme="majorBidi" w:cstheme="majorBidi"/>
          <w:i/>
          <w:iCs/>
          <w:sz w:val="24"/>
          <w:szCs w:val="24"/>
        </w:rPr>
        <w:t xml:space="preserve">  </w:t>
      </w:r>
      <w:r w:rsidR="00767752" w:rsidRPr="00997447">
        <w:rPr>
          <w:rFonts w:asciiTheme="majorBidi" w:hAnsiTheme="majorBidi" w:cstheme="majorBidi"/>
          <w:sz w:val="24"/>
          <w:szCs w:val="24"/>
        </w:rPr>
        <w:t xml:space="preserve">(Accessed: 12 </w:t>
      </w:r>
      <w:r w:rsidR="00781307" w:rsidRPr="00997447">
        <w:rPr>
          <w:rFonts w:asciiTheme="majorBidi" w:hAnsiTheme="majorBidi" w:cstheme="majorBidi"/>
          <w:sz w:val="24"/>
          <w:szCs w:val="24"/>
        </w:rPr>
        <w:t xml:space="preserve">May 2023). </w:t>
      </w:r>
    </w:p>
    <w:p w14:paraId="682E3392" w14:textId="565EC9AF" w:rsidR="00102D10" w:rsidRPr="00997447" w:rsidRDefault="00556FA4" w:rsidP="00530A0A">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Mencap </w:t>
      </w:r>
      <w:r w:rsidR="0081005F" w:rsidRPr="00997447">
        <w:rPr>
          <w:rFonts w:asciiTheme="majorBidi" w:hAnsiTheme="majorBidi" w:cstheme="majorBidi"/>
          <w:sz w:val="24"/>
          <w:szCs w:val="24"/>
        </w:rPr>
        <w:t xml:space="preserve">(2017) </w:t>
      </w:r>
      <w:r w:rsidR="00D614ED" w:rsidRPr="00997447">
        <w:rPr>
          <w:rFonts w:asciiTheme="majorBidi" w:hAnsiTheme="majorBidi" w:cstheme="majorBidi"/>
          <w:i/>
          <w:iCs/>
          <w:sz w:val="24"/>
          <w:szCs w:val="24"/>
        </w:rPr>
        <w:t>What</w:t>
      </w:r>
      <w:r w:rsidR="00483355" w:rsidRPr="00997447">
        <w:rPr>
          <w:rFonts w:asciiTheme="majorBidi" w:hAnsiTheme="majorBidi" w:cstheme="majorBidi"/>
          <w:i/>
          <w:iCs/>
          <w:sz w:val="24"/>
          <w:szCs w:val="24"/>
        </w:rPr>
        <w:t xml:space="preserve"> is Independent Advocacy</w:t>
      </w:r>
      <w:r w:rsidR="00D614ED" w:rsidRPr="00997447">
        <w:rPr>
          <w:rFonts w:asciiTheme="majorBidi" w:hAnsiTheme="majorBidi" w:cstheme="majorBidi"/>
          <w:i/>
          <w:iCs/>
          <w:sz w:val="24"/>
          <w:szCs w:val="24"/>
        </w:rPr>
        <w:t xml:space="preserve">? </w:t>
      </w:r>
      <w:r w:rsidR="00D614ED" w:rsidRPr="00997447">
        <w:rPr>
          <w:rFonts w:asciiTheme="majorBidi" w:hAnsiTheme="majorBidi" w:cstheme="majorBidi"/>
          <w:sz w:val="24"/>
          <w:szCs w:val="24"/>
        </w:rPr>
        <w:t xml:space="preserve">Available at: </w:t>
      </w:r>
      <w:hyperlink r:id="rId24" w:history="1">
        <w:r w:rsidR="0076578B" w:rsidRPr="00997447">
          <w:rPr>
            <w:rStyle w:val="Hyperlink"/>
            <w:rFonts w:asciiTheme="majorBidi" w:hAnsiTheme="majorBidi" w:cstheme="majorBidi"/>
            <w:sz w:val="24"/>
            <w:szCs w:val="24"/>
          </w:rPr>
          <w:t>https://www.mencap.org.uk/ sites/default/files/2018-03/What%20is%20advocacy.pdf</w:t>
        </w:r>
      </w:hyperlink>
      <w:r w:rsidR="007A7A42" w:rsidRPr="00997447">
        <w:rPr>
          <w:rFonts w:asciiTheme="majorBidi" w:hAnsiTheme="majorBidi" w:cstheme="majorBidi"/>
          <w:sz w:val="24"/>
          <w:szCs w:val="24"/>
        </w:rPr>
        <w:t xml:space="preserve"> </w:t>
      </w:r>
      <w:r w:rsidR="00483355" w:rsidRPr="00997447">
        <w:rPr>
          <w:rFonts w:asciiTheme="majorBidi" w:hAnsiTheme="majorBidi" w:cstheme="majorBidi"/>
          <w:i/>
          <w:iCs/>
          <w:sz w:val="24"/>
          <w:szCs w:val="24"/>
        </w:rPr>
        <w:t xml:space="preserve"> </w:t>
      </w:r>
      <w:r w:rsidR="00537AAA" w:rsidRPr="00997447">
        <w:rPr>
          <w:rFonts w:asciiTheme="majorBidi" w:hAnsiTheme="majorBidi" w:cstheme="majorBidi"/>
          <w:sz w:val="24"/>
          <w:szCs w:val="24"/>
        </w:rPr>
        <w:t xml:space="preserve">(Accessed: 26 April 2023). </w:t>
      </w:r>
    </w:p>
    <w:p w14:paraId="694BDF5B" w14:textId="382551F6" w:rsidR="009A61BF" w:rsidRPr="00997447" w:rsidRDefault="009A61BF" w:rsidP="009A61BF">
      <w:pPr>
        <w:spacing w:line="360" w:lineRule="auto"/>
        <w:ind w:left="720" w:hanging="720"/>
        <w:jc w:val="both"/>
        <w:rPr>
          <w:rFonts w:asciiTheme="majorBidi" w:hAnsiTheme="majorBidi" w:cstheme="majorBidi"/>
          <w:i/>
          <w:iCs/>
          <w:sz w:val="24"/>
          <w:szCs w:val="24"/>
        </w:rPr>
      </w:pPr>
      <w:r w:rsidRPr="00997447">
        <w:rPr>
          <w:rFonts w:asciiTheme="majorBidi" w:hAnsiTheme="majorBidi" w:cstheme="majorBidi"/>
          <w:sz w:val="24"/>
          <w:szCs w:val="24"/>
        </w:rPr>
        <w:t>Mercer, K. (</w:t>
      </w:r>
      <w:r w:rsidR="00417BA1" w:rsidRPr="00997447">
        <w:rPr>
          <w:rFonts w:asciiTheme="majorBidi" w:hAnsiTheme="majorBidi" w:cstheme="majorBidi"/>
          <w:sz w:val="24"/>
          <w:szCs w:val="24"/>
        </w:rPr>
        <w:t xml:space="preserve">2016) </w:t>
      </w:r>
      <w:r w:rsidR="007B7577" w:rsidRPr="00997447">
        <w:rPr>
          <w:rFonts w:asciiTheme="majorBidi" w:hAnsiTheme="majorBidi" w:cstheme="majorBidi"/>
          <w:i/>
          <w:iCs/>
          <w:sz w:val="24"/>
          <w:szCs w:val="24"/>
        </w:rPr>
        <w:t xml:space="preserve">The History of Advocacy. </w:t>
      </w:r>
      <w:r w:rsidR="007B7577" w:rsidRPr="00997447">
        <w:rPr>
          <w:rFonts w:asciiTheme="majorBidi" w:hAnsiTheme="majorBidi" w:cstheme="majorBidi"/>
          <w:sz w:val="24"/>
          <w:szCs w:val="24"/>
        </w:rPr>
        <w:t xml:space="preserve">Available at: </w:t>
      </w:r>
      <w:r w:rsidR="007B7577" w:rsidRPr="00997447">
        <w:rPr>
          <w:rFonts w:asciiTheme="majorBidi" w:hAnsiTheme="majorBidi" w:cstheme="majorBidi"/>
          <w:i/>
          <w:iCs/>
          <w:sz w:val="24"/>
          <w:szCs w:val="24"/>
        </w:rPr>
        <w:t xml:space="preserve"> </w:t>
      </w:r>
      <w:hyperlink r:id="rId25" w:history="1">
        <w:r w:rsidR="00C63A7E" w:rsidRPr="00997447">
          <w:rPr>
            <w:rStyle w:val="Hyperlink"/>
            <w:rFonts w:asciiTheme="majorBidi" w:hAnsiTheme="majorBidi" w:cstheme="majorBidi"/>
            <w:sz w:val="24"/>
            <w:szCs w:val="24"/>
          </w:rPr>
          <w:t>https://www.speakeasyadvocacy.org</w:t>
        </w:r>
        <w:r w:rsidR="00295018" w:rsidRPr="00997447">
          <w:rPr>
            <w:rStyle w:val="Hyperlink"/>
            <w:rFonts w:asciiTheme="majorBidi" w:hAnsiTheme="majorBidi" w:cstheme="majorBidi"/>
            <w:sz w:val="24"/>
            <w:szCs w:val="24"/>
          </w:rPr>
          <w:t xml:space="preserve"> </w:t>
        </w:r>
        <w:r w:rsidR="00C63A7E" w:rsidRPr="00997447">
          <w:rPr>
            <w:rStyle w:val="Hyperlink"/>
            <w:rFonts w:asciiTheme="majorBidi" w:hAnsiTheme="majorBidi" w:cstheme="majorBidi"/>
            <w:sz w:val="24"/>
            <w:szCs w:val="24"/>
          </w:rPr>
          <w:t>.uk/wp-content/uploads/2016/11/History-of-Advocacy-Oct16-Kate-Mercer.pdf</w:t>
        </w:r>
      </w:hyperlink>
      <w:r w:rsidR="00C63A7E" w:rsidRPr="00997447">
        <w:rPr>
          <w:rFonts w:asciiTheme="majorBidi" w:hAnsiTheme="majorBidi" w:cstheme="majorBidi"/>
          <w:sz w:val="24"/>
          <w:szCs w:val="24"/>
        </w:rPr>
        <w:t xml:space="preserve"> (Accessed:</w:t>
      </w:r>
      <w:r w:rsidR="00295018" w:rsidRPr="00997447">
        <w:rPr>
          <w:rFonts w:asciiTheme="majorBidi" w:hAnsiTheme="majorBidi" w:cstheme="majorBidi"/>
          <w:sz w:val="24"/>
          <w:szCs w:val="24"/>
        </w:rPr>
        <w:t>12 May 2023).</w:t>
      </w:r>
    </w:p>
    <w:p w14:paraId="547F57AA" w14:textId="2C291D0C" w:rsidR="002E36F5" w:rsidRPr="00997447" w:rsidRDefault="002E36F5"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Mind (2018) </w:t>
      </w:r>
      <w:r w:rsidR="00BA5352" w:rsidRPr="00997447">
        <w:rPr>
          <w:rFonts w:asciiTheme="majorBidi" w:hAnsiTheme="majorBidi" w:cstheme="majorBidi"/>
          <w:i/>
          <w:iCs/>
          <w:sz w:val="24"/>
          <w:szCs w:val="24"/>
        </w:rPr>
        <w:t>Advocacy in Mental Health</w:t>
      </w:r>
      <w:r w:rsidR="00762C15" w:rsidRPr="00997447">
        <w:rPr>
          <w:rFonts w:asciiTheme="majorBidi" w:hAnsiTheme="majorBidi" w:cstheme="majorBidi"/>
          <w:i/>
          <w:iCs/>
          <w:sz w:val="24"/>
          <w:szCs w:val="24"/>
        </w:rPr>
        <w:t xml:space="preserve">. </w:t>
      </w:r>
      <w:r w:rsidR="00762C15" w:rsidRPr="00997447">
        <w:rPr>
          <w:rFonts w:asciiTheme="majorBidi" w:hAnsiTheme="majorBidi" w:cstheme="majorBidi"/>
          <w:sz w:val="24"/>
          <w:szCs w:val="24"/>
        </w:rPr>
        <w:t>Available at:</w:t>
      </w:r>
      <w:r w:rsidR="005322AD" w:rsidRPr="00997447">
        <w:rPr>
          <w:rFonts w:asciiTheme="majorBidi" w:hAnsiTheme="majorBidi" w:cstheme="majorBidi"/>
          <w:sz w:val="24"/>
          <w:szCs w:val="24"/>
        </w:rPr>
        <w:t xml:space="preserve"> </w:t>
      </w:r>
      <w:hyperlink r:id="rId26" w:history="1">
        <w:r w:rsidR="005322AD" w:rsidRPr="00997447">
          <w:rPr>
            <w:rStyle w:val="Hyperlink"/>
            <w:rFonts w:asciiTheme="majorBidi" w:hAnsiTheme="majorBidi" w:cstheme="majorBidi"/>
            <w:sz w:val="24"/>
            <w:szCs w:val="24"/>
          </w:rPr>
          <w:t>https://www.mind.org.uk/media-a/2901/advocacy-2018.pdf</w:t>
        </w:r>
      </w:hyperlink>
      <w:r w:rsidR="005322AD" w:rsidRPr="00997447">
        <w:rPr>
          <w:rFonts w:asciiTheme="majorBidi" w:hAnsiTheme="majorBidi" w:cstheme="majorBidi"/>
          <w:sz w:val="24"/>
          <w:szCs w:val="24"/>
        </w:rPr>
        <w:t xml:space="preserve"> (Accessed: 21 April</w:t>
      </w:r>
      <w:r w:rsidR="006350DE" w:rsidRPr="00997447">
        <w:rPr>
          <w:rFonts w:asciiTheme="majorBidi" w:hAnsiTheme="majorBidi" w:cstheme="majorBidi"/>
          <w:sz w:val="24"/>
          <w:szCs w:val="24"/>
        </w:rPr>
        <w:t xml:space="preserve"> 2023). </w:t>
      </w:r>
    </w:p>
    <w:p w14:paraId="091279EF" w14:textId="725F16A0" w:rsidR="00206B64" w:rsidRPr="00997447" w:rsidRDefault="00E36D12" w:rsidP="009B48EE">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National Development </w:t>
      </w:r>
      <w:r w:rsidR="007420D1" w:rsidRPr="00997447">
        <w:rPr>
          <w:rFonts w:asciiTheme="majorBidi" w:hAnsiTheme="majorBidi" w:cstheme="majorBidi"/>
          <w:sz w:val="24"/>
          <w:szCs w:val="24"/>
        </w:rPr>
        <w:t>Team for Inclusion (</w:t>
      </w:r>
      <w:r w:rsidR="004E772E" w:rsidRPr="00997447">
        <w:rPr>
          <w:rFonts w:asciiTheme="majorBidi" w:hAnsiTheme="majorBidi" w:cstheme="majorBidi"/>
          <w:sz w:val="24"/>
          <w:szCs w:val="24"/>
        </w:rPr>
        <w:t>2022</w:t>
      </w:r>
      <w:r w:rsidR="007E1E8A" w:rsidRPr="00997447">
        <w:rPr>
          <w:rFonts w:asciiTheme="majorBidi" w:hAnsiTheme="majorBidi" w:cstheme="majorBidi"/>
          <w:sz w:val="24"/>
          <w:szCs w:val="24"/>
        </w:rPr>
        <w:t xml:space="preserve">) </w:t>
      </w:r>
      <w:r w:rsidR="0068591C" w:rsidRPr="00997447">
        <w:rPr>
          <w:rFonts w:asciiTheme="majorBidi" w:hAnsiTheme="majorBidi" w:cstheme="majorBidi"/>
          <w:i/>
          <w:iCs/>
          <w:sz w:val="24"/>
          <w:szCs w:val="24"/>
        </w:rPr>
        <w:t>Advocacy Quality Performance Mark (QPM)</w:t>
      </w:r>
      <w:r w:rsidR="001C4E10" w:rsidRPr="00997447">
        <w:rPr>
          <w:rFonts w:asciiTheme="majorBidi" w:hAnsiTheme="majorBidi" w:cstheme="majorBidi"/>
          <w:i/>
          <w:iCs/>
          <w:sz w:val="24"/>
          <w:szCs w:val="24"/>
        </w:rPr>
        <w:t xml:space="preserve">. </w:t>
      </w:r>
      <w:r w:rsidR="001C4E10" w:rsidRPr="00997447">
        <w:rPr>
          <w:rFonts w:asciiTheme="majorBidi" w:hAnsiTheme="majorBidi" w:cstheme="majorBidi"/>
          <w:sz w:val="24"/>
          <w:szCs w:val="24"/>
        </w:rPr>
        <w:t xml:space="preserve">Available at: </w:t>
      </w:r>
      <w:hyperlink r:id="rId27" w:history="1">
        <w:r w:rsidR="00D92D20" w:rsidRPr="00997447">
          <w:rPr>
            <w:rStyle w:val="Hyperlink"/>
            <w:rFonts w:asciiTheme="majorBidi" w:hAnsiTheme="majorBidi" w:cstheme="majorBidi"/>
            <w:sz w:val="24"/>
            <w:szCs w:val="24"/>
          </w:rPr>
          <w:t>https://www.ndti.org.uk/projects/advocacy-quality-performance-mark</w:t>
        </w:r>
      </w:hyperlink>
      <w:r w:rsidR="00D92D20" w:rsidRPr="00997447">
        <w:rPr>
          <w:rFonts w:asciiTheme="majorBidi" w:hAnsiTheme="majorBidi" w:cstheme="majorBidi"/>
          <w:sz w:val="24"/>
          <w:szCs w:val="24"/>
        </w:rPr>
        <w:t xml:space="preserve"> (Accessed: 28 April 2023). </w:t>
      </w:r>
    </w:p>
    <w:p w14:paraId="4355C191" w14:textId="40326333" w:rsidR="003B2564" w:rsidRPr="00997447" w:rsidRDefault="00551797" w:rsidP="009B48EE">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Parliament UK </w:t>
      </w:r>
      <w:r w:rsidR="0086607A" w:rsidRPr="00997447">
        <w:rPr>
          <w:rFonts w:asciiTheme="majorBidi" w:hAnsiTheme="majorBidi" w:cstheme="majorBidi"/>
          <w:sz w:val="24"/>
          <w:szCs w:val="24"/>
        </w:rPr>
        <w:t xml:space="preserve">(2023) </w:t>
      </w:r>
      <w:r w:rsidR="0086607A" w:rsidRPr="00997447">
        <w:rPr>
          <w:rFonts w:asciiTheme="majorBidi" w:hAnsiTheme="majorBidi" w:cstheme="majorBidi"/>
          <w:i/>
          <w:iCs/>
          <w:sz w:val="24"/>
          <w:szCs w:val="24"/>
        </w:rPr>
        <w:t xml:space="preserve">John Wilkes- Liberty </w:t>
      </w:r>
      <w:r w:rsidR="00DD6DB9" w:rsidRPr="00997447">
        <w:rPr>
          <w:rFonts w:asciiTheme="majorBidi" w:hAnsiTheme="majorBidi" w:cstheme="majorBidi"/>
          <w:i/>
          <w:iCs/>
          <w:sz w:val="24"/>
          <w:szCs w:val="24"/>
        </w:rPr>
        <w:t xml:space="preserve">&amp; Parliament. </w:t>
      </w:r>
      <w:r w:rsidR="00DD6DB9" w:rsidRPr="00997447">
        <w:rPr>
          <w:rFonts w:asciiTheme="majorBidi" w:hAnsiTheme="majorBidi" w:cstheme="majorBidi"/>
          <w:sz w:val="24"/>
          <w:szCs w:val="24"/>
        </w:rPr>
        <w:t xml:space="preserve">Available at: </w:t>
      </w:r>
      <w:hyperlink r:id="rId28" w:history="1">
        <w:r w:rsidR="00A71136" w:rsidRPr="00997447">
          <w:rPr>
            <w:rStyle w:val="Hyperlink"/>
            <w:rFonts w:asciiTheme="majorBidi" w:hAnsiTheme="majorBidi" w:cstheme="majorBidi"/>
            <w:sz w:val="24"/>
            <w:szCs w:val="24"/>
          </w:rPr>
          <w:t>https://www.parliament.uk/about/living-heritage/evolutionofparliament/houseofcom mons/</w:t>
        </w:r>
        <w:proofErr w:type="spellStart"/>
        <w:r w:rsidR="00A71136" w:rsidRPr="00997447">
          <w:rPr>
            <w:rStyle w:val="Hyperlink"/>
            <w:rFonts w:asciiTheme="majorBidi" w:hAnsiTheme="majorBidi" w:cstheme="majorBidi"/>
            <w:sz w:val="24"/>
            <w:szCs w:val="24"/>
          </w:rPr>
          <w:t>reformacts</w:t>
        </w:r>
        <w:proofErr w:type="spellEnd"/>
        <w:r w:rsidR="00A71136" w:rsidRPr="00997447">
          <w:rPr>
            <w:rStyle w:val="Hyperlink"/>
            <w:rFonts w:asciiTheme="majorBidi" w:hAnsiTheme="majorBidi" w:cstheme="majorBidi"/>
            <w:sz w:val="24"/>
            <w:szCs w:val="24"/>
          </w:rPr>
          <w:t>/overview/wilkeslib1/</w:t>
        </w:r>
      </w:hyperlink>
      <w:r w:rsidR="00A71136" w:rsidRPr="00997447">
        <w:rPr>
          <w:rFonts w:asciiTheme="majorBidi" w:hAnsiTheme="majorBidi" w:cstheme="majorBidi"/>
          <w:sz w:val="24"/>
          <w:szCs w:val="24"/>
        </w:rPr>
        <w:t xml:space="preserve"> </w:t>
      </w:r>
      <w:r w:rsidR="0032057D" w:rsidRPr="00997447">
        <w:rPr>
          <w:rFonts w:asciiTheme="majorBidi" w:hAnsiTheme="majorBidi" w:cstheme="majorBidi"/>
          <w:sz w:val="24"/>
          <w:szCs w:val="24"/>
        </w:rPr>
        <w:t xml:space="preserve">(Accessed: 11 May 2023). </w:t>
      </w:r>
    </w:p>
    <w:p w14:paraId="0E4F1BBE" w14:textId="5133B0CB" w:rsidR="00B444BD" w:rsidRPr="00997447" w:rsidRDefault="00B444BD" w:rsidP="002E3F6B">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Rethink </w:t>
      </w:r>
      <w:r w:rsidR="001D5548" w:rsidRPr="00997447">
        <w:rPr>
          <w:rFonts w:asciiTheme="majorBidi" w:hAnsiTheme="majorBidi" w:cstheme="majorBidi"/>
          <w:sz w:val="24"/>
          <w:szCs w:val="24"/>
        </w:rPr>
        <w:t>Mental Illness (no date)</w:t>
      </w:r>
      <w:r w:rsidR="005B2CCC" w:rsidRPr="00997447">
        <w:rPr>
          <w:rFonts w:asciiTheme="majorBidi" w:hAnsiTheme="majorBidi" w:cstheme="majorBidi"/>
          <w:sz w:val="24"/>
          <w:szCs w:val="24"/>
        </w:rPr>
        <w:t xml:space="preserve"> </w:t>
      </w:r>
      <w:r w:rsidR="005B2CCC" w:rsidRPr="00997447">
        <w:rPr>
          <w:rFonts w:asciiTheme="majorBidi" w:hAnsiTheme="majorBidi" w:cstheme="majorBidi"/>
          <w:i/>
          <w:iCs/>
          <w:sz w:val="24"/>
          <w:szCs w:val="24"/>
        </w:rPr>
        <w:t>Peer and Group Advocacy</w:t>
      </w:r>
      <w:r w:rsidR="00916D01" w:rsidRPr="00997447">
        <w:rPr>
          <w:rFonts w:asciiTheme="majorBidi" w:hAnsiTheme="majorBidi" w:cstheme="majorBidi"/>
          <w:i/>
          <w:iCs/>
          <w:sz w:val="24"/>
          <w:szCs w:val="24"/>
        </w:rPr>
        <w:t xml:space="preserve">. </w:t>
      </w:r>
      <w:r w:rsidR="00916D01" w:rsidRPr="00997447">
        <w:rPr>
          <w:rFonts w:asciiTheme="majorBidi" w:hAnsiTheme="majorBidi" w:cstheme="majorBidi"/>
          <w:sz w:val="24"/>
          <w:szCs w:val="24"/>
        </w:rPr>
        <w:t xml:space="preserve">Available at: </w:t>
      </w:r>
      <w:hyperlink w:history="1">
        <w:r w:rsidR="00D6184E" w:rsidRPr="00997447">
          <w:rPr>
            <w:rStyle w:val="Hyperlink"/>
            <w:rFonts w:asciiTheme="majorBidi" w:hAnsiTheme="majorBidi" w:cstheme="majorBidi"/>
            <w:sz w:val="24"/>
            <w:szCs w:val="24"/>
          </w:rPr>
          <w:t>https://www. rethinkessexadvocacy.org/get-help/peer-group-advocacy/</w:t>
        </w:r>
      </w:hyperlink>
      <w:r w:rsidR="00D6184E" w:rsidRPr="00997447">
        <w:rPr>
          <w:rFonts w:asciiTheme="majorBidi" w:hAnsiTheme="majorBidi" w:cstheme="majorBidi"/>
          <w:sz w:val="24"/>
          <w:szCs w:val="24"/>
        </w:rPr>
        <w:t xml:space="preserve">  (Accessed: 26 April 2023). </w:t>
      </w:r>
    </w:p>
    <w:p w14:paraId="7F5EF06F" w14:textId="59FFAFA8" w:rsidR="00CA2E47" w:rsidRPr="00997447" w:rsidRDefault="5A573B26" w:rsidP="5A573B26">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Quality Performance Mark (QPM) (2023, a) </w:t>
      </w:r>
      <w:r w:rsidRPr="00997447">
        <w:rPr>
          <w:rFonts w:asciiTheme="majorBidi" w:hAnsiTheme="majorBidi" w:cstheme="majorBidi"/>
          <w:i/>
          <w:iCs/>
          <w:sz w:val="24"/>
          <w:szCs w:val="24"/>
        </w:rPr>
        <w:t xml:space="preserve">The Advocacy Charter. </w:t>
      </w:r>
      <w:r w:rsidRPr="00997447">
        <w:rPr>
          <w:rFonts w:asciiTheme="majorBidi" w:hAnsiTheme="majorBidi" w:cstheme="majorBidi"/>
          <w:sz w:val="24"/>
          <w:szCs w:val="24"/>
        </w:rPr>
        <w:t xml:space="preserve">Available at: </w:t>
      </w:r>
      <w:r w:rsidRPr="00997447">
        <w:rPr>
          <w:rStyle w:val="Hyperlink"/>
          <w:rFonts w:asciiTheme="majorBidi" w:hAnsiTheme="majorBidi" w:cstheme="majorBidi"/>
          <w:sz w:val="24"/>
          <w:szCs w:val="24"/>
        </w:rPr>
        <w:t>https://qua lityadvocacy.org.uk/resources/advocacy-charter/</w:t>
      </w:r>
      <w:r w:rsidRPr="00997447">
        <w:rPr>
          <w:rFonts w:asciiTheme="majorBidi" w:hAnsiTheme="majorBidi" w:cstheme="majorBidi"/>
          <w:sz w:val="24"/>
          <w:szCs w:val="24"/>
        </w:rPr>
        <w:t xml:space="preserve">  (Accessed: 24 April 2023). </w:t>
      </w:r>
    </w:p>
    <w:p w14:paraId="15504C32" w14:textId="24E3581F" w:rsidR="00285D49" w:rsidRPr="00997447" w:rsidRDefault="5A573B26" w:rsidP="5A573B26">
      <w:pPr>
        <w:spacing w:line="360" w:lineRule="auto"/>
        <w:ind w:left="720" w:hanging="720"/>
        <w:jc w:val="both"/>
        <w:rPr>
          <w:rFonts w:asciiTheme="majorBidi" w:hAnsiTheme="majorBidi" w:cstheme="majorBidi"/>
          <w:sz w:val="24"/>
          <w:szCs w:val="24"/>
        </w:rPr>
      </w:pPr>
      <w:bookmarkStart w:id="7" w:name="_Hlk133580818"/>
      <w:r w:rsidRPr="00997447">
        <w:rPr>
          <w:rFonts w:asciiTheme="majorBidi" w:hAnsiTheme="majorBidi" w:cstheme="majorBidi"/>
          <w:sz w:val="24"/>
          <w:szCs w:val="24"/>
        </w:rPr>
        <w:lastRenderedPageBreak/>
        <w:t xml:space="preserve">Quality Performance Mark (QPM) (2023, b) </w:t>
      </w:r>
      <w:r w:rsidRPr="00997447">
        <w:rPr>
          <w:rFonts w:asciiTheme="majorBidi" w:hAnsiTheme="majorBidi" w:cstheme="majorBidi"/>
          <w:i/>
          <w:iCs/>
          <w:sz w:val="24"/>
          <w:szCs w:val="24"/>
        </w:rPr>
        <w:t>Code of Practice.</w:t>
      </w:r>
      <w:r w:rsidRPr="00997447">
        <w:rPr>
          <w:rFonts w:asciiTheme="majorBidi" w:hAnsiTheme="majorBidi" w:cstheme="majorBidi"/>
          <w:sz w:val="24"/>
          <w:szCs w:val="24"/>
        </w:rPr>
        <w:t xml:space="preserve"> Available at: </w:t>
      </w:r>
      <w:r w:rsidRPr="00997447">
        <w:rPr>
          <w:rStyle w:val="Hyperlink"/>
          <w:rFonts w:asciiTheme="majorBidi" w:hAnsiTheme="majorBidi" w:cstheme="majorBidi"/>
          <w:sz w:val="24"/>
          <w:szCs w:val="24"/>
        </w:rPr>
        <w:t>https://qu alityadvocacy.org.uk/wp-content/uploads/2018/05/Code-of-Practice-1.pdf</w:t>
      </w:r>
      <w:r w:rsidRPr="00997447">
        <w:rPr>
          <w:rFonts w:asciiTheme="majorBidi" w:hAnsiTheme="majorBidi" w:cstheme="majorBidi"/>
          <w:sz w:val="24"/>
          <w:szCs w:val="24"/>
        </w:rPr>
        <w:t xml:space="preserve">   (Accessed: 24 April 2023). </w:t>
      </w:r>
    </w:p>
    <w:p w14:paraId="003EEF1D" w14:textId="13EB0709" w:rsidR="006968A9" w:rsidRPr="00997447" w:rsidRDefault="006968A9" w:rsidP="006968A9">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Quality Performance Mark (QPM) (2021, </w:t>
      </w:r>
      <w:r w:rsidR="001B7BA2" w:rsidRPr="00997447">
        <w:rPr>
          <w:rFonts w:asciiTheme="majorBidi" w:hAnsiTheme="majorBidi" w:cstheme="majorBidi"/>
          <w:sz w:val="24"/>
          <w:szCs w:val="24"/>
        </w:rPr>
        <w:t>c</w:t>
      </w:r>
      <w:r w:rsidRPr="00997447">
        <w:rPr>
          <w:rFonts w:asciiTheme="majorBidi" w:hAnsiTheme="majorBidi" w:cstheme="majorBidi"/>
          <w:sz w:val="24"/>
          <w:szCs w:val="24"/>
        </w:rPr>
        <w:t xml:space="preserve">) </w:t>
      </w:r>
      <w:r w:rsidR="00B84434" w:rsidRPr="00997447">
        <w:rPr>
          <w:rFonts w:asciiTheme="majorBidi" w:hAnsiTheme="majorBidi" w:cstheme="majorBidi"/>
          <w:i/>
          <w:iCs/>
          <w:sz w:val="24"/>
          <w:szCs w:val="24"/>
        </w:rPr>
        <w:t xml:space="preserve">Regulation. What Could it Mean for Independent </w:t>
      </w:r>
      <w:r w:rsidR="00C70F00" w:rsidRPr="00997447">
        <w:rPr>
          <w:rFonts w:asciiTheme="majorBidi" w:hAnsiTheme="majorBidi" w:cstheme="majorBidi"/>
          <w:i/>
          <w:iCs/>
          <w:sz w:val="24"/>
          <w:szCs w:val="24"/>
        </w:rPr>
        <w:t>Advocacy?</w:t>
      </w:r>
      <w:r w:rsidR="00422C71" w:rsidRPr="00997447">
        <w:rPr>
          <w:rFonts w:asciiTheme="majorBidi" w:hAnsiTheme="majorBidi" w:cstheme="majorBidi"/>
          <w:i/>
          <w:iCs/>
          <w:sz w:val="24"/>
          <w:szCs w:val="24"/>
        </w:rPr>
        <w:t xml:space="preserve"> </w:t>
      </w:r>
      <w:r w:rsidRPr="00997447">
        <w:rPr>
          <w:rFonts w:asciiTheme="majorBidi" w:hAnsiTheme="majorBidi" w:cstheme="majorBidi"/>
          <w:sz w:val="24"/>
          <w:szCs w:val="24"/>
        </w:rPr>
        <w:t xml:space="preserve">Available at: </w:t>
      </w:r>
      <w:hyperlink r:id="rId29" w:history="1">
        <w:r w:rsidR="00C70F00" w:rsidRPr="00997447">
          <w:rPr>
            <w:rStyle w:val="Hyperlink"/>
            <w:rFonts w:asciiTheme="majorBidi" w:hAnsiTheme="majorBidi" w:cstheme="majorBidi"/>
            <w:sz w:val="24"/>
            <w:szCs w:val="24"/>
          </w:rPr>
          <w:t>https://qualityadvocacy.org.uk/wp-content/uploads/2021/03/ Regulation-sessions-14.pdf</w:t>
        </w:r>
      </w:hyperlink>
      <w:r w:rsidR="00C70F00" w:rsidRPr="00997447">
        <w:rPr>
          <w:rFonts w:asciiTheme="majorBidi" w:hAnsiTheme="majorBidi" w:cstheme="majorBidi"/>
          <w:sz w:val="24"/>
          <w:szCs w:val="24"/>
        </w:rPr>
        <w:t xml:space="preserve"> </w:t>
      </w:r>
      <w:r w:rsidRPr="00997447">
        <w:rPr>
          <w:rFonts w:asciiTheme="majorBidi" w:hAnsiTheme="majorBidi" w:cstheme="majorBidi"/>
          <w:sz w:val="24"/>
          <w:szCs w:val="24"/>
        </w:rPr>
        <w:t xml:space="preserve"> (Accessed: 24 April 2023). </w:t>
      </w:r>
    </w:p>
    <w:p w14:paraId="0F1EBC22" w14:textId="6088DD23" w:rsidR="007D0CAD" w:rsidRPr="00997447" w:rsidRDefault="00DA4681" w:rsidP="007D0CAD">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Quality Performance Mark (QPM) (2023) </w:t>
      </w:r>
      <w:r w:rsidRPr="00997447">
        <w:rPr>
          <w:rFonts w:asciiTheme="majorBidi" w:hAnsiTheme="majorBidi" w:cstheme="majorBidi"/>
          <w:i/>
          <w:iCs/>
          <w:sz w:val="24"/>
          <w:szCs w:val="24"/>
        </w:rPr>
        <w:t xml:space="preserve">What you can do if you are unhappy about your advocacy service. </w:t>
      </w:r>
      <w:r w:rsidRPr="00997447">
        <w:rPr>
          <w:rFonts w:asciiTheme="majorBidi" w:hAnsiTheme="majorBidi" w:cstheme="majorBidi"/>
          <w:sz w:val="24"/>
          <w:szCs w:val="24"/>
        </w:rPr>
        <w:t xml:space="preserve">Available at: </w:t>
      </w:r>
      <w:hyperlink r:id="rId30" w:history="1">
        <w:r w:rsidRPr="00997447">
          <w:rPr>
            <w:rStyle w:val="Hyperlink"/>
            <w:rFonts w:asciiTheme="majorBidi" w:hAnsiTheme="majorBidi" w:cstheme="majorBidi"/>
            <w:sz w:val="24"/>
            <w:szCs w:val="24"/>
          </w:rPr>
          <w:t>https://qualityadvocacy.org.uk/what-you-can-do-if-you-are-unhappy-about-your-advocacy-service/</w:t>
        </w:r>
      </w:hyperlink>
      <w:r w:rsidRPr="00997447">
        <w:rPr>
          <w:rFonts w:asciiTheme="majorBidi" w:hAnsiTheme="majorBidi" w:cstheme="majorBidi"/>
          <w:sz w:val="24"/>
          <w:szCs w:val="24"/>
        </w:rPr>
        <w:t xml:space="preserve"> (Accessed: 24 April 2023)</w:t>
      </w:r>
      <w:r w:rsidR="00653474" w:rsidRPr="00997447">
        <w:rPr>
          <w:rFonts w:asciiTheme="majorBidi" w:hAnsiTheme="majorBidi" w:cstheme="majorBidi"/>
          <w:sz w:val="24"/>
          <w:szCs w:val="24"/>
        </w:rPr>
        <w:t>.</w:t>
      </w:r>
      <w:r w:rsidR="007D0CAD" w:rsidRPr="00997447">
        <w:rPr>
          <w:rFonts w:asciiTheme="majorBidi" w:hAnsiTheme="majorBidi" w:cstheme="majorBidi"/>
          <w:sz w:val="24"/>
          <w:szCs w:val="24"/>
        </w:rPr>
        <w:t xml:space="preserve"> Scottish Independent Advocacy Alliance (2021) </w:t>
      </w:r>
      <w:r w:rsidR="007D0CAD" w:rsidRPr="00997447">
        <w:rPr>
          <w:rFonts w:asciiTheme="majorBidi" w:hAnsiTheme="majorBidi" w:cstheme="majorBidi"/>
          <w:i/>
          <w:iCs/>
          <w:sz w:val="24"/>
          <w:szCs w:val="24"/>
        </w:rPr>
        <w:t xml:space="preserve">Peer Advocacy: How Independent Advocacy has Made a Difference in People’s Lives. </w:t>
      </w:r>
      <w:r w:rsidR="007D0CAD" w:rsidRPr="00997447">
        <w:rPr>
          <w:rFonts w:asciiTheme="majorBidi" w:hAnsiTheme="majorBidi" w:cstheme="majorBidi"/>
          <w:sz w:val="24"/>
          <w:szCs w:val="24"/>
        </w:rPr>
        <w:t xml:space="preserve">Available at: </w:t>
      </w:r>
      <w:hyperlink r:id="rId31" w:history="1">
        <w:r w:rsidR="007D0CAD" w:rsidRPr="00997447">
          <w:rPr>
            <w:rStyle w:val="Hyperlink"/>
            <w:rFonts w:asciiTheme="majorBidi" w:hAnsiTheme="majorBidi" w:cstheme="majorBidi"/>
            <w:sz w:val="24"/>
            <w:szCs w:val="24"/>
          </w:rPr>
          <w:t>https://www.siaa.org.uk/wp-content/uploads/2021/02/SIAA_Guide_to_Peer_Advocacy_Leaflet.pdf</w:t>
        </w:r>
      </w:hyperlink>
      <w:r w:rsidR="007D0CAD" w:rsidRPr="00997447">
        <w:rPr>
          <w:rFonts w:asciiTheme="majorBidi" w:hAnsiTheme="majorBidi" w:cstheme="majorBidi"/>
          <w:sz w:val="24"/>
          <w:szCs w:val="24"/>
        </w:rPr>
        <w:t xml:space="preserve"> (Accessed: 26 April 2023).  </w:t>
      </w:r>
    </w:p>
    <w:p w14:paraId="7D9883A5" w14:textId="1FF48FB7" w:rsidR="000A6529" w:rsidRPr="00997447" w:rsidRDefault="000A6529" w:rsidP="007D0CAD">
      <w:pPr>
        <w:spacing w:line="360" w:lineRule="auto"/>
        <w:ind w:left="720" w:hanging="720"/>
        <w:jc w:val="both"/>
        <w:rPr>
          <w:rFonts w:asciiTheme="majorBidi" w:hAnsiTheme="majorBidi" w:cstheme="majorBidi"/>
          <w:sz w:val="24"/>
          <w:szCs w:val="24"/>
        </w:rPr>
      </w:pPr>
      <w:proofErr w:type="spellStart"/>
      <w:r w:rsidRPr="00997447">
        <w:rPr>
          <w:rFonts w:asciiTheme="majorBidi" w:hAnsiTheme="majorBidi" w:cstheme="majorBidi"/>
          <w:sz w:val="24"/>
          <w:szCs w:val="24"/>
        </w:rPr>
        <w:t>Rywak</w:t>
      </w:r>
      <w:proofErr w:type="spellEnd"/>
      <w:r w:rsidRPr="00997447">
        <w:rPr>
          <w:rFonts w:asciiTheme="majorBidi" w:hAnsiTheme="majorBidi" w:cstheme="majorBidi"/>
          <w:sz w:val="24"/>
          <w:szCs w:val="24"/>
        </w:rPr>
        <w:t xml:space="preserve">, A. </w:t>
      </w:r>
      <w:r w:rsidRPr="00997447">
        <w:rPr>
          <w:rFonts w:asciiTheme="majorBidi" w:hAnsiTheme="majorBidi" w:cstheme="majorBidi"/>
          <w:i/>
          <w:iCs/>
          <w:sz w:val="24"/>
          <w:szCs w:val="24"/>
        </w:rPr>
        <w:t xml:space="preserve">History of Advocacy 101. </w:t>
      </w:r>
      <w:r w:rsidRPr="00997447">
        <w:rPr>
          <w:rFonts w:asciiTheme="majorBidi" w:hAnsiTheme="majorBidi" w:cstheme="majorBidi"/>
          <w:sz w:val="24"/>
          <w:szCs w:val="24"/>
        </w:rPr>
        <w:t xml:space="preserve">Available at: </w:t>
      </w:r>
      <w:hyperlink r:id="rId32" w:history="1">
        <w:r w:rsidRPr="00997447">
          <w:rPr>
            <w:rStyle w:val="Hyperlink"/>
            <w:rFonts w:asciiTheme="majorBidi" w:hAnsiTheme="majorBidi" w:cstheme="majorBidi"/>
            <w:sz w:val="24"/>
            <w:szCs w:val="24"/>
          </w:rPr>
          <w:t>https://borgenproject.org/history-advocacy-2/</w:t>
        </w:r>
      </w:hyperlink>
      <w:r w:rsidRPr="00997447">
        <w:rPr>
          <w:rFonts w:asciiTheme="majorBidi" w:hAnsiTheme="majorBidi" w:cstheme="majorBidi"/>
          <w:sz w:val="24"/>
          <w:szCs w:val="24"/>
        </w:rPr>
        <w:t xml:space="preserve"> (Accessed: 14 May 2023). </w:t>
      </w:r>
    </w:p>
    <w:p w14:paraId="03E0812E" w14:textId="6BD907D5" w:rsidR="003B2564" w:rsidRPr="00997447" w:rsidRDefault="003B2564" w:rsidP="003B2564">
      <w:pPr>
        <w:spacing w:line="360" w:lineRule="auto"/>
        <w:ind w:left="720" w:hanging="720"/>
        <w:jc w:val="both"/>
        <w:rPr>
          <w:rFonts w:asciiTheme="majorBidi" w:hAnsiTheme="majorBidi" w:cstheme="majorBidi"/>
          <w:sz w:val="24"/>
          <w:szCs w:val="24"/>
        </w:rPr>
      </w:pPr>
      <w:proofErr w:type="spellStart"/>
      <w:r w:rsidRPr="00997447">
        <w:rPr>
          <w:rFonts w:asciiTheme="majorBidi" w:hAnsiTheme="majorBidi" w:cstheme="majorBidi"/>
          <w:sz w:val="24"/>
          <w:szCs w:val="24"/>
        </w:rPr>
        <w:t>Senker</w:t>
      </w:r>
      <w:proofErr w:type="spellEnd"/>
      <w:r w:rsidRPr="00997447">
        <w:rPr>
          <w:rFonts w:asciiTheme="majorBidi" w:hAnsiTheme="majorBidi" w:cstheme="majorBidi"/>
          <w:sz w:val="24"/>
          <w:szCs w:val="24"/>
        </w:rPr>
        <w:t xml:space="preserve">,  J. (2022) </w:t>
      </w:r>
      <w:proofErr w:type="spellStart"/>
      <w:r w:rsidRPr="00997447">
        <w:rPr>
          <w:rFonts w:asciiTheme="majorBidi" w:hAnsiTheme="majorBidi" w:cstheme="majorBidi"/>
          <w:i/>
          <w:iCs/>
          <w:sz w:val="24"/>
          <w:szCs w:val="24"/>
        </w:rPr>
        <w:t>VoiceAbility</w:t>
      </w:r>
      <w:proofErr w:type="spellEnd"/>
      <w:r w:rsidRPr="00997447">
        <w:rPr>
          <w:rFonts w:asciiTheme="majorBidi" w:hAnsiTheme="majorBidi" w:cstheme="majorBidi"/>
          <w:i/>
          <w:iCs/>
          <w:sz w:val="24"/>
          <w:szCs w:val="24"/>
        </w:rPr>
        <w:t xml:space="preserve">, Springboard and Safety Net: What Lies Ahead for Advocacy in 2022. </w:t>
      </w:r>
      <w:r w:rsidRPr="00997447">
        <w:rPr>
          <w:rFonts w:asciiTheme="majorBidi" w:hAnsiTheme="majorBidi" w:cstheme="majorBidi"/>
          <w:sz w:val="24"/>
          <w:szCs w:val="24"/>
        </w:rPr>
        <w:t xml:space="preserve">Available at: </w:t>
      </w:r>
      <w:hyperlink r:id="rId33" w:history="1">
        <w:r w:rsidRPr="00997447">
          <w:rPr>
            <w:rStyle w:val="Hyperlink"/>
            <w:rFonts w:asciiTheme="majorBidi" w:hAnsiTheme="majorBidi" w:cstheme="majorBidi"/>
            <w:sz w:val="24"/>
            <w:szCs w:val="24"/>
          </w:rPr>
          <w:t>https://www.voiceability.org/news/springboard-and-safety-net-what-lies-ahead-for-advocacy-in-2022</w:t>
        </w:r>
      </w:hyperlink>
      <w:r w:rsidRPr="00997447">
        <w:rPr>
          <w:rFonts w:asciiTheme="majorBidi" w:hAnsiTheme="majorBidi" w:cstheme="majorBidi"/>
          <w:sz w:val="24"/>
          <w:szCs w:val="24"/>
        </w:rPr>
        <w:t xml:space="preserve"> (Accessed: 10 May 2023). </w:t>
      </w:r>
    </w:p>
    <w:p w14:paraId="29242FBB" w14:textId="77777777" w:rsidR="007D0CAD" w:rsidRPr="00997447" w:rsidRDefault="007D0CAD" w:rsidP="007D0CAD">
      <w:pPr>
        <w:spacing w:line="360" w:lineRule="auto"/>
        <w:ind w:left="720" w:hanging="720"/>
        <w:jc w:val="both"/>
        <w:rPr>
          <w:rFonts w:asciiTheme="majorBidi" w:hAnsiTheme="majorBidi" w:cstheme="majorBidi"/>
          <w:sz w:val="24"/>
          <w:szCs w:val="24"/>
        </w:rPr>
      </w:pPr>
      <w:bookmarkStart w:id="8" w:name="_Hlk133584883"/>
      <w:r w:rsidRPr="00997447">
        <w:rPr>
          <w:rFonts w:asciiTheme="majorBidi" w:hAnsiTheme="majorBidi" w:cstheme="majorBidi"/>
          <w:sz w:val="24"/>
          <w:szCs w:val="24"/>
        </w:rPr>
        <w:t xml:space="preserve">Social Care Institute for Excellence (2014, a) </w:t>
      </w:r>
      <w:bookmarkEnd w:id="8"/>
      <w:r w:rsidRPr="00997447">
        <w:rPr>
          <w:rFonts w:asciiTheme="majorBidi" w:hAnsiTheme="majorBidi" w:cstheme="majorBidi"/>
          <w:i/>
          <w:iCs/>
          <w:sz w:val="24"/>
          <w:szCs w:val="24"/>
        </w:rPr>
        <w:t xml:space="preserve">Care Act 2014: Commissioning Independent advocacy-easy Read Summary. </w:t>
      </w:r>
      <w:r w:rsidRPr="00997447">
        <w:rPr>
          <w:rFonts w:asciiTheme="majorBidi" w:hAnsiTheme="majorBidi" w:cstheme="majorBidi"/>
          <w:sz w:val="24"/>
          <w:szCs w:val="24"/>
        </w:rPr>
        <w:t xml:space="preserve">Available at: </w:t>
      </w:r>
      <w:r w:rsidRPr="00997447">
        <w:rPr>
          <w:rFonts w:asciiTheme="majorBidi" w:hAnsiTheme="majorBidi" w:cstheme="majorBidi"/>
          <w:i/>
          <w:iCs/>
          <w:sz w:val="24"/>
          <w:szCs w:val="24"/>
        </w:rPr>
        <w:t xml:space="preserve"> </w:t>
      </w:r>
      <w:hyperlink r:id="rId34" w:history="1">
        <w:r w:rsidRPr="00997447">
          <w:rPr>
            <w:rStyle w:val="Hyperlink"/>
            <w:rFonts w:asciiTheme="majorBidi" w:hAnsiTheme="majorBidi" w:cstheme="majorBidi"/>
            <w:i/>
            <w:iCs/>
            <w:sz w:val="24"/>
            <w:szCs w:val="24"/>
          </w:rPr>
          <w:t>https://www.scie.org.uk/files/advocacy /commissioning-independent-advocacy/commissioning-independent-advocacy-easy-read.pdf</w:t>
        </w:r>
      </w:hyperlink>
      <w:r w:rsidRPr="00997447">
        <w:rPr>
          <w:rFonts w:asciiTheme="majorBidi" w:hAnsiTheme="majorBidi" w:cstheme="majorBidi"/>
          <w:i/>
          <w:iCs/>
          <w:sz w:val="24"/>
          <w:szCs w:val="24"/>
        </w:rPr>
        <w:t xml:space="preserve"> </w:t>
      </w:r>
      <w:r w:rsidRPr="00997447">
        <w:rPr>
          <w:rFonts w:asciiTheme="majorBidi" w:hAnsiTheme="majorBidi" w:cstheme="majorBidi"/>
          <w:sz w:val="24"/>
          <w:szCs w:val="24"/>
        </w:rPr>
        <w:t xml:space="preserve"> (Accessed: 26 April 2023). </w:t>
      </w:r>
    </w:p>
    <w:p w14:paraId="6C47E86E" w14:textId="77777777" w:rsidR="007D0CAD" w:rsidRPr="00997447" w:rsidRDefault="007D0CAD" w:rsidP="007D0CAD">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Social Care Institute for Excellence (2010, b) </w:t>
      </w:r>
      <w:r w:rsidRPr="00997447">
        <w:rPr>
          <w:rFonts w:asciiTheme="majorBidi" w:hAnsiTheme="majorBidi" w:cstheme="majorBidi"/>
          <w:i/>
          <w:iCs/>
          <w:sz w:val="24"/>
          <w:szCs w:val="24"/>
        </w:rPr>
        <w:t xml:space="preserve">Mental Capacity Act (MCA): Independent Mental Capacity Advocate (IMCA). </w:t>
      </w:r>
      <w:r w:rsidRPr="00997447">
        <w:rPr>
          <w:rFonts w:asciiTheme="majorBidi" w:hAnsiTheme="majorBidi" w:cstheme="majorBidi"/>
          <w:sz w:val="24"/>
          <w:szCs w:val="24"/>
        </w:rPr>
        <w:t xml:space="preserve">Available at: </w:t>
      </w:r>
      <w:hyperlink r:id="rId35" w:history="1">
        <w:r w:rsidRPr="00997447">
          <w:rPr>
            <w:rStyle w:val="Hyperlink"/>
            <w:rFonts w:asciiTheme="majorBidi" w:hAnsiTheme="majorBidi" w:cstheme="majorBidi"/>
            <w:sz w:val="24"/>
            <w:szCs w:val="24"/>
          </w:rPr>
          <w:t>https://www.scie.org.uk/mca/imca</w:t>
        </w:r>
      </w:hyperlink>
      <w:r w:rsidRPr="00997447">
        <w:rPr>
          <w:rFonts w:asciiTheme="majorBidi" w:hAnsiTheme="majorBidi" w:cstheme="majorBidi"/>
          <w:sz w:val="24"/>
          <w:szCs w:val="24"/>
        </w:rPr>
        <w:t xml:space="preserve"> (Accessed: 28 April 2023). </w:t>
      </w:r>
    </w:p>
    <w:p w14:paraId="270DCB9F" w14:textId="700A8241" w:rsidR="00613025" w:rsidRPr="00997447" w:rsidRDefault="5A573B26" w:rsidP="5A573B26">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Social Care Institute for Excellence (2022, c) </w:t>
      </w:r>
      <w:r w:rsidRPr="00997447">
        <w:rPr>
          <w:rFonts w:asciiTheme="majorBidi" w:hAnsiTheme="majorBidi" w:cstheme="majorBidi"/>
          <w:i/>
          <w:iCs/>
          <w:sz w:val="24"/>
          <w:szCs w:val="24"/>
        </w:rPr>
        <w:t xml:space="preserve">Commissioning Independent Advocacy under the Care Act. </w:t>
      </w:r>
      <w:r w:rsidRPr="00997447">
        <w:rPr>
          <w:rFonts w:asciiTheme="majorBidi" w:hAnsiTheme="majorBidi" w:cstheme="majorBidi"/>
          <w:sz w:val="24"/>
          <w:szCs w:val="24"/>
        </w:rPr>
        <w:t xml:space="preserve">Available at: </w:t>
      </w:r>
      <w:hyperlink r:id="rId36">
        <w:r w:rsidRPr="00997447">
          <w:rPr>
            <w:rStyle w:val="Hyperlink"/>
            <w:rFonts w:asciiTheme="majorBidi" w:hAnsiTheme="majorBidi" w:cstheme="majorBidi"/>
            <w:sz w:val="24"/>
            <w:szCs w:val="24"/>
          </w:rPr>
          <w:t>https://www.scie.org.uk/advocacy/commissioning</w:t>
        </w:r>
      </w:hyperlink>
      <w:r w:rsidRPr="00997447">
        <w:rPr>
          <w:rFonts w:asciiTheme="majorBidi" w:hAnsiTheme="majorBidi" w:cstheme="majorBidi"/>
          <w:sz w:val="24"/>
          <w:szCs w:val="24"/>
        </w:rPr>
        <w:t xml:space="preserve"> (Accessed: 10 May 2023). </w:t>
      </w:r>
    </w:p>
    <w:p w14:paraId="236E8AC9" w14:textId="77777777" w:rsidR="008F266A" w:rsidRPr="00997447" w:rsidRDefault="008F266A" w:rsidP="008F266A">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lastRenderedPageBreak/>
        <w:t xml:space="preserve">Social Care Wales (2017) </w:t>
      </w:r>
      <w:r w:rsidRPr="00997447">
        <w:rPr>
          <w:rFonts w:asciiTheme="majorBidi" w:hAnsiTheme="majorBidi" w:cstheme="majorBidi"/>
          <w:i/>
          <w:iCs/>
          <w:sz w:val="24"/>
          <w:szCs w:val="24"/>
        </w:rPr>
        <w:t xml:space="preserve">The Social Worker: Practise Guidance for Social Care Wales. </w:t>
      </w:r>
      <w:r w:rsidRPr="00997447">
        <w:rPr>
          <w:rFonts w:asciiTheme="majorBidi" w:hAnsiTheme="majorBidi" w:cstheme="majorBidi"/>
          <w:sz w:val="24"/>
          <w:szCs w:val="24"/>
        </w:rPr>
        <w:t xml:space="preserve">Available at: </w:t>
      </w:r>
      <w:hyperlink r:id="rId37" w:history="1">
        <w:r w:rsidRPr="00997447">
          <w:rPr>
            <w:rStyle w:val="Hyperlink"/>
            <w:rFonts w:asciiTheme="majorBidi" w:hAnsiTheme="majorBidi" w:cstheme="majorBidi"/>
            <w:sz w:val="24"/>
            <w:szCs w:val="24"/>
          </w:rPr>
          <w:t>https://socialcare.wales/cms-assets/documents/The-social-worker-April-2017.pdf</w:t>
        </w:r>
      </w:hyperlink>
      <w:r w:rsidRPr="00997447">
        <w:rPr>
          <w:rFonts w:asciiTheme="majorBidi" w:hAnsiTheme="majorBidi" w:cstheme="majorBidi"/>
          <w:sz w:val="24"/>
          <w:szCs w:val="24"/>
        </w:rPr>
        <w:t xml:space="preserve"> (Accessed: 5 May 2023). </w:t>
      </w:r>
    </w:p>
    <w:p w14:paraId="5C7925C7" w14:textId="657D2E4A" w:rsidR="00F27CDF" w:rsidRPr="00997447" w:rsidRDefault="5A573B26" w:rsidP="5A573B26">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Stewart, A. and  </w:t>
      </w:r>
      <w:proofErr w:type="spellStart"/>
      <w:r w:rsidRPr="00997447">
        <w:rPr>
          <w:rFonts w:asciiTheme="majorBidi" w:hAnsiTheme="majorBidi" w:cstheme="majorBidi"/>
          <w:sz w:val="24"/>
          <w:szCs w:val="24"/>
        </w:rPr>
        <w:t>MacIntyre</w:t>
      </w:r>
      <w:proofErr w:type="spellEnd"/>
      <w:r w:rsidRPr="00997447">
        <w:rPr>
          <w:rFonts w:asciiTheme="majorBidi" w:hAnsiTheme="majorBidi" w:cstheme="majorBidi"/>
          <w:sz w:val="24"/>
          <w:szCs w:val="24"/>
        </w:rPr>
        <w:t xml:space="preserve">, G. (2013) </w:t>
      </w:r>
      <w:r w:rsidRPr="00997447">
        <w:rPr>
          <w:rFonts w:asciiTheme="majorBidi" w:hAnsiTheme="majorBidi" w:cstheme="majorBidi"/>
          <w:i/>
          <w:iCs/>
          <w:sz w:val="24"/>
          <w:szCs w:val="24"/>
        </w:rPr>
        <w:t xml:space="preserve">Insights, Advocacy: Models and Effectiveness. </w:t>
      </w:r>
      <w:r w:rsidRPr="00997447">
        <w:rPr>
          <w:rFonts w:asciiTheme="majorBidi" w:hAnsiTheme="majorBidi" w:cstheme="majorBidi"/>
          <w:sz w:val="24"/>
          <w:szCs w:val="24"/>
        </w:rPr>
        <w:t xml:space="preserve">Available at: </w:t>
      </w:r>
      <w:r w:rsidRPr="00997447">
        <w:rPr>
          <w:rFonts w:asciiTheme="majorBidi" w:hAnsiTheme="majorBidi" w:cstheme="majorBidi"/>
          <w:i/>
          <w:iCs/>
          <w:sz w:val="24"/>
          <w:szCs w:val="24"/>
        </w:rPr>
        <w:t xml:space="preserve"> </w:t>
      </w:r>
      <w:r w:rsidRPr="00997447">
        <w:rPr>
          <w:rStyle w:val="Hyperlink"/>
          <w:rFonts w:asciiTheme="majorBidi" w:hAnsiTheme="majorBidi" w:cstheme="majorBidi"/>
          <w:i/>
          <w:iCs/>
          <w:sz w:val="24"/>
          <w:szCs w:val="24"/>
        </w:rPr>
        <w:t>https://www.iriss. org.uk/sites/default/files/iriss-insight-20.pdf</w:t>
      </w:r>
      <w:r w:rsidRPr="00997447">
        <w:rPr>
          <w:rFonts w:asciiTheme="majorBidi" w:hAnsiTheme="majorBidi" w:cstheme="majorBidi"/>
          <w:i/>
          <w:iCs/>
          <w:sz w:val="24"/>
          <w:szCs w:val="24"/>
        </w:rPr>
        <w:t xml:space="preserve"> </w:t>
      </w:r>
      <w:r w:rsidRPr="00997447">
        <w:rPr>
          <w:rFonts w:asciiTheme="majorBidi" w:hAnsiTheme="majorBidi" w:cstheme="majorBidi"/>
          <w:sz w:val="24"/>
          <w:szCs w:val="24"/>
        </w:rPr>
        <w:t xml:space="preserve"> (Accessed: 26 April 2023). </w:t>
      </w:r>
    </w:p>
    <w:p w14:paraId="62CF18AF" w14:textId="77777777" w:rsidR="008F266A" w:rsidRPr="00997447" w:rsidRDefault="008F266A" w:rsidP="008F266A">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The Advocacy Project (2023) </w:t>
      </w:r>
      <w:r w:rsidRPr="00997447">
        <w:rPr>
          <w:rFonts w:asciiTheme="majorBidi" w:hAnsiTheme="majorBidi" w:cstheme="majorBidi"/>
          <w:i/>
          <w:iCs/>
          <w:sz w:val="24"/>
          <w:szCs w:val="24"/>
        </w:rPr>
        <w:t xml:space="preserve">Types of Advocacy. </w:t>
      </w:r>
      <w:r w:rsidRPr="00997447">
        <w:rPr>
          <w:rFonts w:asciiTheme="majorBidi" w:hAnsiTheme="majorBidi" w:cstheme="majorBidi"/>
          <w:sz w:val="24"/>
          <w:szCs w:val="24"/>
        </w:rPr>
        <w:t xml:space="preserve">Available at: </w:t>
      </w:r>
      <w:hyperlink w:history="1">
        <w:r w:rsidRPr="00997447">
          <w:rPr>
            <w:rStyle w:val="Hyperlink"/>
            <w:rFonts w:asciiTheme="majorBidi" w:hAnsiTheme="majorBidi" w:cstheme="majorBidi"/>
            <w:sz w:val="24"/>
            <w:szCs w:val="24"/>
          </w:rPr>
          <w:t>https://www.advocacyproject .org.uk/home/advocacy/how-we-work/types-of-advocacy/#:~:text=Statutory%20 advocacy%20means%20a%20person,to%20make%20their%20own%20decisions</w:t>
        </w:r>
      </w:hyperlink>
      <w:r w:rsidRPr="00997447">
        <w:rPr>
          <w:rFonts w:asciiTheme="majorBidi" w:hAnsiTheme="majorBidi" w:cstheme="majorBidi"/>
          <w:sz w:val="24"/>
          <w:szCs w:val="24"/>
        </w:rPr>
        <w:t xml:space="preserve">. (Accessed: 26 April 2023). </w:t>
      </w:r>
    </w:p>
    <w:p w14:paraId="2533F878" w14:textId="6891EA01" w:rsidR="00BB792D" w:rsidRPr="00997447" w:rsidRDefault="5A573B26" w:rsidP="5A573B26">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The National Survivor User Network (2023) </w:t>
      </w:r>
      <w:r w:rsidRPr="00997447">
        <w:rPr>
          <w:rFonts w:asciiTheme="majorBidi" w:hAnsiTheme="majorBidi" w:cstheme="majorBidi"/>
          <w:i/>
          <w:iCs/>
          <w:sz w:val="24"/>
          <w:szCs w:val="24"/>
        </w:rPr>
        <w:t xml:space="preserve">Peer Advocacy. </w:t>
      </w:r>
      <w:r w:rsidRPr="00997447">
        <w:rPr>
          <w:rFonts w:asciiTheme="majorBidi" w:hAnsiTheme="majorBidi" w:cstheme="majorBidi"/>
          <w:sz w:val="24"/>
          <w:szCs w:val="24"/>
        </w:rPr>
        <w:t xml:space="preserve">Available at: </w:t>
      </w:r>
      <w:hyperlink r:id="rId38" w:history="1">
        <w:r w:rsidR="000A6529" w:rsidRPr="00997447">
          <w:rPr>
            <w:rStyle w:val="Hyperlink"/>
            <w:rFonts w:asciiTheme="majorBidi" w:hAnsiTheme="majorBidi" w:cstheme="majorBidi"/>
            <w:sz w:val="24"/>
            <w:szCs w:val="24"/>
          </w:rPr>
          <w:t>https://www.nsun.org.uk/peer-advocacy/</w:t>
        </w:r>
      </w:hyperlink>
      <w:r w:rsidR="000A6529" w:rsidRPr="00997447">
        <w:rPr>
          <w:rFonts w:asciiTheme="majorBidi" w:hAnsiTheme="majorBidi" w:cstheme="majorBidi"/>
          <w:sz w:val="24"/>
          <w:szCs w:val="24"/>
        </w:rPr>
        <w:t xml:space="preserve"> </w:t>
      </w:r>
      <w:r w:rsidRPr="00997447">
        <w:rPr>
          <w:rFonts w:asciiTheme="majorBidi" w:hAnsiTheme="majorBidi" w:cstheme="majorBidi"/>
          <w:sz w:val="24"/>
          <w:szCs w:val="24"/>
        </w:rPr>
        <w:t xml:space="preserve"> (Accessed: 26 April 2023). </w:t>
      </w:r>
    </w:p>
    <w:p w14:paraId="7218A762" w14:textId="3338F625" w:rsidR="00E55A8B" w:rsidRPr="00997447" w:rsidRDefault="00E55A8B" w:rsidP="00AB1CDD">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T</w:t>
      </w:r>
      <w:r w:rsidR="002E13A9" w:rsidRPr="00997447">
        <w:rPr>
          <w:rFonts w:asciiTheme="majorBidi" w:hAnsiTheme="majorBidi" w:cstheme="majorBidi"/>
          <w:sz w:val="24"/>
          <w:szCs w:val="24"/>
        </w:rPr>
        <w:t xml:space="preserve">hurrock.Gov (no date) </w:t>
      </w:r>
      <w:r w:rsidR="002E13A9" w:rsidRPr="00997447">
        <w:rPr>
          <w:rFonts w:asciiTheme="majorBidi" w:hAnsiTheme="majorBidi" w:cstheme="majorBidi"/>
          <w:i/>
          <w:iCs/>
          <w:sz w:val="24"/>
          <w:szCs w:val="24"/>
        </w:rPr>
        <w:t xml:space="preserve">Someone </w:t>
      </w:r>
      <w:r w:rsidR="00B61462" w:rsidRPr="00997447">
        <w:rPr>
          <w:rFonts w:asciiTheme="majorBidi" w:hAnsiTheme="majorBidi" w:cstheme="majorBidi"/>
          <w:i/>
          <w:iCs/>
          <w:sz w:val="24"/>
          <w:szCs w:val="24"/>
        </w:rPr>
        <w:t>to Speak on your behalf: Types of Advoca</w:t>
      </w:r>
      <w:r w:rsidR="00905320" w:rsidRPr="00997447">
        <w:rPr>
          <w:rFonts w:asciiTheme="majorBidi" w:hAnsiTheme="majorBidi" w:cstheme="majorBidi"/>
          <w:i/>
          <w:iCs/>
          <w:sz w:val="24"/>
          <w:szCs w:val="24"/>
        </w:rPr>
        <w:t xml:space="preserve">cy. </w:t>
      </w:r>
      <w:r w:rsidR="003C7591" w:rsidRPr="00997447">
        <w:rPr>
          <w:rFonts w:asciiTheme="majorBidi" w:hAnsiTheme="majorBidi" w:cstheme="majorBidi"/>
          <w:sz w:val="24"/>
          <w:szCs w:val="24"/>
        </w:rPr>
        <w:t xml:space="preserve">Available at: </w:t>
      </w:r>
      <w:hyperlink r:id="rId39" w:anchor=":~:text=Description,people%20who%20support%20the%20person" w:history="1">
        <w:r w:rsidR="00E03A83" w:rsidRPr="00997447">
          <w:rPr>
            <w:rStyle w:val="Hyperlink"/>
            <w:rFonts w:asciiTheme="majorBidi" w:hAnsiTheme="majorBidi" w:cstheme="majorBidi"/>
            <w:sz w:val="24"/>
            <w:szCs w:val="24"/>
          </w:rPr>
          <w:t>https://www.thurrock.gov.uk/someone-to-speak-on-your-behalf/types-of-advocacy#:~:text=Description,people%20who%20support%20the%20person</w:t>
        </w:r>
      </w:hyperlink>
      <w:r w:rsidR="00E03A83" w:rsidRPr="00997447">
        <w:rPr>
          <w:rFonts w:asciiTheme="majorBidi" w:hAnsiTheme="majorBidi" w:cstheme="majorBidi"/>
          <w:sz w:val="24"/>
          <w:szCs w:val="24"/>
        </w:rPr>
        <w:t xml:space="preserve">. (Accessed: </w:t>
      </w:r>
      <w:r w:rsidR="00DA57BF" w:rsidRPr="00997447">
        <w:rPr>
          <w:rFonts w:asciiTheme="majorBidi" w:hAnsiTheme="majorBidi" w:cstheme="majorBidi"/>
          <w:sz w:val="24"/>
          <w:szCs w:val="24"/>
        </w:rPr>
        <w:t xml:space="preserve">12 May 2023). </w:t>
      </w:r>
    </w:p>
    <w:p w14:paraId="49178836" w14:textId="5F49E0DF" w:rsidR="00DA4681" w:rsidRPr="00997447" w:rsidRDefault="5A573B26" w:rsidP="5A573B26">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UNICEF (2016) </w:t>
      </w:r>
      <w:r w:rsidRPr="00997447">
        <w:rPr>
          <w:rFonts w:asciiTheme="majorBidi" w:hAnsiTheme="majorBidi" w:cstheme="majorBidi"/>
          <w:i/>
          <w:iCs/>
          <w:sz w:val="24"/>
          <w:szCs w:val="24"/>
        </w:rPr>
        <w:t xml:space="preserve">The United Nations Convention on the Rights of the Child. </w:t>
      </w:r>
      <w:r w:rsidRPr="00997447">
        <w:rPr>
          <w:rFonts w:asciiTheme="majorBidi" w:hAnsiTheme="majorBidi" w:cstheme="majorBidi"/>
          <w:sz w:val="24"/>
          <w:szCs w:val="24"/>
        </w:rPr>
        <w:t xml:space="preserve">Available at: </w:t>
      </w:r>
      <w:hyperlink r:id="rId40">
        <w:r w:rsidRPr="00997447">
          <w:rPr>
            <w:rStyle w:val="Hyperlink"/>
            <w:rFonts w:asciiTheme="majorBidi" w:hAnsiTheme="majorBidi" w:cstheme="majorBidi"/>
            <w:sz w:val="24"/>
            <w:szCs w:val="24"/>
          </w:rPr>
          <w:t>https://www.unicef.org.uk/wp-content/uploads/2016/08/unicef-convention-rights-child-uncrc.pdf</w:t>
        </w:r>
      </w:hyperlink>
      <w:r w:rsidRPr="00997447">
        <w:rPr>
          <w:rFonts w:asciiTheme="majorBidi" w:hAnsiTheme="majorBidi" w:cstheme="majorBidi"/>
          <w:sz w:val="24"/>
          <w:szCs w:val="24"/>
        </w:rPr>
        <w:t xml:space="preserve">  (Accessed: 5 May 2023). </w:t>
      </w:r>
    </w:p>
    <w:p w14:paraId="4D51CD9C" w14:textId="0F9203E9" w:rsidR="005A123F" w:rsidRPr="00997447" w:rsidRDefault="005A123F" w:rsidP="006968A9">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Welsh Government (</w:t>
      </w:r>
      <w:r w:rsidR="00A97F54" w:rsidRPr="00997447">
        <w:rPr>
          <w:rFonts w:asciiTheme="majorBidi" w:hAnsiTheme="majorBidi" w:cstheme="majorBidi"/>
          <w:sz w:val="24"/>
          <w:szCs w:val="24"/>
        </w:rPr>
        <w:t>2019</w:t>
      </w:r>
      <w:r w:rsidR="0070144F" w:rsidRPr="00997447">
        <w:rPr>
          <w:rFonts w:asciiTheme="majorBidi" w:hAnsiTheme="majorBidi" w:cstheme="majorBidi"/>
          <w:sz w:val="24"/>
          <w:szCs w:val="24"/>
        </w:rPr>
        <w:t>,</w:t>
      </w:r>
      <w:r w:rsidR="004F4FCF" w:rsidRPr="00997447">
        <w:rPr>
          <w:rFonts w:asciiTheme="majorBidi" w:hAnsiTheme="majorBidi" w:cstheme="majorBidi"/>
          <w:sz w:val="24"/>
          <w:szCs w:val="24"/>
        </w:rPr>
        <w:t xml:space="preserve"> </w:t>
      </w:r>
      <w:r w:rsidR="0070144F" w:rsidRPr="00997447">
        <w:rPr>
          <w:rFonts w:asciiTheme="majorBidi" w:hAnsiTheme="majorBidi" w:cstheme="majorBidi"/>
          <w:sz w:val="24"/>
          <w:szCs w:val="24"/>
        </w:rPr>
        <w:t>a</w:t>
      </w:r>
      <w:r w:rsidR="00A97F54" w:rsidRPr="00997447">
        <w:rPr>
          <w:rFonts w:asciiTheme="majorBidi" w:hAnsiTheme="majorBidi" w:cstheme="majorBidi"/>
          <w:sz w:val="24"/>
          <w:szCs w:val="24"/>
        </w:rPr>
        <w:t>)</w:t>
      </w:r>
      <w:r w:rsidR="00B108BB" w:rsidRPr="00997447">
        <w:rPr>
          <w:rFonts w:asciiTheme="majorBidi" w:hAnsiTheme="majorBidi" w:cstheme="majorBidi"/>
          <w:sz w:val="24"/>
          <w:szCs w:val="24"/>
        </w:rPr>
        <w:t xml:space="preserve"> </w:t>
      </w:r>
      <w:r w:rsidR="00F416B2" w:rsidRPr="00997447">
        <w:rPr>
          <w:rFonts w:asciiTheme="majorBidi" w:hAnsiTheme="majorBidi" w:cstheme="majorBidi"/>
          <w:i/>
          <w:iCs/>
          <w:sz w:val="24"/>
          <w:szCs w:val="24"/>
        </w:rPr>
        <w:t>Social Services and Well-being (Wales</w:t>
      </w:r>
      <w:r w:rsidR="002B6D6D" w:rsidRPr="00997447">
        <w:rPr>
          <w:rFonts w:asciiTheme="majorBidi" w:hAnsiTheme="majorBidi" w:cstheme="majorBidi"/>
          <w:i/>
          <w:iCs/>
          <w:sz w:val="24"/>
          <w:szCs w:val="24"/>
        </w:rPr>
        <w:t>)</w:t>
      </w:r>
      <w:r w:rsidR="00F416B2" w:rsidRPr="00997447">
        <w:rPr>
          <w:rFonts w:asciiTheme="majorBidi" w:hAnsiTheme="majorBidi" w:cstheme="majorBidi"/>
          <w:i/>
          <w:iCs/>
          <w:sz w:val="24"/>
          <w:szCs w:val="24"/>
        </w:rPr>
        <w:t xml:space="preserve"> Ac</w:t>
      </w:r>
      <w:r w:rsidR="002B6D6D" w:rsidRPr="00997447">
        <w:rPr>
          <w:rFonts w:asciiTheme="majorBidi" w:hAnsiTheme="majorBidi" w:cstheme="majorBidi"/>
          <w:i/>
          <w:iCs/>
          <w:sz w:val="24"/>
          <w:szCs w:val="24"/>
        </w:rPr>
        <w:t xml:space="preserve">t 2014: Part 10 </w:t>
      </w:r>
      <w:r w:rsidR="002C1DE1" w:rsidRPr="00997447">
        <w:rPr>
          <w:rFonts w:asciiTheme="majorBidi" w:hAnsiTheme="majorBidi" w:cstheme="majorBidi"/>
          <w:i/>
          <w:iCs/>
          <w:sz w:val="24"/>
          <w:szCs w:val="24"/>
        </w:rPr>
        <w:t>Code</w:t>
      </w:r>
      <w:r w:rsidR="002B6D6D" w:rsidRPr="00997447">
        <w:rPr>
          <w:rFonts w:asciiTheme="majorBidi" w:hAnsiTheme="majorBidi" w:cstheme="majorBidi"/>
          <w:i/>
          <w:iCs/>
          <w:sz w:val="24"/>
          <w:szCs w:val="24"/>
        </w:rPr>
        <w:t xml:space="preserve"> of </w:t>
      </w:r>
      <w:r w:rsidR="00C269F6" w:rsidRPr="00997447">
        <w:rPr>
          <w:rFonts w:asciiTheme="majorBidi" w:hAnsiTheme="majorBidi" w:cstheme="majorBidi"/>
          <w:i/>
          <w:iCs/>
          <w:sz w:val="24"/>
          <w:szCs w:val="24"/>
        </w:rPr>
        <w:t xml:space="preserve">Practice (Advocacy). </w:t>
      </w:r>
      <w:r w:rsidR="002B6D6D" w:rsidRPr="00997447">
        <w:rPr>
          <w:rFonts w:asciiTheme="majorBidi" w:hAnsiTheme="majorBidi" w:cstheme="majorBidi"/>
          <w:i/>
          <w:iCs/>
          <w:sz w:val="24"/>
          <w:szCs w:val="24"/>
        </w:rPr>
        <w:t xml:space="preserve"> </w:t>
      </w:r>
      <w:r w:rsidR="00C269F6" w:rsidRPr="00997447">
        <w:rPr>
          <w:rFonts w:asciiTheme="majorBidi" w:hAnsiTheme="majorBidi" w:cstheme="majorBidi"/>
          <w:sz w:val="24"/>
          <w:szCs w:val="24"/>
        </w:rPr>
        <w:t xml:space="preserve">Available </w:t>
      </w:r>
      <w:r w:rsidR="002745D2" w:rsidRPr="00997447">
        <w:rPr>
          <w:rFonts w:asciiTheme="majorBidi" w:hAnsiTheme="majorBidi" w:cstheme="majorBidi"/>
          <w:sz w:val="24"/>
          <w:szCs w:val="24"/>
        </w:rPr>
        <w:t xml:space="preserve">at: </w:t>
      </w:r>
      <w:hyperlink r:id="rId41" w:history="1">
        <w:r w:rsidR="00E01F5C" w:rsidRPr="00997447">
          <w:rPr>
            <w:rStyle w:val="Hyperlink"/>
            <w:rFonts w:asciiTheme="majorBidi" w:hAnsiTheme="majorBidi" w:cstheme="majorBidi"/>
            <w:sz w:val="24"/>
            <w:szCs w:val="24"/>
          </w:rPr>
          <w:t>https://www.gov.wales/sites/default/files/ publications/2019-12/social-services-and--well-being-wales-act-2014-part-10-code-of-practice-advocacy.pdf</w:t>
        </w:r>
      </w:hyperlink>
      <w:r w:rsidR="002745D2" w:rsidRPr="00997447">
        <w:rPr>
          <w:rFonts w:asciiTheme="majorBidi" w:hAnsiTheme="majorBidi" w:cstheme="majorBidi"/>
          <w:sz w:val="24"/>
          <w:szCs w:val="24"/>
        </w:rPr>
        <w:t xml:space="preserve"> </w:t>
      </w:r>
      <w:r w:rsidR="00E01F5C" w:rsidRPr="00997447">
        <w:rPr>
          <w:rFonts w:asciiTheme="majorBidi" w:hAnsiTheme="majorBidi" w:cstheme="majorBidi"/>
          <w:sz w:val="24"/>
          <w:szCs w:val="24"/>
        </w:rPr>
        <w:t xml:space="preserve"> (Accessed: 28 April 2023). </w:t>
      </w:r>
    </w:p>
    <w:p w14:paraId="44EC4C6F" w14:textId="2864B9C6" w:rsidR="0070144F" w:rsidRPr="00997447" w:rsidRDefault="0070144F" w:rsidP="006968A9">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Welsh Government (2018, b) </w:t>
      </w:r>
      <w:r w:rsidRPr="00997447">
        <w:rPr>
          <w:rFonts w:asciiTheme="majorBidi" w:hAnsiTheme="majorBidi" w:cstheme="majorBidi"/>
          <w:i/>
          <w:iCs/>
          <w:sz w:val="24"/>
          <w:szCs w:val="24"/>
        </w:rPr>
        <w:t xml:space="preserve">Welsh Government Consultation-Summary of response: Advocacy Services Regulations, Implementing a new regulatory framework.  </w:t>
      </w:r>
      <w:r w:rsidRPr="00997447">
        <w:rPr>
          <w:rFonts w:asciiTheme="majorBidi" w:hAnsiTheme="majorBidi" w:cstheme="majorBidi"/>
          <w:sz w:val="24"/>
          <w:szCs w:val="24"/>
        </w:rPr>
        <w:t xml:space="preserve">Available at: </w:t>
      </w:r>
      <w:hyperlink r:id="rId42" w:history="1">
        <w:r w:rsidRPr="00997447">
          <w:rPr>
            <w:rStyle w:val="Hyperlink"/>
            <w:rFonts w:asciiTheme="majorBidi" w:hAnsiTheme="majorBidi" w:cstheme="majorBidi"/>
            <w:sz w:val="24"/>
            <w:szCs w:val="24"/>
          </w:rPr>
          <w:t>https://www.gov.wales/sites/default/files/consultations/2019-02/summa ry-of-responses.pdf</w:t>
        </w:r>
      </w:hyperlink>
      <w:r w:rsidRPr="00997447">
        <w:rPr>
          <w:rFonts w:asciiTheme="majorBidi" w:hAnsiTheme="majorBidi" w:cstheme="majorBidi"/>
          <w:sz w:val="24"/>
          <w:szCs w:val="24"/>
        </w:rPr>
        <w:t xml:space="preserve">  (Accessed: 03 May 2023). </w:t>
      </w:r>
    </w:p>
    <w:p w14:paraId="1F366BC9" w14:textId="79400DAB" w:rsidR="003E5A7D" w:rsidRPr="00997447" w:rsidRDefault="003E5A7D" w:rsidP="006968A9">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 xml:space="preserve">Welsh Government </w:t>
      </w:r>
      <w:r w:rsidR="00BC2386" w:rsidRPr="00997447">
        <w:rPr>
          <w:rFonts w:asciiTheme="majorBidi" w:hAnsiTheme="majorBidi" w:cstheme="majorBidi"/>
          <w:sz w:val="24"/>
          <w:szCs w:val="24"/>
        </w:rPr>
        <w:t>(2019, c)</w:t>
      </w:r>
      <w:r w:rsidR="00BC2386" w:rsidRPr="00997447">
        <w:rPr>
          <w:rFonts w:asciiTheme="majorBidi" w:hAnsiTheme="majorBidi" w:cstheme="majorBidi"/>
          <w:i/>
          <w:iCs/>
          <w:sz w:val="24"/>
          <w:szCs w:val="24"/>
        </w:rPr>
        <w:t xml:space="preserve"> </w:t>
      </w:r>
      <w:r w:rsidR="00D71733" w:rsidRPr="00997447">
        <w:rPr>
          <w:rFonts w:asciiTheme="majorBidi" w:hAnsiTheme="majorBidi" w:cstheme="majorBidi"/>
          <w:i/>
          <w:iCs/>
          <w:sz w:val="24"/>
          <w:szCs w:val="24"/>
        </w:rPr>
        <w:t>Statutory Guidance: Advocacy Services</w:t>
      </w:r>
      <w:r w:rsidR="00D71733" w:rsidRPr="00997447">
        <w:rPr>
          <w:rFonts w:asciiTheme="majorBidi" w:hAnsiTheme="majorBidi" w:cstheme="majorBidi"/>
          <w:sz w:val="24"/>
          <w:szCs w:val="24"/>
        </w:rPr>
        <w:t xml:space="preserve">, </w:t>
      </w:r>
      <w:r w:rsidR="00BC2386" w:rsidRPr="00997447">
        <w:rPr>
          <w:rFonts w:asciiTheme="majorBidi" w:hAnsiTheme="majorBidi" w:cstheme="majorBidi"/>
          <w:sz w:val="24"/>
          <w:szCs w:val="24"/>
        </w:rPr>
        <w:t xml:space="preserve"> </w:t>
      </w:r>
      <w:r w:rsidR="008E3F7B" w:rsidRPr="00997447">
        <w:rPr>
          <w:rFonts w:asciiTheme="majorBidi" w:hAnsiTheme="majorBidi" w:cstheme="majorBidi"/>
          <w:i/>
          <w:iCs/>
          <w:sz w:val="24"/>
          <w:szCs w:val="24"/>
        </w:rPr>
        <w:t xml:space="preserve">This statutory guidance relates to Parts 2 to 15 of The Regulated Advocacy Services (Service Providers and Responsible Individuals) (Wales) Regulations 2019. </w:t>
      </w:r>
      <w:r w:rsidR="003561FB" w:rsidRPr="00997447">
        <w:rPr>
          <w:rFonts w:asciiTheme="majorBidi" w:hAnsiTheme="majorBidi" w:cstheme="majorBidi"/>
          <w:sz w:val="24"/>
          <w:szCs w:val="24"/>
        </w:rPr>
        <w:t xml:space="preserve">Available at: </w:t>
      </w:r>
      <w:hyperlink r:id="rId43" w:history="1">
        <w:r w:rsidR="00291CFC" w:rsidRPr="00997447">
          <w:rPr>
            <w:rStyle w:val="Hyperlink"/>
            <w:rFonts w:asciiTheme="majorBidi" w:hAnsiTheme="majorBidi" w:cstheme="majorBidi"/>
            <w:sz w:val="24"/>
            <w:szCs w:val="24"/>
          </w:rPr>
          <w:t>https://www.gov.wales/sites/default/files/publications/2019-04/guidance-for-providers-and-responsible-individuals-of-regulated-advocacy-services.pdf</w:t>
        </w:r>
      </w:hyperlink>
      <w:r w:rsidR="00291CFC" w:rsidRPr="00997447">
        <w:rPr>
          <w:rFonts w:asciiTheme="majorBidi" w:hAnsiTheme="majorBidi" w:cstheme="majorBidi"/>
          <w:sz w:val="24"/>
          <w:szCs w:val="24"/>
        </w:rPr>
        <w:t xml:space="preserve"> (Accessed: 10 May 20</w:t>
      </w:r>
      <w:r w:rsidR="00851BE5" w:rsidRPr="00997447">
        <w:rPr>
          <w:rFonts w:asciiTheme="majorBidi" w:hAnsiTheme="majorBidi" w:cstheme="majorBidi"/>
          <w:sz w:val="24"/>
          <w:szCs w:val="24"/>
        </w:rPr>
        <w:t xml:space="preserve">23). </w:t>
      </w:r>
    </w:p>
    <w:p w14:paraId="65285325" w14:textId="22712CA5" w:rsidR="00734A6E" w:rsidRPr="00997447" w:rsidRDefault="00734A6E" w:rsidP="006968A9">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Wilensky, H</w:t>
      </w:r>
      <w:r w:rsidR="00712E30" w:rsidRPr="00997447">
        <w:rPr>
          <w:rFonts w:asciiTheme="majorBidi" w:hAnsiTheme="majorBidi" w:cstheme="majorBidi"/>
          <w:sz w:val="24"/>
          <w:szCs w:val="24"/>
        </w:rPr>
        <w:t xml:space="preserve">. (1964) </w:t>
      </w:r>
      <w:r w:rsidR="00712E30" w:rsidRPr="00997447">
        <w:rPr>
          <w:rFonts w:asciiTheme="majorBidi" w:hAnsiTheme="majorBidi" w:cstheme="majorBidi"/>
          <w:i/>
          <w:iCs/>
          <w:sz w:val="24"/>
          <w:szCs w:val="24"/>
        </w:rPr>
        <w:t>The American Journal of So</w:t>
      </w:r>
      <w:r w:rsidR="00793084" w:rsidRPr="00997447">
        <w:rPr>
          <w:rFonts w:asciiTheme="majorBidi" w:hAnsiTheme="majorBidi" w:cstheme="majorBidi"/>
          <w:i/>
          <w:iCs/>
          <w:sz w:val="24"/>
          <w:szCs w:val="24"/>
        </w:rPr>
        <w:t xml:space="preserve">ciology. </w:t>
      </w:r>
      <w:r w:rsidR="00793084" w:rsidRPr="00997447">
        <w:rPr>
          <w:rFonts w:asciiTheme="majorBidi" w:hAnsiTheme="majorBidi" w:cstheme="majorBidi"/>
          <w:sz w:val="24"/>
          <w:szCs w:val="24"/>
        </w:rPr>
        <w:t>The Profession</w:t>
      </w:r>
      <w:r w:rsidR="00127899" w:rsidRPr="00997447">
        <w:rPr>
          <w:rFonts w:asciiTheme="majorBidi" w:hAnsiTheme="majorBidi" w:cstheme="majorBidi"/>
          <w:sz w:val="24"/>
          <w:szCs w:val="24"/>
        </w:rPr>
        <w:t xml:space="preserve">alization of Everyone. </w:t>
      </w:r>
      <w:r w:rsidR="000F12D0" w:rsidRPr="00997447">
        <w:rPr>
          <w:rFonts w:asciiTheme="majorBidi" w:hAnsiTheme="majorBidi" w:cstheme="majorBidi"/>
          <w:sz w:val="24"/>
          <w:szCs w:val="24"/>
        </w:rPr>
        <w:t>(2)lxx</w:t>
      </w:r>
      <w:r w:rsidR="00655285" w:rsidRPr="00997447">
        <w:rPr>
          <w:rFonts w:asciiTheme="majorBidi" w:hAnsiTheme="majorBidi" w:cstheme="majorBidi"/>
          <w:sz w:val="24"/>
          <w:szCs w:val="24"/>
        </w:rPr>
        <w:t>, pp. 137</w:t>
      </w:r>
      <w:r w:rsidR="00F8056A" w:rsidRPr="00997447">
        <w:rPr>
          <w:rFonts w:asciiTheme="majorBidi" w:hAnsiTheme="majorBidi" w:cstheme="majorBidi"/>
          <w:sz w:val="24"/>
          <w:szCs w:val="24"/>
        </w:rPr>
        <w:t xml:space="preserve">, Available at: </w:t>
      </w:r>
      <w:hyperlink r:id="rId44" w:history="1">
        <w:r w:rsidR="00F8056A" w:rsidRPr="00997447">
          <w:rPr>
            <w:rStyle w:val="Hyperlink"/>
            <w:rFonts w:asciiTheme="majorBidi" w:hAnsiTheme="majorBidi" w:cstheme="majorBidi"/>
            <w:sz w:val="24"/>
            <w:szCs w:val="24"/>
          </w:rPr>
          <w:t>https://www.jstor.org/stable/2775206</w:t>
        </w:r>
      </w:hyperlink>
      <w:r w:rsidR="00F8056A" w:rsidRPr="00997447">
        <w:rPr>
          <w:rFonts w:asciiTheme="majorBidi" w:hAnsiTheme="majorBidi" w:cstheme="majorBidi"/>
          <w:sz w:val="24"/>
          <w:szCs w:val="24"/>
        </w:rPr>
        <w:t xml:space="preserve"> </w:t>
      </w:r>
      <w:r w:rsidR="00F8317E" w:rsidRPr="00997447">
        <w:rPr>
          <w:rFonts w:asciiTheme="majorBidi" w:hAnsiTheme="majorBidi" w:cstheme="majorBidi"/>
          <w:sz w:val="24"/>
          <w:szCs w:val="24"/>
        </w:rPr>
        <w:t xml:space="preserve">(Accessed: 12 May 2023). </w:t>
      </w:r>
    </w:p>
    <w:p w14:paraId="7154F467" w14:textId="32CC886C" w:rsidR="0012329B" w:rsidRPr="00997447" w:rsidRDefault="0012329B" w:rsidP="006968A9">
      <w:pPr>
        <w:spacing w:line="360" w:lineRule="auto"/>
        <w:ind w:left="720" w:hanging="720"/>
        <w:jc w:val="both"/>
        <w:rPr>
          <w:rFonts w:asciiTheme="majorBidi" w:hAnsiTheme="majorBidi" w:cstheme="majorBidi"/>
          <w:sz w:val="24"/>
          <w:szCs w:val="24"/>
        </w:rPr>
      </w:pPr>
      <w:r w:rsidRPr="00997447">
        <w:rPr>
          <w:rFonts w:asciiTheme="majorBidi" w:hAnsiTheme="majorBidi" w:cstheme="majorBidi"/>
          <w:sz w:val="24"/>
          <w:szCs w:val="24"/>
        </w:rPr>
        <w:t>Wood</w:t>
      </w:r>
      <w:r w:rsidR="001474CA" w:rsidRPr="00997447">
        <w:rPr>
          <w:rFonts w:asciiTheme="majorBidi" w:hAnsiTheme="majorBidi" w:cstheme="majorBidi"/>
          <w:sz w:val="24"/>
          <w:szCs w:val="24"/>
        </w:rPr>
        <w:t>, M. and Selwyn</w:t>
      </w:r>
      <w:r w:rsidR="00C029A9" w:rsidRPr="00997447">
        <w:rPr>
          <w:rFonts w:asciiTheme="majorBidi" w:hAnsiTheme="majorBidi" w:cstheme="majorBidi"/>
          <w:sz w:val="24"/>
          <w:szCs w:val="24"/>
        </w:rPr>
        <w:t xml:space="preserve">, J. (2013) </w:t>
      </w:r>
      <w:r w:rsidR="00C6255D" w:rsidRPr="00997447">
        <w:rPr>
          <w:rFonts w:asciiTheme="majorBidi" w:hAnsiTheme="majorBidi" w:cstheme="majorBidi"/>
          <w:i/>
          <w:iCs/>
          <w:sz w:val="24"/>
          <w:szCs w:val="24"/>
        </w:rPr>
        <w:t>The characteri</w:t>
      </w:r>
      <w:r w:rsidR="007F5C36" w:rsidRPr="00997447">
        <w:rPr>
          <w:rFonts w:asciiTheme="majorBidi" w:hAnsiTheme="majorBidi" w:cstheme="majorBidi"/>
          <w:i/>
          <w:iCs/>
          <w:sz w:val="24"/>
          <w:szCs w:val="24"/>
        </w:rPr>
        <w:t>stics of Young People</w:t>
      </w:r>
      <w:r w:rsidR="001D61A5" w:rsidRPr="00997447">
        <w:rPr>
          <w:rFonts w:asciiTheme="majorBidi" w:hAnsiTheme="majorBidi" w:cstheme="majorBidi"/>
          <w:i/>
          <w:iCs/>
          <w:sz w:val="24"/>
          <w:szCs w:val="24"/>
        </w:rPr>
        <w:t xml:space="preserve"> using</w:t>
      </w:r>
      <w:r w:rsidR="007F5C36" w:rsidRPr="00997447">
        <w:rPr>
          <w:rFonts w:asciiTheme="majorBidi" w:hAnsiTheme="majorBidi" w:cstheme="majorBidi"/>
          <w:i/>
          <w:iCs/>
          <w:sz w:val="24"/>
          <w:szCs w:val="24"/>
        </w:rPr>
        <w:t xml:space="preserve"> Indepen</w:t>
      </w:r>
      <w:r w:rsidR="001D61A5" w:rsidRPr="00997447">
        <w:rPr>
          <w:rFonts w:asciiTheme="majorBidi" w:hAnsiTheme="majorBidi" w:cstheme="majorBidi"/>
          <w:i/>
          <w:iCs/>
          <w:sz w:val="24"/>
          <w:szCs w:val="24"/>
        </w:rPr>
        <w:t xml:space="preserve">dent Advocacy Services. </w:t>
      </w:r>
      <w:r w:rsidR="006D47AB" w:rsidRPr="00997447">
        <w:rPr>
          <w:rFonts w:asciiTheme="majorBidi" w:hAnsiTheme="majorBidi" w:cstheme="majorBidi"/>
          <w:sz w:val="24"/>
          <w:szCs w:val="24"/>
        </w:rPr>
        <w:t xml:space="preserve">Available at: </w:t>
      </w:r>
      <w:hyperlink r:id="rId45" w:history="1">
        <w:r w:rsidR="00BB2D5F" w:rsidRPr="00997447">
          <w:rPr>
            <w:rStyle w:val="Hyperlink"/>
            <w:rFonts w:asciiTheme="majorBidi" w:hAnsiTheme="majorBidi" w:cstheme="majorBidi"/>
            <w:sz w:val="24"/>
            <w:szCs w:val="24"/>
          </w:rPr>
          <w:t>https://www.education.ox.ac.uk/wp-content/uploads/ 2019/06/Independent-Advocacy-Services.pdf</w:t>
        </w:r>
      </w:hyperlink>
      <w:r w:rsidR="00424AA4" w:rsidRPr="00997447">
        <w:rPr>
          <w:rFonts w:asciiTheme="majorBidi" w:hAnsiTheme="majorBidi" w:cstheme="majorBidi"/>
          <w:sz w:val="24"/>
          <w:szCs w:val="24"/>
        </w:rPr>
        <w:t xml:space="preserve"> </w:t>
      </w:r>
      <w:r w:rsidR="00BB2D5F" w:rsidRPr="00997447">
        <w:rPr>
          <w:rFonts w:asciiTheme="majorBidi" w:hAnsiTheme="majorBidi" w:cstheme="majorBidi"/>
          <w:sz w:val="24"/>
          <w:szCs w:val="24"/>
        </w:rPr>
        <w:t xml:space="preserve">(Accessed: 12 May 2023). </w:t>
      </w:r>
    </w:p>
    <w:p w14:paraId="4EC0F414" w14:textId="77777777" w:rsidR="003E5A7D" w:rsidRPr="00997447" w:rsidRDefault="003E5A7D" w:rsidP="006968A9">
      <w:pPr>
        <w:spacing w:line="360" w:lineRule="auto"/>
        <w:ind w:left="720" w:hanging="720"/>
        <w:jc w:val="both"/>
        <w:rPr>
          <w:rFonts w:asciiTheme="majorBidi" w:hAnsiTheme="majorBidi" w:cstheme="majorBidi"/>
          <w:sz w:val="24"/>
          <w:szCs w:val="24"/>
        </w:rPr>
      </w:pPr>
    </w:p>
    <w:p w14:paraId="3B379C93" w14:textId="77777777" w:rsidR="0070144F" w:rsidRPr="00997447" w:rsidRDefault="0070144F" w:rsidP="006968A9">
      <w:pPr>
        <w:spacing w:line="360" w:lineRule="auto"/>
        <w:ind w:left="720" w:hanging="720"/>
        <w:jc w:val="both"/>
        <w:rPr>
          <w:rFonts w:asciiTheme="majorBidi" w:hAnsiTheme="majorBidi" w:cstheme="majorBidi"/>
          <w:sz w:val="24"/>
          <w:szCs w:val="24"/>
        </w:rPr>
      </w:pPr>
    </w:p>
    <w:p w14:paraId="0967E90E" w14:textId="77777777" w:rsidR="006968A9" w:rsidRPr="00C82844" w:rsidRDefault="006968A9" w:rsidP="006968A9">
      <w:pPr>
        <w:spacing w:line="360" w:lineRule="auto"/>
        <w:ind w:left="720" w:hanging="720"/>
        <w:jc w:val="both"/>
        <w:rPr>
          <w:rFonts w:asciiTheme="majorBidi" w:hAnsiTheme="majorBidi" w:cstheme="majorBidi"/>
          <w:sz w:val="24"/>
          <w:szCs w:val="24"/>
        </w:rPr>
      </w:pPr>
    </w:p>
    <w:p w14:paraId="275DF210" w14:textId="77777777" w:rsidR="00285D49" w:rsidRPr="00C82844" w:rsidRDefault="00285D49" w:rsidP="002E3F6B">
      <w:pPr>
        <w:spacing w:line="360" w:lineRule="auto"/>
        <w:ind w:left="720" w:hanging="720"/>
        <w:jc w:val="both"/>
        <w:rPr>
          <w:rFonts w:asciiTheme="majorBidi" w:hAnsiTheme="majorBidi" w:cstheme="majorBidi"/>
          <w:sz w:val="24"/>
          <w:szCs w:val="24"/>
        </w:rPr>
      </w:pPr>
    </w:p>
    <w:bookmarkEnd w:id="7"/>
    <w:p w14:paraId="44CFD3CE" w14:textId="7779846E" w:rsidR="00463FDF" w:rsidRDefault="00463FDF" w:rsidP="002E3F6B">
      <w:pPr>
        <w:spacing w:line="360" w:lineRule="auto"/>
        <w:ind w:left="720" w:hanging="720"/>
        <w:jc w:val="both"/>
        <w:rPr>
          <w:rFonts w:asciiTheme="majorBidi" w:hAnsiTheme="majorBidi" w:cstheme="majorBidi"/>
          <w:sz w:val="24"/>
          <w:szCs w:val="24"/>
        </w:rPr>
      </w:pPr>
    </w:p>
    <w:p w14:paraId="3899986E" w14:textId="71B50516" w:rsidR="006350DE" w:rsidRDefault="00463FDF" w:rsidP="002B7C46">
      <w:pPr>
        <w:rPr>
          <w:rFonts w:asciiTheme="majorBidi" w:hAnsiTheme="majorBidi" w:cstheme="majorBidi"/>
          <w:sz w:val="24"/>
          <w:szCs w:val="24"/>
        </w:rPr>
      </w:pPr>
      <w:r>
        <w:rPr>
          <w:rFonts w:asciiTheme="majorBidi" w:hAnsiTheme="majorBidi" w:cstheme="majorBidi"/>
          <w:sz w:val="24"/>
          <w:szCs w:val="24"/>
        </w:rPr>
        <w:br w:type="page"/>
      </w:r>
    </w:p>
    <w:p w14:paraId="7C7CF4BA" w14:textId="77777777" w:rsidR="00333AB0" w:rsidRDefault="000D7295" w:rsidP="00333AB0">
      <w:pPr>
        <w:jc w:val="center"/>
        <w:rPr>
          <w:rFonts w:asciiTheme="majorBidi" w:hAnsiTheme="majorBidi" w:cstheme="majorBidi"/>
          <w:sz w:val="24"/>
          <w:szCs w:val="24"/>
        </w:rPr>
      </w:pPr>
      <w:r>
        <w:rPr>
          <w:rFonts w:asciiTheme="majorBidi" w:hAnsiTheme="majorBidi" w:cstheme="majorBidi"/>
          <w:sz w:val="24"/>
          <w:szCs w:val="24"/>
        </w:rPr>
        <w:lastRenderedPageBreak/>
        <w:t>Appendix</w:t>
      </w:r>
    </w:p>
    <w:p w14:paraId="0FDFBBC0" w14:textId="186FC4AA" w:rsidR="005C1490" w:rsidRDefault="00333AB0" w:rsidP="00DC3D6B">
      <w:pPr>
        <w:rPr>
          <w:rFonts w:asciiTheme="majorBidi" w:hAnsiTheme="majorBidi" w:cstheme="majorBidi"/>
          <w:sz w:val="24"/>
          <w:szCs w:val="24"/>
        </w:rPr>
      </w:pPr>
      <w:r w:rsidRPr="00DC3D6B">
        <w:rPr>
          <w:rFonts w:asciiTheme="majorBidi" w:hAnsiTheme="majorBidi" w:cstheme="majorBidi"/>
          <w:sz w:val="24"/>
          <w:szCs w:val="24"/>
        </w:rPr>
        <w:t>Appendix O</w:t>
      </w:r>
      <w:r w:rsidR="00DC3D6B" w:rsidRPr="00DC3D6B">
        <w:rPr>
          <w:rFonts w:asciiTheme="majorBidi" w:hAnsiTheme="majorBidi" w:cstheme="majorBidi"/>
          <w:sz w:val="24"/>
          <w:szCs w:val="24"/>
        </w:rPr>
        <w:t>ne</w:t>
      </w:r>
      <w:r w:rsidR="00B82246" w:rsidRPr="00B82246">
        <w:rPr>
          <w:rFonts w:asciiTheme="majorBidi" w:hAnsiTheme="majorBidi" w:cstheme="majorBidi"/>
          <w:noProof/>
          <w:sz w:val="24"/>
          <w:szCs w:val="24"/>
        </w:rPr>
        <w:drawing>
          <wp:inline distT="0" distB="0" distL="0" distR="0" wp14:anchorId="639ED666" wp14:editId="23427CA1">
            <wp:extent cx="5922366" cy="7991061"/>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46"/>
                    <a:stretch>
                      <a:fillRect/>
                    </a:stretch>
                  </pic:blipFill>
                  <pic:spPr>
                    <a:xfrm>
                      <a:off x="0" y="0"/>
                      <a:ext cx="5952756" cy="8032066"/>
                    </a:xfrm>
                    <a:prstGeom prst="rect">
                      <a:avLst/>
                    </a:prstGeom>
                  </pic:spPr>
                </pic:pic>
              </a:graphicData>
            </a:graphic>
          </wp:inline>
        </w:drawing>
      </w:r>
    </w:p>
    <w:p w14:paraId="6F016CAC" w14:textId="0EBF12B8" w:rsidR="00E94EBB" w:rsidRDefault="00510DF2" w:rsidP="00E94EBB">
      <w:pPr>
        <w:jc w:val="right"/>
        <w:rPr>
          <w:rFonts w:asciiTheme="majorBidi" w:hAnsiTheme="majorBidi" w:cstheme="majorBidi"/>
          <w:sz w:val="24"/>
          <w:szCs w:val="24"/>
        </w:rPr>
      </w:pPr>
      <w:r>
        <w:rPr>
          <w:rFonts w:asciiTheme="majorBidi" w:hAnsiTheme="majorBidi" w:cstheme="majorBidi"/>
          <w:sz w:val="24"/>
          <w:szCs w:val="24"/>
        </w:rPr>
        <w:t>(</w:t>
      </w:r>
      <w:r w:rsidR="004B794F">
        <w:rPr>
          <w:rFonts w:asciiTheme="majorBidi" w:hAnsiTheme="majorBidi" w:cstheme="majorBidi"/>
          <w:sz w:val="24"/>
          <w:szCs w:val="24"/>
        </w:rPr>
        <w:t>Quality Performance Mar</w:t>
      </w:r>
      <w:r w:rsidR="00AA0B54">
        <w:rPr>
          <w:rFonts w:asciiTheme="majorBidi" w:hAnsiTheme="majorBidi" w:cstheme="majorBidi"/>
          <w:sz w:val="24"/>
          <w:szCs w:val="24"/>
        </w:rPr>
        <w:t>k (QPM)</w:t>
      </w:r>
      <w:r>
        <w:rPr>
          <w:rFonts w:asciiTheme="majorBidi" w:hAnsiTheme="majorBidi" w:cstheme="majorBidi"/>
          <w:sz w:val="24"/>
          <w:szCs w:val="24"/>
        </w:rPr>
        <w:t xml:space="preserve">, </w:t>
      </w:r>
      <w:r w:rsidR="006F49D8">
        <w:rPr>
          <w:rFonts w:asciiTheme="majorBidi" w:hAnsiTheme="majorBidi" w:cstheme="majorBidi"/>
          <w:sz w:val="24"/>
          <w:szCs w:val="24"/>
        </w:rPr>
        <w:t>2023</w:t>
      </w:r>
      <w:r w:rsidR="007C2274">
        <w:rPr>
          <w:rFonts w:asciiTheme="majorBidi" w:hAnsiTheme="majorBidi" w:cstheme="majorBidi"/>
          <w:sz w:val="24"/>
          <w:szCs w:val="24"/>
        </w:rPr>
        <w:t>,a</w:t>
      </w:r>
      <w:r w:rsidR="006F49D8">
        <w:rPr>
          <w:rFonts w:asciiTheme="majorBidi" w:hAnsiTheme="majorBidi" w:cstheme="majorBidi"/>
          <w:sz w:val="24"/>
          <w:szCs w:val="24"/>
        </w:rPr>
        <w:t>)</w:t>
      </w:r>
    </w:p>
    <w:p w14:paraId="322F53F6" w14:textId="77777777" w:rsidR="00DB2CE5" w:rsidRDefault="00DB2CE5" w:rsidP="00DC3D6B">
      <w:pPr>
        <w:rPr>
          <w:rFonts w:asciiTheme="majorBidi" w:hAnsiTheme="majorBidi" w:cstheme="majorBidi"/>
          <w:sz w:val="24"/>
          <w:szCs w:val="24"/>
        </w:rPr>
      </w:pPr>
    </w:p>
    <w:p w14:paraId="1D597B7F" w14:textId="7EF0A7E9" w:rsidR="00DB2CE5" w:rsidRDefault="00810B97" w:rsidP="00DC3D6B">
      <w:pPr>
        <w:rPr>
          <w:rFonts w:asciiTheme="majorBidi" w:hAnsiTheme="majorBidi" w:cstheme="majorBidi"/>
          <w:sz w:val="24"/>
          <w:szCs w:val="24"/>
        </w:rPr>
      </w:pPr>
      <w:r w:rsidRPr="00810B97">
        <w:rPr>
          <w:rFonts w:asciiTheme="majorBidi" w:hAnsiTheme="majorBidi" w:cstheme="majorBidi"/>
          <w:noProof/>
          <w:sz w:val="24"/>
          <w:szCs w:val="24"/>
        </w:rPr>
        <w:drawing>
          <wp:inline distT="0" distB="0" distL="0" distR="0" wp14:anchorId="71668775" wp14:editId="0567906A">
            <wp:extent cx="5457865" cy="7839132"/>
            <wp:effectExtent l="0" t="0" r="9525" b="952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47"/>
                    <a:stretch>
                      <a:fillRect/>
                    </a:stretch>
                  </pic:blipFill>
                  <pic:spPr>
                    <a:xfrm>
                      <a:off x="0" y="0"/>
                      <a:ext cx="5457865" cy="7839132"/>
                    </a:xfrm>
                    <a:prstGeom prst="rect">
                      <a:avLst/>
                    </a:prstGeom>
                  </pic:spPr>
                </pic:pic>
              </a:graphicData>
            </a:graphic>
          </wp:inline>
        </w:drawing>
      </w:r>
    </w:p>
    <w:p w14:paraId="5527D3AB" w14:textId="30436529" w:rsidR="00810B97" w:rsidRDefault="00052B55" w:rsidP="00DC3D6B">
      <w:pPr>
        <w:rPr>
          <w:noProof/>
        </w:rPr>
      </w:pPr>
      <w:r w:rsidRPr="00052B55">
        <w:rPr>
          <w:rFonts w:asciiTheme="majorBidi" w:hAnsiTheme="majorBidi" w:cstheme="majorBidi"/>
          <w:noProof/>
          <w:sz w:val="24"/>
          <w:szCs w:val="24"/>
        </w:rPr>
        <w:lastRenderedPageBreak/>
        <w:drawing>
          <wp:inline distT="0" distB="0" distL="0" distR="0" wp14:anchorId="66FAEBE8" wp14:editId="433902F7">
            <wp:extent cx="5476915" cy="7858182"/>
            <wp:effectExtent l="0" t="0" r="9525" b="952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48"/>
                    <a:stretch>
                      <a:fillRect/>
                    </a:stretch>
                  </pic:blipFill>
                  <pic:spPr>
                    <a:xfrm>
                      <a:off x="0" y="0"/>
                      <a:ext cx="5476915" cy="7858182"/>
                    </a:xfrm>
                    <a:prstGeom prst="rect">
                      <a:avLst/>
                    </a:prstGeom>
                  </pic:spPr>
                </pic:pic>
              </a:graphicData>
            </a:graphic>
          </wp:inline>
        </w:drawing>
      </w:r>
      <w:r w:rsidR="00EE5DDD" w:rsidRPr="00EE5DDD">
        <w:rPr>
          <w:noProof/>
        </w:rPr>
        <w:t xml:space="preserve"> </w:t>
      </w:r>
      <w:r w:rsidR="00EE5DDD" w:rsidRPr="00EE5DDD">
        <w:rPr>
          <w:rFonts w:asciiTheme="majorBidi" w:hAnsiTheme="majorBidi" w:cstheme="majorBidi"/>
          <w:noProof/>
          <w:sz w:val="24"/>
          <w:szCs w:val="24"/>
        </w:rPr>
        <w:lastRenderedPageBreak/>
        <w:drawing>
          <wp:inline distT="0" distB="0" distL="0" distR="0" wp14:anchorId="0030A805" wp14:editId="65AA76F2">
            <wp:extent cx="5476915" cy="7858182"/>
            <wp:effectExtent l="0" t="0" r="9525" b="952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49"/>
                    <a:stretch>
                      <a:fillRect/>
                    </a:stretch>
                  </pic:blipFill>
                  <pic:spPr>
                    <a:xfrm>
                      <a:off x="0" y="0"/>
                      <a:ext cx="5476915" cy="7858182"/>
                    </a:xfrm>
                    <a:prstGeom prst="rect">
                      <a:avLst/>
                    </a:prstGeom>
                  </pic:spPr>
                </pic:pic>
              </a:graphicData>
            </a:graphic>
          </wp:inline>
        </w:drawing>
      </w:r>
      <w:r w:rsidR="00D02C24" w:rsidRPr="00D02C24">
        <w:rPr>
          <w:noProof/>
        </w:rPr>
        <w:t xml:space="preserve"> </w:t>
      </w:r>
      <w:r w:rsidR="00D02C24" w:rsidRPr="00D02C24">
        <w:rPr>
          <w:noProof/>
        </w:rPr>
        <w:lastRenderedPageBreak/>
        <w:drawing>
          <wp:inline distT="0" distB="0" distL="0" distR="0" wp14:anchorId="742DF447" wp14:editId="2201338B">
            <wp:extent cx="5495965" cy="7829607"/>
            <wp:effectExtent l="0" t="0" r="9525" b="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50"/>
                    <a:stretch>
                      <a:fillRect/>
                    </a:stretch>
                  </pic:blipFill>
                  <pic:spPr>
                    <a:xfrm>
                      <a:off x="0" y="0"/>
                      <a:ext cx="5495965" cy="7829607"/>
                    </a:xfrm>
                    <a:prstGeom prst="rect">
                      <a:avLst/>
                    </a:prstGeom>
                  </pic:spPr>
                </pic:pic>
              </a:graphicData>
            </a:graphic>
          </wp:inline>
        </w:drawing>
      </w:r>
      <w:r w:rsidR="00097724" w:rsidRPr="00097724">
        <w:rPr>
          <w:noProof/>
        </w:rPr>
        <w:t xml:space="preserve"> </w:t>
      </w:r>
      <w:r w:rsidR="00097724" w:rsidRPr="00097724">
        <w:rPr>
          <w:noProof/>
        </w:rPr>
        <w:lastRenderedPageBreak/>
        <w:drawing>
          <wp:inline distT="0" distB="0" distL="0" distR="0" wp14:anchorId="035E7454" wp14:editId="59A175DC">
            <wp:extent cx="5505490" cy="7886758"/>
            <wp:effectExtent l="0" t="0" r="0" b="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51"/>
                    <a:stretch>
                      <a:fillRect/>
                    </a:stretch>
                  </pic:blipFill>
                  <pic:spPr>
                    <a:xfrm>
                      <a:off x="0" y="0"/>
                      <a:ext cx="5505490" cy="7886758"/>
                    </a:xfrm>
                    <a:prstGeom prst="rect">
                      <a:avLst/>
                    </a:prstGeom>
                  </pic:spPr>
                </pic:pic>
              </a:graphicData>
            </a:graphic>
          </wp:inline>
        </w:drawing>
      </w:r>
      <w:r w:rsidR="008C7EC6" w:rsidRPr="008C7EC6">
        <w:rPr>
          <w:noProof/>
        </w:rPr>
        <w:t xml:space="preserve"> </w:t>
      </w:r>
      <w:r w:rsidR="008C7EC6" w:rsidRPr="008C7EC6">
        <w:rPr>
          <w:noProof/>
        </w:rPr>
        <w:lastRenderedPageBreak/>
        <w:drawing>
          <wp:inline distT="0" distB="0" distL="0" distR="0" wp14:anchorId="3F134C72" wp14:editId="62687659">
            <wp:extent cx="5495965" cy="7820082"/>
            <wp:effectExtent l="0" t="0" r="9525" b="9525"/>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52"/>
                    <a:stretch>
                      <a:fillRect/>
                    </a:stretch>
                  </pic:blipFill>
                  <pic:spPr>
                    <a:xfrm>
                      <a:off x="0" y="0"/>
                      <a:ext cx="5495965" cy="7820082"/>
                    </a:xfrm>
                    <a:prstGeom prst="rect">
                      <a:avLst/>
                    </a:prstGeom>
                  </pic:spPr>
                </pic:pic>
              </a:graphicData>
            </a:graphic>
          </wp:inline>
        </w:drawing>
      </w:r>
      <w:r w:rsidR="006A6C47" w:rsidRPr="006A6C47">
        <w:rPr>
          <w:noProof/>
        </w:rPr>
        <w:t xml:space="preserve"> </w:t>
      </w:r>
      <w:r w:rsidR="006A6C47" w:rsidRPr="006A6C47">
        <w:rPr>
          <w:noProof/>
        </w:rPr>
        <w:lastRenderedPageBreak/>
        <w:drawing>
          <wp:inline distT="0" distB="0" distL="0" distR="0" wp14:anchorId="123FB7D1" wp14:editId="317B87BF">
            <wp:extent cx="5553116" cy="7867708"/>
            <wp:effectExtent l="0" t="0" r="9525"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53"/>
                    <a:stretch>
                      <a:fillRect/>
                    </a:stretch>
                  </pic:blipFill>
                  <pic:spPr>
                    <a:xfrm>
                      <a:off x="0" y="0"/>
                      <a:ext cx="5553116" cy="7867708"/>
                    </a:xfrm>
                    <a:prstGeom prst="rect">
                      <a:avLst/>
                    </a:prstGeom>
                  </pic:spPr>
                </pic:pic>
              </a:graphicData>
            </a:graphic>
          </wp:inline>
        </w:drawing>
      </w:r>
      <w:r w:rsidR="008E0E12" w:rsidRPr="008E0E12">
        <w:rPr>
          <w:noProof/>
        </w:rPr>
        <w:t xml:space="preserve"> </w:t>
      </w:r>
      <w:r w:rsidR="008E0E12" w:rsidRPr="008E0E12">
        <w:rPr>
          <w:noProof/>
        </w:rPr>
        <w:lastRenderedPageBreak/>
        <w:drawing>
          <wp:inline distT="0" distB="0" distL="0" distR="0" wp14:anchorId="6EBE9545" wp14:editId="20717234">
            <wp:extent cx="5553116" cy="7896283"/>
            <wp:effectExtent l="0" t="0" r="9525" b="9525"/>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54"/>
                    <a:stretch>
                      <a:fillRect/>
                    </a:stretch>
                  </pic:blipFill>
                  <pic:spPr>
                    <a:xfrm>
                      <a:off x="0" y="0"/>
                      <a:ext cx="5553116" cy="7896283"/>
                    </a:xfrm>
                    <a:prstGeom prst="rect">
                      <a:avLst/>
                    </a:prstGeom>
                  </pic:spPr>
                </pic:pic>
              </a:graphicData>
            </a:graphic>
          </wp:inline>
        </w:drawing>
      </w:r>
      <w:r w:rsidR="00D37CC6" w:rsidRPr="00D37CC6">
        <w:rPr>
          <w:noProof/>
        </w:rPr>
        <w:t xml:space="preserve"> </w:t>
      </w:r>
      <w:r w:rsidR="00D37CC6" w:rsidRPr="00D37CC6">
        <w:rPr>
          <w:noProof/>
        </w:rPr>
        <w:lastRenderedPageBreak/>
        <w:drawing>
          <wp:inline distT="0" distB="0" distL="0" distR="0" wp14:anchorId="0A2D4407" wp14:editId="05976423">
            <wp:extent cx="5448340" cy="7820082"/>
            <wp:effectExtent l="0" t="0" r="0" b="952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55"/>
                    <a:stretch>
                      <a:fillRect/>
                    </a:stretch>
                  </pic:blipFill>
                  <pic:spPr>
                    <a:xfrm>
                      <a:off x="0" y="0"/>
                      <a:ext cx="5448340" cy="7820082"/>
                    </a:xfrm>
                    <a:prstGeom prst="rect">
                      <a:avLst/>
                    </a:prstGeom>
                  </pic:spPr>
                </pic:pic>
              </a:graphicData>
            </a:graphic>
          </wp:inline>
        </w:drawing>
      </w:r>
      <w:r w:rsidR="002C6DA0" w:rsidRPr="002C6DA0">
        <w:rPr>
          <w:noProof/>
        </w:rPr>
        <w:t xml:space="preserve"> </w:t>
      </w:r>
      <w:r w:rsidR="00F73F2D" w:rsidRPr="002C6DA0">
        <w:rPr>
          <w:noProof/>
        </w:rPr>
        <w:lastRenderedPageBreak/>
        <w:drawing>
          <wp:inline distT="0" distB="0" distL="0" distR="0" wp14:anchorId="6A5AE4D9" wp14:editId="3C0A36A5">
            <wp:extent cx="5543591" cy="7877233"/>
            <wp:effectExtent l="0" t="0" r="0" b="952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56"/>
                    <a:stretch>
                      <a:fillRect/>
                    </a:stretch>
                  </pic:blipFill>
                  <pic:spPr>
                    <a:xfrm>
                      <a:off x="0" y="0"/>
                      <a:ext cx="5543591" cy="7877233"/>
                    </a:xfrm>
                    <a:prstGeom prst="rect">
                      <a:avLst/>
                    </a:prstGeom>
                  </pic:spPr>
                </pic:pic>
              </a:graphicData>
            </a:graphic>
          </wp:inline>
        </w:drawing>
      </w:r>
      <w:r w:rsidR="00F73F2D" w:rsidRPr="00431883">
        <w:rPr>
          <w:noProof/>
        </w:rPr>
        <w:lastRenderedPageBreak/>
        <w:drawing>
          <wp:inline distT="0" distB="0" distL="0" distR="0" wp14:anchorId="47761787" wp14:editId="18718098">
            <wp:extent cx="5515015" cy="7839132"/>
            <wp:effectExtent l="0" t="0" r="9525" b="9525"/>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57"/>
                    <a:stretch>
                      <a:fillRect/>
                    </a:stretch>
                  </pic:blipFill>
                  <pic:spPr>
                    <a:xfrm>
                      <a:off x="0" y="0"/>
                      <a:ext cx="5515015" cy="7839132"/>
                    </a:xfrm>
                    <a:prstGeom prst="rect">
                      <a:avLst/>
                    </a:prstGeom>
                  </pic:spPr>
                </pic:pic>
              </a:graphicData>
            </a:graphic>
          </wp:inline>
        </w:drawing>
      </w:r>
      <w:r w:rsidR="00FC5CBB" w:rsidRPr="00FC5CBB">
        <w:rPr>
          <w:noProof/>
        </w:rPr>
        <w:lastRenderedPageBreak/>
        <w:drawing>
          <wp:inline distT="0" distB="0" distL="0" distR="0" wp14:anchorId="506847E7" wp14:editId="4B9B55DD">
            <wp:extent cx="5419765" cy="7724831"/>
            <wp:effectExtent l="0" t="0" r="9525"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58"/>
                    <a:stretch>
                      <a:fillRect/>
                    </a:stretch>
                  </pic:blipFill>
                  <pic:spPr>
                    <a:xfrm>
                      <a:off x="0" y="0"/>
                      <a:ext cx="5419765" cy="7724831"/>
                    </a:xfrm>
                    <a:prstGeom prst="rect">
                      <a:avLst/>
                    </a:prstGeom>
                  </pic:spPr>
                </pic:pic>
              </a:graphicData>
            </a:graphic>
          </wp:inline>
        </w:drawing>
      </w:r>
      <w:r w:rsidR="00FC5CBB" w:rsidRPr="00FC5CBB">
        <w:rPr>
          <w:noProof/>
        </w:rPr>
        <w:t xml:space="preserve"> </w:t>
      </w:r>
      <w:r w:rsidR="00431883" w:rsidRPr="00431883">
        <w:rPr>
          <w:noProof/>
        </w:rPr>
        <w:t xml:space="preserve"> </w:t>
      </w:r>
      <w:r w:rsidR="00400DCB" w:rsidRPr="00400DCB">
        <w:rPr>
          <w:noProof/>
        </w:rPr>
        <w:lastRenderedPageBreak/>
        <w:drawing>
          <wp:inline distT="0" distB="0" distL="0" distR="0" wp14:anchorId="248C9B6E" wp14:editId="41339404">
            <wp:extent cx="5486440" cy="7820082"/>
            <wp:effectExtent l="0" t="0" r="0" b="9525"/>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59"/>
                    <a:stretch>
                      <a:fillRect/>
                    </a:stretch>
                  </pic:blipFill>
                  <pic:spPr>
                    <a:xfrm>
                      <a:off x="0" y="0"/>
                      <a:ext cx="5486440" cy="7820082"/>
                    </a:xfrm>
                    <a:prstGeom prst="rect">
                      <a:avLst/>
                    </a:prstGeom>
                  </pic:spPr>
                </pic:pic>
              </a:graphicData>
            </a:graphic>
          </wp:inline>
        </w:drawing>
      </w:r>
      <w:r w:rsidR="00AF2EAC" w:rsidRPr="00AF2EAC">
        <w:rPr>
          <w:noProof/>
        </w:rPr>
        <w:lastRenderedPageBreak/>
        <w:drawing>
          <wp:inline distT="0" distB="0" distL="0" distR="0" wp14:anchorId="34975EF2" wp14:editId="1391BA1E">
            <wp:extent cx="5731510" cy="5125085"/>
            <wp:effectExtent l="0" t="0" r="0" b="0"/>
            <wp:docPr id="19" name="Picture 1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with low confidence"/>
                    <pic:cNvPicPr/>
                  </pic:nvPicPr>
                  <pic:blipFill>
                    <a:blip r:embed="rId60"/>
                    <a:stretch>
                      <a:fillRect/>
                    </a:stretch>
                  </pic:blipFill>
                  <pic:spPr>
                    <a:xfrm>
                      <a:off x="0" y="0"/>
                      <a:ext cx="5731510" cy="5125085"/>
                    </a:xfrm>
                    <a:prstGeom prst="rect">
                      <a:avLst/>
                    </a:prstGeom>
                  </pic:spPr>
                </pic:pic>
              </a:graphicData>
            </a:graphic>
          </wp:inline>
        </w:drawing>
      </w:r>
    </w:p>
    <w:p w14:paraId="110488B0" w14:textId="5A4C10A0" w:rsidR="00693AE3" w:rsidRDefault="00693AE3" w:rsidP="00DC3D6B">
      <w:pPr>
        <w:rPr>
          <w:rFonts w:asciiTheme="majorBidi" w:hAnsiTheme="majorBidi" w:cstheme="majorBidi"/>
          <w:sz w:val="24"/>
          <w:szCs w:val="24"/>
        </w:rPr>
      </w:pPr>
      <w:r w:rsidRPr="00693AE3">
        <w:rPr>
          <w:rFonts w:asciiTheme="majorBidi" w:hAnsiTheme="majorBidi" w:cstheme="majorBidi"/>
          <w:noProof/>
          <w:sz w:val="24"/>
          <w:szCs w:val="24"/>
        </w:rPr>
        <w:lastRenderedPageBreak/>
        <w:drawing>
          <wp:inline distT="0" distB="0" distL="0" distR="0" wp14:anchorId="1F25BFE2" wp14:editId="063EF960">
            <wp:extent cx="5438815" cy="7839132"/>
            <wp:effectExtent l="0" t="0" r="9525"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61"/>
                    <a:stretch>
                      <a:fillRect/>
                    </a:stretch>
                  </pic:blipFill>
                  <pic:spPr>
                    <a:xfrm>
                      <a:off x="0" y="0"/>
                      <a:ext cx="5438815" cy="7839132"/>
                    </a:xfrm>
                    <a:prstGeom prst="rect">
                      <a:avLst/>
                    </a:prstGeom>
                  </pic:spPr>
                </pic:pic>
              </a:graphicData>
            </a:graphic>
          </wp:inline>
        </w:drawing>
      </w:r>
      <w:r w:rsidR="00A716D7" w:rsidRPr="00A716D7">
        <w:rPr>
          <w:rFonts w:asciiTheme="majorBidi" w:hAnsiTheme="majorBidi" w:cstheme="majorBidi"/>
          <w:noProof/>
          <w:sz w:val="24"/>
          <w:szCs w:val="24"/>
        </w:rPr>
        <w:lastRenderedPageBreak/>
        <w:drawing>
          <wp:inline distT="0" distB="0" distL="0" distR="0" wp14:anchorId="505EDAD4" wp14:editId="61FDDD71">
            <wp:extent cx="5419765" cy="7867708"/>
            <wp:effectExtent l="0" t="0" r="9525"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62"/>
                    <a:stretch>
                      <a:fillRect/>
                    </a:stretch>
                  </pic:blipFill>
                  <pic:spPr>
                    <a:xfrm>
                      <a:off x="0" y="0"/>
                      <a:ext cx="5419765" cy="7867708"/>
                    </a:xfrm>
                    <a:prstGeom prst="rect">
                      <a:avLst/>
                    </a:prstGeom>
                  </pic:spPr>
                </pic:pic>
              </a:graphicData>
            </a:graphic>
          </wp:inline>
        </w:drawing>
      </w:r>
      <w:r w:rsidR="00FD23F6" w:rsidRPr="00FD23F6">
        <w:rPr>
          <w:rFonts w:asciiTheme="majorBidi" w:hAnsiTheme="majorBidi" w:cstheme="majorBidi"/>
          <w:noProof/>
          <w:sz w:val="24"/>
          <w:szCs w:val="24"/>
        </w:rPr>
        <w:lastRenderedPageBreak/>
        <w:drawing>
          <wp:inline distT="0" distB="0" distL="0" distR="0" wp14:anchorId="2FBB5712" wp14:editId="41082AAD">
            <wp:extent cx="5457865" cy="7820082"/>
            <wp:effectExtent l="0" t="0" r="9525" b="9525"/>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63"/>
                    <a:stretch>
                      <a:fillRect/>
                    </a:stretch>
                  </pic:blipFill>
                  <pic:spPr>
                    <a:xfrm>
                      <a:off x="0" y="0"/>
                      <a:ext cx="5457865" cy="7820082"/>
                    </a:xfrm>
                    <a:prstGeom prst="rect">
                      <a:avLst/>
                    </a:prstGeom>
                  </pic:spPr>
                </pic:pic>
              </a:graphicData>
            </a:graphic>
          </wp:inline>
        </w:drawing>
      </w:r>
      <w:r w:rsidR="007B3E41" w:rsidRPr="007B3E41">
        <w:rPr>
          <w:rFonts w:asciiTheme="majorBidi" w:hAnsiTheme="majorBidi" w:cstheme="majorBidi"/>
          <w:noProof/>
          <w:sz w:val="24"/>
          <w:szCs w:val="24"/>
        </w:rPr>
        <w:lastRenderedPageBreak/>
        <w:drawing>
          <wp:inline distT="0" distB="0" distL="0" distR="0" wp14:anchorId="67A7B353" wp14:editId="279768AC">
            <wp:extent cx="5448340" cy="7829607"/>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64"/>
                    <a:stretch>
                      <a:fillRect/>
                    </a:stretch>
                  </pic:blipFill>
                  <pic:spPr>
                    <a:xfrm>
                      <a:off x="0" y="0"/>
                      <a:ext cx="5448340" cy="7829607"/>
                    </a:xfrm>
                    <a:prstGeom prst="rect">
                      <a:avLst/>
                    </a:prstGeom>
                  </pic:spPr>
                </pic:pic>
              </a:graphicData>
            </a:graphic>
          </wp:inline>
        </w:drawing>
      </w:r>
      <w:r w:rsidR="007176A8" w:rsidRPr="007176A8">
        <w:rPr>
          <w:rFonts w:asciiTheme="majorBidi" w:hAnsiTheme="majorBidi" w:cstheme="majorBidi"/>
          <w:noProof/>
          <w:sz w:val="24"/>
          <w:szCs w:val="24"/>
        </w:rPr>
        <w:lastRenderedPageBreak/>
        <w:drawing>
          <wp:inline distT="0" distB="0" distL="0" distR="0" wp14:anchorId="33269F2B" wp14:editId="6BB514AD">
            <wp:extent cx="5457865" cy="7839132"/>
            <wp:effectExtent l="0" t="0" r="9525" b="9525"/>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65"/>
                    <a:stretch>
                      <a:fillRect/>
                    </a:stretch>
                  </pic:blipFill>
                  <pic:spPr>
                    <a:xfrm>
                      <a:off x="0" y="0"/>
                      <a:ext cx="5457865" cy="7839132"/>
                    </a:xfrm>
                    <a:prstGeom prst="rect">
                      <a:avLst/>
                    </a:prstGeom>
                  </pic:spPr>
                </pic:pic>
              </a:graphicData>
            </a:graphic>
          </wp:inline>
        </w:drawing>
      </w:r>
    </w:p>
    <w:p w14:paraId="7951EE28" w14:textId="438E5CDF" w:rsidR="007C2274" w:rsidRDefault="00510DF2" w:rsidP="007C2274">
      <w:pPr>
        <w:jc w:val="right"/>
        <w:rPr>
          <w:rFonts w:asciiTheme="majorBidi" w:hAnsiTheme="majorBidi" w:cstheme="majorBidi"/>
          <w:sz w:val="24"/>
          <w:szCs w:val="24"/>
        </w:rPr>
      </w:pPr>
      <w:r>
        <w:rPr>
          <w:rFonts w:asciiTheme="majorBidi" w:hAnsiTheme="majorBidi" w:cstheme="majorBidi"/>
          <w:sz w:val="24"/>
          <w:szCs w:val="24"/>
        </w:rPr>
        <w:t>(</w:t>
      </w:r>
      <w:r w:rsidR="007C2274">
        <w:rPr>
          <w:rFonts w:asciiTheme="majorBidi" w:hAnsiTheme="majorBidi" w:cstheme="majorBidi"/>
          <w:sz w:val="24"/>
          <w:szCs w:val="24"/>
        </w:rPr>
        <w:t>Quality Performance Mark (QPM)</w:t>
      </w:r>
      <w:r>
        <w:rPr>
          <w:rFonts w:asciiTheme="majorBidi" w:hAnsiTheme="majorBidi" w:cstheme="majorBidi"/>
          <w:sz w:val="24"/>
          <w:szCs w:val="24"/>
        </w:rPr>
        <w:t xml:space="preserve">, </w:t>
      </w:r>
      <w:r w:rsidR="007C2274">
        <w:rPr>
          <w:rFonts w:asciiTheme="majorBidi" w:hAnsiTheme="majorBidi" w:cstheme="majorBidi"/>
          <w:sz w:val="24"/>
          <w:szCs w:val="24"/>
        </w:rPr>
        <w:t>2023,</w:t>
      </w:r>
      <w:r w:rsidR="00F239A2">
        <w:rPr>
          <w:rFonts w:asciiTheme="majorBidi" w:hAnsiTheme="majorBidi" w:cstheme="majorBidi"/>
          <w:sz w:val="24"/>
          <w:szCs w:val="24"/>
        </w:rPr>
        <w:t>b</w:t>
      </w:r>
      <w:r w:rsidR="007C2274">
        <w:rPr>
          <w:rFonts w:asciiTheme="majorBidi" w:hAnsiTheme="majorBidi" w:cstheme="majorBidi"/>
          <w:sz w:val="24"/>
          <w:szCs w:val="24"/>
        </w:rPr>
        <w:t>)</w:t>
      </w:r>
    </w:p>
    <w:p w14:paraId="618B2F0A" w14:textId="77777777" w:rsidR="005B473C" w:rsidRDefault="005B473C" w:rsidP="007C2274">
      <w:pPr>
        <w:jc w:val="right"/>
        <w:rPr>
          <w:rFonts w:asciiTheme="majorBidi" w:hAnsiTheme="majorBidi" w:cstheme="majorBidi"/>
          <w:sz w:val="24"/>
          <w:szCs w:val="24"/>
        </w:rPr>
      </w:pPr>
    </w:p>
    <w:p w14:paraId="79D6AC01" w14:textId="77777777" w:rsidR="005B473C" w:rsidRDefault="005B473C" w:rsidP="007C2274">
      <w:pPr>
        <w:jc w:val="right"/>
        <w:rPr>
          <w:rFonts w:asciiTheme="majorBidi" w:hAnsiTheme="majorBidi" w:cstheme="majorBidi"/>
          <w:sz w:val="24"/>
          <w:szCs w:val="24"/>
        </w:rPr>
      </w:pPr>
    </w:p>
    <w:p w14:paraId="5CF9A7B7" w14:textId="3F376C34" w:rsidR="005B473C" w:rsidRDefault="005B473C" w:rsidP="005B473C">
      <w:pPr>
        <w:rPr>
          <w:rFonts w:asciiTheme="majorBidi" w:hAnsiTheme="majorBidi" w:cstheme="majorBidi"/>
          <w:sz w:val="24"/>
          <w:szCs w:val="24"/>
        </w:rPr>
      </w:pPr>
      <w:r>
        <w:rPr>
          <w:rFonts w:asciiTheme="majorBidi" w:hAnsiTheme="majorBidi" w:cstheme="majorBidi"/>
          <w:sz w:val="24"/>
          <w:szCs w:val="24"/>
        </w:rPr>
        <w:lastRenderedPageBreak/>
        <w:t>Appen</w:t>
      </w:r>
      <w:r w:rsidR="00772124">
        <w:rPr>
          <w:rFonts w:asciiTheme="majorBidi" w:hAnsiTheme="majorBidi" w:cstheme="majorBidi"/>
          <w:sz w:val="24"/>
          <w:szCs w:val="24"/>
        </w:rPr>
        <w:t>dix Three</w:t>
      </w:r>
    </w:p>
    <w:p w14:paraId="467712B8" w14:textId="2E929833" w:rsidR="00995A23" w:rsidRDefault="00995A23" w:rsidP="008602A5">
      <w:pPr>
        <w:jc w:val="right"/>
        <w:rPr>
          <w:rFonts w:asciiTheme="majorBidi" w:hAnsiTheme="majorBidi" w:cstheme="majorBidi"/>
          <w:sz w:val="24"/>
          <w:szCs w:val="24"/>
        </w:rPr>
      </w:pPr>
      <w:r w:rsidRPr="00995A23">
        <w:rPr>
          <w:rFonts w:asciiTheme="majorBidi" w:hAnsiTheme="majorBidi" w:cstheme="majorBidi"/>
          <w:noProof/>
          <w:sz w:val="24"/>
          <w:szCs w:val="24"/>
        </w:rPr>
        <w:drawing>
          <wp:inline distT="0" distB="0" distL="0" distR="0" wp14:anchorId="48E5A97A" wp14:editId="4552E0F3">
            <wp:extent cx="5854041" cy="7797113"/>
            <wp:effectExtent l="0" t="0" r="0" b="0"/>
            <wp:docPr id="26" name="Picture 2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with medium confidence"/>
                    <pic:cNvPicPr/>
                  </pic:nvPicPr>
                  <pic:blipFill>
                    <a:blip r:embed="rId66"/>
                    <a:stretch>
                      <a:fillRect/>
                    </a:stretch>
                  </pic:blipFill>
                  <pic:spPr>
                    <a:xfrm>
                      <a:off x="0" y="0"/>
                      <a:ext cx="5857126" cy="7801222"/>
                    </a:xfrm>
                    <a:prstGeom prst="rect">
                      <a:avLst/>
                    </a:prstGeom>
                  </pic:spPr>
                </pic:pic>
              </a:graphicData>
            </a:graphic>
          </wp:inline>
        </w:drawing>
      </w:r>
    </w:p>
    <w:p w14:paraId="0BD3E9CE" w14:textId="77777777" w:rsidR="007A6418" w:rsidRDefault="007A6418" w:rsidP="008602A5">
      <w:pPr>
        <w:jc w:val="right"/>
        <w:rPr>
          <w:rFonts w:asciiTheme="majorBidi" w:hAnsiTheme="majorBidi" w:cstheme="majorBidi"/>
          <w:sz w:val="24"/>
          <w:szCs w:val="24"/>
        </w:rPr>
      </w:pPr>
    </w:p>
    <w:p w14:paraId="0392BA2A" w14:textId="77777777" w:rsidR="007A6418" w:rsidRDefault="007A6418" w:rsidP="008602A5">
      <w:pPr>
        <w:jc w:val="right"/>
        <w:rPr>
          <w:rFonts w:asciiTheme="majorBidi" w:hAnsiTheme="majorBidi" w:cstheme="majorBidi"/>
          <w:sz w:val="24"/>
          <w:szCs w:val="24"/>
        </w:rPr>
      </w:pPr>
    </w:p>
    <w:p w14:paraId="282A066A" w14:textId="77777777" w:rsidR="007A6418" w:rsidRDefault="007A6418" w:rsidP="008602A5">
      <w:pPr>
        <w:jc w:val="right"/>
        <w:rPr>
          <w:rFonts w:asciiTheme="majorBidi" w:hAnsiTheme="majorBidi" w:cstheme="majorBidi"/>
          <w:sz w:val="24"/>
          <w:szCs w:val="24"/>
        </w:rPr>
      </w:pPr>
    </w:p>
    <w:p w14:paraId="1B752D27" w14:textId="364D6178" w:rsidR="007C2274" w:rsidRDefault="008602A5" w:rsidP="007C2274">
      <w:pPr>
        <w:jc w:val="right"/>
        <w:rPr>
          <w:rFonts w:asciiTheme="majorBidi" w:hAnsiTheme="majorBidi" w:cstheme="majorBidi"/>
          <w:sz w:val="24"/>
          <w:szCs w:val="24"/>
        </w:rPr>
      </w:pPr>
      <w:r w:rsidRPr="008602A5">
        <w:rPr>
          <w:rFonts w:asciiTheme="majorBidi" w:hAnsiTheme="majorBidi" w:cstheme="majorBidi"/>
          <w:noProof/>
          <w:sz w:val="24"/>
          <w:szCs w:val="24"/>
        </w:rPr>
        <w:drawing>
          <wp:inline distT="0" distB="0" distL="0" distR="0" wp14:anchorId="51A0F8F5" wp14:editId="5FC382C8">
            <wp:extent cx="5904625" cy="7828005"/>
            <wp:effectExtent l="0" t="0" r="0" b="0"/>
            <wp:docPr id="27" name="Picture 2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pie chart&#10;&#10;Description automatically generated"/>
                    <pic:cNvPicPr/>
                  </pic:nvPicPr>
                  <pic:blipFill>
                    <a:blip r:embed="rId67"/>
                    <a:stretch>
                      <a:fillRect/>
                    </a:stretch>
                  </pic:blipFill>
                  <pic:spPr>
                    <a:xfrm>
                      <a:off x="0" y="0"/>
                      <a:ext cx="5910340" cy="7835582"/>
                    </a:xfrm>
                    <a:prstGeom prst="rect">
                      <a:avLst/>
                    </a:prstGeom>
                  </pic:spPr>
                </pic:pic>
              </a:graphicData>
            </a:graphic>
          </wp:inline>
        </w:drawing>
      </w:r>
    </w:p>
    <w:p w14:paraId="29A56164" w14:textId="354369AA" w:rsidR="002108DB" w:rsidRPr="00762C15" w:rsidRDefault="002108DB" w:rsidP="007C2274">
      <w:pPr>
        <w:jc w:val="right"/>
        <w:rPr>
          <w:rFonts w:asciiTheme="majorBidi" w:hAnsiTheme="majorBidi" w:cstheme="majorBidi"/>
          <w:sz w:val="24"/>
          <w:szCs w:val="24"/>
        </w:rPr>
      </w:pPr>
      <w:r>
        <w:rPr>
          <w:rFonts w:asciiTheme="majorBidi" w:hAnsiTheme="majorBidi" w:cstheme="majorBidi"/>
          <w:sz w:val="24"/>
          <w:szCs w:val="24"/>
        </w:rPr>
        <w:t xml:space="preserve">(QPM, </w:t>
      </w:r>
      <w:r w:rsidR="00F80A9F">
        <w:rPr>
          <w:rFonts w:asciiTheme="majorBidi" w:hAnsiTheme="majorBidi" w:cstheme="majorBidi"/>
          <w:sz w:val="24"/>
          <w:szCs w:val="24"/>
        </w:rPr>
        <w:t>2021</w:t>
      </w:r>
      <w:r w:rsidR="006968A9">
        <w:rPr>
          <w:rFonts w:asciiTheme="majorBidi" w:hAnsiTheme="majorBidi" w:cstheme="majorBidi"/>
          <w:sz w:val="24"/>
          <w:szCs w:val="24"/>
        </w:rPr>
        <w:t>, C)</w:t>
      </w:r>
    </w:p>
    <w:sectPr w:rsidR="002108DB" w:rsidRPr="00762C15" w:rsidSect="009F77F9">
      <w:footerReference w:type="default" r:id="rId6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15461" w14:textId="77777777" w:rsidR="008E189D" w:rsidRDefault="008E189D" w:rsidP="00BC13AE">
      <w:pPr>
        <w:spacing w:after="0" w:line="240" w:lineRule="auto"/>
      </w:pPr>
      <w:r>
        <w:separator/>
      </w:r>
    </w:p>
  </w:endnote>
  <w:endnote w:type="continuationSeparator" w:id="0">
    <w:p w14:paraId="0BF73F73" w14:textId="77777777" w:rsidR="008E189D" w:rsidRDefault="008E189D" w:rsidP="00BC1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465588"/>
      <w:docPartObj>
        <w:docPartGallery w:val="Page Numbers (Bottom of Page)"/>
        <w:docPartUnique/>
      </w:docPartObj>
    </w:sdtPr>
    <w:sdtEndPr>
      <w:rPr>
        <w:noProof/>
      </w:rPr>
    </w:sdtEndPr>
    <w:sdtContent>
      <w:p w14:paraId="17985C69" w14:textId="7EAACAC1" w:rsidR="0005364A" w:rsidRDefault="000536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96FAA2" w14:textId="77777777" w:rsidR="0005364A" w:rsidRDefault="00053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8F3B4" w14:textId="77777777" w:rsidR="008E189D" w:rsidRDefault="008E189D" w:rsidP="00BC13AE">
      <w:pPr>
        <w:spacing w:after="0" w:line="240" w:lineRule="auto"/>
      </w:pPr>
      <w:r>
        <w:separator/>
      </w:r>
    </w:p>
  </w:footnote>
  <w:footnote w:type="continuationSeparator" w:id="0">
    <w:p w14:paraId="1A23DE02" w14:textId="77777777" w:rsidR="008E189D" w:rsidRDefault="008E189D" w:rsidP="00BC13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9532E"/>
    <w:multiLevelType w:val="hybridMultilevel"/>
    <w:tmpl w:val="9B14E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9701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F9"/>
    <w:rsid w:val="000006C2"/>
    <w:rsid w:val="0000077A"/>
    <w:rsid w:val="00000869"/>
    <w:rsid w:val="00006EB6"/>
    <w:rsid w:val="00007127"/>
    <w:rsid w:val="000072FE"/>
    <w:rsid w:val="00011113"/>
    <w:rsid w:val="00012291"/>
    <w:rsid w:val="00015D8B"/>
    <w:rsid w:val="00015E88"/>
    <w:rsid w:val="00020DF2"/>
    <w:rsid w:val="00023FDD"/>
    <w:rsid w:val="0002594E"/>
    <w:rsid w:val="00025A0E"/>
    <w:rsid w:val="00027BBD"/>
    <w:rsid w:val="00030555"/>
    <w:rsid w:val="00031EB7"/>
    <w:rsid w:val="000326BE"/>
    <w:rsid w:val="000337F5"/>
    <w:rsid w:val="00035BE3"/>
    <w:rsid w:val="00035DE5"/>
    <w:rsid w:val="00040121"/>
    <w:rsid w:val="00040388"/>
    <w:rsid w:val="00041717"/>
    <w:rsid w:val="00042ACA"/>
    <w:rsid w:val="00043DA7"/>
    <w:rsid w:val="000465A0"/>
    <w:rsid w:val="00046613"/>
    <w:rsid w:val="0004730F"/>
    <w:rsid w:val="00051E06"/>
    <w:rsid w:val="0005204B"/>
    <w:rsid w:val="00052B55"/>
    <w:rsid w:val="0005364A"/>
    <w:rsid w:val="00053A57"/>
    <w:rsid w:val="000544D5"/>
    <w:rsid w:val="00055382"/>
    <w:rsid w:val="00055DA6"/>
    <w:rsid w:val="0006022D"/>
    <w:rsid w:val="0006226F"/>
    <w:rsid w:val="00062A41"/>
    <w:rsid w:val="00063294"/>
    <w:rsid w:val="0006340A"/>
    <w:rsid w:val="0006581E"/>
    <w:rsid w:val="00067449"/>
    <w:rsid w:val="00070E90"/>
    <w:rsid w:val="0007333D"/>
    <w:rsid w:val="00075F80"/>
    <w:rsid w:val="00076AD1"/>
    <w:rsid w:val="000776A6"/>
    <w:rsid w:val="00080238"/>
    <w:rsid w:val="00080B9E"/>
    <w:rsid w:val="000826FC"/>
    <w:rsid w:val="000837CD"/>
    <w:rsid w:val="00083E1B"/>
    <w:rsid w:val="00083F15"/>
    <w:rsid w:val="00085026"/>
    <w:rsid w:val="00085660"/>
    <w:rsid w:val="00086485"/>
    <w:rsid w:val="00093625"/>
    <w:rsid w:val="00093F1B"/>
    <w:rsid w:val="000960F0"/>
    <w:rsid w:val="00096D3E"/>
    <w:rsid w:val="00097724"/>
    <w:rsid w:val="000A005B"/>
    <w:rsid w:val="000A07C9"/>
    <w:rsid w:val="000A2307"/>
    <w:rsid w:val="000A2518"/>
    <w:rsid w:val="000A4B14"/>
    <w:rsid w:val="000A5094"/>
    <w:rsid w:val="000A5930"/>
    <w:rsid w:val="000A6529"/>
    <w:rsid w:val="000B04C8"/>
    <w:rsid w:val="000B27A3"/>
    <w:rsid w:val="000B42AF"/>
    <w:rsid w:val="000B68B0"/>
    <w:rsid w:val="000C028D"/>
    <w:rsid w:val="000C0401"/>
    <w:rsid w:val="000C4EE0"/>
    <w:rsid w:val="000C5809"/>
    <w:rsid w:val="000C6105"/>
    <w:rsid w:val="000C6E66"/>
    <w:rsid w:val="000C7243"/>
    <w:rsid w:val="000C7C3D"/>
    <w:rsid w:val="000D128A"/>
    <w:rsid w:val="000D20FE"/>
    <w:rsid w:val="000D2BA0"/>
    <w:rsid w:val="000D394A"/>
    <w:rsid w:val="000D4CBF"/>
    <w:rsid w:val="000D687A"/>
    <w:rsid w:val="000D7295"/>
    <w:rsid w:val="000E0517"/>
    <w:rsid w:val="000E4133"/>
    <w:rsid w:val="000F0E0F"/>
    <w:rsid w:val="000F12D0"/>
    <w:rsid w:val="000F1332"/>
    <w:rsid w:val="000F230F"/>
    <w:rsid w:val="000F266A"/>
    <w:rsid w:val="000F50E4"/>
    <w:rsid w:val="000F6A10"/>
    <w:rsid w:val="000F6BD3"/>
    <w:rsid w:val="000F742C"/>
    <w:rsid w:val="00102D10"/>
    <w:rsid w:val="001059F2"/>
    <w:rsid w:val="00105B9A"/>
    <w:rsid w:val="001067D0"/>
    <w:rsid w:val="00106A32"/>
    <w:rsid w:val="001114C1"/>
    <w:rsid w:val="00113E8D"/>
    <w:rsid w:val="001154BE"/>
    <w:rsid w:val="00115869"/>
    <w:rsid w:val="0011640B"/>
    <w:rsid w:val="00116AC8"/>
    <w:rsid w:val="00120687"/>
    <w:rsid w:val="00121A4D"/>
    <w:rsid w:val="001224EE"/>
    <w:rsid w:val="0012329B"/>
    <w:rsid w:val="00123C40"/>
    <w:rsid w:val="00124AF2"/>
    <w:rsid w:val="00125127"/>
    <w:rsid w:val="00125C8B"/>
    <w:rsid w:val="00125CEA"/>
    <w:rsid w:val="00126BF3"/>
    <w:rsid w:val="00127899"/>
    <w:rsid w:val="001300B8"/>
    <w:rsid w:val="001305D2"/>
    <w:rsid w:val="001315AD"/>
    <w:rsid w:val="00131A63"/>
    <w:rsid w:val="00132D3B"/>
    <w:rsid w:val="0013525F"/>
    <w:rsid w:val="00135F1E"/>
    <w:rsid w:val="00136CC6"/>
    <w:rsid w:val="00141715"/>
    <w:rsid w:val="00141EB2"/>
    <w:rsid w:val="001474CA"/>
    <w:rsid w:val="00150E53"/>
    <w:rsid w:val="00163B5B"/>
    <w:rsid w:val="00164DA0"/>
    <w:rsid w:val="001658D2"/>
    <w:rsid w:val="00171CB6"/>
    <w:rsid w:val="00171F94"/>
    <w:rsid w:val="00173CC2"/>
    <w:rsid w:val="00173E6F"/>
    <w:rsid w:val="001742AB"/>
    <w:rsid w:val="00174DC0"/>
    <w:rsid w:val="00175FA6"/>
    <w:rsid w:val="0017617B"/>
    <w:rsid w:val="00180FC2"/>
    <w:rsid w:val="00181863"/>
    <w:rsid w:val="00183A5A"/>
    <w:rsid w:val="0018543A"/>
    <w:rsid w:val="00186786"/>
    <w:rsid w:val="001878AE"/>
    <w:rsid w:val="00191200"/>
    <w:rsid w:val="001918A2"/>
    <w:rsid w:val="001941C1"/>
    <w:rsid w:val="00194DD5"/>
    <w:rsid w:val="001952D5"/>
    <w:rsid w:val="00196339"/>
    <w:rsid w:val="00196367"/>
    <w:rsid w:val="001A1206"/>
    <w:rsid w:val="001A2201"/>
    <w:rsid w:val="001A585D"/>
    <w:rsid w:val="001A6E0A"/>
    <w:rsid w:val="001A7D54"/>
    <w:rsid w:val="001A7FEE"/>
    <w:rsid w:val="001B08EA"/>
    <w:rsid w:val="001B16D8"/>
    <w:rsid w:val="001B3049"/>
    <w:rsid w:val="001B5100"/>
    <w:rsid w:val="001B55B2"/>
    <w:rsid w:val="001B55BD"/>
    <w:rsid w:val="001B7BA2"/>
    <w:rsid w:val="001C0258"/>
    <w:rsid w:val="001C4018"/>
    <w:rsid w:val="001C4DFD"/>
    <w:rsid w:val="001C4E10"/>
    <w:rsid w:val="001C4E55"/>
    <w:rsid w:val="001C53E7"/>
    <w:rsid w:val="001C5B63"/>
    <w:rsid w:val="001C635F"/>
    <w:rsid w:val="001D10EE"/>
    <w:rsid w:val="001D1C5F"/>
    <w:rsid w:val="001D2054"/>
    <w:rsid w:val="001D23AB"/>
    <w:rsid w:val="001D312A"/>
    <w:rsid w:val="001D3332"/>
    <w:rsid w:val="001D36C2"/>
    <w:rsid w:val="001D3B7F"/>
    <w:rsid w:val="001D5548"/>
    <w:rsid w:val="001D61A5"/>
    <w:rsid w:val="001D61CE"/>
    <w:rsid w:val="001D6BC6"/>
    <w:rsid w:val="001D6C08"/>
    <w:rsid w:val="001D7C78"/>
    <w:rsid w:val="001E0757"/>
    <w:rsid w:val="001E2839"/>
    <w:rsid w:val="001E2D8B"/>
    <w:rsid w:val="001E2DD3"/>
    <w:rsid w:val="001E6578"/>
    <w:rsid w:val="001F17C7"/>
    <w:rsid w:val="001F29E0"/>
    <w:rsid w:val="001F3576"/>
    <w:rsid w:val="001F4737"/>
    <w:rsid w:val="001F4F49"/>
    <w:rsid w:val="001F67BC"/>
    <w:rsid w:val="00201818"/>
    <w:rsid w:val="002048D7"/>
    <w:rsid w:val="00206552"/>
    <w:rsid w:val="00206B64"/>
    <w:rsid w:val="002108DB"/>
    <w:rsid w:val="00210E71"/>
    <w:rsid w:val="00211B69"/>
    <w:rsid w:val="00211E59"/>
    <w:rsid w:val="002131E8"/>
    <w:rsid w:val="00214DAE"/>
    <w:rsid w:val="00216CAE"/>
    <w:rsid w:val="00216DE9"/>
    <w:rsid w:val="0021763F"/>
    <w:rsid w:val="00220D73"/>
    <w:rsid w:val="00220F9A"/>
    <w:rsid w:val="0022265B"/>
    <w:rsid w:val="00222A17"/>
    <w:rsid w:val="00224930"/>
    <w:rsid w:val="00230D56"/>
    <w:rsid w:val="00231D34"/>
    <w:rsid w:val="0023524E"/>
    <w:rsid w:val="00235424"/>
    <w:rsid w:val="0023547B"/>
    <w:rsid w:val="00236EDB"/>
    <w:rsid w:val="00237BB5"/>
    <w:rsid w:val="00241EF5"/>
    <w:rsid w:val="00243A01"/>
    <w:rsid w:val="002441B3"/>
    <w:rsid w:val="00245078"/>
    <w:rsid w:val="002467A4"/>
    <w:rsid w:val="00246E4C"/>
    <w:rsid w:val="002472FD"/>
    <w:rsid w:val="00254496"/>
    <w:rsid w:val="002553F6"/>
    <w:rsid w:val="00256BDF"/>
    <w:rsid w:val="00257AED"/>
    <w:rsid w:val="0026660F"/>
    <w:rsid w:val="00266F53"/>
    <w:rsid w:val="0026756F"/>
    <w:rsid w:val="002679A3"/>
    <w:rsid w:val="0027016F"/>
    <w:rsid w:val="00271939"/>
    <w:rsid w:val="00273115"/>
    <w:rsid w:val="00273388"/>
    <w:rsid w:val="00273FA2"/>
    <w:rsid w:val="002745D2"/>
    <w:rsid w:val="002750E5"/>
    <w:rsid w:val="00275B0D"/>
    <w:rsid w:val="0028082E"/>
    <w:rsid w:val="00280D6D"/>
    <w:rsid w:val="0028149F"/>
    <w:rsid w:val="00282526"/>
    <w:rsid w:val="002826E5"/>
    <w:rsid w:val="00285D49"/>
    <w:rsid w:val="00286D80"/>
    <w:rsid w:val="00287A6F"/>
    <w:rsid w:val="00287C6E"/>
    <w:rsid w:val="00291990"/>
    <w:rsid w:val="00291CFC"/>
    <w:rsid w:val="00295018"/>
    <w:rsid w:val="00295C59"/>
    <w:rsid w:val="00297792"/>
    <w:rsid w:val="00297C81"/>
    <w:rsid w:val="002A0062"/>
    <w:rsid w:val="002A4869"/>
    <w:rsid w:val="002A4B53"/>
    <w:rsid w:val="002A55B2"/>
    <w:rsid w:val="002A57CE"/>
    <w:rsid w:val="002A5C9C"/>
    <w:rsid w:val="002A65C0"/>
    <w:rsid w:val="002B1F71"/>
    <w:rsid w:val="002B3C5F"/>
    <w:rsid w:val="002B5C37"/>
    <w:rsid w:val="002B66C8"/>
    <w:rsid w:val="002B6D6D"/>
    <w:rsid w:val="002B78EC"/>
    <w:rsid w:val="002B7C46"/>
    <w:rsid w:val="002C097C"/>
    <w:rsid w:val="002C1DE1"/>
    <w:rsid w:val="002C1EF0"/>
    <w:rsid w:val="002C4875"/>
    <w:rsid w:val="002C4936"/>
    <w:rsid w:val="002C511B"/>
    <w:rsid w:val="002C5F9F"/>
    <w:rsid w:val="002C671C"/>
    <w:rsid w:val="002C6DA0"/>
    <w:rsid w:val="002D1BAC"/>
    <w:rsid w:val="002D1BE6"/>
    <w:rsid w:val="002D2090"/>
    <w:rsid w:val="002D2192"/>
    <w:rsid w:val="002D325C"/>
    <w:rsid w:val="002E0FF3"/>
    <w:rsid w:val="002E1196"/>
    <w:rsid w:val="002E13A9"/>
    <w:rsid w:val="002E2A7A"/>
    <w:rsid w:val="002E317D"/>
    <w:rsid w:val="002E36F5"/>
    <w:rsid w:val="002E3F6B"/>
    <w:rsid w:val="002E55ED"/>
    <w:rsid w:val="002E761E"/>
    <w:rsid w:val="002F3249"/>
    <w:rsid w:val="002F3A09"/>
    <w:rsid w:val="002F53AF"/>
    <w:rsid w:val="002F5F7C"/>
    <w:rsid w:val="002F61C1"/>
    <w:rsid w:val="002F6559"/>
    <w:rsid w:val="002F7A35"/>
    <w:rsid w:val="003025E3"/>
    <w:rsid w:val="00303CFF"/>
    <w:rsid w:val="00304F5D"/>
    <w:rsid w:val="00304FEC"/>
    <w:rsid w:val="003054C3"/>
    <w:rsid w:val="00306142"/>
    <w:rsid w:val="0030619E"/>
    <w:rsid w:val="00306321"/>
    <w:rsid w:val="00307ADC"/>
    <w:rsid w:val="00311B31"/>
    <w:rsid w:val="003148A9"/>
    <w:rsid w:val="0031540F"/>
    <w:rsid w:val="003161D6"/>
    <w:rsid w:val="0031699B"/>
    <w:rsid w:val="00316C0D"/>
    <w:rsid w:val="00317E15"/>
    <w:rsid w:val="00320458"/>
    <w:rsid w:val="00320551"/>
    <w:rsid w:val="0032057D"/>
    <w:rsid w:val="003205B5"/>
    <w:rsid w:val="00321344"/>
    <w:rsid w:val="0032145A"/>
    <w:rsid w:val="00321540"/>
    <w:rsid w:val="003227D1"/>
    <w:rsid w:val="00323C5B"/>
    <w:rsid w:val="003249DF"/>
    <w:rsid w:val="00324E77"/>
    <w:rsid w:val="003261A9"/>
    <w:rsid w:val="00332FA5"/>
    <w:rsid w:val="00333616"/>
    <w:rsid w:val="00333AB0"/>
    <w:rsid w:val="00334AA9"/>
    <w:rsid w:val="00341E24"/>
    <w:rsid w:val="00343808"/>
    <w:rsid w:val="00343A20"/>
    <w:rsid w:val="00343C87"/>
    <w:rsid w:val="00346AD9"/>
    <w:rsid w:val="00350C0D"/>
    <w:rsid w:val="00351D3F"/>
    <w:rsid w:val="00354785"/>
    <w:rsid w:val="003547D3"/>
    <w:rsid w:val="00354A27"/>
    <w:rsid w:val="00354F3D"/>
    <w:rsid w:val="00355152"/>
    <w:rsid w:val="003561FB"/>
    <w:rsid w:val="00356CFB"/>
    <w:rsid w:val="003603DF"/>
    <w:rsid w:val="00365DE4"/>
    <w:rsid w:val="00370D48"/>
    <w:rsid w:val="00376FE5"/>
    <w:rsid w:val="00377F26"/>
    <w:rsid w:val="00380B54"/>
    <w:rsid w:val="00381C30"/>
    <w:rsid w:val="00381C5A"/>
    <w:rsid w:val="003839F5"/>
    <w:rsid w:val="00383F76"/>
    <w:rsid w:val="00392938"/>
    <w:rsid w:val="00394535"/>
    <w:rsid w:val="003952A5"/>
    <w:rsid w:val="00395EC9"/>
    <w:rsid w:val="00397996"/>
    <w:rsid w:val="003A0B74"/>
    <w:rsid w:val="003A23D8"/>
    <w:rsid w:val="003A2638"/>
    <w:rsid w:val="003A2F07"/>
    <w:rsid w:val="003A3D61"/>
    <w:rsid w:val="003A3E5F"/>
    <w:rsid w:val="003A6433"/>
    <w:rsid w:val="003A6FAF"/>
    <w:rsid w:val="003A760B"/>
    <w:rsid w:val="003B15B5"/>
    <w:rsid w:val="003B224C"/>
    <w:rsid w:val="003B2564"/>
    <w:rsid w:val="003B3629"/>
    <w:rsid w:val="003B3C2C"/>
    <w:rsid w:val="003B4232"/>
    <w:rsid w:val="003B43BE"/>
    <w:rsid w:val="003B5162"/>
    <w:rsid w:val="003B589B"/>
    <w:rsid w:val="003B62C1"/>
    <w:rsid w:val="003C54EF"/>
    <w:rsid w:val="003C7591"/>
    <w:rsid w:val="003D0601"/>
    <w:rsid w:val="003D389E"/>
    <w:rsid w:val="003D4022"/>
    <w:rsid w:val="003D407D"/>
    <w:rsid w:val="003D42CF"/>
    <w:rsid w:val="003D436F"/>
    <w:rsid w:val="003D4D22"/>
    <w:rsid w:val="003D5704"/>
    <w:rsid w:val="003D6C0A"/>
    <w:rsid w:val="003D6E1B"/>
    <w:rsid w:val="003E184F"/>
    <w:rsid w:val="003E349E"/>
    <w:rsid w:val="003E47B1"/>
    <w:rsid w:val="003E5A7D"/>
    <w:rsid w:val="003F0114"/>
    <w:rsid w:val="003F0496"/>
    <w:rsid w:val="003F1169"/>
    <w:rsid w:val="003F430E"/>
    <w:rsid w:val="003F4483"/>
    <w:rsid w:val="004001C8"/>
    <w:rsid w:val="00400DCB"/>
    <w:rsid w:val="00401274"/>
    <w:rsid w:val="00402D42"/>
    <w:rsid w:val="00405BF6"/>
    <w:rsid w:val="00405D61"/>
    <w:rsid w:val="004063D4"/>
    <w:rsid w:val="00407777"/>
    <w:rsid w:val="004129B0"/>
    <w:rsid w:val="00413DBC"/>
    <w:rsid w:val="00414621"/>
    <w:rsid w:val="004150FB"/>
    <w:rsid w:val="00415666"/>
    <w:rsid w:val="00415891"/>
    <w:rsid w:val="00415C4F"/>
    <w:rsid w:val="00416967"/>
    <w:rsid w:val="00417BA1"/>
    <w:rsid w:val="00420802"/>
    <w:rsid w:val="00421BD0"/>
    <w:rsid w:val="0042228F"/>
    <w:rsid w:val="00422C71"/>
    <w:rsid w:val="0042338D"/>
    <w:rsid w:val="00424AA4"/>
    <w:rsid w:val="004272C1"/>
    <w:rsid w:val="00427E1B"/>
    <w:rsid w:val="0043085A"/>
    <w:rsid w:val="00430D1D"/>
    <w:rsid w:val="00431883"/>
    <w:rsid w:val="00431CBF"/>
    <w:rsid w:val="0043422E"/>
    <w:rsid w:val="00435496"/>
    <w:rsid w:val="00435B18"/>
    <w:rsid w:val="00435B48"/>
    <w:rsid w:val="00436216"/>
    <w:rsid w:val="00440CC3"/>
    <w:rsid w:val="004418F8"/>
    <w:rsid w:val="004419B5"/>
    <w:rsid w:val="004425AE"/>
    <w:rsid w:val="004428FD"/>
    <w:rsid w:val="0044302C"/>
    <w:rsid w:val="00444F13"/>
    <w:rsid w:val="004457FE"/>
    <w:rsid w:val="00445C73"/>
    <w:rsid w:val="00446990"/>
    <w:rsid w:val="00446ED4"/>
    <w:rsid w:val="00447C90"/>
    <w:rsid w:val="00450216"/>
    <w:rsid w:val="00451ECB"/>
    <w:rsid w:val="00454898"/>
    <w:rsid w:val="004554BA"/>
    <w:rsid w:val="00456815"/>
    <w:rsid w:val="00462714"/>
    <w:rsid w:val="00463FDF"/>
    <w:rsid w:val="004648C5"/>
    <w:rsid w:val="00465530"/>
    <w:rsid w:val="00466DD2"/>
    <w:rsid w:val="00467A66"/>
    <w:rsid w:val="00467BEF"/>
    <w:rsid w:val="004706D0"/>
    <w:rsid w:val="00470BEC"/>
    <w:rsid w:val="004730B5"/>
    <w:rsid w:val="0047594D"/>
    <w:rsid w:val="00475A66"/>
    <w:rsid w:val="004803C6"/>
    <w:rsid w:val="00480D19"/>
    <w:rsid w:val="00483355"/>
    <w:rsid w:val="00483EAF"/>
    <w:rsid w:val="00484302"/>
    <w:rsid w:val="00484876"/>
    <w:rsid w:val="00484BFF"/>
    <w:rsid w:val="00484F6C"/>
    <w:rsid w:val="004863C7"/>
    <w:rsid w:val="00487DF4"/>
    <w:rsid w:val="004923EA"/>
    <w:rsid w:val="00493A4B"/>
    <w:rsid w:val="00494597"/>
    <w:rsid w:val="00494777"/>
    <w:rsid w:val="00494D0A"/>
    <w:rsid w:val="00495CE0"/>
    <w:rsid w:val="00496E3F"/>
    <w:rsid w:val="004A03C2"/>
    <w:rsid w:val="004A1903"/>
    <w:rsid w:val="004A380B"/>
    <w:rsid w:val="004A4896"/>
    <w:rsid w:val="004A496E"/>
    <w:rsid w:val="004A636D"/>
    <w:rsid w:val="004A7738"/>
    <w:rsid w:val="004B2B20"/>
    <w:rsid w:val="004B3639"/>
    <w:rsid w:val="004B41D2"/>
    <w:rsid w:val="004B532D"/>
    <w:rsid w:val="004B604A"/>
    <w:rsid w:val="004B6229"/>
    <w:rsid w:val="004B794F"/>
    <w:rsid w:val="004C0B6A"/>
    <w:rsid w:val="004C23F3"/>
    <w:rsid w:val="004C3420"/>
    <w:rsid w:val="004C5CF6"/>
    <w:rsid w:val="004C67EB"/>
    <w:rsid w:val="004C754C"/>
    <w:rsid w:val="004D1055"/>
    <w:rsid w:val="004D23A8"/>
    <w:rsid w:val="004D4FED"/>
    <w:rsid w:val="004D6699"/>
    <w:rsid w:val="004E064B"/>
    <w:rsid w:val="004E0765"/>
    <w:rsid w:val="004E252C"/>
    <w:rsid w:val="004E453C"/>
    <w:rsid w:val="004E4EEA"/>
    <w:rsid w:val="004E5462"/>
    <w:rsid w:val="004E772E"/>
    <w:rsid w:val="004F03E6"/>
    <w:rsid w:val="004F0425"/>
    <w:rsid w:val="004F17C3"/>
    <w:rsid w:val="004F29CF"/>
    <w:rsid w:val="004F2FF5"/>
    <w:rsid w:val="004F4FCF"/>
    <w:rsid w:val="004F574C"/>
    <w:rsid w:val="004F5859"/>
    <w:rsid w:val="004F5D52"/>
    <w:rsid w:val="004F6CD5"/>
    <w:rsid w:val="004F6D16"/>
    <w:rsid w:val="00500CE3"/>
    <w:rsid w:val="00500DEE"/>
    <w:rsid w:val="0050172C"/>
    <w:rsid w:val="005017D3"/>
    <w:rsid w:val="00505E4D"/>
    <w:rsid w:val="00506831"/>
    <w:rsid w:val="00510C33"/>
    <w:rsid w:val="00510DF2"/>
    <w:rsid w:val="00514371"/>
    <w:rsid w:val="00515932"/>
    <w:rsid w:val="005164E9"/>
    <w:rsid w:val="005176F1"/>
    <w:rsid w:val="00523FE2"/>
    <w:rsid w:val="005302AC"/>
    <w:rsid w:val="00530A0A"/>
    <w:rsid w:val="00530BB3"/>
    <w:rsid w:val="00530E61"/>
    <w:rsid w:val="005318E2"/>
    <w:rsid w:val="005322AD"/>
    <w:rsid w:val="00535D26"/>
    <w:rsid w:val="005361EE"/>
    <w:rsid w:val="00537048"/>
    <w:rsid w:val="00537494"/>
    <w:rsid w:val="00537AAA"/>
    <w:rsid w:val="00542179"/>
    <w:rsid w:val="005422AE"/>
    <w:rsid w:val="00543ED0"/>
    <w:rsid w:val="005449F5"/>
    <w:rsid w:val="00545BEB"/>
    <w:rsid w:val="0054652F"/>
    <w:rsid w:val="005479C1"/>
    <w:rsid w:val="00550C77"/>
    <w:rsid w:val="00550D51"/>
    <w:rsid w:val="00551797"/>
    <w:rsid w:val="00551C80"/>
    <w:rsid w:val="00552105"/>
    <w:rsid w:val="0055316E"/>
    <w:rsid w:val="005543D2"/>
    <w:rsid w:val="005552CC"/>
    <w:rsid w:val="00555869"/>
    <w:rsid w:val="00556838"/>
    <w:rsid w:val="00556FA4"/>
    <w:rsid w:val="00557369"/>
    <w:rsid w:val="005578B1"/>
    <w:rsid w:val="005603B2"/>
    <w:rsid w:val="00561EC8"/>
    <w:rsid w:val="00562B13"/>
    <w:rsid w:val="00563C55"/>
    <w:rsid w:val="00564E15"/>
    <w:rsid w:val="005676BD"/>
    <w:rsid w:val="0057043E"/>
    <w:rsid w:val="00570C0B"/>
    <w:rsid w:val="00571210"/>
    <w:rsid w:val="0057279B"/>
    <w:rsid w:val="005738C8"/>
    <w:rsid w:val="005748C5"/>
    <w:rsid w:val="00580028"/>
    <w:rsid w:val="0058194B"/>
    <w:rsid w:val="00584C50"/>
    <w:rsid w:val="0059098C"/>
    <w:rsid w:val="0059344C"/>
    <w:rsid w:val="0059454E"/>
    <w:rsid w:val="0059592D"/>
    <w:rsid w:val="00595E8F"/>
    <w:rsid w:val="005A0E06"/>
    <w:rsid w:val="005A123F"/>
    <w:rsid w:val="005A2B10"/>
    <w:rsid w:val="005A695F"/>
    <w:rsid w:val="005A6A06"/>
    <w:rsid w:val="005B2CCC"/>
    <w:rsid w:val="005B473C"/>
    <w:rsid w:val="005B6E6F"/>
    <w:rsid w:val="005C1490"/>
    <w:rsid w:val="005C1CCD"/>
    <w:rsid w:val="005C2204"/>
    <w:rsid w:val="005C2BB0"/>
    <w:rsid w:val="005C34B8"/>
    <w:rsid w:val="005C3850"/>
    <w:rsid w:val="005C433C"/>
    <w:rsid w:val="005C43B4"/>
    <w:rsid w:val="005D1511"/>
    <w:rsid w:val="005D19B2"/>
    <w:rsid w:val="005D30D5"/>
    <w:rsid w:val="005D32B9"/>
    <w:rsid w:val="005D57E0"/>
    <w:rsid w:val="005D5B9E"/>
    <w:rsid w:val="005D74E2"/>
    <w:rsid w:val="005E106D"/>
    <w:rsid w:val="005E11AF"/>
    <w:rsid w:val="005E338E"/>
    <w:rsid w:val="005E35E9"/>
    <w:rsid w:val="005E46B8"/>
    <w:rsid w:val="005E4CF0"/>
    <w:rsid w:val="005F1469"/>
    <w:rsid w:val="005F148F"/>
    <w:rsid w:val="005F17B9"/>
    <w:rsid w:val="005F1BF8"/>
    <w:rsid w:val="005F2E16"/>
    <w:rsid w:val="005F6011"/>
    <w:rsid w:val="005F6F64"/>
    <w:rsid w:val="005F7C3B"/>
    <w:rsid w:val="0060187B"/>
    <w:rsid w:val="00601A2D"/>
    <w:rsid w:val="0060431C"/>
    <w:rsid w:val="0061022C"/>
    <w:rsid w:val="00610587"/>
    <w:rsid w:val="00611351"/>
    <w:rsid w:val="006117FD"/>
    <w:rsid w:val="00612C71"/>
    <w:rsid w:val="00613025"/>
    <w:rsid w:val="006133DA"/>
    <w:rsid w:val="00614B88"/>
    <w:rsid w:val="00614C16"/>
    <w:rsid w:val="006153B1"/>
    <w:rsid w:val="006155D4"/>
    <w:rsid w:val="006176CB"/>
    <w:rsid w:val="00620121"/>
    <w:rsid w:val="00620FC6"/>
    <w:rsid w:val="0062116A"/>
    <w:rsid w:val="006243D0"/>
    <w:rsid w:val="00625196"/>
    <w:rsid w:val="006263F5"/>
    <w:rsid w:val="00626634"/>
    <w:rsid w:val="00631BC4"/>
    <w:rsid w:val="006324F5"/>
    <w:rsid w:val="006327CA"/>
    <w:rsid w:val="00633FCC"/>
    <w:rsid w:val="00634D7C"/>
    <w:rsid w:val="006350DE"/>
    <w:rsid w:val="00636B93"/>
    <w:rsid w:val="00640315"/>
    <w:rsid w:val="00640D03"/>
    <w:rsid w:val="00643BC8"/>
    <w:rsid w:val="00644678"/>
    <w:rsid w:val="00644938"/>
    <w:rsid w:val="00644EF0"/>
    <w:rsid w:val="00645437"/>
    <w:rsid w:val="0064703B"/>
    <w:rsid w:val="00647BD0"/>
    <w:rsid w:val="00650139"/>
    <w:rsid w:val="00650EA0"/>
    <w:rsid w:val="00650FEC"/>
    <w:rsid w:val="00653474"/>
    <w:rsid w:val="00655285"/>
    <w:rsid w:val="006618D3"/>
    <w:rsid w:val="00664584"/>
    <w:rsid w:val="0066595C"/>
    <w:rsid w:val="00670133"/>
    <w:rsid w:val="00670FB3"/>
    <w:rsid w:val="006726F2"/>
    <w:rsid w:val="00676FFD"/>
    <w:rsid w:val="00677DF9"/>
    <w:rsid w:val="00680FAE"/>
    <w:rsid w:val="00681D8F"/>
    <w:rsid w:val="00682054"/>
    <w:rsid w:val="006822E4"/>
    <w:rsid w:val="006838BA"/>
    <w:rsid w:val="006840D1"/>
    <w:rsid w:val="0068591C"/>
    <w:rsid w:val="0069105D"/>
    <w:rsid w:val="006910AB"/>
    <w:rsid w:val="00692CDC"/>
    <w:rsid w:val="00692E0D"/>
    <w:rsid w:val="00693AE3"/>
    <w:rsid w:val="00693EEE"/>
    <w:rsid w:val="00695584"/>
    <w:rsid w:val="0069607C"/>
    <w:rsid w:val="006968A9"/>
    <w:rsid w:val="006A002C"/>
    <w:rsid w:val="006A30F0"/>
    <w:rsid w:val="006A40AB"/>
    <w:rsid w:val="006A4B27"/>
    <w:rsid w:val="006A4D65"/>
    <w:rsid w:val="006A605C"/>
    <w:rsid w:val="006A6388"/>
    <w:rsid w:val="006A6C47"/>
    <w:rsid w:val="006A76C3"/>
    <w:rsid w:val="006B2F5B"/>
    <w:rsid w:val="006B3B60"/>
    <w:rsid w:val="006B441E"/>
    <w:rsid w:val="006B46BD"/>
    <w:rsid w:val="006B4CB8"/>
    <w:rsid w:val="006B507C"/>
    <w:rsid w:val="006B63CF"/>
    <w:rsid w:val="006B79DF"/>
    <w:rsid w:val="006B7F9B"/>
    <w:rsid w:val="006C29BE"/>
    <w:rsid w:val="006C2B1E"/>
    <w:rsid w:val="006C3248"/>
    <w:rsid w:val="006C3320"/>
    <w:rsid w:val="006C3558"/>
    <w:rsid w:val="006C464D"/>
    <w:rsid w:val="006C4FB2"/>
    <w:rsid w:val="006C51E4"/>
    <w:rsid w:val="006C6A75"/>
    <w:rsid w:val="006C6A99"/>
    <w:rsid w:val="006C6F1E"/>
    <w:rsid w:val="006C7AA1"/>
    <w:rsid w:val="006D13BE"/>
    <w:rsid w:val="006D47AB"/>
    <w:rsid w:val="006D5F86"/>
    <w:rsid w:val="006D6515"/>
    <w:rsid w:val="006D71E5"/>
    <w:rsid w:val="006D7D2B"/>
    <w:rsid w:val="006E05C7"/>
    <w:rsid w:val="006E2611"/>
    <w:rsid w:val="006E28DC"/>
    <w:rsid w:val="006E2DF0"/>
    <w:rsid w:val="006F05A0"/>
    <w:rsid w:val="006F086F"/>
    <w:rsid w:val="006F1DDE"/>
    <w:rsid w:val="006F31EF"/>
    <w:rsid w:val="006F3681"/>
    <w:rsid w:val="006F4600"/>
    <w:rsid w:val="006F49D8"/>
    <w:rsid w:val="006F53BE"/>
    <w:rsid w:val="006F5D1E"/>
    <w:rsid w:val="006F5F82"/>
    <w:rsid w:val="006F6BC4"/>
    <w:rsid w:val="0070144F"/>
    <w:rsid w:val="007036CD"/>
    <w:rsid w:val="00707184"/>
    <w:rsid w:val="00707FA6"/>
    <w:rsid w:val="0071166E"/>
    <w:rsid w:val="00712E30"/>
    <w:rsid w:val="00714405"/>
    <w:rsid w:val="00716CE9"/>
    <w:rsid w:val="007176A8"/>
    <w:rsid w:val="00721DA8"/>
    <w:rsid w:val="0072546C"/>
    <w:rsid w:val="00727CBF"/>
    <w:rsid w:val="007303C5"/>
    <w:rsid w:val="00730B09"/>
    <w:rsid w:val="00730E07"/>
    <w:rsid w:val="00730E57"/>
    <w:rsid w:val="00731025"/>
    <w:rsid w:val="007330CD"/>
    <w:rsid w:val="00734A6E"/>
    <w:rsid w:val="00734AEA"/>
    <w:rsid w:val="00734F91"/>
    <w:rsid w:val="00737F11"/>
    <w:rsid w:val="00740A73"/>
    <w:rsid w:val="00741CAA"/>
    <w:rsid w:val="007420D1"/>
    <w:rsid w:val="00742DA1"/>
    <w:rsid w:val="007436F9"/>
    <w:rsid w:val="00744EB2"/>
    <w:rsid w:val="00745B15"/>
    <w:rsid w:val="00747F9C"/>
    <w:rsid w:val="00752AF3"/>
    <w:rsid w:val="00753A99"/>
    <w:rsid w:val="00753C27"/>
    <w:rsid w:val="00757B84"/>
    <w:rsid w:val="00762A49"/>
    <w:rsid w:val="00762C15"/>
    <w:rsid w:val="007654EE"/>
    <w:rsid w:val="0076578B"/>
    <w:rsid w:val="00767752"/>
    <w:rsid w:val="00771721"/>
    <w:rsid w:val="00772124"/>
    <w:rsid w:val="007723B1"/>
    <w:rsid w:val="00775089"/>
    <w:rsid w:val="00775F98"/>
    <w:rsid w:val="00776B7B"/>
    <w:rsid w:val="00777BB7"/>
    <w:rsid w:val="0078019E"/>
    <w:rsid w:val="00780A57"/>
    <w:rsid w:val="00781307"/>
    <w:rsid w:val="007818E8"/>
    <w:rsid w:val="00781DA8"/>
    <w:rsid w:val="007845E2"/>
    <w:rsid w:val="007845EB"/>
    <w:rsid w:val="00787693"/>
    <w:rsid w:val="00787DD7"/>
    <w:rsid w:val="007901B8"/>
    <w:rsid w:val="00790AF3"/>
    <w:rsid w:val="00792A94"/>
    <w:rsid w:val="00793084"/>
    <w:rsid w:val="00794470"/>
    <w:rsid w:val="007957A9"/>
    <w:rsid w:val="00796AB1"/>
    <w:rsid w:val="00797910"/>
    <w:rsid w:val="007A090A"/>
    <w:rsid w:val="007A2440"/>
    <w:rsid w:val="007A24DA"/>
    <w:rsid w:val="007A493D"/>
    <w:rsid w:val="007A5D66"/>
    <w:rsid w:val="007A6418"/>
    <w:rsid w:val="007A65D3"/>
    <w:rsid w:val="007A70CD"/>
    <w:rsid w:val="007A7A42"/>
    <w:rsid w:val="007A7E3A"/>
    <w:rsid w:val="007B0957"/>
    <w:rsid w:val="007B0EDA"/>
    <w:rsid w:val="007B3BB2"/>
    <w:rsid w:val="007B3E41"/>
    <w:rsid w:val="007B4932"/>
    <w:rsid w:val="007B53B1"/>
    <w:rsid w:val="007B65B2"/>
    <w:rsid w:val="007B68BE"/>
    <w:rsid w:val="007B6CBF"/>
    <w:rsid w:val="007B6CDC"/>
    <w:rsid w:val="007B7577"/>
    <w:rsid w:val="007B7DDD"/>
    <w:rsid w:val="007C0953"/>
    <w:rsid w:val="007C2274"/>
    <w:rsid w:val="007C2A87"/>
    <w:rsid w:val="007C2ACC"/>
    <w:rsid w:val="007C42D7"/>
    <w:rsid w:val="007C4491"/>
    <w:rsid w:val="007C44A1"/>
    <w:rsid w:val="007D018C"/>
    <w:rsid w:val="007D0CAD"/>
    <w:rsid w:val="007D1494"/>
    <w:rsid w:val="007D4AD7"/>
    <w:rsid w:val="007D4D4A"/>
    <w:rsid w:val="007D59B0"/>
    <w:rsid w:val="007D676E"/>
    <w:rsid w:val="007D6BA1"/>
    <w:rsid w:val="007D7F03"/>
    <w:rsid w:val="007E1E8A"/>
    <w:rsid w:val="007E2995"/>
    <w:rsid w:val="007E3AAD"/>
    <w:rsid w:val="007E4AD4"/>
    <w:rsid w:val="007F03E5"/>
    <w:rsid w:val="007F0497"/>
    <w:rsid w:val="007F3350"/>
    <w:rsid w:val="007F41ED"/>
    <w:rsid w:val="007F5C36"/>
    <w:rsid w:val="007F7023"/>
    <w:rsid w:val="007F7091"/>
    <w:rsid w:val="0080147D"/>
    <w:rsid w:val="0080247A"/>
    <w:rsid w:val="00805B03"/>
    <w:rsid w:val="0080605B"/>
    <w:rsid w:val="0081005F"/>
    <w:rsid w:val="00810B97"/>
    <w:rsid w:val="00811C14"/>
    <w:rsid w:val="0081342D"/>
    <w:rsid w:val="00813BC7"/>
    <w:rsid w:val="00816747"/>
    <w:rsid w:val="00816F06"/>
    <w:rsid w:val="0082151C"/>
    <w:rsid w:val="008244A3"/>
    <w:rsid w:val="00827983"/>
    <w:rsid w:val="00827A6A"/>
    <w:rsid w:val="00830D5D"/>
    <w:rsid w:val="00831324"/>
    <w:rsid w:val="00831B7F"/>
    <w:rsid w:val="008337F4"/>
    <w:rsid w:val="00834404"/>
    <w:rsid w:val="00835807"/>
    <w:rsid w:val="0084193C"/>
    <w:rsid w:val="00842C0B"/>
    <w:rsid w:val="008441A3"/>
    <w:rsid w:val="0084524D"/>
    <w:rsid w:val="00845302"/>
    <w:rsid w:val="008505A8"/>
    <w:rsid w:val="00851BE5"/>
    <w:rsid w:val="00855D70"/>
    <w:rsid w:val="00855FF2"/>
    <w:rsid w:val="00856E8C"/>
    <w:rsid w:val="00857426"/>
    <w:rsid w:val="008602A5"/>
    <w:rsid w:val="00863C42"/>
    <w:rsid w:val="00865D41"/>
    <w:rsid w:val="0086607A"/>
    <w:rsid w:val="00866BA8"/>
    <w:rsid w:val="00866CCC"/>
    <w:rsid w:val="00867B5D"/>
    <w:rsid w:val="00870DDF"/>
    <w:rsid w:val="00871158"/>
    <w:rsid w:val="00872591"/>
    <w:rsid w:val="00873172"/>
    <w:rsid w:val="00874C44"/>
    <w:rsid w:val="00874D17"/>
    <w:rsid w:val="008755B0"/>
    <w:rsid w:val="008759B1"/>
    <w:rsid w:val="00875F43"/>
    <w:rsid w:val="00877D00"/>
    <w:rsid w:val="00881935"/>
    <w:rsid w:val="008827A5"/>
    <w:rsid w:val="008842EE"/>
    <w:rsid w:val="00885C48"/>
    <w:rsid w:val="00886B81"/>
    <w:rsid w:val="00887391"/>
    <w:rsid w:val="00892C59"/>
    <w:rsid w:val="00893325"/>
    <w:rsid w:val="00893C18"/>
    <w:rsid w:val="00894E3A"/>
    <w:rsid w:val="00897CE8"/>
    <w:rsid w:val="008A03F7"/>
    <w:rsid w:val="008A2F14"/>
    <w:rsid w:val="008A3208"/>
    <w:rsid w:val="008A6D46"/>
    <w:rsid w:val="008B052A"/>
    <w:rsid w:val="008B08E5"/>
    <w:rsid w:val="008B240E"/>
    <w:rsid w:val="008B2AC4"/>
    <w:rsid w:val="008B31F5"/>
    <w:rsid w:val="008B3467"/>
    <w:rsid w:val="008B3E24"/>
    <w:rsid w:val="008B4C5C"/>
    <w:rsid w:val="008B4F85"/>
    <w:rsid w:val="008B5F13"/>
    <w:rsid w:val="008B7717"/>
    <w:rsid w:val="008C09D4"/>
    <w:rsid w:val="008C0F20"/>
    <w:rsid w:val="008C1B3E"/>
    <w:rsid w:val="008C1E24"/>
    <w:rsid w:val="008C29FC"/>
    <w:rsid w:val="008C412B"/>
    <w:rsid w:val="008C57FB"/>
    <w:rsid w:val="008C699B"/>
    <w:rsid w:val="008C7EC6"/>
    <w:rsid w:val="008D0911"/>
    <w:rsid w:val="008D0A04"/>
    <w:rsid w:val="008D109F"/>
    <w:rsid w:val="008D1251"/>
    <w:rsid w:val="008D27C8"/>
    <w:rsid w:val="008D394C"/>
    <w:rsid w:val="008D5D43"/>
    <w:rsid w:val="008E0E12"/>
    <w:rsid w:val="008E17BA"/>
    <w:rsid w:val="008E189D"/>
    <w:rsid w:val="008E3F7B"/>
    <w:rsid w:val="008E54D5"/>
    <w:rsid w:val="008F1207"/>
    <w:rsid w:val="008F266A"/>
    <w:rsid w:val="008F3786"/>
    <w:rsid w:val="008F3E12"/>
    <w:rsid w:val="008F605B"/>
    <w:rsid w:val="00902C47"/>
    <w:rsid w:val="0090398D"/>
    <w:rsid w:val="00904C13"/>
    <w:rsid w:val="00905320"/>
    <w:rsid w:val="0090693B"/>
    <w:rsid w:val="009119BB"/>
    <w:rsid w:val="00911FF4"/>
    <w:rsid w:val="0091256C"/>
    <w:rsid w:val="00914A1B"/>
    <w:rsid w:val="00915507"/>
    <w:rsid w:val="009159F2"/>
    <w:rsid w:val="00916521"/>
    <w:rsid w:val="00916D01"/>
    <w:rsid w:val="00920EA4"/>
    <w:rsid w:val="009211F9"/>
    <w:rsid w:val="00923217"/>
    <w:rsid w:val="009242B0"/>
    <w:rsid w:val="00925E58"/>
    <w:rsid w:val="009308B8"/>
    <w:rsid w:val="009317D1"/>
    <w:rsid w:val="009320CE"/>
    <w:rsid w:val="0093306B"/>
    <w:rsid w:val="00934201"/>
    <w:rsid w:val="009360B5"/>
    <w:rsid w:val="009363CD"/>
    <w:rsid w:val="009364AC"/>
    <w:rsid w:val="00937CC7"/>
    <w:rsid w:val="00940FCA"/>
    <w:rsid w:val="00941E5C"/>
    <w:rsid w:val="009429C3"/>
    <w:rsid w:val="00943AE9"/>
    <w:rsid w:val="00944094"/>
    <w:rsid w:val="00945293"/>
    <w:rsid w:val="009505A3"/>
    <w:rsid w:val="00950C55"/>
    <w:rsid w:val="009534C0"/>
    <w:rsid w:val="00953DB4"/>
    <w:rsid w:val="00954C2D"/>
    <w:rsid w:val="00955BA3"/>
    <w:rsid w:val="0095665F"/>
    <w:rsid w:val="00960197"/>
    <w:rsid w:val="00960552"/>
    <w:rsid w:val="00962FBA"/>
    <w:rsid w:val="009646BE"/>
    <w:rsid w:val="009677F1"/>
    <w:rsid w:val="00967E3C"/>
    <w:rsid w:val="0097010D"/>
    <w:rsid w:val="00971730"/>
    <w:rsid w:val="009724D9"/>
    <w:rsid w:val="00974A9B"/>
    <w:rsid w:val="009760BD"/>
    <w:rsid w:val="00976454"/>
    <w:rsid w:val="0097655F"/>
    <w:rsid w:val="00980AC2"/>
    <w:rsid w:val="00983141"/>
    <w:rsid w:val="00986DFB"/>
    <w:rsid w:val="00987931"/>
    <w:rsid w:val="00987E4D"/>
    <w:rsid w:val="009915F3"/>
    <w:rsid w:val="009949CB"/>
    <w:rsid w:val="00995A23"/>
    <w:rsid w:val="00997447"/>
    <w:rsid w:val="009A1CE0"/>
    <w:rsid w:val="009A2007"/>
    <w:rsid w:val="009A23C5"/>
    <w:rsid w:val="009A3F8C"/>
    <w:rsid w:val="009A61BF"/>
    <w:rsid w:val="009B0CDB"/>
    <w:rsid w:val="009B15AA"/>
    <w:rsid w:val="009B1B18"/>
    <w:rsid w:val="009B35DB"/>
    <w:rsid w:val="009B48EE"/>
    <w:rsid w:val="009B4CD2"/>
    <w:rsid w:val="009B5768"/>
    <w:rsid w:val="009C0253"/>
    <w:rsid w:val="009C08A9"/>
    <w:rsid w:val="009C2069"/>
    <w:rsid w:val="009C3A8B"/>
    <w:rsid w:val="009C5878"/>
    <w:rsid w:val="009C65DE"/>
    <w:rsid w:val="009C6AF1"/>
    <w:rsid w:val="009C6D2F"/>
    <w:rsid w:val="009C796D"/>
    <w:rsid w:val="009C7ADA"/>
    <w:rsid w:val="009D0DBF"/>
    <w:rsid w:val="009D21B8"/>
    <w:rsid w:val="009D52F9"/>
    <w:rsid w:val="009D6538"/>
    <w:rsid w:val="009D6B9F"/>
    <w:rsid w:val="009D798D"/>
    <w:rsid w:val="009D7DBD"/>
    <w:rsid w:val="009E03B7"/>
    <w:rsid w:val="009E13BA"/>
    <w:rsid w:val="009E2768"/>
    <w:rsid w:val="009E3CEF"/>
    <w:rsid w:val="009E5658"/>
    <w:rsid w:val="009E6AA8"/>
    <w:rsid w:val="009E7EBC"/>
    <w:rsid w:val="009F068D"/>
    <w:rsid w:val="009F121B"/>
    <w:rsid w:val="009F2C14"/>
    <w:rsid w:val="009F2C35"/>
    <w:rsid w:val="009F4532"/>
    <w:rsid w:val="009F6ABA"/>
    <w:rsid w:val="009F6E6F"/>
    <w:rsid w:val="009F6F66"/>
    <w:rsid w:val="009F77F9"/>
    <w:rsid w:val="00A03DA0"/>
    <w:rsid w:val="00A0633B"/>
    <w:rsid w:val="00A07032"/>
    <w:rsid w:val="00A07226"/>
    <w:rsid w:val="00A107DE"/>
    <w:rsid w:val="00A10BCF"/>
    <w:rsid w:val="00A13D18"/>
    <w:rsid w:val="00A14C80"/>
    <w:rsid w:val="00A14E24"/>
    <w:rsid w:val="00A14ED6"/>
    <w:rsid w:val="00A15228"/>
    <w:rsid w:val="00A15233"/>
    <w:rsid w:val="00A152AB"/>
    <w:rsid w:val="00A161E4"/>
    <w:rsid w:val="00A21D44"/>
    <w:rsid w:val="00A220F4"/>
    <w:rsid w:val="00A2240B"/>
    <w:rsid w:val="00A22AD5"/>
    <w:rsid w:val="00A23884"/>
    <w:rsid w:val="00A23D04"/>
    <w:rsid w:val="00A256AB"/>
    <w:rsid w:val="00A27652"/>
    <w:rsid w:val="00A34375"/>
    <w:rsid w:val="00A34ECC"/>
    <w:rsid w:val="00A354C6"/>
    <w:rsid w:val="00A37A3E"/>
    <w:rsid w:val="00A41C7D"/>
    <w:rsid w:val="00A46C3B"/>
    <w:rsid w:val="00A52265"/>
    <w:rsid w:val="00A5459E"/>
    <w:rsid w:val="00A5545B"/>
    <w:rsid w:val="00A55D4B"/>
    <w:rsid w:val="00A5749E"/>
    <w:rsid w:val="00A5759F"/>
    <w:rsid w:val="00A60EC6"/>
    <w:rsid w:val="00A61227"/>
    <w:rsid w:val="00A63D5B"/>
    <w:rsid w:val="00A7024D"/>
    <w:rsid w:val="00A70B80"/>
    <w:rsid w:val="00A71136"/>
    <w:rsid w:val="00A716D7"/>
    <w:rsid w:val="00A71749"/>
    <w:rsid w:val="00A71E83"/>
    <w:rsid w:val="00A725C0"/>
    <w:rsid w:val="00A729D6"/>
    <w:rsid w:val="00A74B3E"/>
    <w:rsid w:val="00A74D92"/>
    <w:rsid w:val="00A75D27"/>
    <w:rsid w:val="00A76AB5"/>
    <w:rsid w:val="00A76F66"/>
    <w:rsid w:val="00A80103"/>
    <w:rsid w:val="00A81937"/>
    <w:rsid w:val="00A82BC6"/>
    <w:rsid w:val="00A82C67"/>
    <w:rsid w:val="00A83362"/>
    <w:rsid w:val="00A83E75"/>
    <w:rsid w:val="00A84FBD"/>
    <w:rsid w:val="00A85091"/>
    <w:rsid w:val="00A858FA"/>
    <w:rsid w:val="00A86784"/>
    <w:rsid w:val="00A90AE3"/>
    <w:rsid w:val="00A91F81"/>
    <w:rsid w:val="00A92AA3"/>
    <w:rsid w:val="00A92BF9"/>
    <w:rsid w:val="00A958E4"/>
    <w:rsid w:val="00A95F0E"/>
    <w:rsid w:val="00A9785C"/>
    <w:rsid w:val="00A97F54"/>
    <w:rsid w:val="00AA0B54"/>
    <w:rsid w:val="00AA0FF6"/>
    <w:rsid w:val="00AA1643"/>
    <w:rsid w:val="00AA1695"/>
    <w:rsid w:val="00AA173A"/>
    <w:rsid w:val="00AA452E"/>
    <w:rsid w:val="00AA618F"/>
    <w:rsid w:val="00AA688E"/>
    <w:rsid w:val="00AA79B7"/>
    <w:rsid w:val="00AA7DB5"/>
    <w:rsid w:val="00AB181B"/>
    <w:rsid w:val="00AB1CDD"/>
    <w:rsid w:val="00AB3306"/>
    <w:rsid w:val="00AB6442"/>
    <w:rsid w:val="00AB7756"/>
    <w:rsid w:val="00AC04D3"/>
    <w:rsid w:val="00AC28A2"/>
    <w:rsid w:val="00AC7ED6"/>
    <w:rsid w:val="00AD027E"/>
    <w:rsid w:val="00AD0864"/>
    <w:rsid w:val="00AD1560"/>
    <w:rsid w:val="00AD26F4"/>
    <w:rsid w:val="00AD57E0"/>
    <w:rsid w:val="00AD67B3"/>
    <w:rsid w:val="00AE0BD7"/>
    <w:rsid w:val="00AE2E8F"/>
    <w:rsid w:val="00AE332A"/>
    <w:rsid w:val="00AE5616"/>
    <w:rsid w:val="00AE68B1"/>
    <w:rsid w:val="00AE72BB"/>
    <w:rsid w:val="00AF01F1"/>
    <w:rsid w:val="00AF06A5"/>
    <w:rsid w:val="00AF2EAC"/>
    <w:rsid w:val="00AF3245"/>
    <w:rsid w:val="00AF5C2D"/>
    <w:rsid w:val="00B00063"/>
    <w:rsid w:val="00B037AF"/>
    <w:rsid w:val="00B039AF"/>
    <w:rsid w:val="00B04BB2"/>
    <w:rsid w:val="00B108BB"/>
    <w:rsid w:val="00B11AC8"/>
    <w:rsid w:val="00B12801"/>
    <w:rsid w:val="00B12F6F"/>
    <w:rsid w:val="00B13543"/>
    <w:rsid w:val="00B13C7A"/>
    <w:rsid w:val="00B13D8C"/>
    <w:rsid w:val="00B14889"/>
    <w:rsid w:val="00B20894"/>
    <w:rsid w:val="00B209AB"/>
    <w:rsid w:val="00B2112E"/>
    <w:rsid w:val="00B21FC5"/>
    <w:rsid w:val="00B23EB9"/>
    <w:rsid w:val="00B243A1"/>
    <w:rsid w:val="00B24B19"/>
    <w:rsid w:val="00B250C5"/>
    <w:rsid w:val="00B25C15"/>
    <w:rsid w:val="00B25CFE"/>
    <w:rsid w:val="00B260D6"/>
    <w:rsid w:val="00B26391"/>
    <w:rsid w:val="00B307DC"/>
    <w:rsid w:val="00B310BC"/>
    <w:rsid w:val="00B314EC"/>
    <w:rsid w:val="00B33219"/>
    <w:rsid w:val="00B338DD"/>
    <w:rsid w:val="00B33A6D"/>
    <w:rsid w:val="00B33BDD"/>
    <w:rsid w:val="00B34697"/>
    <w:rsid w:val="00B34B55"/>
    <w:rsid w:val="00B36ADC"/>
    <w:rsid w:val="00B40464"/>
    <w:rsid w:val="00B41837"/>
    <w:rsid w:val="00B444BD"/>
    <w:rsid w:val="00B45A11"/>
    <w:rsid w:val="00B45A48"/>
    <w:rsid w:val="00B504AB"/>
    <w:rsid w:val="00B50E79"/>
    <w:rsid w:val="00B50F68"/>
    <w:rsid w:val="00B524B3"/>
    <w:rsid w:val="00B52B6B"/>
    <w:rsid w:val="00B54B33"/>
    <w:rsid w:val="00B57BD9"/>
    <w:rsid w:val="00B61462"/>
    <w:rsid w:val="00B620E8"/>
    <w:rsid w:val="00B63B0F"/>
    <w:rsid w:val="00B63DD1"/>
    <w:rsid w:val="00B645FC"/>
    <w:rsid w:val="00B64CFA"/>
    <w:rsid w:val="00B676A6"/>
    <w:rsid w:val="00B71013"/>
    <w:rsid w:val="00B73C47"/>
    <w:rsid w:val="00B80797"/>
    <w:rsid w:val="00B82246"/>
    <w:rsid w:val="00B841ED"/>
    <w:rsid w:val="00B84434"/>
    <w:rsid w:val="00B86FFE"/>
    <w:rsid w:val="00B8717F"/>
    <w:rsid w:val="00B877D3"/>
    <w:rsid w:val="00B921A5"/>
    <w:rsid w:val="00B93265"/>
    <w:rsid w:val="00B93C5E"/>
    <w:rsid w:val="00B9480B"/>
    <w:rsid w:val="00B97AC2"/>
    <w:rsid w:val="00BA04D1"/>
    <w:rsid w:val="00BA2CEE"/>
    <w:rsid w:val="00BA2F71"/>
    <w:rsid w:val="00BA30E8"/>
    <w:rsid w:val="00BA3FCB"/>
    <w:rsid w:val="00BA4107"/>
    <w:rsid w:val="00BA5352"/>
    <w:rsid w:val="00BA547E"/>
    <w:rsid w:val="00BA66E0"/>
    <w:rsid w:val="00BB04E2"/>
    <w:rsid w:val="00BB1077"/>
    <w:rsid w:val="00BB2302"/>
    <w:rsid w:val="00BB2352"/>
    <w:rsid w:val="00BB2989"/>
    <w:rsid w:val="00BB2D5F"/>
    <w:rsid w:val="00BB450E"/>
    <w:rsid w:val="00BB4CB8"/>
    <w:rsid w:val="00BB4DE0"/>
    <w:rsid w:val="00BB4FE6"/>
    <w:rsid w:val="00BB5730"/>
    <w:rsid w:val="00BB792D"/>
    <w:rsid w:val="00BC00B5"/>
    <w:rsid w:val="00BC08D2"/>
    <w:rsid w:val="00BC120B"/>
    <w:rsid w:val="00BC13AE"/>
    <w:rsid w:val="00BC2314"/>
    <w:rsid w:val="00BC2386"/>
    <w:rsid w:val="00BC4E56"/>
    <w:rsid w:val="00BC51DB"/>
    <w:rsid w:val="00BC581A"/>
    <w:rsid w:val="00BC58FD"/>
    <w:rsid w:val="00BC7763"/>
    <w:rsid w:val="00BC780C"/>
    <w:rsid w:val="00BD0B30"/>
    <w:rsid w:val="00BD1A24"/>
    <w:rsid w:val="00BD3A46"/>
    <w:rsid w:val="00BE19B7"/>
    <w:rsid w:val="00BE2209"/>
    <w:rsid w:val="00BE61B5"/>
    <w:rsid w:val="00BE6769"/>
    <w:rsid w:val="00BE72CA"/>
    <w:rsid w:val="00BF1F28"/>
    <w:rsid w:val="00BF573D"/>
    <w:rsid w:val="00BF659F"/>
    <w:rsid w:val="00BF7B39"/>
    <w:rsid w:val="00BF7C0C"/>
    <w:rsid w:val="00C01388"/>
    <w:rsid w:val="00C0205B"/>
    <w:rsid w:val="00C029A9"/>
    <w:rsid w:val="00C046DA"/>
    <w:rsid w:val="00C051E6"/>
    <w:rsid w:val="00C05D36"/>
    <w:rsid w:val="00C1002F"/>
    <w:rsid w:val="00C10A7B"/>
    <w:rsid w:val="00C11E53"/>
    <w:rsid w:val="00C13661"/>
    <w:rsid w:val="00C13EA2"/>
    <w:rsid w:val="00C13FE6"/>
    <w:rsid w:val="00C1476F"/>
    <w:rsid w:val="00C158DD"/>
    <w:rsid w:val="00C203BB"/>
    <w:rsid w:val="00C20ECC"/>
    <w:rsid w:val="00C228D4"/>
    <w:rsid w:val="00C22912"/>
    <w:rsid w:val="00C2306B"/>
    <w:rsid w:val="00C24DD7"/>
    <w:rsid w:val="00C25101"/>
    <w:rsid w:val="00C2649F"/>
    <w:rsid w:val="00C26575"/>
    <w:rsid w:val="00C269F6"/>
    <w:rsid w:val="00C26DB3"/>
    <w:rsid w:val="00C278D2"/>
    <w:rsid w:val="00C31EC4"/>
    <w:rsid w:val="00C32701"/>
    <w:rsid w:val="00C340F1"/>
    <w:rsid w:val="00C34A5A"/>
    <w:rsid w:val="00C36AE9"/>
    <w:rsid w:val="00C37271"/>
    <w:rsid w:val="00C37F7B"/>
    <w:rsid w:val="00C411A5"/>
    <w:rsid w:val="00C41BCE"/>
    <w:rsid w:val="00C42885"/>
    <w:rsid w:val="00C429F7"/>
    <w:rsid w:val="00C4304E"/>
    <w:rsid w:val="00C43A21"/>
    <w:rsid w:val="00C442C2"/>
    <w:rsid w:val="00C456F3"/>
    <w:rsid w:val="00C506D2"/>
    <w:rsid w:val="00C50B46"/>
    <w:rsid w:val="00C51502"/>
    <w:rsid w:val="00C51CCE"/>
    <w:rsid w:val="00C5730B"/>
    <w:rsid w:val="00C6255D"/>
    <w:rsid w:val="00C62C58"/>
    <w:rsid w:val="00C63A7E"/>
    <w:rsid w:val="00C63C94"/>
    <w:rsid w:val="00C647E0"/>
    <w:rsid w:val="00C64B27"/>
    <w:rsid w:val="00C659AE"/>
    <w:rsid w:val="00C65C85"/>
    <w:rsid w:val="00C70F00"/>
    <w:rsid w:val="00C729BA"/>
    <w:rsid w:val="00C72E7D"/>
    <w:rsid w:val="00C732C7"/>
    <w:rsid w:val="00C73448"/>
    <w:rsid w:val="00C74CBF"/>
    <w:rsid w:val="00C76165"/>
    <w:rsid w:val="00C804D1"/>
    <w:rsid w:val="00C804E6"/>
    <w:rsid w:val="00C80FC9"/>
    <w:rsid w:val="00C81287"/>
    <w:rsid w:val="00C82844"/>
    <w:rsid w:val="00C84C77"/>
    <w:rsid w:val="00C87A6A"/>
    <w:rsid w:val="00C9137E"/>
    <w:rsid w:val="00C9168A"/>
    <w:rsid w:val="00C9187C"/>
    <w:rsid w:val="00C91FAC"/>
    <w:rsid w:val="00C9202E"/>
    <w:rsid w:val="00C947D7"/>
    <w:rsid w:val="00C958A9"/>
    <w:rsid w:val="00C9620E"/>
    <w:rsid w:val="00CA047B"/>
    <w:rsid w:val="00CA0DBB"/>
    <w:rsid w:val="00CA2E47"/>
    <w:rsid w:val="00CA3BB8"/>
    <w:rsid w:val="00CA3D36"/>
    <w:rsid w:val="00CA3E13"/>
    <w:rsid w:val="00CA4D4B"/>
    <w:rsid w:val="00CA6BA4"/>
    <w:rsid w:val="00CA725A"/>
    <w:rsid w:val="00CA7323"/>
    <w:rsid w:val="00CB0909"/>
    <w:rsid w:val="00CB26CB"/>
    <w:rsid w:val="00CB27CE"/>
    <w:rsid w:val="00CB3842"/>
    <w:rsid w:val="00CB3AA8"/>
    <w:rsid w:val="00CB7053"/>
    <w:rsid w:val="00CC0132"/>
    <w:rsid w:val="00CC0B58"/>
    <w:rsid w:val="00CC139B"/>
    <w:rsid w:val="00CC1F04"/>
    <w:rsid w:val="00CC24CF"/>
    <w:rsid w:val="00CC4248"/>
    <w:rsid w:val="00CC4991"/>
    <w:rsid w:val="00CC4DD2"/>
    <w:rsid w:val="00CC4FFE"/>
    <w:rsid w:val="00CC7E6D"/>
    <w:rsid w:val="00CD0624"/>
    <w:rsid w:val="00CD1C3F"/>
    <w:rsid w:val="00CD4723"/>
    <w:rsid w:val="00CD50BD"/>
    <w:rsid w:val="00CD69B3"/>
    <w:rsid w:val="00CE0034"/>
    <w:rsid w:val="00CE06EB"/>
    <w:rsid w:val="00CE302A"/>
    <w:rsid w:val="00CE5C2B"/>
    <w:rsid w:val="00CE771F"/>
    <w:rsid w:val="00CF3905"/>
    <w:rsid w:val="00CF3916"/>
    <w:rsid w:val="00CF3C5D"/>
    <w:rsid w:val="00CF3D3D"/>
    <w:rsid w:val="00CF603C"/>
    <w:rsid w:val="00CF7F7C"/>
    <w:rsid w:val="00D0035D"/>
    <w:rsid w:val="00D01652"/>
    <w:rsid w:val="00D02C24"/>
    <w:rsid w:val="00D064E0"/>
    <w:rsid w:val="00D07B60"/>
    <w:rsid w:val="00D13AF7"/>
    <w:rsid w:val="00D149A0"/>
    <w:rsid w:val="00D14F72"/>
    <w:rsid w:val="00D175F6"/>
    <w:rsid w:val="00D178DC"/>
    <w:rsid w:val="00D17B5D"/>
    <w:rsid w:val="00D202B3"/>
    <w:rsid w:val="00D22919"/>
    <w:rsid w:val="00D23C55"/>
    <w:rsid w:val="00D25605"/>
    <w:rsid w:val="00D26041"/>
    <w:rsid w:val="00D265C8"/>
    <w:rsid w:val="00D26883"/>
    <w:rsid w:val="00D26C11"/>
    <w:rsid w:val="00D27F1C"/>
    <w:rsid w:val="00D31243"/>
    <w:rsid w:val="00D312C5"/>
    <w:rsid w:val="00D32344"/>
    <w:rsid w:val="00D33955"/>
    <w:rsid w:val="00D33BDA"/>
    <w:rsid w:val="00D35297"/>
    <w:rsid w:val="00D36D2F"/>
    <w:rsid w:val="00D3700F"/>
    <w:rsid w:val="00D37455"/>
    <w:rsid w:val="00D37CC6"/>
    <w:rsid w:val="00D42F55"/>
    <w:rsid w:val="00D436F2"/>
    <w:rsid w:val="00D437B2"/>
    <w:rsid w:val="00D44561"/>
    <w:rsid w:val="00D448EF"/>
    <w:rsid w:val="00D50A64"/>
    <w:rsid w:val="00D50A8C"/>
    <w:rsid w:val="00D51CBE"/>
    <w:rsid w:val="00D53E07"/>
    <w:rsid w:val="00D53EDE"/>
    <w:rsid w:val="00D549FA"/>
    <w:rsid w:val="00D55B23"/>
    <w:rsid w:val="00D614ED"/>
    <w:rsid w:val="00D617BE"/>
    <w:rsid w:val="00D6184E"/>
    <w:rsid w:val="00D639FB"/>
    <w:rsid w:val="00D64B83"/>
    <w:rsid w:val="00D65D90"/>
    <w:rsid w:val="00D71733"/>
    <w:rsid w:val="00D73D6C"/>
    <w:rsid w:val="00D752CD"/>
    <w:rsid w:val="00D76689"/>
    <w:rsid w:val="00D77749"/>
    <w:rsid w:val="00D801A4"/>
    <w:rsid w:val="00D820C4"/>
    <w:rsid w:val="00D82761"/>
    <w:rsid w:val="00D82D9A"/>
    <w:rsid w:val="00D82E5F"/>
    <w:rsid w:val="00D8310D"/>
    <w:rsid w:val="00D833F8"/>
    <w:rsid w:val="00D85E3F"/>
    <w:rsid w:val="00D85F96"/>
    <w:rsid w:val="00D86707"/>
    <w:rsid w:val="00D86862"/>
    <w:rsid w:val="00D91DC3"/>
    <w:rsid w:val="00D92A4E"/>
    <w:rsid w:val="00D92D06"/>
    <w:rsid w:val="00D92D20"/>
    <w:rsid w:val="00D9359C"/>
    <w:rsid w:val="00D941D4"/>
    <w:rsid w:val="00D9578E"/>
    <w:rsid w:val="00D95C42"/>
    <w:rsid w:val="00D97967"/>
    <w:rsid w:val="00DA0FE9"/>
    <w:rsid w:val="00DA1C63"/>
    <w:rsid w:val="00DA216F"/>
    <w:rsid w:val="00DA32B8"/>
    <w:rsid w:val="00DA4681"/>
    <w:rsid w:val="00DA47AB"/>
    <w:rsid w:val="00DA4D0F"/>
    <w:rsid w:val="00DA57BF"/>
    <w:rsid w:val="00DB004A"/>
    <w:rsid w:val="00DB2CE5"/>
    <w:rsid w:val="00DB3672"/>
    <w:rsid w:val="00DB5BB2"/>
    <w:rsid w:val="00DB6FC0"/>
    <w:rsid w:val="00DC0013"/>
    <w:rsid w:val="00DC113E"/>
    <w:rsid w:val="00DC1AD8"/>
    <w:rsid w:val="00DC1F62"/>
    <w:rsid w:val="00DC2C21"/>
    <w:rsid w:val="00DC3D6B"/>
    <w:rsid w:val="00DC4B84"/>
    <w:rsid w:val="00DC5529"/>
    <w:rsid w:val="00DC602F"/>
    <w:rsid w:val="00DC714A"/>
    <w:rsid w:val="00DC73D4"/>
    <w:rsid w:val="00DD0223"/>
    <w:rsid w:val="00DD1250"/>
    <w:rsid w:val="00DD18B3"/>
    <w:rsid w:val="00DD2969"/>
    <w:rsid w:val="00DD3208"/>
    <w:rsid w:val="00DD6DB9"/>
    <w:rsid w:val="00DE0ACA"/>
    <w:rsid w:val="00DE1447"/>
    <w:rsid w:val="00DE17A7"/>
    <w:rsid w:val="00DE207C"/>
    <w:rsid w:val="00DE2E93"/>
    <w:rsid w:val="00DE5CBB"/>
    <w:rsid w:val="00DE7154"/>
    <w:rsid w:val="00DE7893"/>
    <w:rsid w:val="00DE7C15"/>
    <w:rsid w:val="00DF0621"/>
    <w:rsid w:val="00DF25FB"/>
    <w:rsid w:val="00DF4A21"/>
    <w:rsid w:val="00DF5839"/>
    <w:rsid w:val="00DF7255"/>
    <w:rsid w:val="00DF796E"/>
    <w:rsid w:val="00E00DCC"/>
    <w:rsid w:val="00E01F5C"/>
    <w:rsid w:val="00E02A1E"/>
    <w:rsid w:val="00E03A83"/>
    <w:rsid w:val="00E04740"/>
    <w:rsid w:val="00E04E82"/>
    <w:rsid w:val="00E1075D"/>
    <w:rsid w:val="00E125E5"/>
    <w:rsid w:val="00E13974"/>
    <w:rsid w:val="00E141F4"/>
    <w:rsid w:val="00E14A10"/>
    <w:rsid w:val="00E14AB2"/>
    <w:rsid w:val="00E15E0E"/>
    <w:rsid w:val="00E17819"/>
    <w:rsid w:val="00E20487"/>
    <w:rsid w:val="00E21749"/>
    <w:rsid w:val="00E22451"/>
    <w:rsid w:val="00E235AD"/>
    <w:rsid w:val="00E27076"/>
    <w:rsid w:val="00E27ABD"/>
    <w:rsid w:val="00E30017"/>
    <w:rsid w:val="00E31277"/>
    <w:rsid w:val="00E3187F"/>
    <w:rsid w:val="00E32E35"/>
    <w:rsid w:val="00E32E5A"/>
    <w:rsid w:val="00E335A7"/>
    <w:rsid w:val="00E34C00"/>
    <w:rsid w:val="00E3527D"/>
    <w:rsid w:val="00E36D12"/>
    <w:rsid w:val="00E3762A"/>
    <w:rsid w:val="00E37E4A"/>
    <w:rsid w:val="00E406AF"/>
    <w:rsid w:val="00E43137"/>
    <w:rsid w:val="00E439E2"/>
    <w:rsid w:val="00E4542E"/>
    <w:rsid w:val="00E463D7"/>
    <w:rsid w:val="00E4724B"/>
    <w:rsid w:val="00E47A34"/>
    <w:rsid w:val="00E47A63"/>
    <w:rsid w:val="00E501A5"/>
    <w:rsid w:val="00E50E2C"/>
    <w:rsid w:val="00E50F60"/>
    <w:rsid w:val="00E5127D"/>
    <w:rsid w:val="00E51ADE"/>
    <w:rsid w:val="00E52B91"/>
    <w:rsid w:val="00E52DFD"/>
    <w:rsid w:val="00E53626"/>
    <w:rsid w:val="00E53ADD"/>
    <w:rsid w:val="00E54D04"/>
    <w:rsid w:val="00E55028"/>
    <w:rsid w:val="00E5507D"/>
    <w:rsid w:val="00E55A5A"/>
    <w:rsid w:val="00E55A8B"/>
    <w:rsid w:val="00E55EAC"/>
    <w:rsid w:val="00E57F03"/>
    <w:rsid w:val="00E6184A"/>
    <w:rsid w:val="00E63B5A"/>
    <w:rsid w:val="00E65503"/>
    <w:rsid w:val="00E6658D"/>
    <w:rsid w:val="00E721AC"/>
    <w:rsid w:val="00E72E58"/>
    <w:rsid w:val="00E73114"/>
    <w:rsid w:val="00E73887"/>
    <w:rsid w:val="00E7736E"/>
    <w:rsid w:val="00E77CE4"/>
    <w:rsid w:val="00E8150A"/>
    <w:rsid w:val="00E827F4"/>
    <w:rsid w:val="00E83110"/>
    <w:rsid w:val="00E83589"/>
    <w:rsid w:val="00E83F5D"/>
    <w:rsid w:val="00E84CEB"/>
    <w:rsid w:val="00E85148"/>
    <w:rsid w:val="00E85E9A"/>
    <w:rsid w:val="00E90BF9"/>
    <w:rsid w:val="00E91C4F"/>
    <w:rsid w:val="00E93D1D"/>
    <w:rsid w:val="00E94EB0"/>
    <w:rsid w:val="00E94EBB"/>
    <w:rsid w:val="00E96DFA"/>
    <w:rsid w:val="00EA1E35"/>
    <w:rsid w:val="00EA5192"/>
    <w:rsid w:val="00EA65EC"/>
    <w:rsid w:val="00EA741E"/>
    <w:rsid w:val="00EA74D3"/>
    <w:rsid w:val="00EB0428"/>
    <w:rsid w:val="00EB128A"/>
    <w:rsid w:val="00EB4F99"/>
    <w:rsid w:val="00EB50E8"/>
    <w:rsid w:val="00EB567B"/>
    <w:rsid w:val="00EB56E5"/>
    <w:rsid w:val="00EB7EB5"/>
    <w:rsid w:val="00EB7EB7"/>
    <w:rsid w:val="00EC144F"/>
    <w:rsid w:val="00EC18B6"/>
    <w:rsid w:val="00EC47A6"/>
    <w:rsid w:val="00EC50F8"/>
    <w:rsid w:val="00EC6385"/>
    <w:rsid w:val="00ED019D"/>
    <w:rsid w:val="00ED1FA1"/>
    <w:rsid w:val="00ED2C81"/>
    <w:rsid w:val="00ED3C25"/>
    <w:rsid w:val="00ED413C"/>
    <w:rsid w:val="00ED4830"/>
    <w:rsid w:val="00EE0B04"/>
    <w:rsid w:val="00EE1D6A"/>
    <w:rsid w:val="00EE5DDD"/>
    <w:rsid w:val="00EF040E"/>
    <w:rsid w:val="00EF436D"/>
    <w:rsid w:val="00EF7DA1"/>
    <w:rsid w:val="00F00241"/>
    <w:rsid w:val="00F0062A"/>
    <w:rsid w:val="00F008C0"/>
    <w:rsid w:val="00F00CAB"/>
    <w:rsid w:val="00F02C6D"/>
    <w:rsid w:val="00F069C0"/>
    <w:rsid w:val="00F070BD"/>
    <w:rsid w:val="00F07B09"/>
    <w:rsid w:val="00F07E9D"/>
    <w:rsid w:val="00F10B19"/>
    <w:rsid w:val="00F12A8E"/>
    <w:rsid w:val="00F13A1D"/>
    <w:rsid w:val="00F15D61"/>
    <w:rsid w:val="00F16A08"/>
    <w:rsid w:val="00F202A0"/>
    <w:rsid w:val="00F20A7B"/>
    <w:rsid w:val="00F239A2"/>
    <w:rsid w:val="00F255B2"/>
    <w:rsid w:val="00F25632"/>
    <w:rsid w:val="00F26105"/>
    <w:rsid w:val="00F27CDF"/>
    <w:rsid w:val="00F30868"/>
    <w:rsid w:val="00F30B64"/>
    <w:rsid w:val="00F312DD"/>
    <w:rsid w:val="00F325D7"/>
    <w:rsid w:val="00F357BC"/>
    <w:rsid w:val="00F35DCF"/>
    <w:rsid w:val="00F37300"/>
    <w:rsid w:val="00F3732E"/>
    <w:rsid w:val="00F416B2"/>
    <w:rsid w:val="00F42317"/>
    <w:rsid w:val="00F42FA7"/>
    <w:rsid w:val="00F453BC"/>
    <w:rsid w:val="00F47AEA"/>
    <w:rsid w:val="00F529AC"/>
    <w:rsid w:val="00F5380C"/>
    <w:rsid w:val="00F538B3"/>
    <w:rsid w:val="00F54046"/>
    <w:rsid w:val="00F574FE"/>
    <w:rsid w:val="00F60AD4"/>
    <w:rsid w:val="00F6306F"/>
    <w:rsid w:val="00F6440E"/>
    <w:rsid w:val="00F64A95"/>
    <w:rsid w:val="00F6567F"/>
    <w:rsid w:val="00F67288"/>
    <w:rsid w:val="00F730ED"/>
    <w:rsid w:val="00F731C8"/>
    <w:rsid w:val="00F73F2D"/>
    <w:rsid w:val="00F76A03"/>
    <w:rsid w:val="00F76C59"/>
    <w:rsid w:val="00F77E37"/>
    <w:rsid w:val="00F800BE"/>
    <w:rsid w:val="00F80465"/>
    <w:rsid w:val="00F8056A"/>
    <w:rsid w:val="00F808F9"/>
    <w:rsid w:val="00F80A9F"/>
    <w:rsid w:val="00F82FE1"/>
    <w:rsid w:val="00F8317E"/>
    <w:rsid w:val="00F84F20"/>
    <w:rsid w:val="00F86A5A"/>
    <w:rsid w:val="00F871CB"/>
    <w:rsid w:val="00F87612"/>
    <w:rsid w:val="00F87654"/>
    <w:rsid w:val="00F91074"/>
    <w:rsid w:val="00F9113E"/>
    <w:rsid w:val="00F912B5"/>
    <w:rsid w:val="00F91EA4"/>
    <w:rsid w:val="00F937A9"/>
    <w:rsid w:val="00F93946"/>
    <w:rsid w:val="00F946EF"/>
    <w:rsid w:val="00F949F1"/>
    <w:rsid w:val="00F970BC"/>
    <w:rsid w:val="00FA18B7"/>
    <w:rsid w:val="00FA2B7F"/>
    <w:rsid w:val="00FA3A2C"/>
    <w:rsid w:val="00FA3DC4"/>
    <w:rsid w:val="00FA4427"/>
    <w:rsid w:val="00FB2EFD"/>
    <w:rsid w:val="00FB391F"/>
    <w:rsid w:val="00FB3BC7"/>
    <w:rsid w:val="00FB4129"/>
    <w:rsid w:val="00FB460F"/>
    <w:rsid w:val="00FB4D70"/>
    <w:rsid w:val="00FB5218"/>
    <w:rsid w:val="00FB596D"/>
    <w:rsid w:val="00FB61CD"/>
    <w:rsid w:val="00FB68A0"/>
    <w:rsid w:val="00FC0D9E"/>
    <w:rsid w:val="00FC2FAB"/>
    <w:rsid w:val="00FC5CBB"/>
    <w:rsid w:val="00FC60C4"/>
    <w:rsid w:val="00FD23F6"/>
    <w:rsid w:val="00FD3967"/>
    <w:rsid w:val="00FD4653"/>
    <w:rsid w:val="00FD4AAE"/>
    <w:rsid w:val="00FD4D9A"/>
    <w:rsid w:val="00FD4ECB"/>
    <w:rsid w:val="00FE0060"/>
    <w:rsid w:val="00FE0CFD"/>
    <w:rsid w:val="00FE302D"/>
    <w:rsid w:val="00FE3381"/>
    <w:rsid w:val="00FE353A"/>
    <w:rsid w:val="00FE3635"/>
    <w:rsid w:val="00FE38A2"/>
    <w:rsid w:val="00FE3ED1"/>
    <w:rsid w:val="00FE3FA8"/>
    <w:rsid w:val="00FE5FC0"/>
    <w:rsid w:val="00FE6824"/>
    <w:rsid w:val="00FF0C5A"/>
    <w:rsid w:val="00FF3384"/>
    <w:rsid w:val="00FF3E2A"/>
    <w:rsid w:val="00FF54C3"/>
    <w:rsid w:val="00FF65E6"/>
    <w:rsid w:val="00FF662F"/>
    <w:rsid w:val="5A573B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E276E"/>
  <w15:docId w15:val="{B90CFECE-B54B-49F9-870F-F76F5969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77F9"/>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9F77F9"/>
    <w:rPr>
      <w:rFonts w:eastAsiaTheme="minorEastAsia"/>
      <w:kern w:val="0"/>
      <w:lang w:val="en-US"/>
    </w:rPr>
  </w:style>
  <w:style w:type="character" w:styleId="Hyperlink">
    <w:name w:val="Hyperlink"/>
    <w:basedOn w:val="DefaultParagraphFont"/>
    <w:uiPriority w:val="99"/>
    <w:unhideWhenUsed/>
    <w:rsid w:val="00987E4D"/>
    <w:rPr>
      <w:color w:val="0563C1" w:themeColor="hyperlink"/>
      <w:u w:val="single"/>
    </w:rPr>
  </w:style>
  <w:style w:type="character" w:styleId="UnresolvedMention">
    <w:name w:val="Unresolved Mention"/>
    <w:basedOn w:val="DefaultParagraphFont"/>
    <w:uiPriority w:val="99"/>
    <w:semiHidden/>
    <w:unhideWhenUsed/>
    <w:rsid w:val="00987E4D"/>
    <w:rPr>
      <w:color w:val="605E5C"/>
      <w:shd w:val="clear" w:color="auto" w:fill="E1DFDD"/>
    </w:rPr>
  </w:style>
  <w:style w:type="paragraph" w:styleId="ListParagraph">
    <w:name w:val="List Paragraph"/>
    <w:basedOn w:val="Normal"/>
    <w:uiPriority w:val="34"/>
    <w:qFormat/>
    <w:rsid w:val="002A4869"/>
    <w:pPr>
      <w:ind w:left="720"/>
      <w:contextualSpacing/>
    </w:pPr>
  </w:style>
  <w:style w:type="character" w:styleId="FollowedHyperlink">
    <w:name w:val="FollowedHyperlink"/>
    <w:basedOn w:val="DefaultParagraphFont"/>
    <w:uiPriority w:val="99"/>
    <w:semiHidden/>
    <w:unhideWhenUsed/>
    <w:rsid w:val="00BC7763"/>
    <w:rPr>
      <w:color w:val="954F72" w:themeColor="followedHyperlink"/>
      <w:u w:val="single"/>
    </w:rPr>
  </w:style>
  <w:style w:type="paragraph" w:styleId="Header">
    <w:name w:val="header"/>
    <w:basedOn w:val="Normal"/>
    <w:link w:val="HeaderChar"/>
    <w:uiPriority w:val="99"/>
    <w:unhideWhenUsed/>
    <w:rsid w:val="00BC13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3AE"/>
  </w:style>
  <w:style w:type="paragraph" w:styleId="Footer">
    <w:name w:val="footer"/>
    <w:basedOn w:val="Normal"/>
    <w:link w:val="FooterChar"/>
    <w:uiPriority w:val="99"/>
    <w:unhideWhenUsed/>
    <w:rsid w:val="00BC13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3AE"/>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challengingbehaviour.org.uk/wp-content/uploads/2021/03/Advocacy-guide-for-commissioners.pdf" TargetMode="External"/><Relationship Id="rId18" Type="http://schemas.openxmlformats.org/officeDocument/2006/relationships/hyperlink" Target="https://frompoverty.oxfam.org.uk/how-can-ngos-get-more-innov%20ative-in-their-advocacy-work-your-thoughts-please/" TargetMode="External"/><Relationship Id="rId26" Type="http://schemas.openxmlformats.org/officeDocument/2006/relationships/hyperlink" Target="https://www.mind.org.uk/media-a/2901/advocacy-2018.pdf" TargetMode="External"/><Relationship Id="rId39" Type="http://schemas.openxmlformats.org/officeDocument/2006/relationships/hyperlink" Target="https://www.thurrock.gov.uk/someone-to-speak-on-your-behalf/types-of-advocacy" TargetMode="External"/><Relationship Id="rId21" Type="http://schemas.openxmlformats.org/officeDocument/2006/relationships/hyperlink" Target="https://www.gmb.org.uk/sites/default/files/Professionalisation_at_Work%20_0309.pdf" TargetMode="External"/><Relationship Id="rId34" Type="http://schemas.openxmlformats.org/officeDocument/2006/relationships/hyperlink" Target="https://www.scie.org.uk/files/advocacy%20/commissioning-independent-advocacy/commissioning-independent-advocacy-easy-read.pdf" TargetMode="External"/><Relationship Id="rId42" Type="http://schemas.openxmlformats.org/officeDocument/2006/relationships/hyperlink" Target="https://www.gov.wales/sites/default/files/consultations/2019-02/summa%20ry-of-responses.pdf" TargetMode="External"/><Relationship Id="rId47" Type="http://schemas.openxmlformats.org/officeDocument/2006/relationships/image" Target="media/image4.png"/><Relationship Id="rId50" Type="http://schemas.openxmlformats.org/officeDocument/2006/relationships/image" Target="media/image7.png"/><Relationship Id="rId55" Type="http://schemas.openxmlformats.org/officeDocument/2006/relationships/image" Target="media/image12.png"/><Relationship Id="rId63" Type="http://schemas.openxmlformats.org/officeDocument/2006/relationships/image" Target="media/image20.pn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frg.org.uk/get-help-and-advice/advice-and-advocacy-standards-and-policies/advice-and-advocacy-conflict-of-interest-policy/" TargetMode="External"/><Relationship Id="rId29" Type="http://schemas.openxmlformats.org/officeDocument/2006/relationships/hyperlink" Target="https://qualityadvocacy.org.uk/wp-content/uploads/2021/03/%20Regulation-sessions-1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cp.co.uk/about-therapy/types-of-therapy/person-centred-counselling/" TargetMode="External"/><Relationship Id="rId24" Type="http://schemas.openxmlformats.org/officeDocument/2006/relationships/hyperlink" Target="https://www.mencap.org.uk/%20sites/default/files/2018-03/What%20is%20advocacy.pdf" TargetMode="External"/><Relationship Id="rId32" Type="http://schemas.openxmlformats.org/officeDocument/2006/relationships/hyperlink" Target="https://borgenproject.org/history-advocacy-2/" TargetMode="External"/><Relationship Id="rId37" Type="http://schemas.openxmlformats.org/officeDocument/2006/relationships/hyperlink" Target="https://socialcare.wales/cms-assets/documents/The-social-worker-April-2017.pdf" TargetMode="External"/><Relationship Id="rId40" Type="http://schemas.openxmlformats.org/officeDocument/2006/relationships/hyperlink" Target="https://www.unicef.org.uk/wp-content/uploads/2016/08/unicef-convention-rights-child-uncrc.pdf" TargetMode="External"/><Relationship Id="rId45" Type="http://schemas.openxmlformats.org/officeDocument/2006/relationships/hyperlink" Target="https://www.education.ox.ac.uk/wp-content/uploads/%202019/06/Independent-Advocacy-Services.pdf" TargetMode="External"/><Relationship Id="rId53" Type="http://schemas.openxmlformats.org/officeDocument/2006/relationships/image" Target="media/image10.png"/><Relationship Id="rId58" Type="http://schemas.openxmlformats.org/officeDocument/2006/relationships/image" Target="media/image15.png"/><Relationship Id="rId66"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hyperlink" Target="https://www.gov.uk/government/publications/liberty-protection-safeguards-factsheets/liberty-protection-safeguards-the-appropriate-person-and-independent-mental-capacity-advocates" TargetMode="External"/><Relationship Id="rId23" Type="http://schemas.openxmlformats.org/officeDocument/2006/relationships/hyperlink" Target="https://www.voiceability.org/news/an-advocate-comes-from-within-what-makes-a-good-professional-advocate" TargetMode="External"/><Relationship Id="rId28" Type="http://schemas.openxmlformats.org/officeDocument/2006/relationships/hyperlink" Target="https://www.parliament.uk/about/living-heritage/evolutionofparliament/houseofcom%20mons/reformacts/overview/wilkeslib1/" TargetMode="External"/><Relationship Id="rId36" Type="http://schemas.openxmlformats.org/officeDocument/2006/relationships/hyperlink" Target="https://www.scie.org.uk/advocacy/commissioning" TargetMode="External"/><Relationship Id="rId49" Type="http://schemas.openxmlformats.org/officeDocument/2006/relationships/image" Target="media/image6.png"/><Relationship Id="rId57" Type="http://schemas.openxmlformats.org/officeDocument/2006/relationships/image" Target="media/image14.png"/><Relationship Id="rId61" Type="http://schemas.openxmlformats.org/officeDocument/2006/relationships/image" Target="media/image18.png"/><Relationship Id="rId10" Type="http://schemas.openxmlformats.org/officeDocument/2006/relationships/hyperlink" Target="https://onlinelibrary.wiley.com/doi/full/10.1111%20/kykl.12216" TargetMode="External"/><Relationship Id="rId19" Type="http://schemas.openxmlformats.org/officeDocument/2006/relationships/hyperlink" Target="https://gata.cymru/wp-content/uploads/2019/10/Gwent-Advocacy-Strate%20gy.pdf" TargetMode="External"/><Relationship Id="rId31" Type="http://schemas.openxmlformats.org/officeDocument/2006/relationships/hyperlink" Target="https://www.siaa.org.uk/wp-content/uploads/2021/02/SIAA_Guide_to_Peer_Advocacy_Leaflet.pdf" TargetMode="External"/><Relationship Id="rId44" Type="http://schemas.openxmlformats.org/officeDocument/2006/relationships/hyperlink" Target="https://www.jstor.org/stable/2775206" TargetMode="External"/><Relationship Id="rId52" Type="http://schemas.openxmlformats.org/officeDocument/2006/relationships/image" Target="media/image9.png"/><Relationship Id="rId60" Type="http://schemas.openxmlformats.org/officeDocument/2006/relationships/image" Target="media/image17.png"/><Relationship Id="rId65"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e.ac.uk/download/pdf/266994369.pdf" TargetMode="External"/><Relationship Id="rId22" Type="http://schemas.openxmlformats.org/officeDocument/2006/relationships/hyperlink" Target="https://www.ndti.org.uk/news/empowerment-in-independent-advocacy-by-peter-irvine" TargetMode="External"/><Relationship Id="rId27" Type="http://schemas.openxmlformats.org/officeDocument/2006/relationships/hyperlink" Target="https://www.ndti.org.uk/projects/advocacy-quality-performance-mark" TargetMode="External"/><Relationship Id="rId30" Type="http://schemas.openxmlformats.org/officeDocument/2006/relationships/hyperlink" Target="https://qualityadvocacy.org.uk/what-you-can-do-if-you-are-unhappy-about-your-advocacy-service/" TargetMode="External"/><Relationship Id="rId35" Type="http://schemas.openxmlformats.org/officeDocument/2006/relationships/hyperlink" Target="https://www.scie.org.uk/mca/imca" TargetMode="External"/><Relationship Id="rId43" Type="http://schemas.openxmlformats.org/officeDocument/2006/relationships/hyperlink" Target="https://www.gov.wales/sites/default/files/publications/2019-04/guidance-for-providers-and-responsible-individuals-of-regulated-advocacy-services.pdf" TargetMode="External"/><Relationship Id="rId48" Type="http://schemas.openxmlformats.org/officeDocument/2006/relationships/image" Target="media/image5.png"/><Relationship Id="rId56" Type="http://schemas.openxmlformats.org/officeDocument/2006/relationships/image" Target="media/image13.png"/><Relationship Id="rId64" Type="http://schemas.openxmlformats.org/officeDocument/2006/relationships/image" Target="media/image21.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8.png"/><Relationship Id="rId3" Type="http://schemas.openxmlformats.org/officeDocument/2006/relationships/styles" Target="styles.xml"/><Relationship Id="rId12" Type="http://schemas.openxmlformats.org/officeDocument/2006/relationships/hyperlink" Target="https://www.cqc.org.uk/publications/themes-care/rss22_02_person-centred" TargetMode="External"/><Relationship Id="rId17" Type="http://schemas.openxmlformats.org/officeDocument/2006/relationships/hyperlink" Target="https://assets.publishing.service.gov.uk/government/uploads%20/system/uploads/attachment_data/file/944520/challenges-businesses-face-when-complying-with-regulations.pdf" TargetMode="External"/><Relationship Id="rId25" Type="http://schemas.openxmlformats.org/officeDocument/2006/relationships/hyperlink" Target="https://www.speakeasyadvocacy.org.uk/wp-content/uploads/2016/11/History-of-Advocacy-Oct16-Kate-Mercer.pdf" TargetMode="External"/><Relationship Id="rId33" Type="http://schemas.openxmlformats.org/officeDocument/2006/relationships/hyperlink" Target="https://www.voiceability.org/news/springboard-and-safety-net-what-lies-ahead-for-advocacy-in-2022" TargetMode="External"/><Relationship Id="rId38" Type="http://schemas.openxmlformats.org/officeDocument/2006/relationships/hyperlink" Target="https://www.nsun.org.uk/peer-advocacy/" TargetMode="External"/><Relationship Id="rId46" Type="http://schemas.openxmlformats.org/officeDocument/2006/relationships/image" Target="media/image3.png"/><Relationship Id="rId59" Type="http://schemas.openxmlformats.org/officeDocument/2006/relationships/image" Target="media/image16.png"/><Relationship Id="rId67" Type="http://schemas.openxmlformats.org/officeDocument/2006/relationships/image" Target="media/image24.png"/><Relationship Id="rId20" Type="http://schemas.openxmlformats.org/officeDocument/2006/relationships/hyperlink" Target="https://www.nsun.org.uk/peer-advocacy/" TargetMode="External"/><Relationship Id="rId41" Type="http://schemas.openxmlformats.org/officeDocument/2006/relationships/hyperlink" Target="https://www.gov.wales/sites/default/files/%20publications/2019-12/social-services-and--well-being-wales-act-2014-part-10-code-of-practice-advocacy.pdf" TargetMode="External"/><Relationship Id="rId54" Type="http://schemas.openxmlformats.org/officeDocument/2006/relationships/image" Target="media/image11.png"/><Relationship Id="rId62" Type="http://schemas.openxmlformats.org/officeDocument/2006/relationships/image" Target="media/image19.png"/><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CDEB5-4004-4EF7-B82D-5A72D9DC5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5080</Words>
  <Characters>28962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Managing Professional Practice in Advocacy</vt:lpstr>
    </vt:vector>
  </TitlesOfParts>
  <Company/>
  <LinksUpToDate>false</LinksUpToDate>
  <CharactersWithSpaces>33975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Professional Practice in Advocacy</dc:title>
  <dc:subject>Assignment 1: Eced7004</dc:subject>
  <dc:creator>claire Harris</dc:creator>
  <cp:keywords/>
  <dc:description/>
  <cp:lastModifiedBy>claire Harris</cp:lastModifiedBy>
  <cp:revision>2</cp:revision>
  <dcterms:created xsi:type="dcterms:W3CDTF">2023-05-14T13:35:00Z</dcterms:created>
  <dcterms:modified xsi:type="dcterms:W3CDTF">2023-05-14T13:35:00Z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b86f0c30-f2fd-41cc-9ef3-1895306c88c9</vt:lpwstr>
  </property>
</Properties>
</file>