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31D6" w14:textId="3A1B08FF" w:rsidR="00184AA7" w:rsidRPr="00E50640" w:rsidRDefault="00184AA7" w:rsidP="00184AA7">
      <w:pPr>
        <w:spacing w:line="360" w:lineRule="auto"/>
        <w:jc w:val="both"/>
        <w:rPr>
          <w:rFonts w:ascii="Arial" w:hAnsi="Arial" w:cs="Arial"/>
          <w:sz w:val="22"/>
        </w:rPr>
      </w:pPr>
      <w:r w:rsidRPr="00E50640">
        <w:rPr>
          <w:rFonts w:ascii="Arial" w:hAnsi="Arial" w:cs="Arial"/>
          <w:sz w:val="22"/>
        </w:rPr>
        <w:t>A report explaining and evaluating Goal 1 and Goal 5 Of the Sustainable Development Goals (SDG) from the United Nations regarding the United Kingdom</w:t>
      </w:r>
    </w:p>
    <w:p w14:paraId="1B92247D" w14:textId="7DA99972" w:rsidR="00184AA7" w:rsidRPr="00E50640" w:rsidRDefault="00184AA7" w:rsidP="00184AA7">
      <w:pPr>
        <w:spacing w:line="360" w:lineRule="auto"/>
        <w:jc w:val="both"/>
        <w:rPr>
          <w:rFonts w:ascii="Arial" w:hAnsi="Arial" w:cs="Arial"/>
          <w:sz w:val="22"/>
        </w:rPr>
      </w:pPr>
      <w:r w:rsidRPr="00E50640">
        <w:rPr>
          <w:rFonts w:ascii="Arial" w:hAnsi="Arial" w:cs="Arial"/>
          <w:sz w:val="22"/>
        </w:rPr>
        <w:t xml:space="preserve">Arlene Lawrence </w:t>
      </w:r>
    </w:p>
    <w:p w14:paraId="2E598CB1" w14:textId="18EB22A6" w:rsidR="00184AA7" w:rsidRPr="00E50640" w:rsidRDefault="00184AA7" w:rsidP="00184AA7">
      <w:pPr>
        <w:spacing w:line="360" w:lineRule="auto"/>
        <w:jc w:val="both"/>
        <w:rPr>
          <w:rFonts w:ascii="Arial" w:hAnsi="Arial" w:cs="Arial"/>
          <w:sz w:val="22"/>
        </w:rPr>
      </w:pPr>
      <w:r w:rsidRPr="00E50640">
        <w:rPr>
          <w:rFonts w:ascii="Arial" w:hAnsi="Arial" w:cs="Arial"/>
          <w:sz w:val="22"/>
        </w:rPr>
        <w:t>Student ID: 1907245</w:t>
      </w:r>
    </w:p>
    <w:p w14:paraId="74177817" w14:textId="3C9C1BF9" w:rsidR="00184AA7" w:rsidRPr="00E50640" w:rsidRDefault="00184AA7" w:rsidP="00184AA7">
      <w:pPr>
        <w:spacing w:line="360" w:lineRule="auto"/>
        <w:jc w:val="both"/>
        <w:rPr>
          <w:rFonts w:ascii="Arial" w:hAnsi="Arial" w:cs="Arial"/>
          <w:sz w:val="22"/>
        </w:rPr>
      </w:pPr>
      <w:r w:rsidRPr="00E50640">
        <w:rPr>
          <w:rFonts w:ascii="Arial" w:hAnsi="Arial" w:cs="Arial"/>
          <w:sz w:val="22"/>
        </w:rPr>
        <w:t xml:space="preserve">Health, Well Being and Sustainable Development </w:t>
      </w:r>
    </w:p>
    <w:p w14:paraId="66E02EE1" w14:textId="1B471345" w:rsidR="00184AA7" w:rsidRPr="00E50640" w:rsidRDefault="00184AA7" w:rsidP="00184AA7">
      <w:pPr>
        <w:spacing w:line="360" w:lineRule="auto"/>
        <w:jc w:val="both"/>
        <w:rPr>
          <w:rFonts w:ascii="Arial" w:hAnsi="Arial" w:cs="Arial"/>
          <w:sz w:val="22"/>
        </w:rPr>
      </w:pPr>
      <w:r w:rsidRPr="00E50640">
        <w:rPr>
          <w:rFonts w:ascii="Arial" w:hAnsi="Arial" w:cs="Arial"/>
          <w:sz w:val="22"/>
        </w:rPr>
        <w:t>BMHP6021</w:t>
      </w:r>
    </w:p>
    <w:p w14:paraId="1C9399DC" w14:textId="171F5D5A" w:rsidR="00224EC8" w:rsidRPr="00E50640" w:rsidRDefault="00224EC8" w:rsidP="00184AA7">
      <w:pPr>
        <w:spacing w:line="360" w:lineRule="auto"/>
        <w:jc w:val="both"/>
        <w:rPr>
          <w:rFonts w:ascii="Arial" w:hAnsi="Arial" w:cs="Arial"/>
          <w:sz w:val="22"/>
        </w:rPr>
      </w:pPr>
      <w:r w:rsidRPr="00E50640">
        <w:rPr>
          <w:rFonts w:ascii="Arial" w:hAnsi="Arial" w:cs="Arial"/>
          <w:sz w:val="22"/>
        </w:rPr>
        <w:t xml:space="preserve">Health and Well Being </w:t>
      </w:r>
      <w:r w:rsidR="00033605" w:rsidRPr="00E50640">
        <w:rPr>
          <w:rFonts w:ascii="Arial" w:hAnsi="Arial" w:cs="Arial"/>
          <w:sz w:val="22"/>
        </w:rPr>
        <w:t>Report for National Health Service Chief</w:t>
      </w:r>
      <w:r w:rsidRPr="00E50640">
        <w:rPr>
          <w:rFonts w:ascii="Arial" w:hAnsi="Arial" w:cs="Arial"/>
          <w:sz w:val="22"/>
        </w:rPr>
        <w:t xml:space="preserve"> </w:t>
      </w:r>
    </w:p>
    <w:p w14:paraId="713E173B" w14:textId="6B350014" w:rsidR="00184AA7" w:rsidRPr="00E50640" w:rsidRDefault="00184AA7" w:rsidP="00184AA7">
      <w:pPr>
        <w:spacing w:line="360" w:lineRule="auto"/>
        <w:jc w:val="both"/>
        <w:rPr>
          <w:rFonts w:ascii="Arial" w:hAnsi="Arial" w:cs="Arial"/>
          <w:sz w:val="22"/>
        </w:rPr>
      </w:pPr>
      <w:r w:rsidRPr="00E50640">
        <w:rPr>
          <w:rFonts w:ascii="Arial" w:hAnsi="Arial" w:cs="Arial"/>
          <w:sz w:val="22"/>
        </w:rPr>
        <w:t>Lect</w:t>
      </w:r>
      <w:r w:rsidR="00224EC8" w:rsidRPr="00E50640">
        <w:rPr>
          <w:rFonts w:ascii="Arial" w:hAnsi="Arial" w:cs="Arial"/>
          <w:sz w:val="22"/>
        </w:rPr>
        <w:t>urer: Chloe Harries</w:t>
      </w:r>
    </w:p>
    <w:p w14:paraId="438ABE33" w14:textId="0A9C179A" w:rsidR="00184AA7" w:rsidRPr="00E50640" w:rsidRDefault="00184AA7" w:rsidP="00184AA7">
      <w:pPr>
        <w:spacing w:line="360" w:lineRule="auto"/>
        <w:rPr>
          <w:rFonts w:ascii="Arial" w:hAnsi="Arial" w:cs="Arial"/>
          <w:b/>
          <w:bCs/>
          <w:color w:val="FF0000"/>
          <w:sz w:val="22"/>
        </w:rPr>
      </w:pPr>
    </w:p>
    <w:p w14:paraId="1E41BDB8" w14:textId="77777777" w:rsidR="00184AA7" w:rsidRPr="00E50640" w:rsidRDefault="00184AA7" w:rsidP="00184AA7">
      <w:pPr>
        <w:pStyle w:val="Default"/>
        <w:spacing w:line="360" w:lineRule="auto"/>
        <w:jc w:val="both"/>
        <w:rPr>
          <w:sz w:val="22"/>
          <w:szCs w:val="22"/>
        </w:rPr>
      </w:pPr>
    </w:p>
    <w:p w14:paraId="043223E5" w14:textId="77777777" w:rsidR="00224EC8" w:rsidRPr="00E50640" w:rsidRDefault="00224EC8" w:rsidP="00184AA7">
      <w:pPr>
        <w:pStyle w:val="Default"/>
        <w:spacing w:line="360" w:lineRule="auto"/>
        <w:jc w:val="both"/>
        <w:rPr>
          <w:sz w:val="22"/>
          <w:szCs w:val="22"/>
        </w:rPr>
      </w:pPr>
    </w:p>
    <w:p w14:paraId="64C4C13C" w14:textId="77777777" w:rsidR="00224EC8" w:rsidRPr="00E50640" w:rsidRDefault="00224EC8" w:rsidP="00184AA7">
      <w:pPr>
        <w:pStyle w:val="Default"/>
        <w:spacing w:line="360" w:lineRule="auto"/>
        <w:jc w:val="both"/>
        <w:rPr>
          <w:sz w:val="22"/>
          <w:szCs w:val="22"/>
        </w:rPr>
      </w:pPr>
    </w:p>
    <w:p w14:paraId="146EEF6B" w14:textId="77777777" w:rsidR="00224EC8" w:rsidRPr="00E50640" w:rsidRDefault="00224EC8" w:rsidP="00184AA7">
      <w:pPr>
        <w:pStyle w:val="Default"/>
        <w:spacing w:line="360" w:lineRule="auto"/>
        <w:jc w:val="both"/>
        <w:rPr>
          <w:sz w:val="22"/>
          <w:szCs w:val="22"/>
        </w:rPr>
      </w:pPr>
    </w:p>
    <w:p w14:paraId="7C580B7B" w14:textId="77777777" w:rsidR="00224EC8" w:rsidRPr="00E50640" w:rsidRDefault="00224EC8" w:rsidP="00184AA7">
      <w:pPr>
        <w:pStyle w:val="Default"/>
        <w:spacing w:line="360" w:lineRule="auto"/>
        <w:jc w:val="both"/>
        <w:rPr>
          <w:sz w:val="22"/>
          <w:szCs w:val="22"/>
        </w:rPr>
      </w:pPr>
    </w:p>
    <w:p w14:paraId="76C2E87C" w14:textId="77777777" w:rsidR="00224EC8" w:rsidRPr="00E50640" w:rsidRDefault="00224EC8" w:rsidP="00184AA7">
      <w:pPr>
        <w:pStyle w:val="Default"/>
        <w:spacing w:line="360" w:lineRule="auto"/>
        <w:jc w:val="both"/>
        <w:rPr>
          <w:sz w:val="22"/>
          <w:szCs w:val="22"/>
        </w:rPr>
      </w:pPr>
    </w:p>
    <w:p w14:paraId="5F996D9E" w14:textId="77777777" w:rsidR="00224EC8" w:rsidRPr="00E50640" w:rsidRDefault="00224EC8" w:rsidP="00184AA7">
      <w:pPr>
        <w:pStyle w:val="Default"/>
        <w:spacing w:line="360" w:lineRule="auto"/>
        <w:jc w:val="both"/>
        <w:rPr>
          <w:sz w:val="22"/>
          <w:szCs w:val="22"/>
        </w:rPr>
      </w:pPr>
    </w:p>
    <w:p w14:paraId="0CAAA672" w14:textId="77777777" w:rsidR="00224EC8" w:rsidRPr="00E50640" w:rsidRDefault="00224EC8" w:rsidP="00184AA7">
      <w:pPr>
        <w:pStyle w:val="Default"/>
        <w:spacing w:line="360" w:lineRule="auto"/>
        <w:jc w:val="both"/>
        <w:rPr>
          <w:sz w:val="22"/>
          <w:szCs w:val="22"/>
        </w:rPr>
      </w:pPr>
    </w:p>
    <w:p w14:paraId="2A68CCEC" w14:textId="77777777" w:rsidR="00224EC8" w:rsidRPr="00E50640" w:rsidRDefault="00224EC8" w:rsidP="00184AA7">
      <w:pPr>
        <w:pStyle w:val="Default"/>
        <w:spacing w:line="360" w:lineRule="auto"/>
        <w:jc w:val="both"/>
        <w:rPr>
          <w:sz w:val="22"/>
          <w:szCs w:val="22"/>
        </w:rPr>
      </w:pPr>
    </w:p>
    <w:p w14:paraId="0108B359" w14:textId="77777777" w:rsidR="00224EC8" w:rsidRPr="00E50640" w:rsidRDefault="00224EC8" w:rsidP="00184AA7">
      <w:pPr>
        <w:pStyle w:val="Default"/>
        <w:spacing w:line="360" w:lineRule="auto"/>
        <w:jc w:val="both"/>
        <w:rPr>
          <w:sz w:val="22"/>
          <w:szCs w:val="22"/>
        </w:rPr>
      </w:pPr>
    </w:p>
    <w:p w14:paraId="19EA0743" w14:textId="77777777" w:rsidR="00224EC8" w:rsidRPr="00E50640" w:rsidRDefault="00224EC8" w:rsidP="00184AA7">
      <w:pPr>
        <w:pStyle w:val="Default"/>
        <w:spacing w:line="360" w:lineRule="auto"/>
        <w:jc w:val="both"/>
        <w:rPr>
          <w:sz w:val="22"/>
          <w:szCs w:val="22"/>
        </w:rPr>
      </w:pPr>
    </w:p>
    <w:p w14:paraId="2EE82340" w14:textId="77777777" w:rsidR="00224EC8" w:rsidRPr="00E50640" w:rsidRDefault="00224EC8" w:rsidP="00184AA7">
      <w:pPr>
        <w:pStyle w:val="Default"/>
        <w:spacing w:line="360" w:lineRule="auto"/>
        <w:jc w:val="both"/>
        <w:rPr>
          <w:sz w:val="22"/>
          <w:szCs w:val="22"/>
        </w:rPr>
      </w:pPr>
    </w:p>
    <w:p w14:paraId="170FAEF3" w14:textId="77777777" w:rsidR="00224EC8" w:rsidRPr="00E50640" w:rsidRDefault="00224EC8" w:rsidP="00184AA7">
      <w:pPr>
        <w:pStyle w:val="Default"/>
        <w:spacing w:line="360" w:lineRule="auto"/>
        <w:jc w:val="both"/>
        <w:rPr>
          <w:sz w:val="22"/>
          <w:szCs w:val="22"/>
        </w:rPr>
      </w:pPr>
    </w:p>
    <w:p w14:paraId="4709654D" w14:textId="77777777" w:rsidR="00224EC8" w:rsidRPr="00E50640" w:rsidRDefault="00224EC8" w:rsidP="00184AA7">
      <w:pPr>
        <w:pStyle w:val="Default"/>
        <w:spacing w:line="360" w:lineRule="auto"/>
        <w:jc w:val="both"/>
        <w:rPr>
          <w:sz w:val="22"/>
          <w:szCs w:val="22"/>
        </w:rPr>
      </w:pPr>
    </w:p>
    <w:p w14:paraId="25126590" w14:textId="77777777" w:rsidR="00224EC8" w:rsidRPr="00E50640" w:rsidRDefault="00224EC8" w:rsidP="00184AA7">
      <w:pPr>
        <w:pStyle w:val="Default"/>
        <w:spacing w:line="360" w:lineRule="auto"/>
        <w:jc w:val="both"/>
        <w:rPr>
          <w:sz w:val="22"/>
          <w:szCs w:val="22"/>
        </w:rPr>
      </w:pPr>
    </w:p>
    <w:p w14:paraId="182B2F0F" w14:textId="77777777" w:rsidR="00224EC8" w:rsidRPr="00E50640" w:rsidRDefault="00224EC8" w:rsidP="00184AA7">
      <w:pPr>
        <w:pStyle w:val="Default"/>
        <w:spacing w:line="360" w:lineRule="auto"/>
        <w:jc w:val="both"/>
        <w:rPr>
          <w:sz w:val="22"/>
          <w:szCs w:val="22"/>
        </w:rPr>
      </w:pPr>
    </w:p>
    <w:p w14:paraId="1413E78C" w14:textId="77777777" w:rsidR="00224EC8" w:rsidRPr="00E50640" w:rsidRDefault="00224EC8" w:rsidP="00184AA7">
      <w:pPr>
        <w:pStyle w:val="Default"/>
        <w:spacing w:line="360" w:lineRule="auto"/>
        <w:jc w:val="both"/>
        <w:rPr>
          <w:sz w:val="22"/>
          <w:szCs w:val="22"/>
        </w:rPr>
      </w:pPr>
    </w:p>
    <w:p w14:paraId="47F8A003" w14:textId="77777777" w:rsidR="00224EC8" w:rsidRPr="00E50640" w:rsidRDefault="00224EC8" w:rsidP="00184AA7">
      <w:pPr>
        <w:pStyle w:val="Default"/>
        <w:spacing w:line="360" w:lineRule="auto"/>
        <w:jc w:val="both"/>
        <w:rPr>
          <w:sz w:val="22"/>
          <w:szCs w:val="22"/>
        </w:rPr>
      </w:pPr>
    </w:p>
    <w:p w14:paraId="59B0EBFA" w14:textId="77777777" w:rsidR="00224EC8" w:rsidRPr="00E50640" w:rsidRDefault="00224EC8" w:rsidP="00184AA7">
      <w:pPr>
        <w:pStyle w:val="Default"/>
        <w:spacing w:line="360" w:lineRule="auto"/>
        <w:jc w:val="both"/>
        <w:rPr>
          <w:sz w:val="22"/>
          <w:szCs w:val="22"/>
        </w:rPr>
      </w:pPr>
    </w:p>
    <w:p w14:paraId="5213BF4F" w14:textId="77777777" w:rsidR="00224EC8" w:rsidRPr="00E50640" w:rsidRDefault="00224EC8" w:rsidP="00184AA7">
      <w:pPr>
        <w:pStyle w:val="Default"/>
        <w:spacing w:line="360" w:lineRule="auto"/>
        <w:jc w:val="both"/>
        <w:rPr>
          <w:sz w:val="22"/>
          <w:szCs w:val="22"/>
        </w:rPr>
      </w:pPr>
    </w:p>
    <w:p w14:paraId="23C8E64A" w14:textId="77777777" w:rsidR="00224EC8" w:rsidRPr="00E50640" w:rsidRDefault="00224EC8" w:rsidP="00184AA7">
      <w:pPr>
        <w:pStyle w:val="Default"/>
        <w:spacing w:line="360" w:lineRule="auto"/>
        <w:jc w:val="both"/>
        <w:rPr>
          <w:sz w:val="22"/>
          <w:szCs w:val="22"/>
        </w:rPr>
      </w:pPr>
    </w:p>
    <w:p w14:paraId="027BAE1C" w14:textId="77777777" w:rsidR="00224EC8" w:rsidRPr="00E50640" w:rsidRDefault="00224EC8" w:rsidP="00184AA7">
      <w:pPr>
        <w:pStyle w:val="Default"/>
        <w:spacing w:line="360" w:lineRule="auto"/>
        <w:jc w:val="both"/>
        <w:rPr>
          <w:sz w:val="22"/>
          <w:szCs w:val="22"/>
        </w:rPr>
      </w:pPr>
    </w:p>
    <w:p w14:paraId="085F6F65" w14:textId="77777777" w:rsidR="00224EC8" w:rsidRPr="00E50640" w:rsidRDefault="00224EC8" w:rsidP="00184AA7">
      <w:pPr>
        <w:pStyle w:val="Default"/>
        <w:spacing w:line="360" w:lineRule="auto"/>
        <w:jc w:val="both"/>
        <w:rPr>
          <w:sz w:val="22"/>
          <w:szCs w:val="22"/>
        </w:rPr>
      </w:pPr>
    </w:p>
    <w:p w14:paraId="2AD56A62" w14:textId="77777777" w:rsidR="00184AA7" w:rsidRPr="00E50640" w:rsidRDefault="00184AA7" w:rsidP="00224EC8">
      <w:pPr>
        <w:spacing w:line="360" w:lineRule="auto"/>
        <w:rPr>
          <w:rFonts w:ascii="Arial" w:hAnsi="Arial" w:cs="Arial"/>
          <w:sz w:val="22"/>
        </w:rPr>
      </w:pPr>
    </w:p>
    <w:p w14:paraId="3A32A6AE" w14:textId="77777777" w:rsidR="00635C2E" w:rsidRPr="00514F6F" w:rsidRDefault="00635C2E" w:rsidP="00635C2E">
      <w:pPr>
        <w:pStyle w:val="Default"/>
        <w:spacing w:line="360" w:lineRule="auto"/>
        <w:jc w:val="both"/>
        <w:rPr>
          <w:b/>
          <w:bCs/>
          <w:sz w:val="22"/>
          <w:szCs w:val="22"/>
        </w:rPr>
      </w:pPr>
      <w:r w:rsidRPr="00514F6F">
        <w:rPr>
          <w:b/>
          <w:bCs/>
          <w:sz w:val="22"/>
          <w:szCs w:val="22"/>
        </w:rPr>
        <w:lastRenderedPageBreak/>
        <w:t xml:space="preserve">Contents Page </w:t>
      </w:r>
    </w:p>
    <w:p w14:paraId="6B114E20" w14:textId="77777777" w:rsidR="00935F86" w:rsidRDefault="00935F86" w:rsidP="00635C2E">
      <w:pPr>
        <w:pStyle w:val="Default"/>
        <w:spacing w:line="360" w:lineRule="auto"/>
        <w:jc w:val="both"/>
        <w:rPr>
          <w:sz w:val="22"/>
          <w:szCs w:val="22"/>
        </w:rPr>
      </w:pPr>
    </w:p>
    <w:p w14:paraId="1E2B112E" w14:textId="1D7B67A3" w:rsidR="00935F86" w:rsidRDefault="00935F86" w:rsidP="00935F86">
      <w:pPr>
        <w:pStyle w:val="Default"/>
        <w:numPr>
          <w:ilvl w:val="0"/>
          <w:numId w:val="12"/>
        </w:numPr>
        <w:spacing w:line="360" w:lineRule="auto"/>
        <w:jc w:val="both"/>
        <w:rPr>
          <w:sz w:val="22"/>
          <w:szCs w:val="22"/>
        </w:rPr>
      </w:pPr>
      <w:r>
        <w:rPr>
          <w:sz w:val="22"/>
          <w:szCs w:val="22"/>
        </w:rPr>
        <w:t>Introduction</w:t>
      </w:r>
      <w:r w:rsidR="00E5671E">
        <w:rPr>
          <w:sz w:val="22"/>
          <w:szCs w:val="22"/>
        </w:rPr>
        <w:t xml:space="preserve"> …………………………………………………………………………</w:t>
      </w:r>
      <w:r w:rsidR="00514F6F">
        <w:rPr>
          <w:sz w:val="22"/>
          <w:szCs w:val="22"/>
        </w:rPr>
        <w:t>..</w:t>
      </w:r>
      <w:r w:rsidR="00927ABB">
        <w:rPr>
          <w:sz w:val="22"/>
          <w:szCs w:val="22"/>
        </w:rPr>
        <w:t>1</w:t>
      </w:r>
    </w:p>
    <w:p w14:paraId="36A5CD66" w14:textId="1D57374F" w:rsidR="00935F86" w:rsidRDefault="00274D7E" w:rsidP="00935F86">
      <w:pPr>
        <w:pStyle w:val="Default"/>
        <w:numPr>
          <w:ilvl w:val="0"/>
          <w:numId w:val="12"/>
        </w:numPr>
        <w:spacing w:line="360" w:lineRule="auto"/>
        <w:jc w:val="both"/>
        <w:rPr>
          <w:sz w:val="22"/>
          <w:szCs w:val="22"/>
        </w:rPr>
      </w:pPr>
      <w:r>
        <w:rPr>
          <w:sz w:val="22"/>
          <w:szCs w:val="22"/>
        </w:rPr>
        <w:t>Introduction to concepts</w:t>
      </w:r>
      <w:r w:rsidR="00233C22">
        <w:rPr>
          <w:sz w:val="22"/>
          <w:szCs w:val="22"/>
        </w:rPr>
        <w:t xml:space="preserve"> ……………………………………………………………</w:t>
      </w:r>
      <w:r w:rsidR="00514F6F">
        <w:rPr>
          <w:sz w:val="22"/>
          <w:szCs w:val="22"/>
        </w:rPr>
        <w:t>.</w:t>
      </w:r>
      <w:r w:rsidR="00927ABB">
        <w:rPr>
          <w:sz w:val="22"/>
          <w:szCs w:val="22"/>
        </w:rPr>
        <w:t>1</w:t>
      </w:r>
      <w:r w:rsidR="005C1FAB">
        <w:rPr>
          <w:sz w:val="22"/>
          <w:szCs w:val="22"/>
        </w:rPr>
        <w:t>-4</w:t>
      </w:r>
    </w:p>
    <w:p w14:paraId="1C5549DC" w14:textId="73998896" w:rsidR="00274D7E" w:rsidRDefault="00274D7E" w:rsidP="00274D7E">
      <w:pPr>
        <w:pStyle w:val="Default"/>
        <w:numPr>
          <w:ilvl w:val="1"/>
          <w:numId w:val="12"/>
        </w:numPr>
        <w:spacing w:line="360" w:lineRule="auto"/>
        <w:jc w:val="both"/>
        <w:rPr>
          <w:sz w:val="22"/>
          <w:szCs w:val="22"/>
        </w:rPr>
      </w:pPr>
      <w:r>
        <w:rPr>
          <w:sz w:val="22"/>
          <w:szCs w:val="22"/>
        </w:rPr>
        <w:t>Health</w:t>
      </w:r>
      <w:r w:rsidR="005C1FAB">
        <w:rPr>
          <w:sz w:val="22"/>
          <w:szCs w:val="22"/>
        </w:rPr>
        <w:t xml:space="preserve"> …………………………………………………………………………………1-2</w:t>
      </w:r>
    </w:p>
    <w:p w14:paraId="4474BD60" w14:textId="532EAA59" w:rsidR="00274D7E" w:rsidRDefault="00274D7E" w:rsidP="00274D7E">
      <w:pPr>
        <w:pStyle w:val="Default"/>
        <w:numPr>
          <w:ilvl w:val="1"/>
          <w:numId w:val="12"/>
        </w:numPr>
        <w:spacing w:line="360" w:lineRule="auto"/>
        <w:jc w:val="both"/>
        <w:rPr>
          <w:sz w:val="22"/>
          <w:szCs w:val="22"/>
        </w:rPr>
      </w:pPr>
      <w:r>
        <w:rPr>
          <w:sz w:val="22"/>
          <w:szCs w:val="22"/>
        </w:rPr>
        <w:t>Well Being</w:t>
      </w:r>
      <w:r w:rsidR="005C1FAB">
        <w:rPr>
          <w:sz w:val="22"/>
          <w:szCs w:val="22"/>
        </w:rPr>
        <w:t xml:space="preserve"> ……………………………………………………………………………</w:t>
      </w:r>
      <w:r w:rsidR="00491667">
        <w:rPr>
          <w:sz w:val="22"/>
          <w:szCs w:val="22"/>
        </w:rPr>
        <w:t>2-3</w:t>
      </w:r>
    </w:p>
    <w:p w14:paraId="6767408E" w14:textId="3F0FD7B5" w:rsidR="00274D7E" w:rsidRDefault="007A71B0" w:rsidP="00274D7E">
      <w:pPr>
        <w:pStyle w:val="Default"/>
        <w:numPr>
          <w:ilvl w:val="1"/>
          <w:numId w:val="12"/>
        </w:numPr>
        <w:spacing w:line="360" w:lineRule="auto"/>
        <w:jc w:val="both"/>
        <w:rPr>
          <w:sz w:val="22"/>
          <w:szCs w:val="22"/>
        </w:rPr>
      </w:pPr>
      <w:r>
        <w:rPr>
          <w:sz w:val="22"/>
          <w:szCs w:val="22"/>
        </w:rPr>
        <w:t xml:space="preserve">Sustainable development </w:t>
      </w:r>
      <w:r w:rsidR="00491667">
        <w:rPr>
          <w:sz w:val="22"/>
          <w:szCs w:val="22"/>
        </w:rPr>
        <w:t>…………………………………………………………</w:t>
      </w:r>
      <w:r w:rsidR="004D52F8">
        <w:rPr>
          <w:sz w:val="22"/>
          <w:szCs w:val="22"/>
        </w:rPr>
        <w:t>..</w:t>
      </w:r>
      <w:r w:rsidR="00491667">
        <w:rPr>
          <w:sz w:val="22"/>
          <w:szCs w:val="22"/>
        </w:rPr>
        <w:t>3-4</w:t>
      </w:r>
    </w:p>
    <w:p w14:paraId="4F2D24A0" w14:textId="72DD6757" w:rsidR="007A71B0" w:rsidRDefault="007A71B0" w:rsidP="00274D7E">
      <w:pPr>
        <w:pStyle w:val="Default"/>
        <w:numPr>
          <w:ilvl w:val="1"/>
          <w:numId w:val="12"/>
        </w:numPr>
        <w:spacing w:line="360" w:lineRule="auto"/>
        <w:jc w:val="both"/>
        <w:rPr>
          <w:sz w:val="22"/>
          <w:szCs w:val="22"/>
        </w:rPr>
      </w:pPr>
      <w:r>
        <w:rPr>
          <w:sz w:val="22"/>
          <w:szCs w:val="22"/>
        </w:rPr>
        <w:t>Sustainable development goals</w:t>
      </w:r>
      <w:r w:rsidR="00491667">
        <w:rPr>
          <w:sz w:val="22"/>
          <w:szCs w:val="22"/>
        </w:rPr>
        <w:t xml:space="preserve"> ……………………………………………………</w:t>
      </w:r>
      <w:r w:rsidR="00DB7DBA">
        <w:rPr>
          <w:sz w:val="22"/>
          <w:szCs w:val="22"/>
        </w:rPr>
        <w:t>4</w:t>
      </w:r>
    </w:p>
    <w:p w14:paraId="0EE22D86" w14:textId="1729A6EE" w:rsidR="007A71B0" w:rsidRDefault="00260789" w:rsidP="007A71B0">
      <w:pPr>
        <w:pStyle w:val="Default"/>
        <w:numPr>
          <w:ilvl w:val="0"/>
          <w:numId w:val="12"/>
        </w:numPr>
        <w:spacing w:line="360" w:lineRule="auto"/>
        <w:jc w:val="both"/>
        <w:rPr>
          <w:sz w:val="22"/>
          <w:szCs w:val="22"/>
        </w:rPr>
      </w:pPr>
      <w:r>
        <w:rPr>
          <w:sz w:val="22"/>
          <w:szCs w:val="22"/>
        </w:rPr>
        <w:t xml:space="preserve">Goal 1 – End Poverty – On all </w:t>
      </w:r>
      <w:proofErr w:type="spellStart"/>
      <w:r>
        <w:rPr>
          <w:sz w:val="22"/>
          <w:szCs w:val="22"/>
        </w:rPr>
        <w:t>it’s</w:t>
      </w:r>
      <w:proofErr w:type="spellEnd"/>
      <w:r>
        <w:rPr>
          <w:sz w:val="22"/>
          <w:szCs w:val="22"/>
        </w:rPr>
        <w:t xml:space="preserve"> forms everywhere</w:t>
      </w:r>
      <w:r w:rsidR="00DB7DBA">
        <w:rPr>
          <w:sz w:val="22"/>
          <w:szCs w:val="22"/>
        </w:rPr>
        <w:t xml:space="preserve"> ……………………………5-</w:t>
      </w:r>
      <w:r w:rsidR="00096ACD">
        <w:rPr>
          <w:sz w:val="22"/>
          <w:szCs w:val="22"/>
        </w:rPr>
        <w:t>12</w:t>
      </w:r>
    </w:p>
    <w:p w14:paraId="05A3B4F8" w14:textId="3B642895" w:rsidR="00260789" w:rsidRDefault="00627B8D" w:rsidP="00627B8D">
      <w:pPr>
        <w:pStyle w:val="Default"/>
        <w:numPr>
          <w:ilvl w:val="1"/>
          <w:numId w:val="12"/>
        </w:numPr>
        <w:spacing w:line="360" w:lineRule="auto"/>
        <w:jc w:val="both"/>
        <w:rPr>
          <w:sz w:val="22"/>
          <w:szCs w:val="22"/>
        </w:rPr>
      </w:pPr>
      <w:r>
        <w:rPr>
          <w:sz w:val="22"/>
          <w:szCs w:val="22"/>
        </w:rPr>
        <w:t>Define Poverty</w:t>
      </w:r>
      <w:r w:rsidR="00DB7DBA">
        <w:rPr>
          <w:sz w:val="22"/>
          <w:szCs w:val="22"/>
        </w:rPr>
        <w:t xml:space="preserve"> ………………………………………………………………………</w:t>
      </w:r>
      <w:r w:rsidR="00A73459">
        <w:rPr>
          <w:sz w:val="22"/>
          <w:szCs w:val="22"/>
        </w:rPr>
        <w:t>.</w:t>
      </w:r>
      <w:r w:rsidR="00E1247F">
        <w:rPr>
          <w:sz w:val="22"/>
          <w:szCs w:val="22"/>
        </w:rPr>
        <w:t>5</w:t>
      </w:r>
    </w:p>
    <w:p w14:paraId="54BDAD8F" w14:textId="5EF5B141" w:rsidR="00627B8D" w:rsidRDefault="00627B8D" w:rsidP="00627B8D">
      <w:pPr>
        <w:pStyle w:val="Default"/>
        <w:numPr>
          <w:ilvl w:val="1"/>
          <w:numId w:val="12"/>
        </w:numPr>
        <w:spacing w:line="360" w:lineRule="auto"/>
        <w:jc w:val="both"/>
        <w:rPr>
          <w:sz w:val="22"/>
          <w:szCs w:val="22"/>
        </w:rPr>
      </w:pPr>
      <w:r>
        <w:rPr>
          <w:sz w:val="22"/>
          <w:szCs w:val="22"/>
        </w:rPr>
        <w:t xml:space="preserve">The targets of </w:t>
      </w:r>
      <w:r w:rsidR="00544D23">
        <w:rPr>
          <w:sz w:val="22"/>
          <w:szCs w:val="22"/>
        </w:rPr>
        <w:t>G</w:t>
      </w:r>
      <w:r>
        <w:rPr>
          <w:sz w:val="22"/>
          <w:szCs w:val="22"/>
        </w:rPr>
        <w:t>oal 1</w:t>
      </w:r>
      <w:r w:rsidR="00E1247F">
        <w:rPr>
          <w:sz w:val="22"/>
          <w:szCs w:val="22"/>
        </w:rPr>
        <w:t xml:space="preserve"> ………………………………………………………………</w:t>
      </w:r>
      <w:r w:rsidR="00A73459">
        <w:rPr>
          <w:sz w:val="22"/>
          <w:szCs w:val="22"/>
        </w:rPr>
        <w:t>..</w:t>
      </w:r>
      <w:r w:rsidR="00E1247F">
        <w:rPr>
          <w:sz w:val="22"/>
          <w:szCs w:val="22"/>
        </w:rPr>
        <w:t>6</w:t>
      </w:r>
    </w:p>
    <w:p w14:paraId="642B4412" w14:textId="46FBE015" w:rsidR="00627B8D" w:rsidRDefault="00EA3BE3" w:rsidP="00627B8D">
      <w:pPr>
        <w:pStyle w:val="Default"/>
        <w:numPr>
          <w:ilvl w:val="1"/>
          <w:numId w:val="12"/>
        </w:numPr>
        <w:spacing w:line="360" w:lineRule="auto"/>
        <w:jc w:val="both"/>
        <w:rPr>
          <w:sz w:val="22"/>
          <w:szCs w:val="22"/>
        </w:rPr>
      </w:pPr>
      <w:r>
        <w:rPr>
          <w:sz w:val="22"/>
          <w:szCs w:val="22"/>
        </w:rPr>
        <w:t>Strategy 1 – Living wage implementation</w:t>
      </w:r>
      <w:r w:rsidR="006A162D">
        <w:rPr>
          <w:sz w:val="22"/>
          <w:szCs w:val="22"/>
        </w:rPr>
        <w:t xml:space="preserve"> ………………………………………</w:t>
      </w:r>
      <w:r w:rsidR="00A73459">
        <w:rPr>
          <w:sz w:val="22"/>
          <w:szCs w:val="22"/>
        </w:rPr>
        <w:t>..</w:t>
      </w:r>
      <w:r w:rsidR="006A162D">
        <w:rPr>
          <w:sz w:val="22"/>
          <w:szCs w:val="22"/>
        </w:rPr>
        <w:t>.6-7</w:t>
      </w:r>
    </w:p>
    <w:p w14:paraId="329D1559" w14:textId="58E6DCB6" w:rsidR="00CE3E44" w:rsidRDefault="00CE3E44" w:rsidP="00627B8D">
      <w:pPr>
        <w:pStyle w:val="Default"/>
        <w:numPr>
          <w:ilvl w:val="1"/>
          <w:numId w:val="12"/>
        </w:numPr>
        <w:spacing w:line="360" w:lineRule="auto"/>
        <w:jc w:val="both"/>
        <w:rPr>
          <w:sz w:val="22"/>
          <w:szCs w:val="22"/>
        </w:rPr>
      </w:pPr>
      <w:r>
        <w:rPr>
          <w:sz w:val="22"/>
          <w:szCs w:val="22"/>
        </w:rPr>
        <w:t xml:space="preserve">Strategy 2 – Social housing investment </w:t>
      </w:r>
      <w:r w:rsidR="006A162D">
        <w:rPr>
          <w:sz w:val="22"/>
          <w:szCs w:val="22"/>
        </w:rPr>
        <w:t>…………………………………………</w:t>
      </w:r>
      <w:r w:rsidR="002C3D6D">
        <w:rPr>
          <w:sz w:val="22"/>
          <w:szCs w:val="22"/>
        </w:rPr>
        <w:t>..</w:t>
      </w:r>
      <w:r w:rsidR="004C4B36">
        <w:rPr>
          <w:sz w:val="22"/>
          <w:szCs w:val="22"/>
        </w:rPr>
        <w:t>7-8</w:t>
      </w:r>
    </w:p>
    <w:p w14:paraId="5D464E8B" w14:textId="7198418B" w:rsidR="00CE3E44" w:rsidRDefault="008508F1" w:rsidP="00627B8D">
      <w:pPr>
        <w:pStyle w:val="Default"/>
        <w:numPr>
          <w:ilvl w:val="1"/>
          <w:numId w:val="12"/>
        </w:numPr>
        <w:spacing w:line="360" w:lineRule="auto"/>
        <w:jc w:val="both"/>
        <w:rPr>
          <w:sz w:val="22"/>
          <w:szCs w:val="22"/>
        </w:rPr>
      </w:pPr>
      <w:r>
        <w:rPr>
          <w:sz w:val="22"/>
          <w:szCs w:val="22"/>
        </w:rPr>
        <w:t>What progress have the UK Government made regarding implementation</w:t>
      </w:r>
      <w:r w:rsidR="008D6762">
        <w:rPr>
          <w:sz w:val="22"/>
          <w:szCs w:val="22"/>
        </w:rPr>
        <w:t xml:space="preserve"> of this goal</w:t>
      </w:r>
      <w:r w:rsidR="0014131C">
        <w:rPr>
          <w:sz w:val="22"/>
          <w:szCs w:val="22"/>
        </w:rPr>
        <w:t xml:space="preserve"> </w:t>
      </w:r>
      <w:r w:rsidR="00F00A66">
        <w:rPr>
          <w:sz w:val="22"/>
          <w:szCs w:val="22"/>
        </w:rPr>
        <w:t>…………………………………………………………………………………………</w:t>
      </w:r>
      <w:r w:rsidR="002C3D6D">
        <w:rPr>
          <w:sz w:val="22"/>
          <w:szCs w:val="22"/>
        </w:rPr>
        <w:t>.</w:t>
      </w:r>
      <w:r w:rsidR="00F00A66">
        <w:rPr>
          <w:sz w:val="22"/>
          <w:szCs w:val="22"/>
        </w:rPr>
        <w:t>9</w:t>
      </w:r>
    </w:p>
    <w:p w14:paraId="62963DE1" w14:textId="4B4EE231" w:rsidR="008D6762" w:rsidRDefault="008D6762" w:rsidP="00627B8D">
      <w:pPr>
        <w:pStyle w:val="Default"/>
        <w:numPr>
          <w:ilvl w:val="1"/>
          <w:numId w:val="12"/>
        </w:numPr>
        <w:spacing w:line="360" w:lineRule="auto"/>
        <w:jc w:val="both"/>
        <w:rPr>
          <w:sz w:val="22"/>
          <w:szCs w:val="22"/>
        </w:rPr>
      </w:pPr>
      <w:r>
        <w:rPr>
          <w:sz w:val="22"/>
          <w:szCs w:val="22"/>
        </w:rPr>
        <w:t xml:space="preserve">The impact of the implementation </w:t>
      </w:r>
      <w:r w:rsidR="001541F1">
        <w:rPr>
          <w:sz w:val="22"/>
          <w:szCs w:val="22"/>
        </w:rPr>
        <w:t xml:space="preserve">of this goal on health, </w:t>
      </w:r>
      <w:r w:rsidR="003C5823">
        <w:rPr>
          <w:sz w:val="22"/>
          <w:szCs w:val="22"/>
        </w:rPr>
        <w:t>well-being</w:t>
      </w:r>
      <w:r w:rsidR="001541F1">
        <w:rPr>
          <w:sz w:val="22"/>
          <w:szCs w:val="22"/>
        </w:rPr>
        <w:t xml:space="preserve"> and sustainable development within the current UK Health Care </w:t>
      </w:r>
      <w:r w:rsidR="00221AEB">
        <w:rPr>
          <w:sz w:val="22"/>
          <w:szCs w:val="22"/>
        </w:rPr>
        <w:t>…………………………………</w:t>
      </w:r>
      <w:r w:rsidR="002C3D6D">
        <w:rPr>
          <w:sz w:val="22"/>
          <w:szCs w:val="22"/>
        </w:rPr>
        <w:t>.</w:t>
      </w:r>
      <w:r w:rsidR="00221AEB">
        <w:rPr>
          <w:sz w:val="22"/>
          <w:szCs w:val="22"/>
        </w:rPr>
        <w:t>9-10</w:t>
      </w:r>
    </w:p>
    <w:p w14:paraId="557DC807" w14:textId="462C769C" w:rsidR="001541F1" w:rsidRDefault="003C5823" w:rsidP="00627B8D">
      <w:pPr>
        <w:pStyle w:val="Default"/>
        <w:numPr>
          <w:ilvl w:val="1"/>
          <w:numId w:val="12"/>
        </w:numPr>
        <w:spacing w:line="360" w:lineRule="auto"/>
        <w:jc w:val="both"/>
        <w:rPr>
          <w:sz w:val="22"/>
          <w:szCs w:val="22"/>
        </w:rPr>
      </w:pPr>
      <w:r>
        <w:rPr>
          <w:sz w:val="22"/>
          <w:szCs w:val="22"/>
        </w:rPr>
        <w:t xml:space="preserve">The difficulties in applying this goal </w:t>
      </w:r>
      <w:r w:rsidR="00221AEB">
        <w:rPr>
          <w:sz w:val="22"/>
          <w:szCs w:val="22"/>
        </w:rPr>
        <w:t>………………………………………………</w:t>
      </w:r>
      <w:r w:rsidR="002C3D6D">
        <w:rPr>
          <w:sz w:val="22"/>
          <w:szCs w:val="22"/>
        </w:rPr>
        <w:t>.</w:t>
      </w:r>
      <w:r w:rsidR="004951EA">
        <w:rPr>
          <w:sz w:val="22"/>
          <w:szCs w:val="22"/>
        </w:rPr>
        <w:t>10-11</w:t>
      </w:r>
    </w:p>
    <w:p w14:paraId="2397CC69" w14:textId="2410FB86" w:rsidR="003C5823" w:rsidRDefault="00FD7DE5" w:rsidP="00627B8D">
      <w:pPr>
        <w:pStyle w:val="Default"/>
        <w:numPr>
          <w:ilvl w:val="1"/>
          <w:numId w:val="12"/>
        </w:numPr>
        <w:spacing w:line="360" w:lineRule="auto"/>
        <w:jc w:val="both"/>
        <w:rPr>
          <w:sz w:val="22"/>
          <w:szCs w:val="22"/>
        </w:rPr>
      </w:pPr>
      <w:r>
        <w:rPr>
          <w:sz w:val="22"/>
          <w:szCs w:val="22"/>
        </w:rPr>
        <w:t xml:space="preserve">Recommendations for achievement </w:t>
      </w:r>
      <w:r w:rsidR="004951EA">
        <w:rPr>
          <w:sz w:val="22"/>
          <w:szCs w:val="22"/>
        </w:rPr>
        <w:t>………………</w:t>
      </w:r>
      <w:r w:rsidR="009E1DA9">
        <w:rPr>
          <w:sz w:val="22"/>
          <w:szCs w:val="22"/>
        </w:rPr>
        <w:t>………………………………12</w:t>
      </w:r>
    </w:p>
    <w:p w14:paraId="2D2A8CB5" w14:textId="05DDABB5" w:rsidR="00FD7DE5" w:rsidRDefault="00FD7DE5" w:rsidP="00FD7DE5">
      <w:pPr>
        <w:pStyle w:val="Default"/>
        <w:numPr>
          <w:ilvl w:val="0"/>
          <w:numId w:val="12"/>
        </w:numPr>
        <w:spacing w:line="360" w:lineRule="auto"/>
        <w:jc w:val="both"/>
        <w:rPr>
          <w:sz w:val="22"/>
          <w:szCs w:val="22"/>
        </w:rPr>
      </w:pPr>
      <w:r>
        <w:rPr>
          <w:sz w:val="22"/>
          <w:szCs w:val="22"/>
        </w:rPr>
        <w:t xml:space="preserve">Goal 5 </w:t>
      </w:r>
      <w:r w:rsidR="007547F9">
        <w:rPr>
          <w:sz w:val="22"/>
          <w:szCs w:val="22"/>
        </w:rPr>
        <w:t>–</w:t>
      </w:r>
      <w:r>
        <w:rPr>
          <w:sz w:val="22"/>
          <w:szCs w:val="22"/>
        </w:rPr>
        <w:t xml:space="preserve"> </w:t>
      </w:r>
      <w:r w:rsidR="007547F9">
        <w:rPr>
          <w:sz w:val="22"/>
          <w:szCs w:val="22"/>
        </w:rPr>
        <w:t xml:space="preserve">Gender equality and empower all women and girls </w:t>
      </w:r>
      <w:r w:rsidR="009E1DA9">
        <w:rPr>
          <w:sz w:val="22"/>
          <w:szCs w:val="22"/>
        </w:rPr>
        <w:t>…………………</w:t>
      </w:r>
      <w:r w:rsidR="00D31860">
        <w:rPr>
          <w:sz w:val="22"/>
          <w:szCs w:val="22"/>
        </w:rPr>
        <w:t>..</w:t>
      </w:r>
      <w:r w:rsidR="009E1DA9">
        <w:rPr>
          <w:sz w:val="22"/>
          <w:szCs w:val="22"/>
        </w:rPr>
        <w:t>12</w:t>
      </w:r>
      <w:r w:rsidR="00620698">
        <w:rPr>
          <w:sz w:val="22"/>
          <w:szCs w:val="22"/>
        </w:rPr>
        <w:t>-</w:t>
      </w:r>
      <w:r w:rsidR="008779BD">
        <w:rPr>
          <w:sz w:val="22"/>
          <w:szCs w:val="22"/>
        </w:rPr>
        <w:t>17</w:t>
      </w:r>
    </w:p>
    <w:p w14:paraId="7C521A30" w14:textId="291E3EAC" w:rsidR="000B59E5" w:rsidRDefault="000B59E5" w:rsidP="000B59E5">
      <w:pPr>
        <w:pStyle w:val="Default"/>
        <w:numPr>
          <w:ilvl w:val="1"/>
          <w:numId w:val="12"/>
        </w:numPr>
        <w:spacing w:line="360" w:lineRule="auto"/>
        <w:jc w:val="both"/>
        <w:rPr>
          <w:sz w:val="22"/>
          <w:szCs w:val="22"/>
        </w:rPr>
      </w:pPr>
      <w:r>
        <w:rPr>
          <w:sz w:val="22"/>
          <w:szCs w:val="22"/>
        </w:rPr>
        <w:t xml:space="preserve">Defining gender equality </w:t>
      </w:r>
      <w:r w:rsidR="009E1DA9">
        <w:rPr>
          <w:sz w:val="22"/>
          <w:szCs w:val="22"/>
        </w:rPr>
        <w:t>…………………………………………………</w:t>
      </w:r>
      <w:r w:rsidR="00D34D14">
        <w:rPr>
          <w:sz w:val="22"/>
          <w:szCs w:val="22"/>
        </w:rPr>
        <w:t>…………12</w:t>
      </w:r>
    </w:p>
    <w:p w14:paraId="3B37C600" w14:textId="764751E9" w:rsidR="000B59E5" w:rsidRDefault="000B59E5" w:rsidP="000B59E5">
      <w:pPr>
        <w:pStyle w:val="Default"/>
        <w:numPr>
          <w:ilvl w:val="1"/>
          <w:numId w:val="12"/>
        </w:numPr>
        <w:spacing w:line="360" w:lineRule="auto"/>
        <w:jc w:val="both"/>
        <w:rPr>
          <w:sz w:val="22"/>
          <w:szCs w:val="22"/>
        </w:rPr>
      </w:pPr>
      <w:r>
        <w:rPr>
          <w:sz w:val="22"/>
          <w:szCs w:val="22"/>
        </w:rPr>
        <w:t>The target</w:t>
      </w:r>
      <w:r w:rsidR="00544D23">
        <w:rPr>
          <w:sz w:val="22"/>
          <w:szCs w:val="22"/>
        </w:rPr>
        <w:t>s</w:t>
      </w:r>
      <w:r>
        <w:rPr>
          <w:sz w:val="22"/>
          <w:szCs w:val="22"/>
        </w:rPr>
        <w:t xml:space="preserve"> of Goal 2</w:t>
      </w:r>
      <w:r w:rsidR="00DF3999">
        <w:rPr>
          <w:sz w:val="22"/>
          <w:szCs w:val="22"/>
        </w:rPr>
        <w:t xml:space="preserve"> ………………………………………………………………</w:t>
      </w:r>
      <w:r w:rsidR="00D31860">
        <w:rPr>
          <w:sz w:val="22"/>
          <w:szCs w:val="22"/>
        </w:rPr>
        <w:t>.</w:t>
      </w:r>
      <w:r w:rsidR="00DF3999">
        <w:rPr>
          <w:sz w:val="22"/>
          <w:szCs w:val="22"/>
        </w:rPr>
        <w:t>12-13</w:t>
      </w:r>
    </w:p>
    <w:p w14:paraId="6DDA5B28" w14:textId="175B0207" w:rsidR="00544D23" w:rsidRDefault="00544D23" w:rsidP="000B59E5">
      <w:pPr>
        <w:pStyle w:val="Default"/>
        <w:numPr>
          <w:ilvl w:val="1"/>
          <w:numId w:val="12"/>
        </w:numPr>
        <w:spacing w:line="360" w:lineRule="auto"/>
        <w:jc w:val="both"/>
        <w:rPr>
          <w:sz w:val="22"/>
          <w:szCs w:val="22"/>
        </w:rPr>
      </w:pPr>
      <w:r>
        <w:rPr>
          <w:sz w:val="22"/>
          <w:szCs w:val="22"/>
        </w:rPr>
        <w:t>Strategy 1</w:t>
      </w:r>
      <w:r w:rsidR="007D4445">
        <w:rPr>
          <w:sz w:val="22"/>
          <w:szCs w:val="22"/>
        </w:rPr>
        <w:t xml:space="preserve"> – Women in leadership mentorship programs</w:t>
      </w:r>
      <w:r w:rsidR="00DF3999">
        <w:rPr>
          <w:sz w:val="22"/>
          <w:szCs w:val="22"/>
        </w:rPr>
        <w:t xml:space="preserve"> ………………………</w:t>
      </w:r>
      <w:r w:rsidR="0091065F">
        <w:rPr>
          <w:sz w:val="22"/>
          <w:szCs w:val="22"/>
        </w:rPr>
        <w:t>12-14</w:t>
      </w:r>
    </w:p>
    <w:p w14:paraId="0DE1D54A" w14:textId="03677E4B" w:rsidR="007D4445" w:rsidRDefault="00B23F64" w:rsidP="000B59E5">
      <w:pPr>
        <w:pStyle w:val="Default"/>
        <w:numPr>
          <w:ilvl w:val="1"/>
          <w:numId w:val="12"/>
        </w:numPr>
        <w:spacing w:line="360" w:lineRule="auto"/>
        <w:jc w:val="both"/>
        <w:rPr>
          <w:sz w:val="22"/>
          <w:szCs w:val="22"/>
        </w:rPr>
      </w:pPr>
      <w:r>
        <w:rPr>
          <w:sz w:val="22"/>
          <w:szCs w:val="22"/>
        </w:rPr>
        <w:t>Strategy 2 – gender equality in education in schools</w:t>
      </w:r>
      <w:r w:rsidR="0091065F">
        <w:rPr>
          <w:sz w:val="22"/>
          <w:szCs w:val="22"/>
        </w:rPr>
        <w:t xml:space="preserve"> ……………………………</w:t>
      </w:r>
      <w:r w:rsidR="007B0552">
        <w:rPr>
          <w:sz w:val="22"/>
          <w:szCs w:val="22"/>
        </w:rPr>
        <w:t>14</w:t>
      </w:r>
    </w:p>
    <w:p w14:paraId="60787369" w14:textId="073E54DE" w:rsidR="00B23F64" w:rsidRDefault="00EF27F3" w:rsidP="000B59E5">
      <w:pPr>
        <w:pStyle w:val="Default"/>
        <w:numPr>
          <w:ilvl w:val="1"/>
          <w:numId w:val="12"/>
        </w:numPr>
        <w:spacing w:line="360" w:lineRule="auto"/>
        <w:jc w:val="both"/>
        <w:rPr>
          <w:sz w:val="22"/>
          <w:szCs w:val="22"/>
        </w:rPr>
      </w:pPr>
      <w:r>
        <w:rPr>
          <w:sz w:val="22"/>
          <w:szCs w:val="22"/>
        </w:rPr>
        <w:t xml:space="preserve">What progress have the UK Government made regarding </w:t>
      </w:r>
      <w:r w:rsidR="009D3ED6">
        <w:rPr>
          <w:sz w:val="22"/>
          <w:szCs w:val="22"/>
        </w:rPr>
        <w:t xml:space="preserve">implementation </w:t>
      </w:r>
      <w:r w:rsidR="0004077A">
        <w:rPr>
          <w:sz w:val="22"/>
          <w:szCs w:val="22"/>
        </w:rPr>
        <w:t xml:space="preserve">of this </w:t>
      </w:r>
      <w:r>
        <w:rPr>
          <w:sz w:val="22"/>
          <w:szCs w:val="22"/>
        </w:rPr>
        <w:t>goal</w:t>
      </w:r>
      <w:r w:rsidR="0004077A">
        <w:rPr>
          <w:sz w:val="22"/>
          <w:szCs w:val="22"/>
        </w:rPr>
        <w:t>……….</w:t>
      </w:r>
      <w:r w:rsidR="00280D3E">
        <w:rPr>
          <w:sz w:val="22"/>
          <w:szCs w:val="22"/>
        </w:rPr>
        <w:t>……………………………………………………………………………14-15</w:t>
      </w:r>
    </w:p>
    <w:p w14:paraId="55E8891D" w14:textId="027FBDDF" w:rsidR="00EF27F3" w:rsidRDefault="004F5CD5" w:rsidP="000B59E5">
      <w:pPr>
        <w:pStyle w:val="Default"/>
        <w:numPr>
          <w:ilvl w:val="1"/>
          <w:numId w:val="12"/>
        </w:numPr>
        <w:spacing w:line="360" w:lineRule="auto"/>
        <w:jc w:val="both"/>
        <w:rPr>
          <w:sz w:val="22"/>
          <w:szCs w:val="22"/>
        </w:rPr>
      </w:pPr>
      <w:r>
        <w:rPr>
          <w:sz w:val="22"/>
          <w:szCs w:val="22"/>
        </w:rPr>
        <w:t xml:space="preserve">The impact of the implementation of this goal on health, well-being and sustainable development </w:t>
      </w:r>
      <w:r w:rsidR="009F7152">
        <w:rPr>
          <w:sz w:val="22"/>
          <w:szCs w:val="22"/>
        </w:rPr>
        <w:t xml:space="preserve">within the current UK Health Care </w:t>
      </w:r>
      <w:r w:rsidR="0004077A">
        <w:rPr>
          <w:sz w:val="22"/>
          <w:szCs w:val="22"/>
        </w:rPr>
        <w:t>…………………………………15</w:t>
      </w:r>
    </w:p>
    <w:p w14:paraId="1EE68B81" w14:textId="6812A9D8" w:rsidR="009F7152" w:rsidRDefault="009F7152" w:rsidP="000B59E5">
      <w:pPr>
        <w:pStyle w:val="Default"/>
        <w:numPr>
          <w:ilvl w:val="1"/>
          <w:numId w:val="12"/>
        </w:numPr>
        <w:spacing w:line="360" w:lineRule="auto"/>
        <w:jc w:val="both"/>
        <w:rPr>
          <w:sz w:val="22"/>
          <w:szCs w:val="22"/>
        </w:rPr>
      </w:pPr>
      <w:r>
        <w:rPr>
          <w:sz w:val="22"/>
          <w:szCs w:val="22"/>
        </w:rPr>
        <w:t>The difficulties in applying this goal</w:t>
      </w:r>
      <w:r w:rsidR="0004077A">
        <w:rPr>
          <w:sz w:val="22"/>
          <w:szCs w:val="22"/>
        </w:rPr>
        <w:t xml:space="preserve"> ……………………………………………….</w:t>
      </w:r>
      <w:r w:rsidR="00C2666B">
        <w:rPr>
          <w:sz w:val="22"/>
          <w:szCs w:val="22"/>
        </w:rPr>
        <w:t xml:space="preserve"> 15-16</w:t>
      </w:r>
    </w:p>
    <w:p w14:paraId="76A89FD2" w14:textId="49F79FFF" w:rsidR="009F7152" w:rsidRDefault="009F7152" w:rsidP="000B59E5">
      <w:pPr>
        <w:pStyle w:val="Default"/>
        <w:numPr>
          <w:ilvl w:val="1"/>
          <w:numId w:val="12"/>
        </w:numPr>
        <w:spacing w:line="360" w:lineRule="auto"/>
        <w:jc w:val="both"/>
        <w:rPr>
          <w:sz w:val="22"/>
          <w:szCs w:val="22"/>
        </w:rPr>
      </w:pPr>
      <w:r>
        <w:rPr>
          <w:sz w:val="22"/>
          <w:szCs w:val="22"/>
        </w:rPr>
        <w:t>Recomm</w:t>
      </w:r>
      <w:r w:rsidR="00E5671E">
        <w:rPr>
          <w:sz w:val="22"/>
          <w:szCs w:val="22"/>
        </w:rPr>
        <w:t xml:space="preserve">endations for achievement </w:t>
      </w:r>
      <w:r w:rsidR="00C2666B">
        <w:rPr>
          <w:sz w:val="22"/>
          <w:szCs w:val="22"/>
        </w:rPr>
        <w:t>……………………………………………….</w:t>
      </w:r>
      <w:r w:rsidR="00AE2A25">
        <w:rPr>
          <w:sz w:val="22"/>
          <w:szCs w:val="22"/>
        </w:rPr>
        <w:t>16-17</w:t>
      </w:r>
    </w:p>
    <w:p w14:paraId="29594D82" w14:textId="37483FB8" w:rsidR="00E5671E" w:rsidRDefault="00E5671E" w:rsidP="00E5671E">
      <w:pPr>
        <w:pStyle w:val="Default"/>
        <w:numPr>
          <w:ilvl w:val="0"/>
          <w:numId w:val="12"/>
        </w:numPr>
        <w:spacing w:line="360" w:lineRule="auto"/>
        <w:jc w:val="both"/>
        <w:rPr>
          <w:sz w:val="22"/>
          <w:szCs w:val="22"/>
        </w:rPr>
      </w:pPr>
      <w:r>
        <w:rPr>
          <w:sz w:val="22"/>
          <w:szCs w:val="22"/>
        </w:rPr>
        <w:t>Conclusion</w:t>
      </w:r>
      <w:r w:rsidR="00AE2A25">
        <w:rPr>
          <w:sz w:val="22"/>
          <w:szCs w:val="22"/>
        </w:rPr>
        <w:t xml:space="preserve"> ……………………………………………………………………………17</w:t>
      </w:r>
    </w:p>
    <w:p w14:paraId="1810B32B" w14:textId="397EBD44" w:rsidR="00E5671E" w:rsidRDefault="00E5671E" w:rsidP="00E5671E">
      <w:pPr>
        <w:pStyle w:val="Default"/>
        <w:numPr>
          <w:ilvl w:val="0"/>
          <w:numId w:val="12"/>
        </w:numPr>
        <w:spacing w:line="360" w:lineRule="auto"/>
        <w:jc w:val="both"/>
        <w:rPr>
          <w:sz w:val="22"/>
          <w:szCs w:val="22"/>
        </w:rPr>
      </w:pPr>
      <w:r>
        <w:rPr>
          <w:sz w:val="22"/>
          <w:szCs w:val="22"/>
        </w:rPr>
        <w:t xml:space="preserve">Reference list </w:t>
      </w:r>
      <w:r w:rsidR="00AE2A25">
        <w:rPr>
          <w:sz w:val="22"/>
          <w:szCs w:val="22"/>
        </w:rPr>
        <w:t>…………………………………………………………………………17-</w:t>
      </w:r>
      <w:r w:rsidR="00620698">
        <w:rPr>
          <w:sz w:val="22"/>
          <w:szCs w:val="22"/>
        </w:rPr>
        <w:t>26</w:t>
      </w:r>
    </w:p>
    <w:p w14:paraId="31F574E5" w14:textId="77777777" w:rsidR="00913E7E" w:rsidRPr="00E50640" w:rsidRDefault="00913E7E" w:rsidP="00635C2E">
      <w:pPr>
        <w:pStyle w:val="Default"/>
        <w:spacing w:line="360" w:lineRule="auto"/>
        <w:jc w:val="both"/>
        <w:rPr>
          <w:b/>
          <w:bCs/>
          <w:sz w:val="22"/>
          <w:szCs w:val="22"/>
        </w:rPr>
      </w:pPr>
    </w:p>
    <w:p w14:paraId="1BD19CFC" w14:textId="77777777" w:rsidR="00224EC8" w:rsidRPr="00E50640" w:rsidRDefault="00224EC8" w:rsidP="00224EC8">
      <w:pPr>
        <w:spacing w:line="360" w:lineRule="auto"/>
        <w:rPr>
          <w:rFonts w:ascii="Arial" w:hAnsi="Arial" w:cs="Arial"/>
          <w:b/>
          <w:bCs/>
          <w:sz w:val="22"/>
        </w:rPr>
      </w:pPr>
    </w:p>
    <w:p w14:paraId="7A195D51" w14:textId="77777777" w:rsidR="00224EC8" w:rsidRPr="00E50640" w:rsidRDefault="00224EC8" w:rsidP="00224EC8">
      <w:pPr>
        <w:spacing w:line="360" w:lineRule="auto"/>
        <w:rPr>
          <w:rFonts w:ascii="Arial" w:hAnsi="Arial" w:cs="Arial"/>
          <w:b/>
          <w:bCs/>
          <w:sz w:val="22"/>
        </w:rPr>
      </w:pPr>
    </w:p>
    <w:p w14:paraId="28289861" w14:textId="77777777" w:rsidR="00224EC8" w:rsidRPr="00E50640" w:rsidRDefault="00224EC8" w:rsidP="00224EC8">
      <w:pPr>
        <w:spacing w:line="360" w:lineRule="auto"/>
        <w:rPr>
          <w:rFonts w:ascii="Arial" w:hAnsi="Arial" w:cs="Arial"/>
          <w:b/>
          <w:bCs/>
          <w:sz w:val="22"/>
        </w:rPr>
      </w:pPr>
    </w:p>
    <w:p w14:paraId="03B59C73" w14:textId="77777777" w:rsidR="00224EC8" w:rsidRPr="00E50640" w:rsidRDefault="00224EC8" w:rsidP="00224EC8">
      <w:pPr>
        <w:spacing w:line="360" w:lineRule="auto"/>
        <w:rPr>
          <w:rFonts w:ascii="Arial" w:hAnsi="Arial" w:cs="Arial"/>
          <w:b/>
          <w:bCs/>
          <w:sz w:val="22"/>
        </w:rPr>
      </w:pPr>
    </w:p>
    <w:p w14:paraId="4A13E8B0" w14:textId="77777777" w:rsidR="00224EC8" w:rsidRPr="00E50640" w:rsidRDefault="00224EC8" w:rsidP="00224EC8">
      <w:pPr>
        <w:spacing w:line="360" w:lineRule="auto"/>
        <w:rPr>
          <w:rFonts w:ascii="Arial" w:hAnsi="Arial" w:cs="Arial"/>
          <w:b/>
          <w:bCs/>
          <w:sz w:val="22"/>
        </w:rPr>
      </w:pPr>
    </w:p>
    <w:p w14:paraId="3F115DBB" w14:textId="77777777" w:rsidR="00224EC8" w:rsidRPr="00E50640" w:rsidRDefault="00224EC8" w:rsidP="00224EC8">
      <w:pPr>
        <w:spacing w:line="360" w:lineRule="auto"/>
        <w:rPr>
          <w:rFonts w:ascii="Arial" w:hAnsi="Arial" w:cs="Arial"/>
          <w:b/>
          <w:bCs/>
          <w:sz w:val="22"/>
        </w:rPr>
      </w:pPr>
    </w:p>
    <w:p w14:paraId="4528F16D" w14:textId="77777777" w:rsidR="00224EC8" w:rsidRPr="00E50640" w:rsidRDefault="00224EC8" w:rsidP="00224EC8">
      <w:pPr>
        <w:spacing w:line="360" w:lineRule="auto"/>
        <w:rPr>
          <w:rFonts w:ascii="Arial" w:hAnsi="Arial" w:cs="Arial"/>
          <w:b/>
          <w:bCs/>
          <w:sz w:val="22"/>
        </w:rPr>
      </w:pPr>
    </w:p>
    <w:p w14:paraId="2117171A" w14:textId="77777777" w:rsidR="00224EC8" w:rsidRPr="00E50640" w:rsidRDefault="00224EC8" w:rsidP="00224EC8">
      <w:pPr>
        <w:spacing w:line="360" w:lineRule="auto"/>
        <w:rPr>
          <w:rFonts w:ascii="Arial" w:hAnsi="Arial" w:cs="Arial"/>
          <w:b/>
          <w:bCs/>
          <w:sz w:val="22"/>
        </w:rPr>
      </w:pPr>
    </w:p>
    <w:p w14:paraId="18AF61B8" w14:textId="77777777" w:rsidR="00224EC8" w:rsidRPr="00E50640" w:rsidRDefault="00224EC8" w:rsidP="00224EC8">
      <w:pPr>
        <w:spacing w:line="360" w:lineRule="auto"/>
        <w:rPr>
          <w:rFonts w:ascii="Arial" w:hAnsi="Arial" w:cs="Arial"/>
          <w:b/>
          <w:bCs/>
          <w:sz w:val="22"/>
        </w:rPr>
      </w:pPr>
    </w:p>
    <w:p w14:paraId="2D497FA7" w14:textId="77777777" w:rsidR="00224EC8" w:rsidRPr="00E50640" w:rsidRDefault="00224EC8" w:rsidP="00224EC8">
      <w:pPr>
        <w:spacing w:line="360" w:lineRule="auto"/>
        <w:rPr>
          <w:rFonts w:ascii="Arial" w:hAnsi="Arial" w:cs="Arial"/>
          <w:b/>
          <w:bCs/>
          <w:sz w:val="22"/>
        </w:rPr>
      </w:pPr>
    </w:p>
    <w:p w14:paraId="2949E785" w14:textId="77777777" w:rsidR="00224EC8" w:rsidRPr="00E50640" w:rsidRDefault="00224EC8" w:rsidP="00224EC8">
      <w:pPr>
        <w:spacing w:line="360" w:lineRule="auto"/>
        <w:rPr>
          <w:rFonts w:ascii="Arial" w:hAnsi="Arial" w:cs="Arial"/>
          <w:b/>
          <w:bCs/>
          <w:sz w:val="22"/>
        </w:rPr>
      </w:pPr>
    </w:p>
    <w:p w14:paraId="273CD734" w14:textId="77777777" w:rsidR="00224EC8" w:rsidRPr="00E50640" w:rsidRDefault="00224EC8" w:rsidP="00224EC8">
      <w:pPr>
        <w:spacing w:line="360" w:lineRule="auto"/>
        <w:rPr>
          <w:rFonts w:ascii="Arial" w:hAnsi="Arial" w:cs="Arial"/>
          <w:b/>
          <w:bCs/>
          <w:sz w:val="22"/>
        </w:rPr>
      </w:pPr>
    </w:p>
    <w:p w14:paraId="246EFB62" w14:textId="77777777" w:rsidR="00224EC8" w:rsidRPr="00E50640" w:rsidRDefault="00224EC8" w:rsidP="00224EC8">
      <w:pPr>
        <w:spacing w:line="360" w:lineRule="auto"/>
        <w:rPr>
          <w:rFonts w:ascii="Arial" w:hAnsi="Arial" w:cs="Arial"/>
          <w:b/>
          <w:bCs/>
          <w:sz w:val="22"/>
        </w:rPr>
      </w:pPr>
    </w:p>
    <w:p w14:paraId="57CA3109" w14:textId="77777777" w:rsidR="00224EC8" w:rsidRPr="00E50640" w:rsidRDefault="00224EC8" w:rsidP="00224EC8">
      <w:pPr>
        <w:spacing w:line="360" w:lineRule="auto"/>
        <w:rPr>
          <w:rFonts w:ascii="Arial" w:hAnsi="Arial" w:cs="Arial"/>
          <w:b/>
          <w:bCs/>
          <w:sz w:val="22"/>
        </w:rPr>
      </w:pPr>
    </w:p>
    <w:p w14:paraId="4EC737B0" w14:textId="77777777" w:rsidR="00224EC8" w:rsidRPr="00E50640" w:rsidRDefault="00224EC8" w:rsidP="00224EC8">
      <w:pPr>
        <w:spacing w:line="360" w:lineRule="auto"/>
        <w:rPr>
          <w:rFonts w:ascii="Arial" w:hAnsi="Arial" w:cs="Arial"/>
          <w:b/>
          <w:bCs/>
          <w:sz w:val="22"/>
        </w:rPr>
      </w:pPr>
    </w:p>
    <w:p w14:paraId="4144A636" w14:textId="77777777" w:rsidR="00224EC8" w:rsidRPr="00E50640" w:rsidRDefault="00224EC8" w:rsidP="00224EC8">
      <w:pPr>
        <w:spacing w:line="360" w:lineRule="auto"/>
        <w:rPr>
          <w:rFonts w:ascii="Arial" w:hAnsi="Arial" w:cs="Arial"/>
          <w:b/>
          <w:bCs/>
          <w:sz w:val="22"/>
        </w:rPr>
      </w:pPr>
    </w:p>
    <w:p w14:paraId="539E2C91" w14:textId="77777777" w:rsidR="00224EC8" w:rsidRPr="00E50640" w:rsidRDefault="00224EC8" w:rsidP="00224EC8">
      <w:pPr>
        <w:spacing w:line="360" w:lineRule="auto"/>
        <w:rPr>
          <w:rFonts w:ascii="Arial" w:hAnsi="Arial" w:cs="Arial"/>
          <w:b/>
          <w:bCs/>
          <w:sz w:val="22"/>
        </w:rPr>
      </w:pPr>
    </w:p>
    <w:p w14:paraId="5904A438" w14:textId="77777777" w:rsidR="00224EC8" w:rsidRPr="00E50640" w:rsidRDefault="00224EC8" w:rsidP="00224EC8">
      <w:pPr>
        <w:spacing w:line="360" w:lineRule="auto"/>
        <w:rPr>
          <w:rFonts w:ascii="Arial" w:hAnsi="Arial" w:cs="Arial"/>
          <w:b/>
          <w:bCs/>
          <w:sz w:val="22"/>
        </w:rPr>
      </w:pPr>
    </w:p>
    <w:p w14:paraId="48BD8F78" w14:textId="77777777" w:rsidR="00224EC8" w:rsidRPr="00E50640" w:rsidRDefault="00224EC8" w:rsidP="00224EC8">
      <w:pPr>
        <w:spacing w:line="360" w:lineRule="auto"/>
        <w:rPr>
          <w:rFonts w:ascii="Arial" w:hAnsi="Arial" w:cs="Arial"/>
          <w:b/>
          <w:bCs/>
          <w:sz w:val="22"/>
        </w:rPr>
      </w:pPr>
    </w:p>
    <w:p w14:paraId="47577304" w14:textId="77777777" w:rsidR="00224EC8" w:rsidRPr="00E50640" w:rsidRDefault="00224EC8" w:rsidP="00224EC8">
      <w:pPr>
        <w:spacing w:line="360" w:lineRule="auto"/>
        <w:rPr>
          <w:rFonts w:ascii="Arial" w:hAnsi="Arial" w:cs="Arial"/>
          <w:b/>
          <w:bCs/>
          <w:sz w:val="22"/>
        </w:rPr>
      </w:pPr>
    </w:p>
    <w:p w14:paraId="4F3E19AD" w14:textId="77777777" w:rsidR="00224EC8" w:rsidRPr="00E50640" w:rsidRDefault="00224EC8" w:rsidP="00224EC8">
      <w:pPr>
        <w:spacing w:line="360" w:lineRule="auto"/>
        <w:rPr>
          <w:rFonts w:ascii="Arial" w:hAnsi="Arial" w:cs="Arial"/>
          <w:b/>
          <w:bCs/>
          <w:sz w:val="22"/>
        </w:rPr>
      </w:pPr>
    </w:p>
    <w:p w14:paraId="0E841174" w14:textId="77777777" w:rsidR="00224EC8" w:rsidRPr="00E50640" w:rsidRDefault="00224EC8" w:rsidP="00224EC8">
      <w:pPr>
        <w:spacing w:line="360" w:lineRule="auto"/>
        <w:rPr>
          <w:rFonts w:ascii="Arial" w:hAnsi="Arial" w:cs="Arial"/>
          <w:b/>
          <w:bCs/>
          <w:sz w:val="22"/>
        </w:rPr>
      </w:pPr>
    </w:p>
    <w:p w14:paraId="0F75099F" w14:textId="77777777" w:rsidR="005F5050" w:rsidRDefault="005F5050" w:rsidP="005A5754">
      <w:pPr>
        <w:spacing w:line="360" w:lineRule="auto"/>
        <w:jc w:val="both"/>
        <w:rPr>
          <w:rFonts w:ascii="Arial" w:hAnsi="Arial" w:cs="Arial"/>
          <w:b/>
          <w:bCs/>
          <w:sz w:val="22"/>
        </w:rPr>
      </w:pPr>
    </w:p>
    <w:p w14:paraId="26C29CC1" w14:textId="77777777" w:rsidR="005F5050" w:rsidRDefault="005F5050" w:rsidP="005A5754">
      <w:pPr>
        <w:spacing w:line="360" w:lineRule="auto"/>
        <w:jc w:val="both"/>
        <w:rPr>
          <w:rFonts w:ascii="Arial" w:hAnsi="Arial" w:cs="Arial"/>
          <w:b/>
          <w:bCs/>
          <w:sz w:val="22"/>
        </w:rPr>
      </w:pPr>
    </w:p>
    <w:p w14:paraId="16974C4E" w14:textId="77777777" w:rsidR="00792B34" w:rsidRDefault="00792B34" w:rsidP="00CE1F8D">
      <w:pPr>
        <w:pStyle w:val="ListParagraph"/>
        <w:numPr>
          <w:ilvl w:val="0"/>
          <w:numId w:val="11"/>
        </w:numPr>
        <w:spacing w:line="360" w:lineRule="auto"/>
        <w:jc w:val="both"/>
        <w:rPr>
          <w:rFonts w:ascii="Arial" w:hAnsi="Arial" w:cs="Arial"/>
          <w:b/>
          <w:bCs/>
          <w:sz w:val="22"/>
        </w:rPr>
        <w:sectPr w:rsidR="00792B34">
          <w:headerReference w:type="default" r:id="rId10"/>
          <w:pgSz w:w="11906" w:h="16838"/>
          <w:pgMar w:top="1440" w:right="1440" w:bottom="1440" w:left="1440" w:header="708" w:footer="708" w:gutter="0"/>
          <w:cols w:space="708"/>
          <w:docGrid w:linePitch="360"/>
        </w:sectPr>
      </w:pPr>
    </w:p>
    <w:p w14:paraId="6B6664CA" w14:textId="64ECA2DB" w:rsidR="00D479CC" w:rsidRPr="00CE1F8D" w:rsidRDefault="00033605" w:rsidP="00CE1F8D">
      <w:pPr>
        <w:pStyle w:val="ListParagraph"/>
        <w:numPr>
          <w:ilvl w:val="0"/>
          <w:numId w:val="11"/>
        </w:numPr>
        <w:spacing w:line="360" w:lineRule="auto"/>
        <w:jc w:val="both"/>
        <w:rPr>
          <w:rFonts w:ascii="Arial" w:hAnsi="Arial" w:cs="Arial"/>
          <w:b/>
          <w:bCs/>
          <w:sz w:val="22"/>
        </w:rPr>
      </w:pPr>
      <w:r w:rsidRPr="00CE1F8D">
        <w:rPr>
          <w:rFonts w:ascii="Arial" w:hAnsi="Arial" w:cs="Arial"/>
          <w:b/>
          <w:bCs/>
          <w:sz w:val="22"/>
        </w:rPr>
        <w:lastRenderedPageBreak/>
        <w:t>Introduction</w:t>
      </w:r>
    </w:p>
    <w:p w14:paraId="1A6BE80D" w14:textId="56F78EA0" w:rsidR="005A5754" w:rsidRPr="00E50640" w:rsidRDefault="00D728EA" w:rsidP="00033605">
      <w:pPr>
        <w:spacing w:line="360" w:lineRule="auto"/>
        <w:jc w:val="both"/>
        <w:rPr>
          <w:rFonts w:ascii="Arial" w:hAnsi="Arial" w:cs="Arial"/>
          <w:sz w:val="22"/>
        </w:rPr>
      </w:pPr>
      <w:r w:rsidRPr="00E50640">
        <w:rPr>
          <w:rFonts w:ascii="Arial" w:hAnsi="Arial" w:cs="Arial"/>
          <w:sz w:val="22"/>
        </w:rPr>
        <w:t xml:space="preserve">This report is for the </w:t>
      </w:r>
      <w:r w:rsidR="00B37273" w:rsidRPr="00E50640">
        <w:rPr>
          <w:rFonts w:ascii="Arial" w:hAnsi="Arial" w:cs="Arial"/>
          <w:sz w:val="22"/>
        </w:rPr>
        <w:t xml:space="preserve">National Health Service </w:t>
      </w:r>
      <w:r w:rsidR="00BA4B46" w:rsidRPr="00E50640">
        <w:rPr>
          <w:rFonts w:ascii="Arial" w:hAnsi="Arial" w:cs="Arial"/>
          <w:sz w:val="22"/>
        </w:rPr>
        <w:t>C</w:t>
      </w:r>
      <w:r w:rsidR="00B37273" w:rsidRPr="00E50640">
        <w:rPr>
          <w:rFonts w:ascii="Arial" w:hAnsi="Arial" w:cs="Arial"/>
          <w:sz w:val="22"/>
        </w:rPr>
        <w:t>hief, it will describe the development that has occurred heretofore in accomplishing the Sustainable Development Goals</w:t>
      </w:r>
      <w:r w:rsidR="00F85B63" w:rsidRPr="00E50640">
        <w:rPr>
          <w:rFonts w:ascii="Arial" w:hAnsi="Arial" w:cs="Arial"/>
          <w:sz w:val="22"/>
        </w:rPr>
        <w:t xml:space="preserve"> (SDG)</w:t>
      </w:r>
      <w:r w:rsidR="007763D3" w:rsidRPr="00E50640">
        <w:rPr>
          <w:rFonts w:ascii="Arial" w:hAnsi="Arial" w:cs="Arial"/>
          <w:sz w:val="22"/>
        </w:rPr>
        <w:t xml:space="preserve">. </w:t>
      </w:r>
      <w:r w:rsidR="00F85B63" w:rsidRPr="00E50640">
        <w:rPr>
          <w:rFonts w:ascii="Arial" w:hAnsi="Arial" w:cs="Arial"/>
          <w:sz w:val="22"/>
        </w:rPr>
        <w:t>Feliciano (2019) explains that  i</w:t>
      </w:r>
      <w:r w:rsidR="007763D3" w:rsidRPr="00E50640">
        <w:rPr>
          <w:rFonts w:ascii="Arial" w:hAnsi="Arial" w:cs="Arial"/>
          <w:sz w:val="22"/>
        </w:rPr>
        <w:t>n order to enable worldwide environmental preservation, concentrate on eradicating poverty globally</w:t>
      </w:r>
      <w:r w:rsidR="00033605" w:rsidRPr="00E50640">
        <w:rPr>
          <w:rFonts w:ascii="Arial" w:hAnsi="Arial" w:cs="Arial"/>
          <w:sz w:val="22"/>
        </w:rPr>
        <w:t xml:space="preserve"> </w:t>
      </w:r>
      <w:r w:rsidR="007763D3" w:rsidRPr="00E50640">
        <w:rPr>
          <w:rFonts w:ascii="Arial" w:hAnsi="Arial" w:cs="Arial"/>
          <w:sz w:val="22"/>
        </w:rPr>
        <w:t>and guarantee new prosperity for all by 2030, the United Nations adopted a set of 17 sustainable development goals</w:t>
      </w:r>
      <w:r w:rsidR="00483492" w:rsidRPr="00E50640">
        <w:rPr>
          <w:rFonts w:ascii="Arial" w:hAnsi="Arial" w:cs="Arial"/>
          <w:sz w:val="22"/>
        </w:rPr>
        <w:t xml:space="preserve"> in 2015</w:t>
      </w:r>
      <w:r w:rsidR="007763D3" w:rsidRPr="00E50640">
        <w:rPr>
          <w:rFonts w:ascii="Arial" w:hAnsi="Arial" w:cs="Arial"/>
          <w:sz w:val="22"/>
        </w:rPr>
        <w:t xml:space="preserve">, ratified by all affiliated states of the United Nations comprising of 169 targets, </w:t>
      </w:r>
      <w:r w:rsidR="00033605" w:rsidRPr="00E50640">
        <w:rPr>
          <w:rFonts w:ascii="Arial" w:hAnsi="Arial" w:cs="Arial"/>
          <w:sz w:val="22"/>
        </w:rPr>
        <w:t xml:space="preserve"> </w:t>
      </w:r>
      <w:r w:rsidR="00483492" w:rsidRPr="00E50640">
        <w:rPr>
          <w:rFonts w:ascii="Arial" w:hAnsi="Arial" w:cs="Arial"/>
          <w:sz w:val="22"/>
        </w:rPr>
        <w:t xml:space="preserve">with a </w:t>
      </w:r>
      <w:r w:rsidR="007763D3" w:rsidRPr="00E50640">
        <w:rPr>
          <w:rFonts w:ascii="Arial" w:hAnsi="Arial" w:cs="Arial"/>
          <w:sz w:val="22"/>
        </w:rPr>
        <w:t>variety of objectives demonstrat</w:t>
      </w:r>
      <w:r w:rsidR="00483492" w:rsidRPr="00E50640">
        <w:rPr>
          <w:rFonts w:ascii="Arial" w:hAnsi="Arial" w:cs="Arial"/>
          <w:sz w:val="22"/>
        </w:rPr>
        <w:t>ing</w:t>
      </w:r>
      <w:r w:rsidR="007763D3" w:rsidRPr="00E50640">
        <w:rPr>
          <w:rFonts w:ascii="Arial" w:hAnsi="Arial" w:cs="Arial"/>
          <w:sz w:val="22"/>
        </w:rPr>
        <w:t xml:space="preserve">  world leaders intention to bring about significant changes to the world.</w:t>
      </w:r>
      <w:r w:rsidR="00B37273" w:rsidRPr="00E50640">
        <w:rPr>
          <w:rFonts w:ascii="Arial" w:hAnsi="Arial" w:cs="Arial"/>
          <w:sz w:val="22"/>
        </w:rPr>
        <w:t xml:space="preserve"> </w:t>
      </w:r>
      <w:r w:rsidR="007763D3" w:rsidRPr="00E50640">
        <w:rPr>
          <w:rFonts w:ascii="Arial" w:hAnsi="Arial" w:cs="Arial"/>
          <w:sz w:val="22"/>
        </w:rPr>
        <w:t>T</w:t>
      </w:r>
      <w:r w:rsidR="00B37273" w:rsidRPr="00E50640">
        <w:rPr>
          <w:rFonts w:ascii="Arial" w:hAnsi="Arial" w:cs="Arial"/>
          <w:sz w:val="22"/>
        </w:rPr>
        <w:t xml:space="preserve">his report will critically explore Goal 1: No Poverty – to end poverty in all its forms everywhere and Goal 5: Gender </w:t>
      </w:r>
      <w:r w:rsidR="00483492" w:rsidRPr="00E50640">
        <w:rPr>
          <w:rFonts w:ascii="Arial" w:hAnsi="Arial" w:cs="Arial"/>
          <w:sz w:val="22"/>
        </w:rPr>
        <w:t>E</w:t>
      </w:r>
      <w:r w:rsidR="00B37273" w:rsidRPr="00E50640">
        <w:rPr>
          <w:rFonts w:ascii="Arial" w:hAnsi="Arial" w:cs="Arial"/>
          <w:sz w:val="22"/>
        </w:rPr>
        <w:t xml:space="preserve">quality – achieve gender equality and empower all women and girls.  The report will </w:t>
      </w:r>
      <w:r w:rsidR="00BA4B46" w:rsidRPr="00E50640">
        <w:rPr>
          <w:rFonts w:ascii="Arial" w:hAnsi="Arial" w:cs="Arial"/>
          <w:sz w:val="22"/>
        </w:rPr>
        <w:t xml:space="preserve">discuss the concepts of health, wellbeing, sustainable development and sustainable development goals. It will </w:t>
      </w:r>
      <w:r w:rsidR="00B37273" w:rsidRPr="00E50640">
        <w:rPr>
          <w:rFonts w:ascii="Arial" w:hAnsi="Arial" w:cs="Arial"/>
          <w:sz w:val="22"/>
        </w:rPr>
        <w:t>encompass a critique of two identified strategies/programmes</w:t>
      </w:r>
      <w:r w:rsidR="00BA4B46" w:rsidRPr="00E50640">
        <w:rPr>
          <w:rFonts w:ascii="Arial" w:hAnsi="Arial" w:cs="Arial"/>
          <w:sz w:val="22"/>
        </w:rPr>
        <w:t xml:space="preserve"> that are being utilised to assist the enforcement of the two goals, which are Living wage implementation, Social housing investment, Women in leadership mentorship programs and Gender equality education in schools</w:t>
      </w:r>
      <w:r w:rsidR="00B37273" w:rsidRPr="00E50640">
        <w:rPr>
          <w:rFonts w:ascii="Arial" w:hAnsi="Arial" w:cs="Arial"/>
          <w:sz w:val="22"/>
        </w:rPr>
        <w:t xml:space="preserve">.  There will also be </w:t>
      </w:r>
      <w:r w:rsidR="00BA4B46" w:rsidRPr="00E50640">
        <w:rPr>
          <w:rFonts w:ascii="Arial" w:hAnsi="Arial" w:cs="Arial"/>
          <w:sz w:val="22"/>
        </w:rPr>
        <w:t>definitions and explanations of the goals, along with</w:t>
      </w:r>
      <w:r w:rsidR="00B37273" w:rsidRPr="00E50640">
        <w:rPr>
          <w:rFonts w:ascii="Arial" w:hAnsi="Arial" w:cs="Arial"/>
          <w:sz w:val="22"/>
        </w:rPr>
        <w:t xml:space="preserve"> </w:t>
      </w:r>
      <w:r w:rsidR="00D860A2" w:rsidRPr="00E50640">
        <w:rPr>
          <w:rFonts w:ascii="Arial" w:hAnsi="Arial" w:cs="Arial"/>
          <w:sz w:val="22"/>
        </w:rPr>
        <w:t xml:space="preserve">a </w:t>
      </w:r>
      <w:r w:rsidR="00B37273" w:rsidRPr="00E50640">
        <w:rPr>
          <w:rFonts w:ascii="Arial" w:hAnsi="Arial" w:cs="Arial"/>
          <w:sz w:val="22"/>
        </w:rPr>
        <w:t xml:space="preserve">discussion on the challenges in regards to enforcing </w:t>
      </w:r>
      <w:r w:rsidR="009A79EE" w:rsidRPr="00E50640">
        <w:rPr>
          <w:rFonts w:ascii="Arial" w:hAnsi="Arial" w:cs="Arial"/>
          <w:sz w:val="22"/>
        </w:rPr>
        <w:t xml:space="preserve">the goals, </w:t>
      </w:r>
      <w:r w:rsidR="004F60F7" w:rsidRPr="00E50640">
        <w:rPr>
          <w:rFonts w:ascii="Arial" w:hAnsi="Arial" w:cs="Arial"/>
          <w:sz w:val="22"/>
        </w:rPr>
        <w:t>the report will examine the impact of the implementation of the goals, in addition to providing</w:t>
      </w:r>
      <w:r w:rsidR="009A79EE" w:rsidRPr="00E50640">
        <w:rPr>
          <w:rFonts w:ascii="Arial" w:hAnsi="Arial" w:cs="Arial"/>
          <w:sz w:val="22"/>
        </w:rPr>
        <w:t xml:space="preserve"> recommendations for attaining the goals</w:t>
      </w:r>
      <w:r w:rsidR="00D860A2" w:rsidRPr="00E50640">
        <w:rPr>
          <w:rFonts w:ascii="Arial" w:hAnsi="Arial" w:cs="Arial"/>
          <w:sz w:val="22"/>
        </w:rPr>
        <w:t xml:space="preserve">, </w:t>
      </w:r>
      <w:r w:rsidR="009A79EE" w:rsidRPr="00E50640">
        <w:rPr>
          <w:rFonts w:ascii="Arial" w:hAnsi="Arial" w:cs="Arial"/>
          <w:sz w:val="22"/>
        </w:rPr>
        <w:t xml:space="preserve"> </w:t>
      </w:r>
      <w:r w:rsidR="00D860A2" w:rsidRPr="00E50640">
        <w:rPr>
          <w:rFonts w:ascii="Arial" w:hAnsi="Arial" w:cs="Arial"/>
          <w:sz w:val="22"/>
        </w:rPr>
        <w:t xml:space="preserve">it will </w:t>
      </w:r>
      <w:r w:rsidR="009A79EE" w:rsidRPr="00E50640">
        <w:rPr>
          <w:rFonts w:ascii="Arial" w:hAnsi="Arial" w:cs="Arial"/>
          <w:sz w:val="22"/>
        </w:rPr>
        <w:t xml:space="preserve">end with a conclusion that will draw all the main points together. </w:t>
      </w:r>
    </w:p>
    <w:p w14:paraId="70B970A1" w14:textId="77777777" w:rsidR="00D860A2" w:rsidRPr="00E50640" w:rsidRDefault="00D860A2" w:rsidP="00033605">
      <w:pPr>
        <w:spacing w:line="360" w:lineRule="auto"/>
        <w:jc w:val="both"/>
        <w:rPr>
          <w:rFonts w:ascii="Arial" w:hAnsi="Arial" w:cs="Arial"/>
          <w:b/>
          <w:bCs/>
          <w:sz w:val="22"/>
        </w:rPr>
      </w:pPr>
    </w:p>
    <w:p w14:paraId="12FED517" w14:textId="12CE40CE" w:rsidR="00184AA7" w:rsidRPr="00CE1F8D" w:rsidRDefault="00184AA7" w:rsidP="00CE1F8D">
      <w:pPr>
        <w:pStyle w:val="ListParagraph"/>
        <w:numPr>
          <w:ilvl w:val="0"/>
          <w:numId w:val="11"/>
        </w:numPr>
        <w:spacing w:line="360" w:lineRule="auto"/>
        <w:jc w:val="both"/>
        <w:rPr>
          <w:rFonts w:ascii="Arial" w:hAnsi="Arial" w:cs="Arial"/>
          <w:b/>
          <w:bCs/>
          <w:sz w:val="22"/>
        </w:rPr>
      </w:pPr>
      <w:r w:rsidRPr="00CE1F8D">
        <w:rPr>
          <w:rFonts w:ascii="Arial" w:hAnsi="Arial" w:cs="Arial"/>
          <w:b/>
          <w:bCs/>
          <w:sz w:val="22"/>
        </w:rPr>
        <w:t>Introduction to concep</w:t>
      </w:r>
      <w:r w:rsidR="00525E83" w:rsidRPr="00CE1F8D">
        <w:rPr>
          <w:rFonts w:ascii="Arial" w:hAnsi="Arial" w:cs="Arial"/>
          <w:b/>
          <w:bCs/>
          <w:sz w:val="22"/>
        </w:rPr>
        <w:t>ts</w:t>
      </w:r>
    </w:p>
    <w:p w14:paraId="2F8A96B0" w14:textId="666EFC32" w:rsidR="009F54BA" w:rsidRPr="00E50640" w:rsidRDefault="00CE1F8D" w:rsidP="00033605">
      <w:pPr>
        <w:spacing w:line="360" w:lineRule="auto"/>
        <w:jc w:val="both"/>
        <w:rPr>
          <w:rFonts w:ascii="Arial" w:hAnsi="Arial" w:cs="Arial"/>
          <w:b/>
          <w:bCs/>
          <w:sz w:val="22"/>
        </w:rPr>
      </w:pPr>
      <w:r>
        <w:rPr>
          <w:rFonts w:ascii="Arial" w:hAnsi="Arial" w:cs="Arial"/>
          <w:b/>
          <w:bCs/>
          <w:sz w:val="22"/>
        </w:rPr>
        <w:t xml:space="preserve">2.1 </w:t>
      </w:r>
      <w:r w:rsidR="00525E83" w:rsidRPr="00E50640">
        <w:rPr>
          <w:rFonts w:ascii="Arial" w:hAnsi="Arial" w:cs="Arial"/>
          <w:b/>
          <w:bCs/>
          <w:sz w:val="22"/>
        </w:rPr>
        <w:t xml:space="preserve">Health </w:t>
      </w:r>
    </w:p>
    <w:p w14:paraId="3EE26333" w14:textId="0525978D" w:rsidR="0051405F" w:rsidRPr="00E50640" w:rsidRDefault="0059646A" w:rsidP="00033605">
      <w:pPr>
        <w:spacing w:line="360" w:lineRule="auto"/>
        <w:jc w:val="both"/>
        <w:rPr>
          <w:rFonts w:ascii="Arial" w:hAnsi="Arial" w:cs="Arial"/>
          <w:sz w:val="22"/>
        </w:rPr>
      </w:pPr>
      <w:r w:rsidRPr="00E50640">
        <w:rPr>
          <w:rFonts w:ascii="Arial" w:hAnsi="Arial" w:cs="Arial"/>
          <w:sz w:val="22"/>
        </w:rPr>
        <w:t>Health is complex</w:t>
      </w:r>
      <w:r w:rsidR="00FD7F09" w:rsidRPr="00E50640">
        <w:rPr>
          <w:rFonts w:ascii="Arial" w:hAnsi="Arial" w:cs="Arial"/>
          <w:sz w:val="22"/>
        </w:rPr>
        <w:t xml:space="preserve">, </w:t>
      </w:r>
      <w:r w:rsidR="00A10CF3" w:rsidRPr="00E50640">
        <w:rPr>
          <w:rFonts w:ascii="Arial" w:hAnsi="Arial" w:cs="Arial"/>
          <w:sz w:val="22"/>
        </w:rPr>
        <w:t xml:space="preserve">from the increasing aging population, </w:t>
      </w:r>
      <w:r w:rsidR="00654B5C" w:rsidRPr="00E50640">
        <w:rPr>
          <w:rFonts w:ascii="Arial" w:hAnsi="Arial" w:cs="Arial"/>
          <w:sz w:val="22"/>
        </w:rPr>
        <w:t xml:space="preserve">to </w:t>
      </w:r>
      <w:r w:rsidR="00DA2D08" w:rsidRPr="00E50640">
        <w:rPr>
          <w:rFonts w:ascii="Arial" w:hAnsi="Arial" w:cs="Arial"/>
          <w:sz w:val="22"/>
        </w:rPr>
        <w:t>newly developed pharmaceutical drug</w:t>
      </w:r>
      <w:r w:rsidR="00163BCE" w:rsidRPr="00E50640">
        <w:rPr>
          <w:rFonts w:ascii="Arial" w:hAnsi="Arial" w:cs="Arial"/>
          <w:sz w:val="22"/>
        </w:rPr>
        <w:t>s</w:t>
      </w:r>
      <w:r w:rsidR="005129F2" w:rsidRPr="00E50640">
        <w:rPr>
          <w:rFonts w:ascii="Arial" w:hAnsi="Arial" w:cs="Arial"/>
          <w:sz w:val="22"/>
        </w:rPr>
        <w:t>,</w:t>
      </w:r>
      <w:r w:rsidR="00163BCE" w:rsidRPr="00E50640">
        <w:rPr>
          <w:rFonts w:ascii="Arial" w:hAnsi="Arial" w:cs="Arial"/>
          <w:sz w:val="22"/>
        </w:rPr>
        <w:t xml:space="preserve"> chang</w:t>
      </w:r>
      <w:r w:rsidR="00522123" w:rsidRPr="00E50640">
        <w:rPr>
          <w:rFonts w:ascii="Arial" w:hAnsi="Arial" w:cs="Arial"/>
          <w:sz w:val="22"/>
        </w:rPr>
        <w:t>e in</w:t>
      </w:r>
      <w:r w:rsidR="006D1E01" w:rsidRPr="00E50640">
        <w:rPr>
          <w:rFonts w:ascii="Arial" w:hAnsi="Arial" w:cs="Arial"/>
          <w:sz w:val="22"/>
        </w:rPr>
        <w:t xml:space="preserve"> communities</w:t>
      </w:r>
      <w:r w:rsidR="00522123" w:rsidRPr="00E50640">
        <w:rPr>
          <w:rFonts w:ascii="Arial" w:hAnsi="Arial" w:cs="Arial"/>
          <w:sz w:val="22"/>
        </w:rPr>
        <w:t xml:space="preserve"> along with </w:t>
      </w:r>
      <w:r w:rsidR="00663479" w:rsidRPr="00E50640">
        <w:rPr>
          <w:rFonts w:ascii="Arial" w:hAnsi="Arial" w:cs="Arial"/>
          <w:sz w:val="22"/>
        </w:rPr>
        <w:t xml:space="preserve">the </w:t>
      </w:r>
      <w:r w:rsidR="00E51562" w:rsidRPr="00E50640">
        <w:rPr>
          <w:rFonts w:ascii="Arial" w:hAnsi="Arial" w:cs="Arial"/>
          <w:sz w:val="22"/>
        </w:rPr>
        <w:t>changing patterns of ill health</w:t>
      </w:r>
      <w:r w:rsidR="00D71BB7" w:rsidRPr="00E50640">
        <w:rPr>
          <w:rFonts w:ascii="Arial" w:hAnsi="Arial" w:cs="Arial"/>
          <w:sz w:val="22"/>
        </w:rPr>
        <w:t xml:space="preserve"> and medical interventions</w:t>
      </w:r>
      <w:r w:rsidR="00E51562" w:rsidRPr="00E50640">
        <w:rPr>
          <w:rFonts w:ascii="Arial" w:hAnsi="Arial" w:cs="Arial"/>
          <w:sz w:val="22"/>
        </w:rPr>
        <w:t xml:space="preserve">. </w:t>
      </w:r>
      <w:r w:rsidR="00FC5E50" w:rsidRPr="00E50640">
        <w:rPr>
          <w:rFonts w:ascii="Arial" w:hAnsi="Arial" w:cs="Arial"/>
          <w:sz w:val="22"/>
        </w:rPr>
        <w:t>(</w:t>
      </w:r>
      <w:r w:rsidR="003B3DBD" w:rsidRPr="00E50640">
        <w:rPr>
          <w:rFonts w:ascii="Arial" w:hAnsi="Arial" w:cs="Arial"/>
          <w:sz w:val="22"/>
        </w:rPr>
        <w:t>WHO</w:t>
      </w:r>
      <w:r w:rsidR="00FC5E50" w:rsidRPr="00E50640">
        <w:rPr>
          <w:rFonts w:ascii="Arial" w:hAnsi="Arial" w:cs="Arial"/>
          <w:sz w:val="22"/>
        </w:rPr>
        <w:t xml:space="preserve">) World Health Organisation </w:t>
      </w:r>
      <w:r w:rsidR="003B3DBD" w:rsidRPr="00E50640">
        <w:rPr>
          <w:rFonts w:ascii="Arial" w:hAnsi="Arial" w:cs="Arial"/>
          <w:sz w:val="22"/>
        </w:rPr>
        <w:t xml:space="preserve"> </w:t>
      </w:r>
      <w:r w:rsidR="00790CD7" w:rsidRPr="00E50640">
        <w:rPr>
          <w:rFonts w:ascii="Arial" w:hAnsi="Arial" w:cs="Arial"/>
          <w:sz w:val="22"/>
        </w:rPr>
        <w:t>(2023</w:t>
      </w:r>
      <w:r w:rsidR="00FC5E50" w:rsidRPr="00E50640">
        <w:rPr>
          <w:rFonts w:ascii="Arial" w:hAnsi="Arial" w:cs="Arial"/>
          <w:sz w:val="22"/>
        </w:rPr>
        <w:t>,a</w:t>
      </w:r>
      <w:r w:rsidR="00790CD7" w:rsidRPr="00E50640">
        <w:rPr>
          <w:rFonts w:ascii="Arial" w:hAnsi="Arial" w:cs="Arial"/>
          <w:sz w:val="22"/>
        </w:rPr>
        <w:t xml:space="preserve">) </w:t>
      </w:r>
      <w:r w:rsidR="00E908ED" w:rsidRPr="00E50640">
        <w:rPr>
          <w:rFonts w:ascii="Arial" w:hAnsi="Arial" w:cs="Arial"/>
          <w:sz w:val="22"/>
        </w:rPr>
        <w:t xml:space="preserve">defines health </w:t>
      </w:r>
      <w:r w:rsidR="00FD29F8" w:rsidRPr="00E50640">
        <w:rPr>
          <w:rFonts w:ascii="Arial" w:hAnsi="Arial" w:cs="Arial"/>
          <w:sz w:val="22"/>
        </w:rPr>
        <w:t>as</w:t>
      </w:r>
      <w:r w:rsidR="00A566DB" w:rsidRPr="00E50640">
        <w:rPr>
          <w:rFonts w:ascii="Arial" w:hAnsi="Arial" w:cs="Arial"/>
          <w:sz w:val="22"/>
        </w:rPr>
        <w:t xml:space="preserve"> </w:t>
      </w:r>
      <w:r w:rsidR="00661C48" w:rsidRPr="00E50640">
        <w:rPr>
          <w:rFonts w:ascii="Arial" w:hAnsi="Arial" w:cs="Arial"/>
          <w:sz w:val="22"/>
        </w:rPr>
        <w:t>complete,</w:t>
      </w:r>
      <w:r w:rsidR="00FD29F8" w:rsidRPr="00E50640">
        <w:rPr>
          <w:rFonts w:ascii="Arial" w:hAnsi="Arial" w:cs="Arial"/>
          <w:sz w:val="22"/>
        </w:rPr>
        <w:t xml:space="preserve"> b</w:t>
      </w:r>
      <w:r w:rsidR="00E908ED" w:rsidRPr="00E50640">
        <w:rPr>
          <w:rFonts w:ascii="Arial" w:hAnsi="Arial" w:cs="Arial"/>
          <w:sz w:val="22"/>
        </w:rPr>
        <w:t>eyond just being free from illness or disability, health is a condition of whole physical, m</w:t>
      </w:r>
      <w:r w:rsidR="00A62877" w:rsidRPr="00E50640">
        <w:rPr>
          <w:rFonts w:ascii="Arial" w:hAnsi="Arial" w:cs="Arial"/>
          <w:sz w:val="22"/>
        </w:rPr>
        <w:t>e</w:t>
      </w:r>
      <w:r w:rsidR="00E908ED" w:rsidRPr="00E50640">
        <w:rPr>
          <w:rFonts w:ascii="Arial" w:hAnsi="Arial" w:cs="Arial"/>
          <w:sz w:val="22"/>
        </w:rPr>
        <w:t>ntal, and social well-being.</w:t>
      </w:r>
      <w:r w:rsidR="00C12893" w:rsidRPr="00E50640">
        <w:rPr>
          <w:rFonts w:ascii="Arial" w:hAnsi="Arial" w:cs="Arial"/>
          <w:sz w:val="22"/>
        </w:rPr>
        <w:t xml:space="preserve">  </w:t>
      </w:r>
      <w:r w:rsidR="00A62877" w:rsidRPr="00E50640">
        <w:rPr>
          <w:rFonts w:ascii="Arial" w:hAnsi="Arial" w:cs="Arial"/>
          <w:sz w:val="22"/>
        </w:rPr>
        <w:t xml:space="preserve">However </w:t>
      </w:r>
      <w:r w:rsidR="001D060F" w:rsidRPr="00E50640">
        <w:rPr>
          <w:rFonts w:ascii="Arial" w:hAnsi="Arial" w:cs="Arial"/>
          <w:sz w:val="22"/>
        </w:rPr>
        <w:t>Huber et al.</w:t>
      </w:r>
      <w:r w:rsidR="00D860A2" w:rsidRPr="00E50640">
        <w:rPr>
          <w:rFonts w:ascii="Arial" w:hAnsi="Arial" w:cs="Arial"/>
          <w:sz w:val="22"/>
        </w:rPr>
        <w:t>,</w:t>
      </w:r>
      <w:r w:rsidR="001D060F" w:rsidRPr="00E50640">
        <w:rPr>
          <w:rFonts w:ascii="Arial" w:hAnsi="Arial" w:cs="Arial"/>
          <w:sz w:val="22"/>
        </w:rPr>
        <w:t xml:space="preserve"> (2011) </w:t>
      </w:r>
      <w:r w:rsidR="008A3F0A" w:rsidRPr="00E50640">
        <w:rPr>
          <w:rFonts w:ascii="Arial" w:hAnsi="Arial" w:cs="Arial"/>
          <w:sz w:val="22"/>
        </w:rPr>
        <w:t>argues</w:t>
      </w:r>
      <w:r w:rsidR="00A62877" w:rsidRPr="00E50640">
        <w:rPr>
          <w:rFonts w:ascii="Arial" w:hAnsi="Arial" w:cs="Arial"/>
          <w:sz w:val="22"/>
        </w:rPr>
        <w:t xml:space="preserve"> that th</w:t>
      </w:r>
      <w:r w:rsidR="007573EE" w:rsidRPr="00E50640">
        <w:rPr>
          <w:rFonts w:ascii="Arial" w:hAnsi="Arial" w:cs="Arial"/>
          <w:sz w:val="22"/>
        </w:rPr>
        <w:t>e word complete</w:t>
      </w:r>
      <w:r w:rsidR="006A026B" w:rsidRPr="00E50640">
        <w:rPr>
          <w:rFonts w:ascii="Arial" w:hAnsi="Arial" w:cs="Arial"/>
          <w:sz w:val="22"/>
        </w:rPr>
        <w:t>,</w:t>
      </w:r>
      <w:r w:rsidR="007573EE" w:rsidRPr="00E50640">
        <w:rPr>
          <w:rFonts w:ascii="Arial" w:hAnsi="Arial" w:cs="Arial"/>
          <w:sz w:val="22"/>
        </w:rPr>
        <w:t xml:space="preserve"> literal significance in reference to wellbeing is the main point of contention with the WHO definition. The primary issue is that it inadvertently adds to </w:t>
      </w:r>
      <w:r w:rsidR="00D860A2" w:rsidRPr="00E50640">
        <w:rPr>
          <w:rFonts w:ascii="Arial" w:hAnsi="Arial" w:cs="Arial"/>
          <w:sz w:val="22"/>
        </w:rPr>
        <w:t xml:space="preserve">a </w:t>
      </w:r>
      <w:r w:rsidR="007573EE" w:rsidRPr="00E50640">
        <w:rPr>
          <w:rFonts w:ascii="Arial" w:hAnsi="Arial" w:cs="Arial"/>
          <w:sz w:val="22"/>
        </w:rPr>
        <w:t>societal medicalization process.</w:t>
      </w:r>
      <w:r w:rsidR="001D61F4" w:rsidRPr="00E50640">
        <w:rPr>
          <w:rFonts w:ascii="Arial" w:hAnsi="Arial" w:cs="Arial"/>
          <w:sz w:val="22"/>
        </w:rPr>
        <w:t xml:space="preserve">  </w:t>
      </w:r>
      <w:r w:rsidR="00DE5D0F" w:rsidRPr="00E50640">
        <w:rPr>
          <w:rFonts w:ascii="Arial" w:hAnsi="Arial" w:cs="Arial"/>
          <w:sz w:val="22"/>
        </w:rPr>
        <w:t>In contrast</w:t>
      </w:r>
      <w:r w:rsidR="00A36675" w:rsidRPr="00E50640">
        <w:rPr>
          <w:rFonts w:ascii="Arial" w:hAnsi="Arial" w:cs="Arial"/>
          <w:sz w:val="22"/>
        </w:rPr>
        <w:t xml:space="preserve"> </w:t>
      </w:r>
      <w:r w:rsidR="00EB1CA4" w:rsidRPr="00E50640">
        <w:rPr>
          <w:rFonts w:ascii="Arial" w:hAnsi="Arial" w:cs="Arial"/>
          <w:sz w:val="22"/>
        </w:rPr>
        <w:t>S</w:t>
      </w:r>
      <w:r w:rsidR="002536F8" w:rsidRPr="00E50640">
        <w:rPr>
          <w:rFonts w:ascii="Arial" w:hAnsi="Arial" w:cs="Arial"/>
          <w:sz w:val="22"/>
        </w:rPr>
        <w:t>c</w:t>
      </w:r>
      <w:r w:rsidR="00EB1CA4" w:rsidRPr="00E50640">
        <w:rPr>
          <w:rFonts w:ascii="Arial" w:hAnsi="Arial" w:cs="Arial"/>
          <w:sz w:val="22"/>
        </w:rPr>
        <w:t xml:space="preserve">hramme (2023) </w:t>
      </w:r>
      <w:r w:rsidR="007A55BC" w:rsidRPr="00E50640">
        <w:rPr>
          <w:rFonts w:ascii="Arial" w:hAnsi="Arial" w:cs="Arial"/>
          <w:sz w:val="22"/>
        </w:rPr>
        <w:t xml:space="preserve">disagrees by </w:t>
      </w:r>
      <w:r w:rsidR="008A3F0A" w:rsidRPr="00E50640">
        <w:rPr>
          <w:rFonts w:ascii="Arial" w:hAnsi="Arial" w:cs="Arial"/>
          <w:sz w:val="22"/>
        </w:rPr>
        <w:t>indicating</w:t>
      </w:r>
      <w:r w:rsidR="00A36675" w:rsidRPr="00E50640">
        <w:rPr>
          <w:rFonts w:ascii="Arial" w:hAnsi="Arial" w:cs="Arial"/>
          <w:sz w:val="22"/>
        </w:rPr>
        <w:t xml:space="preserve"> that the WHO characterises health as whole well-being rather than ideal health</w:t>
      </w:r>
      <w:r w:rsidR="00E8300F" w:rsidRPr="00E50640">
        <w:rPr>
          <w:rFonts w:ascii="Arial" w:hAnsi="Arial" w:cs="Arial"/>
          <w:sz w:val="22"/>
        </w:rPr>
        <w:t>, the</w:t>
      </w:r>
      <w:r w:rsidR="009870B0" w:rsidRPr="00E50640">
        <w:rPr>
          <w:rFonts w:ascii="Arial" w:hAnsi="Arial" w:cs="Arial"/>
          <w:sz w:val="22"/>
        </w:rPr>
        <w:t xml:space="preserve"> disapproval directed towards it is predicated on a particular interpretation that is not the exclusive one.</w:t>
      </w:r>
      <w:r w:rsidR="005132E5" w:rsidRPr="00E50640">
        <w:rPr>
          <w:rFonts w:ascii="Arial" w:hAnsi="Arial" w:cs="Arial"/>
          <w:sz w:val="22"/>
        </w:rPr>
        <w:t xml:space="preserve"> </w:t>
      </w:r>
      <w:r w:rsidR="00525E83" w:rsidRPr="00E50640">
        <w:rPr>
          <w:rFonts w:ascii="Arial" w:hAnsi="Arial" w:cs="Arial"/>
          <w:sz w:val="22"/>
        </w:rPr>
        <w:t xml:space="preserve">Health can be understood in varying ways. </w:t>
      </w:r>
      <w:r w:rsidR="002C0A7F" w:rsidRPr="00E50640">
        <w:rPr>
          <w:rFonts w:ascii="Arial" w:hAnsi="Arial" w:cs="Arial"/>
          <w:sz w:val="22"/>
        </w:rPr>
        <w:t>McCartney et al.</w:t>
      </w:r>
      <w:r w:rsidR="00D860A2" w:rsidRPr="00E50640">
        <w:rPr>
          <w:rFonts w:ascii="Arial" w:hAnsi="Arial" w:cs="Arial"/>
          <w:sz w:val="22"/>
        </w:rPr>
        <w:t>,</w:t>
      </w:r>
      <w:r w:rsidR="002C0A7F" w:rsidRPr="00E50640">
        <w:rPr>
          <w:rFonts w:ascii="Arial" w:hAnsi="Arial" w:cs="Arial"/>
          <w:sz w:val="22"/>
        </w:rPr>
        <w:t xml:space="preserve"> (2019) </w:t>
      </w:r>
      <w:r w:rsidR="00C82E98" w:rsidRPr="00E50640">
        <w:rPr>
          <w:rFonts w:ascii="Arial" w:hAnsi="Arial" w:cs="Arial"/>
          <w:sz w:val="22"/>
        </w:rPr>
        <w:t xml:space="preserve">examine </w:t>
      </w:r>
      <w:r w:rsidR="004E176E" w:rsidRPr="00E50640">
        <w:rPr>
          <w:rFonts w:ascii="Arial" w:hAnsi="Arial" w:cs="Arial"/>
          <w:sz w:val="22"/>
        </w:rPr>
        <w:t>definitions of health in their article, putting forth</w:t>
      </w:r>
      <w:r w:rsidR="0051405F" w:rsidRPr="00E50640">
        <w:rPr>
          <w:rFonts w:ascii="Arial" w:hAnsi="Arial" w:cs="Arial"/>
          <w:sz w:val="22"/>
        </w:rPr>
        <w:t xml:space="preserve"> the International Union for Health Promotion and Education</w:t>
      </w:r>
      <w:r w:rsidR="00935D82" w:rsidRPr="00E50640">
        <w:rPr>
          <w:rFonts w:ascii="Arial" w:hAnsi="Arial" w:cs="Arial"/>
          <w:sz w:val="22"/>
        </w:rPr>
        <w:t xml:space="preserve"> definition</w:t>
      </w:r>
      <w:r w:rsidR="0051405F" w:rsidRPr="00E50640">
        <w:rPr>
          <w:rFonts w:ascii="Arial" w:hAnsi="Arial" w:cs="Arial"/>
          <w:sz w:val="22"/>
        </w:rPr>
        <w:t>,</w:t>
      </w:r>
      <w:r w:rsidR="009E1F7F" w:rsidRPr="00E50640">
        <w:rPr>
          <w:rFonts w:ascii="Arial" w:hAnsi="Arial" w:cs="Arial"/>
          <w:sz w:val="22"/>
        </w:rPr>
        <w:t xml:space="preserve"> they define health by </w:t>
      </w:r>
      <w:r w:rsidR="005E6D74" w:rsidRPr="00E50640">
        <w:rPr>
          <w:rFonts w:ascii="Arial" w:hAnsi="Arial" w:cs="Arial"/>
          <w:sz w:val="22"/>
        </w:rPr>
        <w:t>suggesting</w:t>
      </w:r>
      <w:r w:rsidR="0051405F" w:rsidRPr="00E50640">
        <w:rPr>
          <w:rFonts w:ascii="Arial" w:hAnsi="Arial" w:cs="Arial"/>
          <w:sz w:val="22"/>
        </w:rPr>
        <w:t xml:space="preserve"> predictors of health include the ability to govern your own life and the environment </w:t>
      </w:r>
      <w:r w:rsidR="0051405F" w:rsidRPr="00E50640">
        <w:rPr>
          <w:rFonts w:ascii="Arial" w:hAnsi="Arial" w:cs="Arial"/>
          <w:sz w:val="22"/>
        </w:rPr>
        <w:lastRenderedPageBreak/>
        <w:t xml:space="preserve">in which needs and rights are met. </w:t>
      </w:r>
      <w:r w:rsidR="00525E83" w:rsidRPr="00E50640">
        <w:rPr>
          <w:rFonts w:ascii="Arial" w:hAnsi="Arial" w:cs="Arial"/>
          <w:sz w:val="22"/>
        </w:rPr>
        <w:t>All definitions provide a level of understanding a</w:t>
      </w:r>
      <w:r w:rsidR="00B503D6" w:rsidRPr="00E50640">
        <w:rPr>
          <w:rFonts w:ascii="Arial" w:hAnsi="Arial" w:cs="Arial"/>
          <w:sz w:val="22"/>
        </w:rPr>
        <w:t xml:space="preserve">s to </w:t>
      </w:r>
      <w:r w:rsidR="00525E83" w:rsidRPr="00E50640">
        <w:rPr>
          <w:rFonts w:ascii="Arial" w:hAnsi="Arial" w:cs="Arial"/>
          <w:sz w:val="22"/>
        </w:rPr>
        <w:t>where health emerges</w:t>
      </w:r>
      <w:r w:rsidR="00B503D6" w:rsidRPr="00E50640">
        <w:rPr>
          <w:rFonts w:ascii="Arial" w:hAnsi="Arial" w:cs="Arial"/>
          <w:sz w:val="22"/>
        </w:rPr>
        <w:t xml:space="preserve">, what the requirements are and what can facilitate it. </w:t>
      </w:r>
    </w:p>
    <w:p w14:paraId="6F2D601A" w14:textId="77777777" w:rsidR="00D860A2" w:rsidRPr="00E50640" w:rsidRDefault="00D860A2" w:rsidP="00033605">
      <w:pPr>
        <w:spacing w:line="360" w:lineRule="auto"/>
        <w:jc w:val="both"/>
        <w:rPr>
          <w:rFonts w:ascii="Arial" w:hAnsi="Arial" w:cs="Arial"/>
          <w:sz w:val="22"/>
        </w:rPr>
      </w:pPr>
    </w:p>
    <w:p w14:paraId="0C256FB0" w14:textId="3ACCC486" w:rsidR="009F54BA" w:rsidRPr="00E50640" w:rsidRDefault="009F54BA" w:rsidP="00033605">
      <w:pPr>
        <w:spacing w:line="360" w:lineRule="auto"/>
        <w:jc w:val="both"/>
        <w:rPr>
          <w:rFonts w:ascii="Arial" w:hAnsi="Arial" w:cs="Arial"/>
          <w:sz w:val="22"/>
        </w:rPr>
      </w:pPr>
      <w:r w:rsidRPr="00E50640">
        <w:rPr>
          <w:rFonts w:ascii="Arial" w:hAnsi="Arial" w:cs="Arial"/>
          <w:sz w:val="22"/>
        </w:rPr>
        <w:t xml:space="preserve"> In addition to biological factors, the environments in which individuals are born, develop, reside, work, socialise, and age also influence health and health equity.  The allocation of power and resources is shaped by structural factors that include institutional procedures and social norms.</w:t>
      </w:r>
      <w:r w:rsidR="00267DDE" w:rsidRPr="00E50640">
        <w:rPr>
          <w:rFonts w:ascii="Arial" w:hAnsi="Arial" w:cs="Arial"/>
          <w:sz w:val="22"/>
        </w:rPr>
        <w:t xml:space="preserve"> Importantly B</w:t>
      </w:r>
      <w:r w:rsidR="008B542C" w:rsidRPr="00E50640">
        <w:rPr>
          <w:rFonts w:ascii="Arial" w:hAnsi="Arial" w:cs="Arial"/>
          <w:sz w:val="22"/>
        </w:rPr>
        <w:t>ambra</w:t>
      </w:r>
      <w:r w:rsidR="00267DDE" w:rsidRPr="00E50640">
        <w:rPr>
          <w:rFonts w:ascii="Arial" w:hAnsi="Arial" w:cs="Arial"/>
          <w:sz w:val="22"/>
        </w:rPr>
        <w:t xml:space="preserve"> (2019) explains </w:t>
      </w:r>
      <w:r w:rsidR="00AD7E55" w:rsidRPr="00E50640">
        <w:rPr>
          <w:rFonts w:ascii="Arial" w:hAnsi="Arial" w:cs="Arial"/>
          <w:sz w:val="22"/>
        </w:rPr>
        <w:t xml:space="preserve">that </w:t>
      </w:r>
      <w:r w:rsidR="00CA36EE" w:rsidRPr="00E50640">
        <w:rPr>
          <w:rFonts w:ascii="Arial" w:hAnsi="Arial" w:cs="Arial"/>
          <w:sz w:val="22"/>
        </w:rPr>
        <w:t>compositional theory</w:t>
      </w:r>
      <w:r w:rsidR="001D281A" w:rsidRPr="00E50640">
        <w:rPr>
          <w:rFonts w:ascii="Arial" w:hAnsi="Arial" w:cs="Arial"/>
          <w:sz w:val="22"/>
        </w:rPr>
        <w:t xml:space="preserve"> of urbanism</w:t>
      </w:r>
      <w:r w:rsidR="00CA36EE" w:rsidRPr="00E50640">
        <w:rPr>
          <w:rFonts w:ascii="Arial" w:hAnsi="Arial" w:cs="Arial"/>
          <w:sz w:val="22"/>
        </w:rPr>
        <w:t xml:space="preserve"> of geographic research is a topic of discussion regarding the relationship between an individual's qualities and their overall health and well-being.</w:t>
      </w:r>
      <w:r w:rsidR="00D92562" w:rsidRPr="00E50640">
        <w:rPr>
          <w:rFonts w:ascii="Arial" w:hAnsi="Arial" w:cs="Arial"/>
          <w:sz w:val="22"/>
        </w:rPr>
        <w:t xml:space="preserve">  </w:t>
      </w:r>
      <w:r w:rsidR="00BA5A63" w:rsidRPr="00E50640">
        <w:rPr>
          <w:rFonts w:ascii="Arial" w:hAnsi="Arial" w:cs="Arial"/>
          <w:sz w:val="22"/>
        </w:rPr>
        <w:t xml:space="preserve">This theory </w:t>
      </w:r>
      <w:r w:rsidR="008558BD" w:rsidRPr="00E50640">
        <w:rPr>
          <w:rFonts w:ascii="Arial" w:hAnsi="Arial" w:cs="Arial"/>
          <w:sz w:val="22"/>
        </w:rPr>
        <w:t xml:space="preserve">professes </w:t>
      </w:r>
      <w:r w:rsidR="000B5755" w:rsidRPr="00E50640">
        <w:rPr>
          <w:rFonts w:ascii="Arial" w:hAnsi="Arial" w:cs="Arial"/>
          <w:sz w:val="22"/>
        </w:rPr>
        <w:t xml:space="preserve">that urban peculiarities and urban rural </w:t>
      </w:r>
      <w:r w:rsidR="002D6705" w:rsidRPr="00E50640">
        <w:rPr>
          <w:rFonts w:ascii="Arial" w:hAnsi="Arial" w:cs="Arial"/>
          <w:sz w:val="22"/>
        </w:rPr>
        <w:t xml:space="preserve">variations </w:t>
      </w:r>
      <w:r w:rsidR="00EE4CEA" w:rsidRPr="00E50640">
        <w:rPr>
          <w:rFonts w:ascii="Arial" w:hAnsi="Arial" w:cs="Arial"/>
          <w:sz w:val="22"/>
        </w:rPr>
        <w:t xml:space="preserve">are </w:t>
      </w:r>
      <w:r w:rsidR="00CB6E57" w:rsidRPr="00E50640">
        <w:rPr>
          <w:rFonts w:ascii="Arial" w:hAnsi="Arial" w:cs="Arial"/>
          <w:sz w:val="22"/>
        </w:rPr>
        <w:t xml:space="preserve">chiefly </w:t>
      </w:r>
      <w:r w:rsidR="00B05154" w:rsidRPr="00E50640">
        <w:rPr>
          <w:rFonts w:ascii="Arial" w:hAnsi="Arial" w:cs="Arial"/>
          <w:sz w:val="22"/>
        </w:rPr>
        <w:t xml:space="preserve">due to </w:t>
      </w:r>
      <w:r w:rsidR="009C611D" w:rsidRPr="00E50640">
        <w:rPr>
          <w:rFonts w:ascii="Arial" w:hAnsi="Arial" w:cs="Arial"/>
          <w:sz w:val="22"/>
        </w:rPr>
        <w:t xml:space="preserve">social </w:t>
      </w:r>
      <w:r w:rsidR="000F276B" w:rsidRPr="00E50640">
        <w:rPr>
          <w:rFonts w:ascii="Arial" w:hAnsi="Arial" w:cs="Arial"/>
          <w:sz w:val="22"/>
        </w:rPr>
        <w:t>chara</w:t>
      </w:r>
      <w:r w:rsidR="00E974F9" w:rsidRPr="00E50640">
        <w:rPr>
          <w:rFonts w:ascii="Arial" w:hAnsi="Arial" w:cs="Arial"/>
          <w:sz w:val="22"/>
        </w:rPr>
        <w:t xml:space="preserve">cter traits. </w:t>
      </w:r>
      <w:r w:rsidR="00764558" w:rsidRPr="00E50640">
        <w:rPr>
          <w:rFonts w:ascii="Arial" w:hAnsi="Arial" w:cs="Arial"/>
          <w:sz w:val="22"/>
        </w:rPr>
        <w:t xml:space="preserve">The key problem with the theory is </w:t>
      </w:r>
      <w:r w:rsidR="00E25D9D" w:rsidRPr="00E50640">
        <w:rPr>
          <w:rFonts w:ascii="Arial" w:hAnsi="Arial" w:cs="Arial"/>
          <w:sz w:val="22"/>
        </w:rPr>
        <w:t xml:space="preserve">that </w:t>
      </w:r>
      <w:r w:rsidR="00764558" w:rsidRPr="00E50640">
        <w:rPr>
          <w:rFonts w:ascii="Arial" w:hAnsi="Arial" w:cs="Arial"/>
          <w:sz w:val="22"/>
        </w:rPr>
        <w:t>e</w:t>
      </w:r>
      <w:r w:rsidR="0083590A" w:rsidRPr="00E50640">
        <w:rPr>
          <w:rFonts w:ascii="Arial" w:hAnsi="Arial" w:cs="Arial"/>
          <w:sz w:val="22"/>
        </w:rPr>
        <w:t>liminating disparities in living conditions and health outcomes is a necessary step towards gradually fulfilling the right to health</w:t>
      </w:r>
      <w:r w:rsidR="00A42031" w:rsidRPr="00E50640">
        <w:rPr>
          <w:rFonts w:ascii="Arial" w:hAnsi="Arial" w:cs="Arial"/>
          <w:sz w:val="22"/>
        </w:rPr>
        <w:t xml:space="preserve">. </w:t>
      </w:r>
      <w:r w:rsidR="00E974F9" w:rsidRPr="00E50640">
        <w:rPr>
          <w:rFonts w:ascii="Arial" w:hAnsi="Arial" w:cs="Arial"/>
          <w:sz w:val="22"/>
        </w:rPr>
        <w:t xml:space="preserve"> </w:t>
      </w:r>
      <w:r w:rsidR="0098502F" w:rsidRPr="00E50640">
        <w:rPr>
          <w:rFonts w:ascii="Arial" w:hAnsi="Arial" w:cs="Arial"/>
          <w:sz w:val="22"/>
        </w:rPr>
        <w:t>Randall et al.</w:t>
      </w:r>
      <w:r w:rsidR="00D860A2" w:rsidRPr="00E50640">
        <w:rPr>
          <w:rFonts w:ascii="Arial" w:hAnsi="Arial" w:cs="Arial"/>
          <w:sz w:val="22"/>
        </w:rPr>
        <w:t>,</w:t>
      </w:r>
      <w:r w:rsidR="0098502F" w:rsidRPr="00E50640">
        <w:rPr>
          <w:rFonts w:ascii="Arial" w:hAnsi="Arial" w:cs="Arial"/>
          <w:sz w:val="22"/>
        </w:rPr>
        <w:t xml:space="preserve"> (2015) </w:t>
      </w:r>
      <w:r w:rsidR="004F0114" w:rsidRPr="00E50640">
        <w:rPr>
          <w:rFonts w:ascii="Arial" w:hAnsi="Arial" w:cs="Arial"/>
          <w:sz w:val="22"/>
        </w:rPr>
        <w:t>stated in their qualitati</w:t>
      </w:r>
      <w:r w:rsidR="00EE7E2C" w:rsidRPr="00E50640">
        <w:rPr>
          <w:rFonts w:ascii="Arial" w:hAnsi="Arial" w:cs="Arial"/>
          <w:sz w:val="22"/>
        </w:rPr>
        <w:t>ve study that m</w:t>
      </w:r>
      <w:r w:rsidR="0023483F" w:rsidRPr="00E50640">
        <w:rPr>
          <w:rFonts w:ascii="Arial" w:hAnsi="Arial" w:cs="Arial"/>
          <w:sz w:val="22"/>
        </w:rPr>
        <w:t>any health models reflect upon this body/mind division, as well as the distinction between mental and physical illness and between medical and therapeutic care</w:t>
      </w:r>
      <w:r w:rsidR="00EE7E2C" w:rsidRPr="00E50640">
        <w:rPr>
          <w:rFonts w:ascii="Arial" w:hAnsi="Arial" w:cs="Arial"/>
          <w:sz w:val="22"/>
        </w:rPr>
        <w:t xml:space="preserve">. </w:t>
      </w:r>
      <w:r w:rsidR="008A5304" w:rsidRPr="00E50640">
        <w:rPr>
          <w:rFonts w:ascii="Arial" w:hAnsi="Arial" w:cs="Arial"/>
          <w:sz w:val="22"/>
        </w:rPr>
        <w:t xml:space="preserve">A more comprehensive </w:t>
      </w:r>
      <w:r w:rsidR="00112B87" w:rsidRPr="00E50640">
        <w:rPr>
          <w:rFonts w:ascii="Arial" w:hAnsi="Arial" w:cs="Arial"/>
          <w:sz w:val="22"/>
        </w:rPr>
        <w:t>study</w:t>
      </w:r>
      <w:r w:rsidR="008A5304" w:rsidRPr="00E50640">
        <w:rPr>
          <w:rFonts w:ascii="Arial" w:hAnsi="Arial" w:cs="Arial"/>
          <w:sz w:val="22"/>
        </w:rPr>
        <w:t xml:space="preserve"> would look at a sizable, randomly chosen sample</w:t>
      </w:r>
      <w:r w:rsidR="0057399D" w:rsidRPr="00E50640">
        <w:rPr>
          <w:rFonts w:ascii="Arial" w:hAnsi="Arial" w:cs="Arial"/>
          <w:sz w:val="22"/>
        </w:rPr>
        <w:t xml:space="preserve"> </w:t>
      </w:r>
      <w:r w:rsidR="00C177D3" w:rsidRPr="00E50640">
        <w:rPr>
          <w:rFonts w:ascii="Arial" w:hAnsi="Arial" w:cs="Arial"/>
          <w:sz w:val="22"/>
        </w:rPr>
        <w:t xml:space="preserve">per se </w:t>
      </w:r>
      <w:r w:rsidR="00BA18C7" w:rsidRPr="00E50640">
        <w:rPr>
          <w:rFonts w:ascii="Arial" w:hAnsi="Arial" w:cs="Arial"/>
          <w:sz w:val="22"/>
        </w:rPr>
        <w:t xml:space="preserve">from </w:t>
      </w:r>
      <w:r w:rsidR="00A03930" w:rsidRPr="00E50640">
        <w:rPr>
          <w:rFonts w:ascii="Arial" w:hAnsi="Arial" w:cs="Arial"/>
          <w:sz w:val="22"/>
        </w:rPr>
        <w:t>urban and rural areas</w:t>
      </w:r>
      <w:r w:rsidR="00BA18C7" w:rsidRPr="00E50640">
        <w:rPr>
          <w:rFonts w:ascii="Arial" w:hAnsi="Arial" w:cs="Arial"/>
          <w:sz w:val="22"/>
        </w:rPr>
        <w:t xml:space="preserve">, </w:t>
      </w:r>
      <w:r w:rsidR="00DD7712" w:rsidRPr="00E50640">
        <w:rPr>
          <w:rFonts w:ascii="Arial" w:hAnsi="Arial" w:cs="Arial"/>
          <w:sz w:val="22"/>
        </w:rPr>
        <w:t>along with different age groups</w:t>
      </w:r>
      <w:r w:rsidR="0086630D" w:rsidRPr="00E50640">
        <w:rPr>
          <w:rFonts w:ascii="Arial" w:hAnsi="Arial" w:cs="Arial"/>
          <w:sz w:val="22"/>
        </w:rPr>
        <w:t xml:space="preserve"> under eighteen. </w:t>
      </w:r>
    </w:p>
    <w:p w14:paraId="1650E70C" w14:textId="77777777" w:rsidR="00B503D6" w:rsidRPr="00E50640" w:rsidRDefault="00B503D6" w:rsidP="00033605">
      <w:pPr>
        <w:spacing w:line="360" w:lineRule="auto"/>
        <w:jc w:val="both"/>
        <w:rPr>
          <w:rFonts w:ascii="Arial" w:hAnsi="Arial" w:cs="Arial"/>
          <w:sz w:val="22"/>
        </w:rPr>
      </w:pPr>
    </w:p>
    <w:p w14:paraId="3315BA7B" w14:textId="47CF7135" w:rsidR="00B503D6" w:rsidRPr="00E50640" w:rsidRDefault="00CE1F8D" w:rsidP="00033605">
      <w:pPr>
        <w:spacing w:line="360" w:lineRule="auto"/>
        <w:jc w:val="both"/>
        <w:rPr>
          <w:rFonts w:ascii="Arial" w:hAnsi="Arial" w:cs="Arial"/>
          <w:b/>
          <w:bCs/>
          <w:sz w:val="22"/>
        </w:rPr>
      </w:pPr>
      <w:r>
        <w:rPr>
          <w:rFonts w:ascii="Arial" w:hAnsi="Arial" w:cs="Arial"/>
          <w:b/>
          <w:bCs/>
          <w:sz w:val="22"/>
        </w:rPr>
        <w:t xml:space="preserve">2.2 </w:t>
      </w:r>
      <w:r w:rsidR="00B503D6" w:rsidRPr="00E50640">
        <w:rPr>
          <w:rFonts w:ascii="Arial" w:hAnsi="Arial" w:cs="Arial"/>
          <w:b/>
          <w:bCs/>
          <w:sz w:val="22"/>
        </w:rPr>
        <w:t>Well-being</w:t>
      </w:r>
    </w:p>
    <w:p w14:paraId="34DD17A4" w14:textId="5D332ABF" w:rsidR="00B503D6" w:rsidRPr="00E50640" w:rsidRDefault="00E2732E" w:rsidP="00033605">
      <w:pPr>
        <w:spacing w:line="360" w:lineRule="auto"/>
        <w:jc w:val="both"/>
        <w:rPr>
          <w:rFonts w:ascii="Arial" w:hAnsi="Arial" w:cs="Arial"/>
          <w:sz w:val="22"/>
        </w:rPr>
      </w:pPr>
      <w:r w:rsidRPr="00E50640">
        <w:rPr>
          <w:rFonts w:ascii="Arial" w:hAnsi="Arial" w:cs="Arial"/>
          <w:sz w:val="22"/>
        </w:rPr>
        <w:t xml:space="preserve">Issues concerning well-being and the factors that affect it are becoming somewhat of a topic of discussion. </w:t>
      </w:r>
      <w:r w:rsidR="00B503D6" w:rsidRPr="00E50640">
        <w:rPr>
          <w:rFonts w:ascii="Arial" w:hAnsi="Arial" w:cs="Arial"/>
          <w:sz w:val="22"/>
        </w:rPr>
        <w:t>(NEF) The New Economics Foundation (2011) in their report  propose the term psychological wellbeing is frequently used to refer to a group of good psychological experiences including fulfilment and contentment. There are specific factors for psychological wellbeing as well as important consequences for a variety of outcome domains.  For instance, an elevated state of well-being could have a good impact on cardiac activity and other circulatory functions, and these enhancements to the circulatory system may eventually result in improved health (Diener et al</w:t>
      </w:r>
      <w:r w:rsidR="00D860A2" w:rsidRPr="00E50640">
        <w:rPr>
          <w:rFonts w:ascii="Arial" w:hAnsi="Arial" w:cs="Arial"/>
          <w:sz w:val="22"/>
        </w:rPr>
        <w:t>.,</w:t>
      </w:r>
      <w:r w:rsidR="00B503D6" w:rsidRPr="00E50640">
        <w:rPr>
          <w:rFonts w:ascii="Arial" w:hAnsi="Arial" w:cs="Arial"/>
          <w:sz w:val="22"/>
        </w:rPr>
        <w:t xml:space="preserve"> 2017).   These improvements in well-being can have a twofold impact, firstly upon the individual and secondly upon society.  WHO (2021) defines wellbeing as a favourable condition that both individuals and communities can feel.  </w:t>
      </w:r>
      <w:r w:rsidRPr="00E50640">
        <w:rPr>
          <w:rFonts w:ascii="Arial" w:hAnsi="Arial" w:cs="Arial"/>
          <w:sz w:val="22"/>
        </w:rPr>
        <w:t>Q</w:t>
      </w:r>
      <w:r w:rsidR="00B503D6" w:rsidRPr="00E50640">
        <w:rPr>
          <w:rFonts w:ascii="Arial" w:hAnsi="Arial" w:cs="Arial"/>
          <w:sz w:val="22"/>
        </w:rPr>
        <w:t xml:space="preserve">uality of life and the ability to make a meaningful and purposeful contribution to society are both components of well-being.  It is the broadness in scope that possibly contributes to the complexity of well-being, concerning the extrications relating to health whilst it also concerns the positive outcomes gained by an individual.  Lin (2022) acknowledges the terms well-being and wellness, which can refer to both overall physical and mental health as well as non-physiological components of health, are sometimes used indiscriminately, additionally it also frequently refers to the identical concept as an overall feeling of well-being, which involves </w:t>
      </w:r>
      <w:r w:rsidR="00B503D6" w:rsidRPr="00E50640">
        <w:rPr>
          <w:rFonts w:ascii="Arial" w:hAnsi="Arial" w:cs="Arial"/>
          <w:sz w:val="22"/>
        </w:rPr>
        <w:lastRenderedPageBreak/>
        <w:t xml:space="preserve">enjoyment, relaxation, and tranquilly.  </w:t>
      </w:r>
      <w:r w:rsidRPr="00E50640">
        <w:rPr>
          <w:rFonts w:ascii="Arial" w:hAnsi="Arial" w:cs="Arial"/>
          <w:sz w:val="22"/>
        </w:rPr>
        <w:t xml:space="preserve">The important factors related </w:t>
      </w:r>
      <w:r w:rsidR="003F448B" w:rsidRPr="00E50640">
        <w:rPr>
          <w:rFonts w:ascii="Arial" w:hAnsi="Arial" w:cs="Arial"/>
          <w:sz w:val="22"/>
        </w:rPr>
        <w:t xml:space="preserve">to </w:t>
      </w:r>
      <w:r w:rsidRPr="00E50640">
        <w:rPr>
          <w:rFonts w:ascii="Arial" w:hAnsi="Arial" w:cs="Arial"/>
          <w:sz w:val="22"/>
        </w:rPr>
        <w:t xml:space="preserve">well-being are the aspects and dimensions within the term. </w:t>
      </w:r>
      <w:r w:rsidR="00B503D6" w:rsidRPr="00E50640">
        <w:rPr>
          <w:rFonts w:ascii="Arial" w:hAnsi="Arial" w:cs="Arial"/>
          <w:sz w:val="22"/>
        </w:rPr>
        <w:t>Lewis (2019) investigates the concept of wellbeing signifying that subjective and objective aspects of well-being are two of the most frequently reported types; yet, it is more customary to discuss their discrepancies than their commonalities. Subjective is characterised as an abstract noun, which is both culturally and socially created</w:t>
      </w:r>
      <w:r w:rsidR="003F448B" w:rsidRPr="00E50640">
        <w:rPr>
          <w:rFonts w:ascii="Arial" w:hAnsi="Arial" w:cs="Arial"/>
          <w:sz w:val="22"/>
        </w:rPr>
        <w:t>,</w:t>
      </w:r>
      <w:r w:rsidR="00B503D6" w:rsidRPr="00E50640">
        <w:rPr>
          <w:rFonts w:ascii="Arial" w:hAnsi="Arial" w:cs="Arial"/>
          <w:sz w:val="22"/>
        </w:rPr>
        <w:t xml:space="preserve"> an ambiguous definition that is more challenging to quantify, the objective area is typically thought of as a concrete noun that can be measured.   </w:t>
      </w:r>
    </w:p>
    <w:p w14:paraId="20E0C6B2" w14:textId="77777777" w:rsidR="00B503D6" w:rsidRPr="00E50640" w:rsidRDefault="00B503D6" w:rsidP="00033605">
      <w:pPr>
        <w:spacing w:line="360" w:lineRule="auto"/>
        <w:jc w:val="both"/>
        <w:rPr>
          <w:rFonts w:ascii="Arial" w:hAnsi="Arial" w:cs="Arial"/>
          <w:sz w:val="22"/>
        </w:rPr>
      </w:pPr>
    </w:p>
    <w:p w14:paraId="365D725E" w14:textId="52C71049" w:rsidR="00B503D6" w:rsidRPr="00E50640" w:rsidRDefault="00B503D6" w:rsidP="00033605">
      <w:pPr>
        <w:spacing w:line="360" w:lineRule="auto"/>
        <w:jc w:val="both"/>
        <w:rPr>
          <w:rFonts w:ascii="Arial" w:hAnsi="Arial" w:cs="Arial"/>
          <w:sz w:val="22"/>
        </w:rPr>
      </w:pPr>
      <w:r w:rsidRPr="00E50640">
        <w:rPr>
          <w:rFonts w:ascii="Arial" w:hAnsi="Arial" w:cs="Arial"/>
          <w:sz w:val="22"/>
        </w:rPr>
        <w:t>The term well-being could illicit conjecture, due to the very nature of the combination of words utilised, this can lead to misinterpretation which can impact the very nature of what it may be attempting to achieve. This is illustrated by Lewis (2019) when it is suggested, the widespread consensus is that well-being is a complicated idea, with prominent debates originating from fields including economics, psychology, and philosophy.  It is a complicated interplay of  interpersonal, emotional, psychological and physiological health. This would include  a positive mindset towards lifestyle and oneself, also closely associated with happiness and  contentment.  Diener et al</w:t>
      </w:r>
      <w:r w:rsidR="003F448B" w:rsidRPr="00E50640">
        <w:rPr>
          <w:rFonts w:ascii="Arial" w:hAnsi="Arial" w:cs="Arial"/>
          <w:sz w:val="22"/>
        </w:rPr>
        <w:t>.,</w:t>
      </w:r>
      <w:r w:rsidRPr="00E50640">
        <w:rPr>
          <w:rFonts w:ascii="Arial" w:hAnsi="Arial" w:cs="Arial"/>
          <w:sz w:val="22"/>
        </w:rPr>
        <w:t xml:space="preserve"> (2017) explain this well by describing another expression of psychological well-being is </w:t>
      </w:r>
      <w:proofErr w:type="spellStart"/>
      <w:r w:rsidRPr="00E50640">
        <w:rPr>
          <w:rFonts w:ascii="Arial" w:hAnsi="Arial" w:cs="Arial"/>
          <w:sz w:val="22"/>
        </w:rPr>
        <w:t>Eudaimonic</w:t>
      </w:r>
      <w:proofErr w:type="spellEnd"/>
      <w:r w:rsidRPr="00E50640">
        <w:rPr>
          <w:rFonts w:ascii="Arial" w:hAnsi="Arial" w:cs="Arial"/>
          <w:sz w:val="22"/>
        </w:rPr>
        <w:t xml:space="preserve"> well-being</w:t>
      </w:r>
      <w:r w:rsidR="000F6F3A" w:rsidRPr="00E50640">
        <w:rPr>
          <w:rFonts w:ascii="Arial" w:hAnsi="Arial" w:cs="Arial"/>
          <w:sz w:val="22"/>
        </w:rPr>
        <w:t>,</w:t>
      </w:r>
      <w:r w:rsidRPr="00E50640">
        <w:rPr>
          <w:rFonts w:ascii="Arial" w:hAnsi="Arial" w:cs="Arial"/>
          <w:sz w:val="22"/>
        </w:rPr>
        <w:t xml:space="preserve"> this is characterised by a number of factors, including competence  of emotions, beneficial interactions with others and a sense of significance and fulfilment in life.</w:t>
      </w:r>
    </w:p>
    <w:p w14:paraId="6365C418" w14:textId="77777777" w:rsidR="003F448B" w:rsidRPr="00E50640" w:rsidRDefault="003F448B" w:rsidP="00033605">
      <w:pPr>
        <w:spacing w:line="360" w:lineRule="auto"/>
        <w:jc w:val="both"/>
        <w:rPr>
          <w:rFonts w:ascii="Arial" w:hAnsi="Arial" w:cs="Arial"/>
          <w:b/>
          <w:bCs/>
          <w:sz w:val="22"/>
        </w:rPr>
      </w:pPr>
    </w:p>
    <w:p w14:paraId="5C989EDC" w14:textId="7519C663" w:rsidR="00B503D6" w:rsidRPr="00E50640" w:rsidRDefault="00CE1F8D" w:rsidP="00033605">
      <w:pPr>
        <w:spacing w:line="360" w:lineRule="auto"/>
        <w:jc w:val="both"/>
        <w:rPr>
          <w:rFonts w:ascii="Arial" w:hAnsi="Arial" w:cs="Arial"/>
          <w:b/>
          <w:bCs/>
          <w:sz w:val="22"/>
        </w:rPr>
      </w:pPr>
      <w:r>
        <w:rPr>
          <w:rFonts w:ascii="Arial" w:hAnsi="Arial" w:cs="Arial"/>
          <w:b/>
          <w:bCs/>
          <w:sz w:val="22"/>
        </w:rPr>
        <w:t xml:space="preserve">2.3 </w:t>
      </w:r>
      <w:r w:rsidR="00B503D6" w:rsidRPr="00E50640">
        <w:rPr>
          <w:rFonts w:ascii="Arial" w:hAnsi="Arial" w:cs="Arial"/>
          <w:b/>
          <w:bCs/>
          <w:sz w:val="22"/>
        </w:rPr>
        <w:t xml:space="preserve">Sustainable development </w:t>
      </w:r>
    </w:p>
    <w:p w14:paraId="0722FDE4" w14:textId="264A6820" w:rsidR="009F54BA" w:rsidRPr="00E50640" w:rsidRDefault="000F6F3A" w:rsidP="00033605">
      <w:pPr>
        <w:spacing w:line="360" w:lineRule="auto"/>
        <w:jc w:val="both"/>
        <w:rPr>
          <w:rFonts w:ascii="Arial" w:hAnsi="Arial" w:cs="Arial"/>
          <w:sz w:val="22"/>
        </w:rPr>
      </w:pPr>
      <w:r w:rsidRPr="00E50640">
        <w:rPr>
          <w:rFonts w:ascii="Arial" w:hAnsi="Arial" w:cs="Arial"/>
          <w:sz w:val="22"/>
        </w:rPr>
        <w:t xml:space="preserve">Although it lacks clarity and is distinguished by the idea of transformation and the environment, sustainable development (SD) has become a well know term utilised in many areas of the society. </w:t>
      </w:r>
      <w:r w:rsidR="009F54BA" w:rsidRPr="00E50640">
        <w:rPr>
          <w:rFonts w:ascii="Arial" w:hAnsi="Arial" w:cs="Arial"/>
          <w:sz w:val="22"/>
        </w:rPr>
        <w:t>WHO (2023</w:t>
      </w:r>
      <w:r w:rsidR="003F448B" w:rsidRPr="00E50640">
        <w:rPr>
          <w:rFonts w:ascii="Arial" w:hAnsi="Arial" w:cs="Arial"/>
          <w:sz w:val="22"/>
        </w:rPr>
        <w:t>,b</w:t>
      </w:r>
      <w:r w:rsidR="009F54BA" w:rsidRPr="00E50640">
        <w:rPr>
          <w:rFonts w:ascii="Arial" w:hAnsi="Arial" w:cs="Arial"/>
          <w:sz w:val="22"/>
        </w:rPr>
        <w:t xml:space="preserve">) describes </w:t>
      </w:r>
      <w:r w:rsidRPr="00E50640">
        <w:rPr>
          <w:rFonts w:ascii="Arial" w:hAnsi="Arial" w:cs="Arial"/>
          <w:sz w:val="22"/>
        </w:rPr>
        <w:t xml:space="preserve">it has </w:t>
      </w:r>
      <w:r w:rsidR="009F54BA" w:rsidRPr="00E50640">
        <w:rPr>
          <w:rFonts w:ascii="Arial" w:hAnsi="Arial" w:cs="Arial"/>
          <w:sz w:val="22"/>
        </w:rPr>
        <w:t>policies, initiatives, and financial commitments that yield advantages no</w:t>
      </w:r>
      <w:r w:rsidR="004125CF" w:rsidRPr="00E50640">
        <w:rPr>
          <w:rFonts w:ascii="Arial" w:hAnsi="Arial" w:cs="Arial"/>
          <w:sz w:val="22"/>
        </w:rPr>
        <w:t>t</w:t>
      </w:r>
      <w:r w:rsidR="009F54BA" w:rsidRPr="00E50640">
        <w:rPr>
          <w:rFonts w:ascii="Arial" w:hAnsi="Arial" w:cs="Arial"/>
          <w:sz w:val="22"/>
        </w:rPr>
        <w:t xml:space="preserve"> without jeopardising the environment, society, or individual health in the long run are referred to as sustainable development.</w:t>
      </w:r>
      <w:r w:rsidR="00CD3993" w:rsidRPr="00E50640">
        <w:rPr>
          <w:rFonts w:ascii="Arial" w:hAnsi="Arial" w:cs="Arial"/>
          <w:sz w:val="22"/>
        </w:rPr>
        <w:t xml:space="preserve">  </w:t>
      </w:r>
      <w:r w:rsidR="00481937" w:rsidRPr="00E50640">
        <w:rPr>
          <w:rFonts w:ascii="Arial" w:hAnsi="Arial" w:cs="Arial"/>
          <w:sz w:val="22"/>
        </w:rPr>
        <w:t xml:space="preserve">To further the understanding of </w:t>
      </w:r>
      <w:r w:rsidR="003F448B" w:rsidRPr="00E50640">
        <w:rPr>
          <w:rFonts w:ascii="Arial" w:hAnsi="Arial" w:cs="Arial"/>
          <w:sz w:val="22"/>
        </w:rPr>
        <w:t>SD</w:t>
      </w:r>
      <w:r w:rsidR="00CD3993" w:rsidRPr="00E50640">
        <w:rPr>
          <w:rFonts w:ascii="Arial" w:hAnsi="Arial" w:cs="Arial"/>
          <w:sz w:val="22"/>
        </w:rPr>
        <w:t xml:space="preserve"> </w:t>
      </w:r>
      <w:r w:rsidR="00E12DF8" w:rsidRPr="00E50640">
        <w:rPr>
          <w:rFonts w:ascii="Arial" w:hAnsi="Arial" w:cs="Arial"/>
          <w:sz w:val="22"/>
        </w:rPr>
        <w:t xml:space="preserve">Agbedahin (2018) </w:t>
      </w:r>
      <w:r w:rsidR="00B81979" w:rsidRPr="00E50640">
        <w:rPr>
          <w:rFonts w:ascii="Arial" w:hAnsi="Arial" w:cs="Arial"/>
          <w:sz w:val="22"/>
        </w:rPr>
        <w:t>states that e</w:t>
      </w:r>
      <w:r w:rsidR="00696506" w:rsidRPr="00E50640">
        <w:rPr>
          <w:rFonts w:ascii="Arial" w:hAnsi="Arial" w:cs="Arial"/>
          <w:sz w:val="22"/>
        </w:rPr>
        <w:t xml:space="preserve">ven though the  term </w:t>
      </w:r>
      <w:r w:rsidR="003F448B" w:rsidRPr="00E50640">
        <w:rPr>
          <w:rFonts w:ascii="Arial" w:hAnsi="Arial" w:cs="Arial"/>
          <w:sz w:val="22"/>
        </w:rPr>
        <w:t>SD</w:t>
      </w:r>
      <w:r w:rsidR="00696506" w:rsidRPr="00E50640">
        <w:rPr>
          <w:rFonts w:ascii="Arial" w:hAnsi="Arial" w:cs="Arial"/>
          <w:sz w:val="22"/>
        </w:rPr>
        <w:t xml:space="preserve"> has no standardised meaning, it is generally understood to mean development that satisfies current demands without jeopardising the capacity of future generations to satisfy their individual aspirations.</w:t>
      </w:r>
      <w:r w:rsidR="00C76597" w:rsidRPr="00E50640">
        <w:rPr>
          <w:rFonts w:ascii="Arial" w:hAnsi="Arial" w:cs="Arial"/>
          <w:sz w:val="22"/>
        </w:rPr>
        <w:t xml:space="preserve"> </w:t>
      </w:r>
      <w:proofErr w:type="spellStart"/>
      <w:r w:rsidR="00843FEC" w:rsidRPr="00E50640">
        <w:rPr>
          <w:rFonts w:ascii="Arial" w:hAnsi="Arial" w:cs="Arial"/>
          <w:sz w:val="22"/>
        </w:rPr>
        <w:t>Sinakou</w:t>
      </w:r>
      <w:proofErr w:type="spellEnd"/>
      <w:r w:rsidR="00643D76" w:rsidRPr="00E50640">
        <w:rPr>
          <w:rFonts w:ascii="Arial" w:hAnsi="Arial" w:cs="Arial"/>
          <w:sz w:val="22"/>
        </w:rPr>
        <w:t xml:space="preserve"> et al.</w:t>
      </w:r>
      <w:r w:rsidR="003F448B" w:rsidRPr="00E50640">
        <w:rPr>
          <w:rFonts w:ascii="Arial" w:hAnsi="Arial" w:cs="Arial"/>
          <w:sz w:val="22"/>
        </w:rPr>
        <w:t>,</w:t>
      </w:r>
      <w:r w:rsidR="00643D76" w:rsidRPr="00E50640">
        <w:rPr>
          <w:rFonts w:ascii="Arial" w:hAnsi="Arial" w:cs="Arial"/>
          <w:sz w:val="22"/>
        </w:rPr>
        <w:t xml:space="preserve"> (2018) agrees they suggest since the idea of SD is fluid as opposed to static, it is capable of being interpreted in a variety of ways depending on your point of view. There fails to be a concrete definition because the idea is fluid.</w:t>
      </w:r>
      <w:r w:rsidR="00C76597" w:rsidRPr="00E50640">
        <w:rPr>
          <w:rFonts w:ascii="Arial" w:hAnsi="Arial" w:cs="Arial"/>
          <w:sz w:val="22"/>
        </w:rPr>
        <w:t xml:space="preserve"> </w:t>
      </w:r>
      <w:r w:rsidR="001F1286" w:rsidRPr="00E50640">
        <w:rPr>
          <w:rFonts w:ascii="Arial" w:hAnsi="Arial" w:cs="Arial"/>
          <w:sz w:val="22"/>
        </w:rPr>
        <w:t>Interesti</w:t>
      </w:r>
      <w:r w:rsidR="00E2746E" w:rsidRPr="00E50640">
        <w:rPr>
          <w:rFonts w:ascii="Arial" w:hAnsi="Arial" w:cs="Arial"/>
          <w:sz w:val="22"/>
        </w:rPr>
        <w:t xml:space="preserve">ngly an increasing understanding of the necessity to strike a healthy equilibrium between environmental care and social and economic growth, </w:t>
      </w:r>
      <w:r w:rsidR="00120CA8" w:rsidRPr="00E50640">
        <w:rPr>
          <w:rFonts w:ascii="Arial" w:hAnsi="Arial" w:cs="Arial"/>
          <w:sz w:val="22"/>
        </w:rPr>
        <w:t xml:space="preserve">began </w:t>
      </w:r>
      <w:r w:rsidR="00C17035" w:rsidRPr="00E50640">
        <w:rPr>
          <w:rFonts w:ascii="Arial" w:hAnsi="Arial" w:cs="Arial"/>
          <w:sz w:val="22"/>
        </w:rPr>
        <w:t>two decades ago.  Agbedahin (201</w:t>
      </w:r>
      <w:r w:rsidR="00607A1E" w:rsidRPr="00E50640">
        <w:rPr>
          <w:rFonts w:ascii="Arial" w:hAnsi="Arial" w:cs="Arial"/>
          <w:sz w:val="22"/>
        </w:rPr>
        <w:t xml:space="preserve">8) </w:t>
      </w:r>
      <w:r w:rsidR="00D14B06" w:rsidRPr="00E50640">
        <w:rPr>
          <w:rFonts w:ascii="Arial" w:hAnsi="Arial" w:cs="Arial"/>
          <w:sz w:val="22"/>
        </w:rPr>
        <w:t xml:space="preserve">highlights in their paper the renewed interest </w:t>
      </w:r>
      <w:r w:rsidR="003509D9" w:rsidRPr="00E50640">
        <w:rPr>
          <w:rFonts w:ascii="Arial" w:hAnsi="Arial" w:cs="Arial"/>
          <w:sz w:val="22"/>
        </w:rPr>
        <w:t>with relation to effectiveness</w:t>
      </w:r>
      <w:r w:rsidR="00C862F4" w:rsidRPr="00E50640">
        <w:rPr>
          <w:rFonts w:ascii="Arial" w:hAnsi="Arial" w:cs="Arial"/>
          <w:sz w:val="22"/>
        </w:rPr>
        <w:t xml:space="preserve"> </w:t>
      </w:r>
      <w:r w:rsidR="003509D9" w:rsidRPr="00E50640">
        <w:rPr>
          <w:rFonts w:ascii="Arial" w:hAnsi="Arial" w:cs="Arial"/>
          <w:sz w:val="22"/>
        </w:rPr>
        <w:t>and significance of sustainable development</w:t>
      </w:r>
      <w:r w:rsidR="00F64588" w:rsidRPr="00E50640">
        <w:rPr>
          <w:rFonts w:ascii="Arial" w:hAnsi="Arial" w:cs="Arial"/>
          <w:sz w:val="22"/>
        </w:rPr>
        <w:t>.</w:t>
      </w:r>
      <w:r w:rsidR="00455136" w:rsidRPr="00E50640">
        <w:rPr>
          <w:rFonts w:ascii="Arial" w:hAnsi="Arial" w:cs="Arial"/>
          <w:sz w:val="22"/>
        </w:rPr>
        <w:t xml:space="preserve">  </w:t>
      </w:r>
      <w:r w:rsidR="00231BB0" w:rsidRPr="00E50640">
        <w:rPr>
          <w:rFonts w:ascii="Arial" w:hAnsi="Arial" w:cs="Arial"/>
          <w:sz w:val="22"/>
        </w:rPr>
        <w:t xml:space="preserve">When </w:t>
      </w:r>
      <w:r w:rsidR="00231BB0" w:rsidRPr="00E50640">
        <w:rPr>
          <w:rFonts w:ascii="Arial" w:hAnsi="Arial" w:cs="Arial"/>
          <w:sz w:val="22"/>
        </w:rPr>
        <w:lastRenderedPageBreak/>
        <w:t xml:space="preserve">addressing the </w:t>
      </w:r>
      <w:r w:rsidR="00455136" w:rsidRPr="00E50640">
        <w:rPr>
          <w:rFonts w:ascii="Arial" w:hAnsi="Arial" w:cs="Arial"/>
          <w:sz w:val="22"/>
        </w:rPr>
        <w:t>intensification of how human activity affects biodiversity</w:t>
      </w:r>
      <w:r w:rsidR="00F64588" w:rsidRPr="00E50640">
        <w:rPr>
          <w:rFonts w:ascii="Arial" w:hAnsi="Arial" w:cs="Arial"/>
          <w:sz w:val="22"/>
        </w:rPr>
        <w:t xml:space="preserve"> </w:t>
      </w:r>
      <w:proofErr w:type="spellStart"/>
      <w:r w:rsidR="00051096" w:rsidRPr="00E50640">
        <w:rPr>
          <w:rFonts w:ascii="Arial" w:hAnsi="Arial" w:cs="Arial"/>
          <w:sz w:val="22"/>
        </w:rPr>
        <w:t>Dubou</w:t>
      </w:r>
      <w:proofErr w:type="spellEnd"/>
      <w:r w:rsidR="00051096" w:rsidRPr="00E50640">
        <w:rPr>
          <w:rFonts w:ascii="Arial" w:hAnsi="Arial" w:cs="Arial"/>
          <w:sz w:val="22"/>
        </w:rPr>
        <w:t xml:space="preserve"> et al.</w:t>
      </w:r>
      <w:r w:rsidR="003F448B" w:rsidRPr="00E50640">
        <w:rPr>
          <w:rFonts w:ascii="Arial" w:hAnsi="Arial" w:cs="Arial"/>
          <w:sz w:val="22"/>
        </w:rPr>
        <w:t>,</w:t>
      </w:r>
      <w:r w:rsidR="00051096" w:rsidRPr="00E50640">
        <w:rPr>
          <w:rFonts w:ascii="Arial" w:hAnsi="Arial" w:cs="Arial"/>
          <w:sz w:val="22"/>
        </w:rPr>
        <w:t xml:space="preserve"> (2022) examines </w:t>
      </w:r>
      <w:r w:rsidR="00463988" w:rsidRPr="00E50640">
        <w:rPr>
          <w:rFonts w:ascii="Arial" w:hAnsi="Arial" w:cs="Arial"/>
          <w:sz w:val="22"/>
        </w:rPr>
        <w:t>how the</w:t>
      </w:r>
      <w:r w:rsidR="003A1143" w:rsidRPr="00E50640">
        <w:rPr>
          <w:rFonts w:ascii="Arial" w:hAnsi="Arial" w:cs="Arial"/>
          <w:sz w:val="22"/>
        </w:rPr>
        <w:t xml:space="preserve"> result of population increase and growing densification in some places is known as urbanisation, and it has a variety of effects on contemporary society.  Urbanisation has a direct bearing on the economic, social and environmental facets of</w:t>
      </w:r>
      <w:r w:rsidR="003F448B" w:rsidRPr="00E50640">
        <w:rPr>
          <w:rFonts w:ascii="Arial" w:hAnsi="Arial" w:cs="Arial"/>
          <w:sz w:val="22"/>
        </w:rPr>
        <w:t xml:space="preserve"> SD</w:t>
      </w:r>
      <w:r w:rsidR="003A1143" w:rsidRPr="00E50640">
        <w:rPr>
          <w:rFonts w:ascii="Arial" w:hAnsi="Arial" w:cs="Arial"/>
          <w:sz w:val="22"/>
        </w:rPr>
        <w:t>.</w:t>
      </w:r>
      <w:r w:rsidR="000753AB" w:rsidRPr="00E50640">
        <w:rPr>
          <w:rFonts w:ascii="Arial" w:hAnsi="Arial" w:cs="Arial"/>
          <w:sz w:val="22"/>
        </w:rPr>
        <w:t xml:space="preserve">  </w:t>
      </w:r>
    </w:p>
    <w:p w14:paraId="2D47F50D" w14:textId="77777777" w:rsidR="00F0477D" w:rsidRPr="00E50640" w:rsidRDefault="00F0477D" w:rsidP="00033605">
      <w:pPr>
        <w:spacing w:line="360" w:lineRule="auto"/>
        <w:jc w:val="both"/>
        <w:rPr>
          <w:rFonts w:ascii="Arial" w:hAnsi="Arial" w:cs="Arial"/>
          <w:sz w:val="22"/>
        </w:rPr>
      </w:pPr>
    </w:p>
    <w:p w14:paraId="1F7B6568" w14:textId="2C7DD02D" w:rsidR="00F0477D" w:rsidRPr="00E50640" w:rsidRDefault="00CE1F8D" w:rsidP="00033605">
      <w:pPr>
        <w:spacing w:line="360" w:lineRule="auto"/>
        <w:jc w:val="both"/>
        <w:rPr>
          <w:rFonts w:ascii="Arial" w:hAnsi="Arial" w:cs="Arial"/>
          <w:b/>
          <w:bCs/>
          <w:sz w:val="22"/>
        </w:rPr>
      </w:pPr>
      <w:r>
        <w:rPr>
          <w:rFonts w:ascii="Arial" w:hAnsi="Arial" w:cs="Arial"/>
          <w:b/>
          <w:bCs/>
          <w:sz w:val="22"/>
        </w:rPr>
        <w:t xml:space="preserve">2.4 </w:t>
      </w:r>
      <w:r w:rsidR="00F0477D" w:rsidRPr="00E50640">
        <w:rPr>
          <w:rFonts w:ascii="Arial" w:hAnsi="Arial" w:cs="Arial"/>
          <w:b/>
          <w:bCs/>
          <w:sz w:val="22"/>
        </w:rPr>
        <w:t>Sustainable development goals</w:t>
      </w:r>
    </w:p>
    <w:p w14:paraId="1C8DB6FA" w14:textId="11241D52" w:rsidR="00D6009A" w:rsidRPr="00E50640" w:rsidRDefault="00634701" w:rsidP="00033605">
      <w:pPr>
        <w:spacing w:line="360" w:lineRule="auto"/>
        <w:jc w:val="both"/>
        <w:rPr>
          <w:rFonts w:ascii="Arial" w:hAnsi="Arial" w:cs="Arial"/>
          <w:sz w:val="22"/>
        </w:rPr>
      </w:pPr>
      <w:r w:rsidRPr="00E50640">
        <w:rPr>
          <w:rFonts w:ascii="Arial" w:hAnsi="Arial" w:cs="Arial"/>
          <w:sz w:val="22"/>
        </w:rPr>
        <w:t xml:space="preserve">The road map for achieving a future that is more secure and prosperous for everybody is found in the </w:t>
      </w:r>
      <w:r w:rsidR="00E11C69" w:rsidRPr="00E50640">
        <w:rPr>
          <w:rFonts w:ascii="Arial" w:hAnsi="Arial" w:cs="Arial"/>
          <w:sz w:val="22"/>
        </w:rPr>
        <w:t xml:space="preserve"> </w:t>
      </w:r>
      <w:r w:rsidRPr="00E50640">
        <w:rPr>
          <w:rFonts w:ascii="Arial" w:hAnsi="Arial" w:cs="Arial"/>
          <w:sz w:val="22"/>
        </w:rPr>
        <w:t>Sustainable Development Goals</w:t>
      </w:r>
      <w:r w:rsidR="00F0477D" w:rsidRPr="00E50640">
        <w:rPr>
          <w:rFonts w:ascii="Arial" w:hAnsi="Arial" w:cs="Arial"/>
          <w:sz w:val="22"/>
        </w:rPr>
        <w:t xml:space="preserve"> (SDG)</w:t>
      </w:r>
      <w:r w:rsidRPr="00E50640">
        <w:rPr>
          <w:rFonts w:ascii="Arial" w:hAnsi="Arial" w:cs="Arial"/>
          <w:sz w:val="22"/>
        </w:rPr>
        <w:t>. They tackle the issues that the world is facing, such as those pertaining to poverty, inequality, the environment, climate change, peace, and justice</w:t>
      </w:r>
      <w:r w:rsidR="009A1478" w:rsidRPr="00E50640">
        <w:rPr>
          <w:rFonts w:ascii="Arial" w:hAnsi="Arial" w:cs="Arial"/>
          <w:sz w:val="22"/>
        </w:rPr>
        <w:t xml:space="preserve"> (</w:t>
      </w:r>
      <w:r w:rsidR="003A3CEA" w:rsidRPr="00E50640">
        <w:rPr>
          <w:rFonts w:ascii="Arial" w:hAnsi="Arial" w:cs="Arial"/>
          <w:sz w:val="22"/>
        </w:rPr>
        <w:t>United Nations</w:t>
      </w:r>
      <w:r w:rsidR="006C196D" w:rsidRPr="00E50640">
        <w:rPr>
          <w:rFonts w:ascii="Arial" w:hAnsi="Arial" w:cs="Arial"/>
          <w:sz w:val="22"/>
        </w:rPr>
        <w:t xml:space="preserve"> (UN)</w:t>
      </w:r>
      <w:r w:rsidR="003A3CEA" w:rsidRPr="00E50640">
        <w:rPr>
          <w:rFonts w:ascii="Arial" w:hAnsi="Arial" w:cs="Arial"/>
          <w:sz w:val="22"/>
        </w:rPr>
        <w:t>, 2023)</w:t>
      </w:r>
      <w:r w:rsidR="00E11C69" w:rsidRPr="00E50640">
        <w:rPr>
          <w:rFonts w:ascii="Arial" w:hAnsi="Arial" w:cs="Arial"/>
          <w:sz w:val="22"/>
        </w:rPr>
        <w:t xml:space="preserve">. </w:t>
      </w:r>
      <w:r w:rsidR="006C196D" w:rsidRPr="00E50640">
        <w:rPr>
          <w:rFonts w:ascii="Arial" w:hAnsi="Arial" w:cs="Arial"/>
          <w:sz w:val="22"/>
        </w:rPr>
        <w:t xml:space="preserve">  Although the SDGs were adopted by the UN, Nunes, Lee and O’Riordan (2016) contend that there is no  framework in place for implementing them in a cohesive way.   </w:t>
      </w:r>
      <w:r w:rsidR="00F4569D" w:rsidRPr="00E50640">
        <w:rPr>
          <w:rFonts w:ascii="Arial" w:hAnsi="Arial" w:cs="Arial"/>
          <w:sz w:val="22"/>
        </w:rPr>
        <w:t xml:space="preserve">Protecting the environment along with the inhabitants, is a commitment that is necessary in order to counter balance the </w:t>
      </w:r>
      <w:r w:rsidR="006942F9" w:rsidRPr="00E50640">
        <w:rPr>
          <w:rFonts w:ascii="Arial" w:hAnsi="Arial" w:cs="Arial"/>
          <w:sz w:val="22"/>
        </w:rPr>
        <w:t xml:space="preserve">global challenges humanity faces. </w:t>
      </w:r>
      <w:r w:rsidR="00F4569D" w:rsidRPr="00E50640">
        <w:rPr>
          <w:rFonts w:ascii="Arial" w:hAnsi="Arial" w:cs="Arial"/>
          <w:sz w:val="22"/>
        </w:rPr>
        <w:t xml:space="preserve"> </w:t>
      </w:r>
      <w:r w:rsidR="00E11C69" w:rsidRPr="00E50640">
        <w:rPr>
          <w:rFonts w:ascii="Arial" w:hAnsi="Arial" w:cs="Arial"/>
          <w:sz w:val="22"/>
          <w:shd w:val="clear" w:color="auto" w:fill="FFFFFF"/>
        </w:rPr>
        <w:t>Pradhan </w:t>
      </w:r>
      <w:r w:rsidR="003F448B" w:rsidRPr="00E50640">
        <w:rPr>
          <w:rFonts w:ascii="Arial" w:hAnsi="Arial" w:cs="Arial"/>
          <w:sz w:val="22"/>
          <w:shd w:val="clear" w:color="auto" w:fill="FFFFFF"/>
        </w:rPr>
        <w:t>et al.,</w:t>
      </w:r>
      <w:r w:rsidR="00E11C69" w:rsidRPr="00E50640">
        <w:rPr>
          <w:rFonts w:ascii="Arial" w:hAnsi="Arial" w:cs="Arial"/>
          <w:sz w:val="22"/>
          <w:shd w:val="clear" w:color="auto" w:fill="FFFFFF"/>
        </w:rPr>
        <w:t xml:space="preserve"> (2017) </w:t>
      </w:r>
      <w:r w:rsidR="00E11C69" w:rsidRPr="00E50640">
        <w:rPr>
          <w:rFonts w:ascii="Arial" w:hAnsi="Arial" w:cs="Arial"/>
          <w:sz w:val="22"/>
        </w:rPr>
        <w:t>explains that the SDG were developed to  overcome the many obstacles that humanity must overcome in order to guarantee economic growth, environmental preservation</w:t>
      </w:r>
      <w:r w:rsidR="006942F9" w:rsidRPr="00E50640">
        <w:rPr>
          <w:rFonts w:ascii="Arial" w:hAnsi="Arial" w:cs="Arial"/>
          <w:sz w:val="22"/>
        </w:rPr>
        <w:t xml:space="preserve"> </w:t>
      </w:r>
      <w:r w:rsidR="00E11C69" w:rsidRPr="00E50640">
        <w:rPr>
          <w:rFonts w:ascii="Arial" w:hAnsi="Arial" w:cs="Arial"/>
          <w:sz w:val="22"/>
        </w:rPr>
        <w:t>and well-being.</w:t>
      </w:r>
      <w:r w:rsidR="007C4968" w:rsidRPr="00E50640">
        <w:rPr>
          <w:rFonts w:ascii="Arial" w:hAnsi="Arial" w:cs="Arial"/>
          <w:sz w:val="22"/>
        </w:rPr>
        <w:t xml:space="preserve"> </w:t>
      </w:r>
      <w:r w:rsidR="006942F9" w:rsidRPr="00E50640">
        <w:rPr>
          <w:rFonts w:ascii="Arial" w:hAnsi="Arial" w:cs="Arial"/>
          <w:sz w:val="22"/>
        </w:rPr>
        <w:t xml:space="preserve">The SDG require collaboration amongst governments, international organisations and NGOs (Non-Governmental Organisations). </w:t>
      </w:r>
      <w:r w:rsidR="00862BAB" w:rsidRPr="00E50640">
        <w:rPr>
          <w:rFonts w:ascii="Arial" w:hAnsi="Arial" w:cs="Arial"/>
          <w:sz w:val="22"/>
        </w:rPr>
        <w:t xml:space="preserve"> Cernev and Fenner (2020) suggest in their article that the SDGs are criticised primarily for their targets</w:t>
      </w:r>
      <w:r w:rsidR="00F0477D" w:rsidRPr="00E50640">
        <w:rPr>
          <w:rFonts w:ascii="Arial" w:hAnsi="Arial" w:cs="Arial"/>
          <w:sz w:val="22"/>
        </w:rPr>
        <w:t xml:space="preserve"> </w:t>
      </w:r>
      <w:r w:rsidR="00862BAB" w:rsidRPr="00E50640">
        <w:rPr>
          <w:rFonts w:ascii="Arial" w:hAnsi="Arial" w:cs="Arial"/>
          <w:sz w:val="22"/>
        </w:rPr>
        <w:t>inconsistencies, their difficulty in enforcing goal accomplishment</w:t>
      </w:r>
      <w:r w:rsidR="00F0477D" w:rsidRPr="00E50640">
        <w:rPr>
          <w:rFonts w:ascii="Arial" w:hAnsi="Arial" w:cs="Arial"/>
          <w:sz w:val="22"/>
        </w:rPr>
        <w:t xml:space="preserve"> </w:t>
      </w:r>
      <w:r w:rsidR="00862BAB" w:rsidRPr="00E50640">
        <w:rPr>
          <w:rFonts w:ascii="Arial" w:hAnsi="Arial" w:cs="Arial"/>
          <w:sz w:val="22"/>
        </w:rPr>
        <w:t xml:space="preserve">and their exclusion of multinational firms.  </w:t>
      </w:r>
      <w:r w:rsidR="00C8034B" w:rsidRPr="00E50640">
        <w:rPr>
          <w:rFonts w:ascii="Arial" w:hAnsi="Arial" w:cs="Arial"/>
          <w:sz w:val="22"/>
        </w:rPr>
        <w:t xml:space="preserve">Interestingly </w:t>
      </w:r>
      <w:r w:rsidR="007C4968" w:rsidRPr="00E50640">
        <w:rPr>
          <w:rFonts w:ascii="Arial" w:hAnsi="Arial" w:cs="Arial"/>
          <w:sz w:val="22"/>
        </w:rPr>
        <w:t xml:space="preserve">Moyer and Hedden (2020) </w:t>
      </w:r>
      <w:r w:rsidR="00C8034B" w:rsidRPr="00E50640">
        <w:rPr>
          <w:rFonts w:ascii="Arial" w:hAnsi="Arial" w:cs="Arial"/>
          <w:sz w:val="22"/>
        </w:rPr>
        <w:t>put forward that f</w:t>
      </w:r>
      <w:r w:rsidR="007C4968" w:rsidRPr="00E50640">
        <w:rPr>
          <w:rFonts w:ascii="Arial" w:hAnsi="Arial" w:cs="Arial"/>
          <w:sz w:val="22"/>
        </w:rPr>
        <w:t>orecasting what is to come is never easy, nevertheless, considering the course we appear to be taking, models ought to be utilised as a means of comprehending how the world is unfolding  rather than attempting to predict what the coming years is probably going to bring.</w:t>
      </w:r>
      <w:r w:rsidR="00D050A2" w:rsidRPr="00E50640">
        <w:rPr>
          <w:rFonts w:ascii="Arial" w:hAnsi="Arial" w:cs="Arial"/>
          <w:sz w:val="22"/>
        </w:rPr>
        <w:t xml:space="preserve">  In contrast Cohen et al.</w:t>
      </w:r>
      <w:r w:rsidR="003F448B" w:rsidRPr="00E50640">
        <w:rPr>
          <w:rFonts w:ascii="Arial" w:hAnsi="Arial" w:cs="Arial"/>
          <w:sz w:val="22"/>
        </w:rPr>
        <w:t xml:space="preserve">, </w:t>
      </w:r>
      <w:r w:rsidR="00D050A2" w:rsidRPr="00E50640">
        <w:rPr>
          <w:rFonts w:ascii="Arial" w:hAnsi="Arial" w:cs="Arial"/>
          <w:sz w:val="22"/>
        </w:rPr>
        <w:t>(2022) suggests we persist in a manner in which we do not fully acknowledge the interdependence of fundamental growth requirements such as accommodation, sustenance, water, gender equality, hunger, impoverishment and the environment, recognising that human requirements are interconnected and not discrete, this was fully acknowledged throughout the development of the SDG.</w:t>
      </w:r>
      <w:r w:rsidR="00C8034B" w:rsidRPr="00E50640">
        <w:rPr>
          <w:rFonts w:ascii="Arial" w:hAnsi="Arial" w:cs="Arial"/>
          <w:sz w:val="22"/>
        </w:rPr>
        <w:t xml:space="preserve"> </w:t>
      </w:r>
      <w:r w:rsidR="006356A1" w:rsidRPr="00E50640">
        <w:rPr>
          <w:rFonts w:ascii="Arial" w:hAnsi="Arial" w:cs="Arial"/>
          <w:sz w:val="22"/>
        </w:rPr>
        <w:t xml:space="preserve">Nonetheless what has been noted is organisational abilities and frameworks  have not yet improved to the point where judgements can be made effectively and adequately to establish a more favourable future. </w:t>
      </w:r>
    </w:p>
    <w:p w14:paraId="7E5FBA6F" w14:textId="5881AE8C" w:rsidR="006942F9" w:rsidRPr="00E50640" w:rsidRDefault="006942F9" w:rsidP="00033605">
      <w:pPr>
        <w:spacing w:line="360" w:lineRule="auto"/>
        <w:jc w:val="both"/>
        <w:rPr>
          <w:rFonts w:ascii="Arial" w:hAnsi="Arial" w:cs="Arial"/>
          <w:sz w:val="22"/>
        </w:rPr>
      </w:pPr>
    </w:p>
    <w:p w14:paraId="02881946" w14:textId="77777777" w:rsidR="00BD7E61" w:rsidRPr="00E50640" w:rsidRDefault="00BD7E61" w:rsidP="00033605">
      <w:pPr>
        <w:spacing w:line="360" w:lineRule="auto"/>
        <w:jc w:val="both"/>
        <w:rPr>
          <w:rFonts w:ascii="Arial" w:hAnsi="Arial" w:cs="Arial"/>
          <w:b/>
          <w:bCs/>
          <w:sz w:val="22"/>
        </w:rPr>
      </w:pPr>
    </w:p>
    <w:p w14:paraId="7EE86D6F" w14:textId="77777777" w:rsidR="005F5050" w:rsidRDefault="005F5050" w:rsidP="00033605">
      <w:pPr>
        <w:spacing w:line="360" w:lineRule="auto"/>
        <w:jc w:val="both"/>
        <w:rPr>
          <w:rFonts w:ascii="Arial" w:hAnsi="Arial" w:cs="Arial"/>
          <w:b/>
          <w:bCs/>
          <w:sz w:val="22"/>
        </w:rPr>
      </w:pPr>
    </w:p>
    <w:p w14:paraId="67ABA109" w14:textId="77777777" w:rsidR="005F5050" w:rsidRDefault="005F5050" w:rsidP="00033605">
      <w:pPr>
        <w:spacing w:line="360" w:lineRule="auto"/>
        <w:jc w:val="both"/>
        <w:rPr>
          <w:rFonts w:ascii="Arial" w:hAnsi="Arial" w:cs="Arial"/>
          <w:b/>
          <w:bCs/>
          <w:sz w:val="22"/>
        </w:rPr>
      </w:pPr>
    </w:p>
    <w:p w14:paraId="46080CBB" w14:textId="77777777" w:rsidR="005F5050" w:rsidRDefault="005F5050" w:rsidP="00033605">
      <w:pPr>
        <w:spacing w:line="360" w:lineRule="auto"/>
        <w:jc w:val="both"/>
        <w:rPr>
          <w:rFonts w:ascii="Arial" w:hAnsi="Arial" w:cs="Arial"/>
          <w:b/>
          <w:bCs/>
          <w:sz w:val="22"/>
        </w:rPr>
      </w:pPr>
    </w:p>
    <w:p w14:paraId="6EF4EB9C" w14:textId="31F98B81" w:rsidR="00B27188" w:rsidRPr="00CE1F8D" w:rsidRDefault="00681453" w:rsidP="00CE1F8D">
      <w:pPr>
        <w:pStyle w:val="ListParagraph"/>
        <w:numPr>
          <w:ilvl w:val="0"/>
          <w:numId w:val="11"/>
        </w:numPr>
        <w:spacing w:line="360" w:lineRule="auto"/>
        <w:jc w:val="both"/>
        <w:rPr>
          <w:rFonts w:ascii="Arial" w:hAnsi="Arial" w:cs="Arial"/>
          <w:b/>
          <w:bCs/>
          <w:sz w:val="22"/>
        </w:rPr>
      </w:pPr>
      <w:r w:rsidRPr="00CE1F8D">
        <w:rPr>
          <w:rFonts w:ascii="Arial" w:hAnsi="Arial" w:cs="Arial"/>
          <w:b/>
          <w:bCs/>
          <w:sz w:val="22"/>
        </w:rPr>
        <w:t xml:space="preserve">GOAL 1 </w:t>
      </w:r>
      <w:r w:rsidR="00364591" w:rsidRPr="00CE1F8D">
        <w:rPr>
          <w:rFonts w:ascii="Arial" w:hAnsi="Arial" w:cs="Arial"/>
          <w:b/>
          <w:bCs/>
          <w:sz w:val="22"/>
        </w:rPr>
        <w:t>–</w:t>
      </w:r>
      <w:r w:rsidRPr="00CE1F8D">
        <w:rPr>
          <w:rFonts w:ascii="Arial" w:hAnsi="Arial" w:cs="Arial"/>
          <w:b/>
          <w:bCs/>
          <w:sz w:val="22"/>
        </w:rPr>
        <w:t xml:space="preserve"> </w:t>
      </w:r>
      <w:r w:rsidR="00364591" w:rsidRPr="00CE1F8D">
        <w:rPr>
          <w:rFonts w:ascii="Arial" w:hAnsi="Arial" w:cs="Arial"/>
          <w:b/>
          <w:bCs/>
          <w:sz w:val="22"/>
        </w:rPr>
        <w:t>End poverty in all its forms everywhere</w:t>
      </w:r>
    </w:p>
    <w:p w14:paraId="4F1B6DB1" w14:textId="7E4D8E19" w:rsidR="00184AA7" w:rsidRPr="00E50640" w:rsidRDefault="00CE1F8D" w:rsidP="00033605">
      <w:pPr>
        <w:spacing w:line="360" w:lineRule="auto"/>
        <w:jc w:val="both"/>
        <w:rPr>
          <w:rFonts w:ascii="Arial" w:hAnsi="Arial" w:cs="Arial"/>
          <w:b/>
          <w:bCs/>
          <w:sz w:val="22"/>
        </w:rPr>
      </w:pPr>
      <w:r>
        <w:rPr>
          <w:rFonts w:ascii="Arial" w:hAnsi="Arial" w:cs="Arial"/>
          <w:b/>
          <w:bCs/>
          <w:sz w:val="22"/>
        </w:rPr>
        <w:t xml:space="preserve">3.1 </w:t>
      </w:r>
      <w:r w:rsidR="0047742F" w:rsidRPr="00E50640">
        <w:rPr>
          <w:rFonts w:ascii="Arial" w:hAnsi="Arial" w:cs="Arial"/>
          <w:b/>
          <w:bCs/>
          <w:sz w:val="22"/>
        </w:rPr>
        <w:t>Defining Povert</w:t>
      </w:r>
      <w:r w:rsidR="00BD7E61" w:rsidRPr="00E50640">
        <w:rPr>
          <w:rFonts w:ascii="Arial" w:hAnsi="Arial" w:cs="Arial"/>
          <w:b/>
          <w:bCs/>
          <w:sz w:val="22"/>
        </w:rPr>
        <w:t>y</w:t>
      </w:r>
    </w:p>
    <w:p w14:paraId="19966B21" w14:textId="701705C9" w:rsidR="00E365BB" w:rsidRPr="00E50640" w:rsidRDefault="001D043C" w:rsidP="00033605">
      <w:pPr>
        <w:spacing w:line="360" w:lineRule="auto"/>
        <w:jc w:val="both"/>
        <w:rPr>
          <w:rFonts w:ascii="Arial" w:hAnsi="Arial" w:cs="Arial"/>
          <w:sz w:val="22"/>
        </w:rPr>
      </w:pPr>
      <w:r w:rsidRPr="00E50640">
        <w:rPr>
          <w:rFonts w:ascii="Arial" w:hAnsi="Arial" w:cs="Arial"/>
          <w:sz w:val="22"/>
        </w:rPr>
        <w:t>Poverty can be defined in a variety of ways, not just by money. Impoverishment can take numerous forms</w:t>
      </w:r>
      <w:r w:rsidR="00BD7E61" w:rsidRPr="00E50640">
        <w:rPr>
          <w:rFonts w:ascii="Arial" w:hAnsi="Arial" w:cs="Arial"/>
          <w:sz w:val="22"/>
        </w:rPr>
        <w:t xml:space="preserve"> </w:t>
      </w:r>
      <w:r w:rsidRPr="00E50640">
        <w:rPr>
          <w:rFonts w:ascii="Arial" w:hAnsi="Arial" w:cs="Arial"/>
          <w:sz w:val="22"/>
        </w:rPr>
        <w:t>and several disadvantages can contribute to poverty or make someone already impoverished (</w:t>
      </w:r>
      <w:proofErr w:type="spellStart"/>
      <w:r w:rsidRPr="00E50640">
        <w:rPr>
          <w:rFonts w:ascii="Arial" w:hAnsi="Arial" w:cs="Arial"/>
          <w:sz w:val="22"/>
        </w:rPr>
        <w:t>Boonyabancha</w:t>
      </w:r>
      <w:proofErr w:type="spellEnd"/>
      <w:r w:rsidRPr="00E50640">
        <w:rPr>
          <w:rFonts w:ascii="Arial" w:hAnsi="Arial" w:cs="Arial"/>
          <w:sz w:val="22"/>
        </w:rPr>
        <w:t xml:space="preserve"> and Kerr, 2015).  </w:t>
      </w:r>
      <w:proofErr w:type="spellStart"/>
      <w:r w:rsidR="003E6474" w:rsidRPr="00E50640">
        <w:rPr>
          <w:rFonts w:ascii="Arial" w:hAnsi="Arial" w:cs="Arial"/>
          <w:sz w:val="22"/>
        </w:rPr>
        <w:t>Krumer</w:t>
      </w:r>
      <w:proofErr w:type="spellEnd"/>
      <w:r w:rsidR="003E6474" w:rsidRPr="00E50640">
        <w:rPr>
          <w:rFonts w:ascii="Arial" w:hAnsi="Arial" w:cs="Arial"/>
          <w:sz w:val="22"/>
        </w:rPr>
        <w:t xml:space="preserve">-Nevo (2020) </w:t>
      </w:r>
      <w:r w:rsidR="002F5BD5" w:rsidRPr="00E50640">
        <w:rPr>
          <w:rFonts w:ascii="Arial" w:hAnsi="Arial" w:cs="Arial"/>
          <w:sz w:val="22"/>
        </w:rPr>
        <w:t xml:space="preserve">defines </w:t>
      </w:r>
      <w:r w:rsidR="003E6474" w:rsidRPr="00E50640">
        <w:rPr>
          <w:rFonts w:ascii="Arial" w:hAnsi="Arial" w:cs="Arial"/>
          <w:sz w:val="22"/>
        </w:rPr>
        <w:t xml:space="preserve"> </w:t>
      </w:r>
      <w:r w:rsidR="002F5BD5" w:rsidRPr="00E50640">
        <w:rPr>
          <w:rFonts w:ascii="Arial" w:hAnsi="Arial" w:cs="Arial"/>
          <w:sz w:val="22"/>
        </w:rPr>
        <w:t>p</w:t>
      </w:r>
      <w:r w:rsidR="003E6474" w:rsidRPr="00E50640">
        <w:rPr>
          <w:rFonts w:ascii="Arial" w:hAnsi="Arial" w:cs="Arial"/>
          <w:sz w:val="22"/>
        </w:rPr>
        <w:t xml:space="preserve">overty as a severe lack of resources, or an extremely tiny budget, </w:t>
      </w:r>
      <w:r w:rsidR="00FF4D40" w:rsidRPr="00E50640">
        <w:rPr>
          <w:rFonts w:ascii="Arial" w:hAnsi="Arial" w:cs="Arial"/>
          <w:sz w:val="22"/>
        </w:rPr>
        <w:t xml:space="preserve">which includes </w:t>
      </w:r>
      <w:r w:rsidR="00963E6D" w:rsidRPr="00E50640">
        <w:rPr>
          <w:rFonts w:ascii="Arial" w:hAnsi="Arial" w:cs="Arial"/>
          <w:sz w:val="22"/>
        </w:rPr>
        <w:t>l</w:t>
      </w:r>
      <w:r w:rsidR="003E6474" w:rsidRPr="00E50640">
        <w:rPr>
          <w:rFonts w:ascii="Arial" w:hAnsi="Arial" w:cs="Arial"/>
          <w:sz w:val="22"/>
        </w:rPr>
        <w:t>iving on a budget that is insufficient, even for the most basic needs</w:t>
      </w:r>
      <w:r w:rsidR="00F0477D" w:rsidRPr="00E50640">
        <w:rPr>
          <w:rFonts w:ascii="Arial" w:hAnsi="Arial" w:cs="Arial"/>
          <w:sz w:val="22"/>
        </w:rPr>
        <w:t xml:space="preserve">.  Poverty is constantly changing </w:t>
      </w:r>
      <w:r w:rsidR="00EC5BEF" w:rsidRPr="00E50640">
        <w:rPr>
          <w:rFonts w:ascii="Arial" w:hAnsi="Arial" w:cs="Arial"/>
          <w:sz w:val="22"/>
        </w:rPr>
        <w:t xml:space="preserve">and is present within the structure of society, there are no boundaries, as it infringes upon daily life.  </w:t>
      </w:r>
      <w:r w:rsidR="00E365BB" w:rsidRPr="00E50640">
        <w:rPr>
          <w:rFonts w:ascii="Arial" w:hAnsi="Arial" w:cs="Arial"/>
          <w:sz w:val="22"/>
        </w:rPr>
        <w:t xml:space="preserve">Bramley and Bailey (2018) </w:t>
      </w:r>
      <w:r w:rsidR="00EC5BEF" w:rsidRPr="00E50640">
        <w:rPr>
          <w:rFonts w:ascii="Arial" w:hAnsi="Arial" w:cs="Arial"/>
          <w:sz w:val="22"/>
        </w:rPr>
        <w:t xml:space="preserve">explain that it is the </w:t>
      </w:r>
      <w:r w:rsidR="00E365BB" w:rsidRPr="00E50640">
        <w:rPr>
          <w:rFonts w:ascii="Arial" w:hAnsi="Arial" w:cs="Arial"/>
          <w:sz w:val="22"/>
        </w:rPr>
        <w:t>forced absence of what society considers essential.</w:t>
      </w:r>
    </w:p>
    <w:p w14:paraId="73C3DA75" w14:textId="77777777" w:rsidR="00EC5BEF" w:rsidRPr="00E50640" w:rsidRDefault="00EC5BEF" w:rsidP="00033605">
      <w:pPr>
        <w:spacing w:line="360" w:lineRule="auto"/>
        <w:jc w:val="both"/>
        <w:rPr>
          <w:rFonts w:ascii="Arial" w:hAnsi="Arial" w:cs="Arial"/>
          <w:sz w:val="22"/>
        </w:rPr>
      </w:pPr>
    </w:p>
    <w:p w14:paraId="36A8FC6F" w14:textId="10EFE658" w:rsidR="00364591" w:rsidRPr="00E50640" w:rsidRDefault="00CE1F8D" w:rsidP="00033605">
      <w:pPr>
        <w:spacing w:line="360" w:lineRule="auto"/>
        <w:jc w:val="both"/>
        <w:rPr>
          <w:rFonts w:ascii="Arial" w:hAnsi="Arial" w:cs="Arial"/>
          <w:b/>
          <w:bCs/>
          <w:sz w:val="22"/>
        </w:rPr>
      </w:pPr>
      <w:r>
        <w:rPr>
          <w:rFonts w:ascii="Arial" w:hAnsi="Arial" w:cs="Arial"/>
          <w:b/>
          <w:bCs/>
          <w:sz w:val="22"/>
        </w:rPr>
        <w:t xml:space="preserve">3.2 </w:t>
      </w:r>
      <w:r w:rsidR="00D46659" w:rsidRPr="00E50640">
        <w:rPr>
          <w:rFonts w:ascii="Arial" w:hAnsi="Arial" w:cs="Arial"/>
          <w:b/>
          <w:bCs/>
          <w:sz w:val="22"/>
        </w:rPr>
        <w:t>The targets of Goal 1</w:t>
      </w:r>
    </w:p>
    <w:p w14:paraId="13578D8B" w14:textId="6F342D03" w:rsidR="009462D0" w:rsidRPr="00E50640" w:rsidRDefault="00FA1E44" w:rsidP="00033605">
      <w:pPr>
        <w:spacing w:line="360" w:lineRule="auto"/>
        <w:jc w:val="both"/>
        <w:rPr>
          <w:rFonts w:ascii="Arial" w:hAnsi="Arial" w:cs="Arial"/>
          <w:sz w:val="22"/>
        </w:rPr>
      </w:pPr>
      <w:r w:rsidRPr="00E50640">
        <w:rPr>
          <w:rFonts w:ascii="Arial" w:hAnsi="Arial" w:cs="Arial"/>
          <w:sz w:val="22"/>
        </w:rPr>
        <w:t>United Nations (2013) explains the targets that are necessary in order to meet this goal. 1)</w:t>
      </w:r>
      <w:r w:rsidR="003507F1" w:rsidRPr="00E50640">
        <w:rPr>
          <w:rFonts w:ascii="Arial" w:hAnsi="Arial" w:cs="Arial"/>
          <w:sz w:val="22"/>
        </w:rPr>
        <w:t xml:space="preserve"> Eliminate extreme poverty, which is presently defined as living on less than $1.25 per day, for all people worldwide by 2030, 2) As per national standards, cut in half the percentage of men, women, and children across all age groups living in poverty by the year 2030, 3) By 2030, effectively cover a significant portion of the impoverished and vulnerable through the implementation of nationally relevant social welfare programmes and initiatives, 4)</w:t>
      </w:r>
      <w:r w:rsidR="009462D0" w:rsidRPr="00E50640">
        <w:rPr>
          <w:rFonts w:ascii="Arial" w:hAnsi="Arial" w:cs="Arial"/>
          <w:sz w:val="22"/>
        </w:rPr>
        <w:t xml:space="preserve"> Guarantee equitable access to monetary assets, essential amenities, land and property rights, inheritance, natural resources, innovative and suitable technologies, and monetary services, such as microfinance, for all men and women by 2030, with a special focus on the impoverished and vulnerable, 5) </w:t>
      </w:r>
      <w:r w:rsidR="00134479" w:rsidRPr="00E50640">
        <w:rPr>
          <w:rFonts w:ascii="Arial" w:hAnsi="Arial" w:cs="Arial"/>
          <w:sz w:val="22"/>
        </w:rPr>
        <w:t xml:space="preserve">Develop the impoverished and those in vulnerable circumstances tolerance by 2030, and lessen the risk they face to and susceptibility to severe weather linked to climate change as well as additional social, environmental, and economic shocks and calamities, 6) Make sure that a sizable amount of resources are generated from multiple avenues, such as increased development collaboration, to give developing countries—especially those with limited resources —adequate and reliable means of subsistence, 7) </w:t>
      </w:r>
      <w:r w:rsidRPr="00E50640">
        <w:rPr>
          <w:rFonts w:ascii="Arial" w:hAnsi="Arial" w:cs="Arial"/>
          <w:sz w:val="22"/>
        </w:rPr>
        <w:t>To encourage increased investment in initiatives to eradicate poverty, build robust policy structures at all levels that depend on strategies for growth that are gender-inclusive and beneficial to the poor.</w:t>
      </w:r>
    </w:p>
    <w:p w14:paraId="5689ECE1" w14:textId="74B433F9" w:rsidR="003507F1" w:rsidRPr="00E50640" w:rsidRDefault="003507F1" w:rsidP="00033605">
      <w:pPr>
        <w:spacing w:line="360" w:lineRule="auto"/>
        <w:jc w:val="both"/>
        <w:rPr>
          <w:rFonts w:ascii="Arial" w:hAnsi="Arial" w:cs="Arial"/>
          <w:sz w:val="22"/>
        </w:rPr>
      </w:pPr>
    </w:p>
    <w:p w14:paraId="185FF3A8" w14:textId="77777777" w:rsidR="00BD7E61" w:rsidRPr="00E50640" w:rsidRDefault="00BD7E61" w:rsidP="00033605">
      <w:pPr>
        <w:spacing w:line="360" w:lineRule="auto"/>
        <w:jc w:val="both"/>
        <w:rPr>
          <w:rFonts w:ascii="Arial" w:hAnsi="Arial" w:cs="Arial"/>
          <w:b/>
          <w:bCs/>
          <w:sz w:val="22"/>
        </w:rPr>
      </w:pPr>
    </w:p>
    <w:p w14:paraId="75A500C7" w14:textId="16D0B440" w:rsidR="00391001" w:rsidRPr="00E50640" w:rsidRDefault="00CE1F8D" w:rsidP="00033605">
      <w:pPr>
        <w:spacing w:line="360" w:lineRule="auto"/>
        <w:jc w:val="both"/>
        <w:rPr>
          <w:rFonts w:ascii="Arial" w:hAnsi="Arial" w:cs="Arial"/>
          <w:b/>
          <w:bCs/>
          <w:sz w:val="22"/>
        </w:rPr>
      </w:pPr>
      <w:r>
        <w:rPr>
          <w:rFonts w:ascii="Arial" w:hAnsi="Arial" w:cs="Arial"/>
          <w:b/>
          <w:bCs/>
          <w:sz w:val="22"/>
        </w:rPr>
        <w:lastRenderedPageBreak/>
        <w:t xml:space="preserve">3.3 </w:t>
      </w:r>
      <w:r w:rsidR="00391001" w:rsidRPr="00E50640">
        <w:rPr>
          <w:rFonts w:ascii="Arial" w:hAnsi="Arial" w:cs="Arial"/>
          <w:b/>
          <w:bCs/>
          <w:sz w:val="22"/>
        </w:rPr>
        <w:t>Strategy 1: Living Wage Implementation</w:t>
      </w:r>
    </w:p>
    <w:p w14:paraId="06FADA2F" w14:textId="2D68E7FD" w:rsidR="00330311" w:rsidRPr="00E50640" w:rsidRDefault="00EC5BEF" w:rsidP="00033605">
      <w:pPr>
        <w:spacing w:line="360" w:lineRule="auto"/>
        <w:jc w:val="both"/>
        <w:rPr>
          <w:rFonts w:ascii="Arial" w:hAnsi="Arial" w:cs="Arial"/>
          <w:sz w:val="22"/>
        </w:rPr>
      </w:pPr>
      <w:r w:rsidRPr="00E50640">
        <w:rPr>
          <w:rFonts w:ascii="Arial" w:hAnsi="Arial" w:cs="Arial"/>
          <w:sz w:val="22"/>
        </w:rPr>
        <w:t xml:space="preserve">The living wage is not fully understood despite the place that it has within society, it has practical </w:t>
      </w:r>
      <w:r w:rsidR="00CC55F2" w:rsidRPr="00E50640">
        <w:rPr>
          <w:rFonts w:ascii="Arial" w:hAnsi="Arial" w:cs="Arial"/>
          <w:sz w:val="22"/>
        </w:rPr>
        <w:t xml:space="preserve">elements and far reaching implications on the lives that it is meant to support. </w:t>
      </w:r>
      <w:r w:rsidR="000A4E36" w:rsidRPr="00E50640">
        <w:rPr>
          <w:rFonts w:ascii="Arial" w:hAnsi="Arial" w:cs="Arial"/>
          <w:sz w:val="22"/>
        </w:rPr>
        <w:t xml:space="preserve">Prowse and Fells (2016) </w:t>
      </w:r>
      <w:r w:rsidR="00CC55F2" w:rsidRPr="00E50640">
        <w:rPr>
          <w:rFonts w:ascii="Arial" w:hAnsi="Arial" w:cs="Arial"/>
          <w:sz w:val="22"/>
        </w:rPr>
        <w:t>states</w:t>
      </w:r>
      <w:r w:rsidR="00C52084" w:rsidRPr="00E50640">
        <w:rPr>
          <w:rFonts w:ascii="Arial" w:hAnsi="Arial" w:cs="Arial"/>
          <w:sz w:val="22"/>
        </w:rPr>
        <w:t xml:space="preserve"> low-paying employment, which was exacerbated by the Conservative government</w:t>
      </w:r>
      <w:r w:rsidR="00CC55F2" w:rsidRPr="00E50640">
        <w:rPr>
          <w:rFonts w:ascii="Arial" w:hAnsi="Arial" w:cs="Arial"/>
          <w:sz w:val="22"/>
        </w:rPr>
        <w:t xml:space="preserve">, their </w:t>
      </w:r>
      <w:r w:rsidR="00C52084" w:rsidRPr="00E50640">
        <w:rPr>
          <w:rFonts w:ascii="Arial" w:hAnsi="Arial" w:cs="Arial"/>
          <w:sz w:val="22"/>
        </w:rPr>
        <w:t>2010 austerity measures in reaction to the world financial crisis</w:t>
      </w:r>
      <w:r w:rsidR="000A4E36" w:rsidRPr="00E50640">
        <w:rPr>
          <w:rFonts w:ascii="Arial" w:hAnsi="Arial" w:cs="Arial"/>
          <w:sz w:val="22"/>
        </w:rPr>
        <w:t>,</w:t>
      </w:r>
      <w:r w:rsidR="00CC55F2" w:rsidRPr="00E50640">
        <w:rPr>
          <w:rFonts w:ascii="Arial" w:hAnsi="Arial" w:cs="Arial"/>
          <w:sz w:val="22"/>
        </w:rPr>
        <w:t xml:space="preserve"> creating </w:t>
      </w:r>
      <w:r w:rsidR="000A4E36" w:rsidRPr="00E50640">
        <w:rPr>
          <w:rFonts w:ascii="Arial" w:hAnsi="Arial" w:cs="Arial"/>
          <w:sz w:val="22"/>
        </w:rPr>
        <w:t xml:space="preserve">enforced statutory pay freezes, prevented public sector employees from receiving salary increases from 2010 to 2012; instead, they received a 1% offer in 2013 and 2014; in 2015 and 2016, the offer was restricted to an average of 2.2%.  </w:t>
      </w:r>
      <w:r w:rsidR="00CC55F2" w:rsidRPr="00E50640">
        <w:rPr>
          <w:rFonts w:ascii="Arial" w:hAnsi="Arial" w:cs="Arial"/>
          <w:sz w:val="22"/>
        </w:rPr>
        <w:t xml:space="preserve">Public sector workers were financially damaged by the policy and pay freeze.  </w:t>
      </w:r>
      <w:r w:rsidR="00335D50" w:rsidRPr="00E50640">
        <w:rPr>
          <w:rFonts w:ascii="Arial" w:hAnsi="Arial" w:cs="Arial"/>
          <w:sz w:val="22"/>
        </w:rPr>
        <w:t xml:space="preserve">Sellers (2017) </w:t>
      </w:r>
      <w:r w:rsidR="00CC55F2" w:rsidRPr="00E50640">
        <w:rPr>
          <w:rFonts w:ascii="Arial" w:hAnsi="Arial" w:cs="Arial"/>
          <w:sz w:val="22"/>
        </w:rPr>
        <w:t>suggest o</w:t>
      </w:r>
      <w:r w:rsidR="00335D50" w:rsidRPr="00E50640">
        <w:rPr>
          <w:rFonts w:ascii="Arial" w:hAnsi="Arial" w:cs="Arial"/>
          <w:sz w:val="22"/>
        </w:rPr>
        <w:t xml:space="preserve">ne limitation is how the government resolve to prevent public sector wage growth, which undoubtedly had a role in their choice to implement the National Living Wage.  </w:t>
      </w:r>
      <w:proofErr w:type="spellStart"/>
      <w:r w:rsidR="000A4E36" w:rsidRPr="00E50640">
        <w:rPr>
          <w:rFonts w:ascii="Arial" w:hAnsi="Arial" w:cs="Arial"/>
          <w:sz w:val="22"/>
        </w:rPr>
        <w:t>Krumer</w:t>
      </w:r>
      <w:proofErr w:type="spellEnd"/>
      <w:r w:rsidR="000A4E36" w:rsidRPr="00E50640">
        <w:rPr>
          <w:rFonts w:ascii="Arial" w:hAnsi="Arial" w:cs="Arial"/>
          <w:sz w:val="22"/>
        </w:rPr>
        <w:t xml:space="preserve">-Nevo (2020) </w:t>
      </w:r>
      <w:r w:rsidR="00CC55F2" w:rsidRPr="00E50640">
        <w:rPr>
          <w:rFonts w:ascii="Arial" w:hAnsi="Arial" w:cs="Arial"/>
          <w:sz w:val="22"/>
        </w:rPr>
        <w:t>interestingly adds i</w:t>
      </w:r>
      <w:r w:rsidR="000A4E36" w:rsidRPr="00E50640">
        <w:rPr>
          <w:rFonts w:ascii="Arial" w:hAnsi="Arial" w:cs="Arial"/>
          <w:sz w:val="22"/>
        </w:rPr>
        <w:t>t is critical to keep in mind that many people make far less money than the government poverty line</w:t>
      </w:r>
      <w:r w:rsidR="00335D50" w:rsidRPr="00E50640">
        <w:rPr>
          <w:rFonts w:ascii="Arial" w:hAnsi="Arial" w:cs="Arial"/>
          <w:sz w:val="22"/>
        </w:rPr>
        <w:t xml:space="preserve"> and the</w:t>
      </w:r>
      <w:r w:rsidR="00C73BC7" w:rsidRPr="00E50640">
        <w:rPr>
          <w:rFonts w:ascii="Arial" w:hAnsi="Arial" w:cs="Arial"/>
          <w:sz w:val="22"/>
        </w:rPr>
        <w:t xml:space="preserve"> effects of economic hardship persist during the school years of a child and are exacerbated by a variety of familial circumstances</w:t>
      </w:r>
      <w:r w:rsidR="00C443FD" w:rsidRPr="00E50640">
        <w:rPr>
          <w:rFonts w:ascii="Arial" w:hAnsi="Arial" w:cs="Arial"/>
          <w:sz w:val="22"/>
        </w:rPr>
        <w:t xml:space="preserve">.  So </w:t>
      </w:r>
      <w:r w:rsidR="009E1B24" w:rsidRPr="00E50640">
        <w:rPr>
          <w:rFonts w:ascii="Arial" w:hAnsi="Arial" w:cs="Arial"/>
          <w:sz w:val="22"/>
        </w:rPr>
        <w:t>r</w:t>
      </w:r>
      <w:r w:rsidR="00C443FD" w:rsidRPr="00E50640">
        <w:rPr>
          <w:rFonts w:ascii="Arial" w:hAnsi="Arial" w:cs="Arial"/>
          <w:sz w:val="22"/>
        </w:rPr>
        <w:t>ejecting living wages as a possible weapon in the fight against inequality is difficult</w:t>
      </w:r>
      <w:r w:rsidR="009E1B24" w:rsidRPr="00E50640">
        <w:rPr>
          <w:rFonts w:ascii="Arial" w:hAnsi="Arial" w:cs="Arial"/>
          <w:sz w:val="22"/>
        </w:rPr>
        <w:t xml:space="preserve"> (Bonner, 2018)</w:t>
      </w:r>
      <w:r w:rsidR="00C443FD" w:rsidRPr="00E50640">
        <w:rPr>
          <w:rFonts w:ascii="Arial" w:hAnsi="Arial" w:cs="Arial"/>
          <w:sz w:val="22"/>
        </w:rPr>
        <w:t>. In an era where other factors like globalisation and the loss of union authority have contributed to erode employees safeguards against low wages (Hirsch, 2018).</w:t>
      </w:r>
    </w:p>
    <w:p w14:paraId="33FE9C2C" w14:textId="77777777" w:rsidR="00330311" w:rsidRPr="00E50640" w:rsidRDefault="00330311" w:rsidP="00033605">
      <w:pPr>
        <w:spacing w:line="360" w:lineRule="auto"/>
        <w:jc w:val="both"/>
        <w:rPr>
          <w:rFonts w:ascii="Arial" w:hAnsi="Arial" w:cs="Arial"/>
          <w:sz w:val="22"/>
        </w:rPr>
      </w:pPr>
    </w:p>
    <w:p w14:paraId="477116B7" w14:textId="764D6516" w:rsidR="00427048" w:rsidRPr="00E50640" w:rsidRDefault="00F32A79" w:rsidP="00033605">
      <w:pPr>
        <w:spacing w:line="360" w:lineRule="auto"/>
        <w:jc w:val="both"/>
        <w:rPr>
          <w:rFonts w:ascii="Arial" w:hAnsi="Arial" w:cs="Arial"/>
          <w:b/>
          <w:bCs/>
          <w:sz w:val="22"/>
        </w:rPr>
      </w:pPr>
      <w:r w:rsidRPr="00E50640">
        <w:rPr>
          <w:rFonts w:ascii="Arial" w:hAnsi="Arial" w:cs="Arial"/>
          <w:sz w:val="22"/>
        </w:rPr>
        <w:t xml:space="preserve">Joseph Rowntree Foundation (2023) </w:t>
      </w:r>
      <w:r w:rsidR="009E1B24" w:rsidRPr="00E50640">
        <w:rPr>
          <w:rFonts w:ascii="Arial" w:hAnsi="Arial" w:cs="Arial"/>
          <w:sz w:val="22"/>
        </w:rPr>
        <w:t>found that t</w:t>
      </w:r>
      <w:r w:rsidRPr="00E50640">
        <w:rPr>
          <w:rFonts w:ascii="Arial" w:hAnsi="Arial" w:cs="Arial"/>
          <w:sz w:val="22"/>
        </w:rPr>
        <w:t>he National Living Wage (NLW) increased by 9.7% in April 2023 from £9.50 to £10.42, providing benefits to working households. Nevertheless, it falls short of compensating for the 2022 inflation increase that was much below NLW. It is important to note that it does not address the rise in minimum budget costs during the previous year.</w:t>
      </w:r>
      <w:r w:rsidR="00075215" w:rsidRPr="00E50640">
        <w:rPr>
          <w:rFonts w:ascii="Arial" w:hAnsi="Arial" w:cs="Arial"/>
          <w:sz w:val="22"/>
        </w:rPr>
        <w:t xml:space="preserve">  However, According to the Low Pay Commission, from their most recent projections, this would result in a rise in the National Living Wage to more than £11 per hour starting in April 2024, which would increase the annual salary of a full-time worker on the National Living Wage by more than £1,000 the following year (HM Treasury, 2023).   </w:t>
      </w:r>
      <w:r w:rsidR="00C52084" w:rsidRPr="00E50640">
        <w:rPr>
          <w:rFonts w:ascii="Arial" w:hAnsi="Arial" w:cs="Arial"/>
          <w:sz w:val="22"/>
        </w:rPr>
        <w:t xml:space="preserve">Although Johnson, </w:t>
      </w:r>
      <w:proofErr w:type="spellStart"/>
      <w:r w:rsidR="00C52084" w:rsidRPr="00E50640">
        <w:rPr>
          <w:rFonts w:ascii="Arial" w:hAnsi="Arial" w:cs="Arial"/>
          <w:sz w:val="22"/>
        </w:rPr>
        <w:t>Koukiadaki</w:t>
      </w:r>
      <w:proofErr w:type="spellEnd"/>
      <w:r w:rsidR="00C52084" w:rsidRPr="00E50640">
        <w:rPr>
          <w:rFonts w:ascii="Arial" w:hAnsi="Arial" w:cs="Arial"/>
          <w:sz w:val="22"/>
        </w:rPr>
        <w:t xml:space="preserve"> and Grimshaw, (2019) put forth that in the U</w:t>
      </w:r>
      <w:r w:rsidR="00BD7E61" w:rsidRPr="00E50640">
        <w:rPr>
          <w:rFonts w:ascii="Arial" w:hAnsi="Arial" w:cs="Arial"/>
          <w:sz w:val="22"/>
        </w:rPr>
        <w:t>K</w:t>
      </w:r>
      <w:r w:rsidR="00C52084" w:rsidRPr="00E50640">
        <w:rPr>
          <w:rFonts w:ascii="Arial" w:hAnsi="Arial" w:cs="Arial"/>
          <w:sz w:val="22"/>
        </w:rPr>
        <w:t>, the Living Wage continues to be a somewhat unsupported wage-setting tool</w:t>
      </w:r>
      <w:r w:rsidR="009E1B24" w:rsidRPr="00E50640">
        <w:rPr>
          <w:rFonts w:ascii="Arial" w:hAnsi="Arial" w:cs="Arial"/>
          <w:sz w:val="22"/>
        </w:rPr>
        <w:t xml:space="preserve">. </w:t>
      </w:r>
      <w:proofErr w:type="spellStart"/>
      <w:r w:rsidR="00427048" w:rsidRPr="00E50640">
        <w:rPr>
          <w:rFonts w:ascii="Arial" w:hAnsi="Arial" w:cs="Arial"/>
          <w:sz w:val="22"/>
        </w:rPr>
        <w:t>Krumer</w:t>
      </w:r>
      <w:proofErr w:type="spellEnd"/>
      <w:r w:rsidR="00427048" w:rsidRPr="00E50640">
        <w:rPr>
          <w:rFonts w:ascii="Arial" w:hAnsi="Arial" w:cs="Arial"/>
          <w:sz w:val="22"/>
        </w:rPr>
        <w:t xml:space="preserve">-Nevo (2020) </w:t>
      </w:r>
      <w:r w:rsidR="009E1B24" w:rsidRPr="00E50640">
        <w:rPr>
          <w:rFonts w:ascii="Arial" w:hAnsi="Arial" w:cs="Arial"/>
          <w:sz w:val="22"/>
        </w:rPr>
        <w:t xml:space="preserve">put forth, </w:t>
      </w:r>
      <w:r w:rsidR="00427048" w:rsidRPr="00E50640">
        <w:rPr>
          <w:rFonts w:ascii="Arial" w:hAnsi="Arial" w:cs="Arial"/>
          <w:sz w:val="22"/>
        </w:rPr>
        <w:t xml:space="preserve">it would be ideal to believe that employment is the best way to combat poverty, this is regrettably untrue. A couple earning minimum wage from 1.5 full-time jobs and raising two kids also makes less money than the poverty threshold. In order to comprehend this, it is necessary to examine the features of the labour market, namely the lower echelons of the employment spectrum. Joseph Rowntree Foundation (2023) </w:t>
      </w:r>
      <w:r w:rsidR="009E1B24" w:rsidRPr="00E50640">
        <w:rPr>
          <w:rFonts w:ascii="Arial" w:hAnsi="Arial" w:cs="Arial"/>
          <w:sz w:val="22"/>
          <w:shd w:val="clear" w:color="auto" w:fill="FFFFFF"/>
        </w:rPr>
        <w:t>indicate</w:t>
      </w:r>
      <w:r w:rsidR="00BD7E61" w:rsidRPr="00E50640">
        <w:rPr>
          <w:rFonts w:ascii="Arial" w:hAnsi="Arial" w:cs="Arial"/>
          <w:sz w:val="22"/>
          <w:shd w:val="clear" w:color="auto" w:fill="FFFFFF"/>
        </w:rPr>
        <w:t>s</w:t>
      </w:r>
      <w:r w:rsidR="009E1B24" w:rsidRPr="00E50640">
        <w:rPr>
          <w:rFonts w:ascii="Arial" w:hAnsi="Arial" w:cs="Arial"/>
          <w:sz w:val="22"/>
          <w:shd w:val="clear" w:color="auto" w:fill="FFFFFF"/>
        </w:rPr>
        <w:t xml:space="preserve"> a </w:t>
      </w:r>
      <w:r w:rsidR="00427048" w:rsidRPr="00E50640">
        <w:rPr>
          <w:rFonts w:ascii="Arial" w:hAnsi="Arial" w:cs="Arial"/>
          <w:sz w:val="22"/>
          <w:shd w:val="clear" w:color="auto" w:fill="FFFFFF"/>
        </w:rPr>
        <w:t>couple with two children need to earn £50,000 between them.</w:t>
      </w:r>
    </w:p>
    <w:p w14:paraId="02A08F20" w14:textId="77777777" w:rsidR="00FF4D40" w:rsidRPr="00E50640" w:rsidRDefault="00FF4D40" w:rsidP="00033605">
      <w:pPr>
        <w:spacing w:line="360" w:lineRule="auto"/>
        <w:jc w:val="both"/>
        <w:rPr>
          <w:rFonts w:ascii="Arial" w:hAnsi="Arial" w:cs="Arial"/>
          <w:sz w:val="22"/>
        </w:rPr>
      </w:pPr>
    </w:p>
    <w:p w14:paraId="5718F38A" w14:textId="23811545" w:rsidR="000C68E2" w:rsidRPr="00E50640" w:rsidRDefault="009E1B24" w:rsidP="00033605">
      <w:pPr>
        <w:spacing w:line="360" w:lineRule="auto"/>
        <w:jc w:val="both"/>
        <w:rPr>
          <w:rFonts w:ascii="Arial" w:hAnsi="Arial" w:cs="Arial"/>
          <w:sz w:val="22"/>
        </w:rPr>
      </w:pPr>
      <w:r w:rsidRPr="00E50640">
        <w:rPr>
          <w:rFonts w:ascii="Arial" w:hAnsi="Arial" w:cs="Arial"/>
          <w:sz w:val="22"/>
        </w:rPr>
        <w:lastRenderedPageBreak/>
        <w:t xml:space="preserve">Assumptions have been made about the impact of a living wage, how this contributes to poverty and the </w:t>
      </w:r>
      <w:r w:rsidR="00A51A00" w:rsidRPr="00E50640">
        <w:rPr>
          <w:rFonts w:ascii="Arial" w:hAnsi="Arial" w:cs="Arial"/>
          <w:sz w:val="22"/>
        </w:rPr>
        <w:t>devastation</w:t>
      </w:r>
      <w:r w:rsidRPr="00E50640">
        <w:rPr>
          <w:rFonts w:ascii="Arial" w:hAnsi="Arial" w:cs="Arial"/>
          <w:sz w:val="22"/>
        </w:rPr>
        <w:t xml:space="preserve"> that it </w:t>
      </w:r>
      <w:r w:rsidR="00A51A00" w:rsidRPr="00E50640">
        <w:rPr>
          <w:rFonts w:ascii="Arial" w:hAnsi="Arial" w:cs="Arial"/>
          <w:sz w:val="22"/>
        </w:rPr>
        <w:t xml:space="preserve">creates. </w:t>
      </w:r>
      <w:r w:rsidRPr="00E50640">
        <w:rPr>
          <w:rFonts w:ascii="Arial" w:hAnsi="Arial" w:cs="Arial"/>
          <w:sz w:val="22"/>
        </w:rPr>
        <w:t xml:space="preserve"> </w:t>
      </w:r>
      <w:r w:rsidR="00E365BB" w:rsidRPr="00E50640">
        <w:rPr>
          <w:rFonts w:ascii="Arial" w:hAnsi="Arial" w:cs="Arial"/>
          <w:sz w:val="22"/>
        </w:rPr>
        <w:t>Bramley and Bailey (</w:t>
      </w:r>
      <w:r w:rsidR="0052299A" w:rsidRPr="00E50640">
        <w:rPr>
          <w:rFonts w:ascii="Arial" w:hAnsi="Arial" w:cs="Arial"/>
          <w:sz w:val="22"/>
        </w:rPr>
        <w:t xml:space="preserve">2018) </w:t>
      </w:r>
      <w:r w:rsidR="00E365BB" w:rsidRPr="00E50640">
        <w:rPr>
          <w:rFonts w:ascii="Arial" w:hAnsi="Arial" w:cs="Arial"/>
          <w:sz w:val="22"/>
        </w:rPr>
        <w:t xml:space="preserve"> state, poverty has a negative effect on physical health, preferred stages of human growth, interaction with others, and the development of valuable connections. It also creates an environment that can lead to undesirable outcomes.</w:t>
      </w:r>
      <w:r w:rsidR="000C68E2" w:rsidRPr="00E50640">
        <w:rPr>
          <w:rFonts w:ascii="Arial" w:hAnsi="Arial" w:cs="Arial"/>
          <w:sz w:val="22"/>
        </w:rPr>
        <w:t xml:space="preserve">  </w:t>
      </w:r>
      <w:r w:rsidR="00A51A00" w:rsidRPr="00E50640">
        <w:rPr>
          <w:rFonts w:ascii="Arial" w:hAnsi="Arial" w:cs="Arial"/>
          <w:sz w:val="22"/>
        </w:rPr>
        <w:t xml:space="preserve">Having legislation that can help to address this, is crucial.  </w:t>
      </w:r>
      <w:r w:rsidR="000C68E2" w:rsidRPr="00E50640">
        <w:rPr>
          <w:rFonts w:ascii="Arial" w:hAnsi="Arial" w:cs="Arial"/>
          <w:sz w:val="22"/>
        </w:rPr>
        <w:t>The Health Foundation (2013)</w:t>
      </w:r>
      <w:r w:rsidR="00A51A00" w:rsidRPr="00E50640">
        <w:rPr>
          <w:rFonts w:ascii="Arial" w:hAnsi="Arial" w:cs="Arial"/>
          <w:sz w:val="22"/>
        </w:rPr>
        <w:t xml:space="preserve"> explain that </w:t>
      </w:r>
      <w:r w:rsidR="000C68E2" w:rsidRPr="00E50640">
        <w:rPr>
          <w:rFonts w:ascii="Arial" w:hAnsi="Arial" w:cs="Arial"/>
          <w:sz w:val="22"/>
        </w:rPr>
        <w:t xml:space="preserve"> </w:t>
      </w:r>
      <w:r w:rsidR="00A51A00" w:rsidRPr="00E50640">
        <w:rPr>
          <w:rFonts w:ascii="Arial" w:hAnsi="Arial" w:cs="Arial"/>
          <w:sz w:val="22"/>
        </w:rPr>
        <w:t>n</w:t>
      </w:r>
      <w:r w:rsidR="000C68E2" w:rsidRPr="00E50640">
        <w:rPr>
          <w:rFonts w:ascii="Arial" w:hAnsi="Arial" w:cs="Arial"/>
          <w:sz w:val="22"/>
        </w:rPr>
        <w:t xml:space="preserve">umerous structural changes brought about by the Health and Social Care Act of 2012 </w:t>
      </w:r>
      <w:r w:rsidR="00BD7E61" w:rsidRPr="00E50640">
        <w:rPr>
          <w:rFonts w:ascii="Arial" w:hAnsi="Arial" w:cs="Arial"/>
          <w:sz w:val="22"/>
        </w:rPr>
        <w:t xml:space="preserve">it has </w:t>
      </w:r>
      <w:r w:rsidR="000C68E2" w:rsidRPr="00E50640">
        <w:rPr>
          <w:rFonts w:ascii="Arial" w:hAnsi="Arial" w:cs="Arial"/>
          <w:sz w:val="22"/>
        </w:rPr>
        <w:t xml:space="preserve">an effect on public health, adult social care and the NHS. </w:t>
      </w:r>
    </w:p>
    <w:p w14:paraId="09AFECB3" w14:textId="77777777" w:rsidR="00EF5AED" w:rsidRPr="00E50640" w:rsidRDefault="00EF5AED" w:rsidP="00033605">
      <w:pPr>
        <w:spacing w:line="360" w:lineRule="auto"/>
        <w:jc w:val="both"/>
        <w:rPr>
          <w:rFonts w:ascii="Arial" w:hAnsi="Arial" w:cs="Arial"/>
          <w:sz w:val="22"/>
        </w:rPr>
      </w:pPr>
    </w:p>
    <w:p w14:paraId="5A0B52B8" w14:textId="4577B9AB" w:rsidR="006A65D8" w:rsidRPr="00E50640" w:rsidRDefault="00CB5A75" w:rsidP="00033605">
      <w:pPr>
        <w:spacing w:line="360" w:lineRule="auto"/>
        <w:jc w:val="both"/>
        <w:rPr>
          <w:rFonts w:ascii="Arial" w:hAnsi="Arial" w:cs="Arial"/>
          <w:sz w:val="22"/>
        </w:rPr>
      </w:pPr>
      <w:r w:rsidRPr="00E50640">
        <w:rPr>
          <w:rFonts w:ascii="Arial" w:hAnsi="Arial" w:cs="Arial"/>
          <w:sz w:val="22"/>
        </w:rPr>
        <w:t xml:space="preserve">Sellers (2017) </w:t>
      </w:r>
      <w:r w:rsidR="00A51A00" w:rsidRPr="00E50640">
        <w:rPr>
          <w:rFonts w:ascii="Arial" w:hAnsi="Arial" w:cs="Arial"/>
          <w:sz w:val="22"/>
        </w:rPr>
        <w:t xml:space="preserve">proposes the </w:t>
      </w:r>
      <w:r w:rsidRPr="00E50640">
        <w:rPr>
          <w:rFonts w:ascii="Arial" w:hAnsi="Arial" w:cs="Arial"/>
          <w:sz w:val="22"/>
        </w:rPr>
        <w:t xml:space="preserve">debate has also centred on the relationship between collective bargaining and the living wage. In the public sector, where the government has imposed a one percent cap on salary increases that </w:t>
      </w:r>
      <w:r w:rsidR="00BD7E61" w:rsidRPr="00E50640">
        <w:rPr>
          <w:rFonts w:ascii="Arial" w:hAnsi="Arial" w:cs="Arial"/>
          <w:sz w:val="22"/>
        </w:rPr>
        <w:t>was</w:t>
      </w:r>
      <w:r w:rsidRPr="00E50640">
        <w:rPr>
          <w:rFonts w:ascii="Arial" w:hAnsi="Arial" w:cs="Arial"/>
          <w:sz w:val="22"/>
        </w:rPr>
        <w:t xml:space="preserve"> likely to last until 2020, this has been especially true. A scenario where lower paid workers receive pay increases at the expense of senior staff on somewhat higher pay rates could result from treating the living wage less carefully than necessary.</w:t>
      </w:r>
      <w:r w:rsidR="00C40C4A" w:rsidRPr="00E50640">
        <w:rPr>
          <w:rFonts w:ascii="Arial" w:hAnsi="Arial" w:cs="Arial"/>
          <w:sz w:val="22"/>
        </w:rPr>
        <w:t xml:space="preserve"> </w:t>
      </w:r>
      <w:r w:rsidR="00330311" w:rsidRPr="00E50640">
        <w:rPr>
          <w:rFonts w:ascii="Arial" w:hAnsi="Arial" w:cs="Arial"/>
          <w:sz w:val="22"/>
        </w:rPr>
        <w:t xml:space="preserve">Johnson, </w:t>
      </w:r>
      <w:proofErr w:type="spellStart"/>
      <w:r w:rsidR="00330311" w:rsidRPr="00E50640">
        <w:rPr>
          <w:rFonts w:ascii="Arial" w:hAnsi="Arial" w:cs="Arial"/>
          <w:sz w:val="22"/>
        </w:rPr>
        <w:t>Koukiadaki</w:t>
      </w:r>
      <w:proofErr w:type="spellEnd"/>
      <w:r w:rsidR="00330311" w:rsidRPr="00E50640">
        <w:rPr>
          <w:rFonts w:ascii="Arial" w:hAnsi="Arial" w:cs="Arial"/>
          <w:sz w:val="22"/>
        </w:rPr>
        <w:t xml:space="preserve"> and Grimshaw (2019) in their article argue that </w:t>
      </w:r>
      <w:r w:rsidR="00C40C4A" w:rsidRPr="00E50640">
        <w:rPr>
          <w:rFonts w:ascii="Arial" w:hAnsi="Arial" w:cs="Arial"/>
          <w:sz w:val="22"/>
        </w:rPr>
        <w:t xml:space="preserve"> </w:t>
      </w:r>
      <w:r w:rsidR="00330311" w:rsidRPr="00E50640">
        <w:rPr>
          <w:rFonts w:ascii="Arial" w:hAnsi="Arial" w:cs="Arial"/>
          <w:sz w:val="22"/>
        </w:rPr>
        <w:t>i</w:t>
      </w:r>
      <w:r w:rsidR="00C40C4A" w:rsidRPr="00E50640">
        <w:rPr>
          <w:rFonts w:ascii="Arial" w:hAnsi="Arial" w:cs="Arial"/>
          <w:sz w:val="22"/>
        </w:rPr>
        <w:t xml:space="preserve">f a concerted strategy for widespread implementation and connections with successful collective bargaining are lacking, a living wage is insufficient. If a low-pay business introduces a </w:t>
      </w:r>
      <w:r w:rsidR="00A51A00" w:rsidRPr="00E50640">
        <w:rPr>
          <w:rFonts w:ascii="Arial" w:hAnsi="Arial" w:cs="Arial"/>
          <w:sz w:val="22"/>
        </w:rPr>
        <w:t>l</w:t>
      </w:r>
      <w:r w:rsidR="00C40C4A" w:rsidRPr="00E50640">
        <w:rPr>
          <w:rFonts w:ascii="Arial" w:hAnsi="Arial" w:cs="Arial"/>
          <w:sz w:val="22"/>
        </w:rPr>
        <w:t>iving wage, it is unlikely that there will be further positive wage impacts (such as maintaining wage variations) due to weak ties with collective bargaining.</w:t>
      </w:r>
      <w:r w:rsidR="00335D50" w:rsidRPr="00E50640">
        <w:rPr>
          <w:rFonts w:ascii="Arial" w:hAnsi="Arial" w:cs="Arial"/>
          <w:sz w:val="22"/>
        </w:rPr>
        <w:t xml:space="preserve">  </w:t>
      </w:r>
      <w:r w:rsidR="00C443FD" w:rsidRPr="00E50640">
        <w:rPr>
          <w:rFonts w:ascii="Arial" w:hAnsi="Arial" w:cs="Arial"/>
          <w:sz w:val="22"/>
        </w:rPr>
        <w:t xml:space="preserve">Hirsch (2018) </w:t>
      </w:r>
      <w:r w:rsidR="00A51A00" w:rsidRPr="00E50640">
        <w:rPr>
          <w:rFonts w:ascii="Arial" w:hAnsi="Arial" w:cs="Arial"/>
          <w:sz w:val="22"/>
        </w:rPr>
        <w:t>describes how p</w:t>
      </w:r>
      <w:r w:rsidR="00C443FD" w:rsidRPr="00E50640">
        <w:rPr>
          <w:rFonts w:ascii="Arial" w:hAnsi="Arial" w:cs="Arial"/>
          <w:sz w:val="22"/>
        </w:rPr>
        <w:t>ay floor rises</w:t>
      </w:r>
      <w:r w:rsidR="00BD7E61" w:rsidRPr="00E50640">
        <w:rPr>
          <w:rFonts w:ascii="Arial" w:hAnsi="Arial" w:cs="Arial"/>
          <w:sz w:val="22"/>
        </w:rPr>
        <w:t>,</w:t>
      </w:r>
      <w:r w:rsidR="00C443FD" w:rsidRPr="00E50640">
        <w:rPr>
          <w:rFonts w:ascii="Arial" w:hAnsi="Arial" w:cs="Arial"/>
          <w:sz w:val="22"/>
        </w:rPr>
        <w:t xml:space="preserve"> that are significant rather than negligible</w:t>
      </w:r>
      <w:r w:rsidR="00BD7E61" w:rsidRPr="00E50640">
        <w:rPr>
          <w:rFonts w:ascii="Arial" w:hAnsi="Arial" w:cs="Arial"/>
          <w:sz w:val="22"/>
        </w:rPr>
        <w:t>,</w:t>
      </w:r>
      <w:r w:rsidR="00C443FD" w:rsidRPr="00E50640">
        <w:rPr>
          <w:rFonts w:ascii="Arial" w:hAnsi="Arial" w:cs="Arial"/>
          <w:sz w:val="22"/>
        </w:rPr>
        <w:t xml:space="preserve"> can at the very least be a useful beginning point for enhancing distributive strategies that target low income, which have proven difficult to implement in a low-wage sector</w:t>
      </w:r>
      <w:r w:rsidR="00A51A00" w:rsidRPr="00E50640">
        <w:rPr>
          <w:rFonts w:ascii="Arial" w:hAnsi="Arial" w:cs="Arial"/>
          <w:sz w:val="22"/>
        </w:rPr>
        <w:t xml:space="preserve"> and the </w:t>
      </w:r>
      <w:r w:rsidR="00917A94" w:rsidRPr="00E50640">
        <w:rPr>
          <w:rFonts w:ascii="Arial" w:hAnsi="Arial" w:cs="Arial"/>
          <w:sz w:val="22"/>
        </w:rPr>
        <w:t>UK Government (2019)</w:t>
      </w:r>
      <w:r w:rsidR="00A51A00" w:rsidRPr="00E50640">
        <w:rPr>
          <w:rFonts w:ascii="Arial" w:hAnsi="Arial" w:cs="Arial"/>
          <w:sz w:val="22"/>
        </w:rPr>
        <w:t xml:space="preserve"> found that</w:t>
      </w:r>
      <w:r w:rsidR="00917A94" w:rsidRPr="00E50640">
        <w:rPr>
          <w:rFonts w:ascii="Arial" w:hAnsi="Arial" w:cs="Arial"/>
          <w:sz w:val="22"/>
        </w:rPr>
        <w:t xml:space="preserve"> </w:t>
      </w:r>
      <w:r w:rsidR="00A51A00" w:rsidRPr="00E50640">
        <w:rPr>
          <w:rFonts w:ascii="Arial" w:hAnsi="Arial" w:cs="Arial"/>
          <w:sz w:val="22"/>
        </w:rPr>
        <w:t>b</w:t>
      </w:r>
      <w:r w:rsidR="00917A94" w:rsidRPr="00E50640">
        <w:rPr>
          <w:rFonts w:ascii="Arial" w:hAnsi="Arial" w:cs="Arial"/>
          <w:sz w:val="22"/>
        </w:rPr>
        <w:t xml:space="preserve">efore housing costs, 13% of working-age people in the UK were in absolute poverty in 2017–18, while 20% were in relative poverty. </w:t>
      </w:r>
    </w:p>
    <w:p w14:paraId="7CEC1716" w14:textId="77777777" w:rsidR="00C40C4A" w:rsidRPr="00E50640" w:rsidRDefault="00C40C4A" w:rsidP="00033605">
      <w:pPr>
        <w:spacing w:line="360" w:lineRule="auto"/>
        <w:jc w:val="both"/>
        <w:rPr>
          <w:rFonts w:ascii="Arial" w:hAnsi="Arial" w:cs="Arial"/>
          <w:sz w:val="22"/>
        </w:rPr>
      </w:pPr>
    </w:p>
    <w:p w14:paraId="75866AC8" w14:textId="22E9B46D" w:rsidR="00D86242" w:rsidRPr="00E50640" w:rsidRDefault="00CE1F8D" w:rsidP="00033605">
      <w:pPr>
        <w:spacing w:line="360" w:lineRule="auto"/>
        <w:jc w:val="both"/>
        <w:rPr>
          <w:rFonts w:ascii="Arial" w:hAnsi="Arial" w:cs="Arial"/>
          <w:b/>
          <w:bCs/>
          <w:sz w:val="22"/>
        </w:rPr>
      </w:pPr>
      <w:r>
        <w:rPr>
          <w:rFonts w:ascii="Arial" w:hAnsi="Arial" w:cs="Arial"/>
          <w:b/>
          <w:bCs/>
          <w:sz w:val="22"/>
        </w:rPr>
        <w:t xml:space="preserve">3.4 </w:t>
      </w:r>
      <w:r w:rsidR="00391001" w:rsidRPr="00E50640">
        <w:rPr>
          <w:rFonts w:ascii="Arial" w:hAnsi="Arial" w:cs="Arial"/>
          <w:b/>
          <w:bCs/>
          <w:sz w:val="22"/>
        </w:rPr>
        <w:t xml:space="preserve">Strategy 2: Social Housing Investment </w:t>
      </w:r>
    </w:p>
    <w:p w14:paraId="6A87BB04" w14:textId="387788DA" w:rsidR="00C83ECD" w:rsidRPr="00E50640" w:rsidRDefault="00F60437" w:rsidP="00033605">
      <w:pPr>
        <w:spacing w:line="360" w:lineRule="auto"/>
        <w:jc w:val="both"/>
        <w:rPr>
          <w:rFonts w:ascii="Arial" w:hAnsi="Arial" w:cs="Arial"/>
          <w:sz w:val="22"/>
        </w:rPr>
      </w:pPr>
      <w:r w:rsidRPr="00E50640">
        <w:rPr>
          <w:rFonts w:ascii="Arial" w:hAnsi="Arial" w:cs="Arial"/>
          <w:sz w:val="22"/>
        </w:rPr>
        <w:t>Housing gives people a place to call home and serves as a conduit to amenities, jobs, schools, and communities. In addition to being important in and of itself, housing affordability—along with security, quality, and size of homes—can push residents into poverty if it is not affordable (Joseph Rowntree Foundation, 2023).</w:t>
      </w:r>
      <w:r w:rsidR="00A51A00" w:rsidRPr="00E50640">
        <w:rPr>
          <w:rFonts w:ascii="Arial" w:hAnsi="Arial" w:cs="Arial"/>
          <w:sz w:val="22"/>
        </w:rPr>
        <w:t xml:space="preserve"> </w:t>
      </w:r>
      <w:r w:rsidR="00C83ECD" w:rsidRPr="00E50640">
        <w:rPr>
          <w:rFonts w:ascii="Arial" w:hAnsi="Arial" w:cs="Arial"/>
          <w:sz w:val="22"/>
        </w:rPr>
        <w:t>Colenutt (202</w:t>
      </w:r>
      <w:r w:rsidR="006C367C" w:rsidRPr="00E50640">
        <w:rPr>
          <w:rFonts w:ascii="Arial" w:hAnsi="Arial" w:cs="Arial"/>
          <w:sz w:val="22"/>
        </w:rPr>
        <w:t>0</w:t>
      </w:r>
      <w:r w:rsidR="00C83ECD" w:rsidRPr="00E50640">
        <w:rPr>
          <w:rFonts w:ascii="Arial" w:hAnsi="Arial" w:cs="Arial"/>
          <w:sz w:val="22"/>
        </w:rPr>
        <w:t>) explains in his book that the finance-housebuilding nexus in the UK land and property sector is the primary cause of the housing crisis. It is made up of intimate ties between political parties, the government, financial institutions, landowners</w:t>
      </w:r>
      <w:r w:rsidR="00BD7E61" w:rsidRPr="00E50640">
        <w:rPr>
          <w:rFonts w:ascii="Arial" w:hAnsi="Arial" w:cs="Arial"/>
          <w:sz w:val="22"/>
        </w:rPr>
        <w:t xml:space="preserve"> </w:t>
      </w:r>
      <w:r w:rsidR="00C83ECD" w:rsidRPr="00E50640">
        <w:rPr>
          <w:rFonts w:ascii="Arial" w:hAnsi="Arial" w:cs="Arial"/>
          <w:sz w:val="22"/>
        </w:rPr>
        <w:t>and developers. Local government agencies and housing organisations are becoming more and more involved.</w:t>
      </w:r>
      <w:r w:rsidR="00EA5D16" w:rsidRPr="00E50640">
        <w:rPr>
          <w:rFonts w:ascii="Arial" w:hAnsi="Arial" w:cs="Arial"/>
          <w:sz w:val="22"/>
        </w:rPr>
        <w:t xml:space="preserve">  </w:t>
      </w:r>
      <w:r w:rsidR="00EA5D16" w:rsidRPr="00E50640">
        <w:rPr>
          <w:rFonts w:ascii="Arial" w:hAnsi="Arial" w:cs="Arial"/>
          <w:sz w:val="22"/>
          <w:shd w:val="clear" w:color="auto" w:fill="FFFFFF"/>
        </w:rPr>
        <w:t>Agyenim-Boateng (2022)</w:t>
      </w:r>
      <w:r w:rsidR="00A51A00" w:rsidRPr="00E50640">
        <w:rPr>
          <w:rFonts w:ascii="Arial" w:hAnsi="Arial" w:cs="Arial"/>
          <w:sz w:val="22"/>
          <w:shd w:val="clear" w:color="auto" w:fill="FFFFFF"/>
        </w:rPr>
        <w:t xml:space="preserve"> </w:t>
      </w:r>
      <w:r w:rsidR="00A51A00" w:rsidRPr="00E50640">
        <w:rPr>
          <w:rFonts w:ascii="Arial" w:hAnsi="Arial" w:cs="Arial"/>
          <w:sz w:val="22"/>
        </w:rPr>
        <w:t xml:space="preserve">disclose that </w:t>
      </w:r>
      <w:r w:rsidR="00EA5D16" w:rsidRPr="00E50640">
        <w:rPr>
          <w:rFonts w:ascii="Arial" w:hAnsi="Arial" w:cs="Arial"/>
          <w:sz w:val="22"/>
        </w:rPr>
        <w:t xml:space="preserve">internationalisation tendency is leading to a growth in capital and population. The demand for housing is rising in tandem with the population growth of foreign nationals. Although foreign </w:t>
      </w:r>
      <w:r w:rsidR="00EA5D16" w:rsidRPr="00E50640">
        <w:rPr>
          <w:rFonts w:ascii="Arial" w:hAnsi="Arial" w:cs="Arial"/>
          <w:sz w:val="22"/>
        </w:rPr>
        <w:lastRenderedPageBreak/>
        <w:t>participation in the UK housing market may be small compared to the overall size of transactions, historical patterns indicate that foreign owners favoured specific places and may have been concentrated there, which contributed to an increase in house values in those significant areas.</w:t>
      </w:r>
      <w:r w:rsidR="00A51A00" w:rsidRPr="00E50640">
        <w:rPr>
          <w:rFonts w:ascii="Arial" w:hAnsi="Arial" w:cs="Arial"/>
          <w:sz w:val="22"/>
        </w:rPr>
        <w:t xml:space="preserve">  </w:t>
      </w:r>
      <w:r w:rsidR="006C367C" w:rsidRPr="00E50640">
        <w:rPr>
          <w:rFonts w:ascii="Arial" w:hAnsi="Arial" w:cs="Arial"/>
          <w:sz w:val="22"/>
        </w:rPr>
        <w:t>Colenutt (2020)</w:t>
      </w:r>
      <w:r w:rsidR="00A51A00" w:rsidRPr="00E50640">
        <w:rPr>
          <w:rFonts w:ascii="Arial" w:hAnsi="Arial" w:cs="Arial"/>
          <w:sz w:val="22"/>
        </w:rPr>
        <w:t xml:space="preserve"> points out a</w:t>
      </w:r>
      <w:r w:rsidR="006C367C" w:rsidRPr="00E50640">
        <w:rPr>
          <w:rFonts w:ascii="Arial" w:hAnsi="Arial" w:cs="Arial"/>
          <w:sz w:val="22"/>
        </w:rPr>
        <w:t xml:space="preserve"> significant and often overlooked factor contributing to the housing issue is the growing interdependence between the government and the homebuilding sector. Over the past 30 years, the finance-housebuilding complex has risen remorselessly, giving it enormous influence and patronage.</w:t>
      </w:r>
    </w:p>
    <w:p w14:paraId="3DAE05BC" w14:textId="77777777" w:rsidR="00AF42A9" w:rsidRPr="00E50640" w:rsidRDefault="00AF42A9" w:rsidP="00033605">
      <w:pPr>
        <w:spacing w:line="360" w:lineRule="auto"/>
        <w:jc w:val="both"/>
        <w:rPr>
          <w:rFonts w:ascii="Arial" w:hAnsi="Arial" w:cs="Arial"/>
          <w:sz w:val="22"/>
        </w:rPr>
      </w:pPr>
    </w:p>
    <w:p w14:paraId="5249AE42" w14:textId="358C3E9B" w:rsidR="00A34FB3" w:rsidRPr="00E50640" w:rsidRDefault="00AF42A9" w:rsidP="00033605">
      <w:pPr>
        <w:spacing w:line="360" w:lineRule="auto"/>
        <w:jc w:val="both"/>
        <w:rPr>
          <w:rFonts w:ascii="Arial" w:hAnsi="Arial" w:cs="Arial"/>
          <w:sz w:val="22"/>
        </w:rPr>
      </w:pPr>
      <w:r w:rsidRPr="00E50640">
        <w:rPr>
          <w:rFonts w:ascii="Arial" w:hAnsi="Arial" w:cs="Arial"/>
          <w:sz w:val="22"/>
        </w:rPr>
        <w:t xml:space="preserve">Bowie (2017) </w:t>
      </w:r>
      <w:r w:rsidR="00A51A00" w:rsidRPr="00E50640">
        <w:rPr>
          <w:rFonts w:ascii="Arial" w:hAnsi="Arial" w:cs="Arial"/>
          <w:sz w:val="22"/>
        </w:rPr>
        <w:t>s</w:t>
      </w:r>
      <w:r w:rsidR="00832B8C" w:rsidRPr="00E50640">
        <w:rPr>
          <w:rFonts w:ascii="Arial" w:hAnsi="Arial" w:cs="Arial"/>
          <w:sz w:val="22"/>
        </w:rPr>
        <w:t>tates</w:t>
      </w:r>
      <w:r w:rsidR="00A51A00" w:rsidRPr="00E50640">
        <w:rPr>
          <w:rFonts w:ascii="Arial" w:hAnsi="Arial" w:cs="Arial"/>
          <w:sz w:val="22"/>
        </w:rPr>
        <w:t xml:space="preserve"> u</w:t>
      </w:r>
      <w:r w:rsidRPr="00E50640">
        <w:rPr>
          <w:rFonts w:ascii="Arial" w:hAnsi="Arial" w:cs="Arial"/>
          <w:sz w:val="22"/>
        </w:rPr>
        <w:t xml:space="preserve">nfortunately, access to market property has become much more limited since house prices have risen significantly faster than salaries, and in many places, </w:t>
      </w:r>
      <w:r w:rsidR="00832B8C" w:rsidRPr="00E50640">
        <w:rPr>
          <w:rFonts w:ascii="Arial" w:hAnsi="Arial" w:cs="Arial"/>
          <w:sz w:val="22"/>
        </w:rPr>
        <w:t>t</w:t>
      </w:r>
      <w:r w:rsidRPr="00E50640">
        <w:rPr>
          <w:rFonts w:ascii="Arial" w:hAnsi="Arial" w:cs="Arial"/>
          <w:sz w:val="22"/>
        </w:rPr>
        <w:t>o be affordable for households with ordinary salaries, property prices and rentals must be substantially below market levels.</w:t>
      </w:r>
      <w:r w:rsidR="00A61B0A" w:rsidRPr="00E50640">
        <w:rPr>
          <w:rFonts w:ascii="Arial" w:hAnsi="Arial" w:cs="Arial"/>
          <w:sz w:val="22"/>
        </w:rPr>
        <w:t xml:space="preserve"> </w:t>
      </w:r>
      <w:r w:rsidR="00E87E4E" w:rsidRPr="00E50640">
        <w:rPr>
          <w:rFonts w:ascii="Arial" w:hAnsi="Arial" w:cs="Arial"/>
          <w:sz w:val="22"/>
        </w:rPr>
        <w:t xml:space="preserve"> </w:t>
      </w:r>
      <w:r w:rsidR="00A61B0A" w:rsidRPr="00E50640">
        <w:rPr>
          <w:rFonts w:ascii="Arial" w:hAnsi="Arial" w:cs="Arial"/>
          <w:sz w:val="22"/>
        </w:rPr>
        <w:t xml:space="preserve">Wainwright and Manville (2023) </w:t>
      </w:r>
      <w:r w:rsidR="00E87E4E" w:rsidRPr="00E50640">
        <w:rPr>
          <w:rFonts w:ascii="Arial" w:hAnsi="Arial" w:cs="Arial"/>
          <w:sz w:val="22"/>
        </w:rPr>
        <w:t xml:space="preserve">explain how </w:t>
      </w:r>
      <w:r w:rsidR="00A61B0A" w:rsidRPr="00E50640">
        <w:rPr>
          <w:rFonts w:ascii="Arial" w:hAnsi="Arial" w:cs="Arial"/>
          <w:sz w:val="22"/>
        </w:rPr>
        <w:t>Housing Associations (HA) have been more vulnerable to the political effects of financialization as a result of their decision to raise capital from capital markets that prioritise financial returns over social values. As a result, HA management priorities have started to shift to take investor returns and the interests of the larger private sector into account.</w:t>
      </w:r>
      <w:r w:rsidR="00E87E4E" w:rsidRPr="00E50640">
        <w:rPr>
          <w:rFonts w:ascii="Arial" w:hAnsi="Arial" w:cs="Arial"/>
          <w:sz w:val="22"/>
        </w:rPr>
        <w:t xml:space="preserve">  These changes have placed further constraints and pressures upon those already marginalised. </w:t>
      </w:r>
      <w:r w:rsidR="00A34FB3" w:rsidRPr="00E50640">
        <w:rPr>
          <w:rFonts w:ascii="Arial" w:hAnsi="Arial" w:cs="Arial"/>
          <w:sz w:val="22"/>
        </w:rPr>
        <w:t>Bowie (2017)</w:t>
      </w:r>
      <w:r w:rsidR="00E87E4E" w:rsidRPr="00E50640">
        <w:rPr>
          <w:rFonts w:ascii="Arial" w:hAnsi="Arial" w:cs="Arial"/>
          <w:sz w:val="22"/>
        </w:rPr>
        <w:t xml:space="preserve"> explains that</w:t>
      </w:r>
      <w:r w:rsidR="00A34FB3" w:rsidRPr="00E50640">
        <w:rPr>
          <w:rFonts w:ascii="Arial" w:hAnsi="Arial" w:cs="Arial"/>
          <w:sz w:val="22"/>
        </w:rPr>
        <w:t xml:space="preserve"> </w:t>
      </w:r>
      <w:r w:rsidR="00E87E4E" w:rsidRPr="00E50640">
        <w:rPr>
          <w:rFonts w:ascii="Arial" w:hAnsi="Arial" w:cs="Arial"/>
          <w:sz w:val="22"/>
        </w:rPr>
        <w:t>r</w:t>
      </w:r>
      <w:r w:rsidR="00A34FB3" w:rsidRPr="00E50640">
        <w:rPr>
          <w:rFonts w:ascii="Arial" w:hAnsi="Arial" w:cs="Arial"/>
          <w:sz w:val="22"/>
        </w:rPr>
        <w:t>ather than depending on revenue subsidies, it makes sense for the government to offer substantial investment subsidies once more. This is because the government can regulate the conditions that apply when grant-funded property has been utilised, guaranteeing that it remains occupied by families  requiring housing and preserving such homes for generations to come.</w:t>
      </w:r>
    </w:p>
    <w:p w14:paraId="17B91F48" w14:textId="77777777" w:rsidR="00832B8C" w:rsidRPr="00E50640" w:rsidRDefault="00832B8C" w:rsidP="00033605">
      <w:pPr>
        <w:spacing w:line="360" w:lineRule="auto"/>
        <w:jc w:val="both"/>
        <w:rPr>
          <w:rFonts w:ascii="Arial" w:hAnsi="Arial" w:cs="Arial"/>
          <w:sz w:val="22"/>
        </w:rPr>
      </w:pPr>
    </w:p>
    <w:p w14:paraId="69B94FC3" w14:textId="2EBF685C" w:rsidR="000F00A9" w:rsidRPr="00E50640" w:rsidRDefault="000F00A9" w:rsidP="00033605">
      <w:pPr>
        <w:spacing w:line="360" w:lineRule="auto"/>
        <w:jc w:val="both"/>
        <w:rPr>
          <w:rFonts w:ascii="Arial" w:hAnsi="Arial" w:cs="Arial"/>
          <w:sz w:val="22"/>
        </w:rPr>
      </w:pPr>
      <w:r w:rsidRPr="00E50640">
        <w:rPr>
          <w:rFonts w:ascii="Arial" w:hAnsi="Arial" w:cs="Arial"/>
          <w:sz w:val="22"/>
        </w:rPr>
        <w:t>The phrase</w:t>
      </w:r>
      <w:r w:rsidR="00832B8C" w:rsidRPr="00E50640">
        <w:rPr>
          <w:rFonts w:ascii="Arial" w:hAnsi="Arial" w:cs="Arial"/>
          <w:sz w:val="22"/>
        </w:rPr>
        <w:t xml:space="preserve"> </w:t>
      </w:r>
      <w:r w:rsidRPr="00E50640">
        <w:rPr>
          <w:rFonts w:ascii="Arial" w:hAnsi="Arial" w:cs="Arial"/>
          <w:sz w:val="22"/>
        </w:rPr>
        <w:t>financialized urban entrepreneurialism, which refers to the way local governments are starting to establish subsidiaries to carry out unsubstantiated  co-funded projects, emphasises the growing influence of finance into public housing through a variety of funding models</w:t>
      </w:r>
      <w:r w:rsidR="00E87E4E" w:rsidRPr="00E50640">
        <w:rPr>
          <w:rFonts w:ascii="Arial" w:hAnsi="Arial" w:cs="Arial"/>
          <w:sz w:val="22"/>
        </w:rPr>
        <w:t xml:space="preserve"> (Wainwright and Manville, 2023)</w:t>
      </w:r>
      <w:r w:rsidRPr="00E50640">
        <w:rPr>
          <w:rFonts w:ascii="Arial" w:hAnsi="Arial" w:cs="Arial"/>
          <w:sz w:val="22"/>
        </w:rPr>
        <w:t>.</w:t>
      </w:r>
      <w:r w:rsidR="00535493" w:rsidRPr="00E50640">
        <w:rPr>
          <w:rFonts w:ascii="Arial" w:hAnsi="Arial" w:cs="Arial"/>
          <w:sz w:val="22"/>
        </w:rPr>
        <w:t>The cost and architecture of housing-led renewal vary according to the kind and standard of visible homes and communities, to satisfy these various demands, varying amounts of investment are needed. Moreover, even while restoration initiatives frequently target less affluent areas, there is still room to distribute varying degrees of funding to neighbourhoods that are comparatively impoverished</w:t>
      </w:r>
      <w:r w:rsidR="00E87E4E" w:rsidRPr="00E50640">
        <w:rPr>
          <w:rFonts w:ascii="Arial" w:hAnsi="Arial" w:cs="Arial"/>
          <w:sz w:val="22"/>
        </w:rPr>
        <w:t xml:space="preserve"> (Egan et al.</w:t>
      </w:r>
      <w:r w:rsidR="00832B8C" w:rsidRPr="00E50640">
        <w:rPr>
          <w:rFonts w:ascii="Arial" w:hAnsi="Arial" w:cs="Arial"/>
          <w:sz w:val="22"/>
        </w:rPr>
        <w:t>,</w:t>
      </w:r>
      <w:r w:rsidR="00E87E4E" w:rsidRPr="00E50640">
        <w:rPr>
          <w:rFonts w:ascii="Arial" w:hAnsi="Arial" w:cs="Arial"/>
          <w:sz w:val="22"/>
        </w:rPr>
        <w:t xml:space="preserve"> 2016)</w:t>
      </w:r>
      <w:r w:rsidR="00535493" w:rsidRPr="00E50640">
        <w:rPr>
          <w:rFonts w:ascii="Arial" w:hAnsi="Arial" w:cs="Arial"/>
          <w:sz w:val="22"/>
        </w:rPr>
        <w:t xml:space="preserve">. </w:t>
      </w:r>
    </w:p>
    <w:p w14:paraId="6F7CC8AC" w14:textId="77777777" w:rsidR="00D86242" w:rsidRPr="00E50640" w:rsidRDefault="00D86242" w:rsidP="00033605">
      <w:pPr>
        <w:spacing w:line="360" w:lineRule="auto"/>
        <w:jc w:val="both"/>
        <w:rPr>
          <w:rFonts w:ascii="Arial" w:hAnsi="Arial" w:cs="Arial"/>
          <w:b/>
          <w:bCs/>
          <w:sz w:val="22"/>
        </w:rPr>
      </w:pPr>
    </w:p>
    <w:p w14:paraId="53F12326" w14:textId="77777777" w:rsidR="00DE7B44" w:rsidRDefault="00DE7B44" w:rsidP="00033605">
      <w:pPr>
        <w:spacing w:line="360" w:lineRule="auto"/>
        <w:jc w:val="both"/>
        <w:rPr>
          <w:rFonts w:ascii="Arial" w:hAnsi="Arial" w:cs="Arial"/>
          <w:b/>
          <w:bCs/>
          <w:sz w:val="22"/>
        </w:rPr>
      </w:pPr>
    </w:p>
    <w:p w14:paraId="4E835432" w14:textId="73BBF4B6" w:rsidR="00184AA7" w:rsidRPr="00E50640" w:rsidRDefault="00CE1F8D" w:rsidP="00033605">
      <w:pPr>
        <w:spacing w:line="360" w:lineRule="auto"/>
        <w:jc w:val="both"/>
        <w:rPr>
          <w:rFonts w:ascii="Arial" w:hAnsi="Arial" w:cs="Arial"/>
          <w:b/>
          <w:bCs/>
          <w:sz w:val="22"/>
        </w:rPr>
      </w:pPr>
      <w:r>
        <w:rPr>
          <w:rFonts w:ascii="Arial" w:hAnsi="Arial" w:cs="Arial"/>
          <w:b/>
          <w:bCs/>
          <w:sz w:val="22"/>
        </w:rPr>
        <w:lastRenderedPageBreak/>
        <w:t xml:space="preserve">3.5 </w:t>
      </w:r>
      <w:r w:rsidR="005A754B" w:rsidRPr="00E50640">
        <w:rPr>
          <w:rFonts w:ascii="Arial" w:hAnsi="Arial" w:cs="Arial"/>
          <w:b/>
          <w:bCs/>
          <w:sz w:val="22"/>
        </w:rPr>
        <w:t>What progress have the UK Government made regarding implementation of this goal</w:t>
      </w:r>
    </w:p>
    <w:p w14:paraId="09866979" w14:textId="2D4B054F" w:rsidR="00683385" w:rsidRPr="00E50640" w:rsidRDefault="00EF16B4" w:rsidP="00033605">
      <w:pPr>
        <w:spacing w:line="360" w:lineRule="auto"/>
        <w:jc w:val="both"/>
        <w:rPr>
          <w:rFonts w:ascii="Arial" w:hAnsi="Arial" w:cs="Arial"/>
          <w:sz w:val="22"/>
        </w:rPr>
      </w:pPr>
      <w:r w:rsidRPr="00E50640">
        <w:rPr>
          <w:rFonts w:ascii="Arial" w:hAnsi="Arial" w:cs="Arial"/>
          <w:sz w:val="22"/>
        </w:rPr>
        <w:t>A new approach to gauging poverty was put forth by the Social Metrics Commission (SMC) in 2018. Establishing a new method of measuring poverty that more accurately captures the types and manifestations of poverty experienced by various UK households is the goal of the SMC, an independent commission (UK Government, 2019)</w:t>
      </w:r>
      <w:r w:rsidR="00832B8C" w:rsidRPr="00E50640">
        <w:rPr>
          <w:rFonts w:ascii="Arial" w:hAnsi="Arial" w:cs="Arial"/>
          <w:sz w:val="22"/>
        </w:rPr>
        <w:t>.</w:t>
      </w:r>
      <w:r w:rsidR="00683385" w:rsidRPr="00E50640">
        <w:rPr>
          <w:rFonts w:ascii="Arial" w:hAnsi="Arial" w:cs="Arial"/>
          <w:sz w:val="22"/>
        </w:rPr>
        <w:t xml:space="preserve"> </w:t>
      </w:r>
      <w:r w:rsidR="00832B8C" w:rsidRPr="00E50640">
        <w:rPr>
          <w:rFonts w:ascii="Arial" w:hAnsi="Arial" w:cs="Arial"/>
          <w:sz w:val="22"/>
        </w:rPr>
        <w:t>Also</w:t>
      </w:r>
      <w:r w:rsidR="00683385" w:rsidRPr="00E50640">
        <w:rPr>
          <w:rFonts w:ascii="Arial" w:hAnsi="Arial" w:cs="Arial"/>
          <w:sz w:val="22"/>
        </w:rPr>
        <w:t xml:space="preserve"> From 2015 to 2020, the UK government contributed an average of over £400 million annually in establishing and conducting research eligible for Official Development Assistance (ODA) to fill in significant discrepancies in the body of evidence. The UK government continues to be an important funder of comprehensive research to help shape more efficient strategies for combating poverty (International Development Committee, 2023).  There was also an increase in funds for the Discretionary Assistance Fund (DAF), which offers one-time payments to support individuals in living independently and crisis payments to those in need. There are other programmes like the free school lunch programme and the Council Tax Reduction Scheme (CTRS) for low-income people (UK Government, 2019).</w:t>
      </w:r>
    </w:p>
    <w:p w14:paraId="2BC5D9E7" w14:textId="77777777" w:rsidR="00683385" w:rsidRPr="00E50640" w:rsidRDefault="00683385" w:rsidP="00033605">
      <w:pPr>
        <w:spacing w:line="360" w:lineRule="auto"/>
        <w:jc w:val="both"/>
        <w:rPr>
          <w:rFonts w:ascii="Arial" w:hAnsi="Arial" w:cs="Arial"/>
          <w:sz w:val="22"/>
        </w:rPr>
      </w:pPr>
    </w:p>
    <w:p w14:paraId="2790CE55" w14:textId="765FE392" w:rsidR="00EF16B4" w:rsidRPr="00E50640" w:rsidRDefault="00683385" w:rsidP="00033605">
      <w:pPr>
        <w:spacing w:line="360" w:lineRule="auto"/>
        <w:jc w:val="both"/>
        <w:rPr>
          <w:rFonts w:ascii="Arial" w:hAnsi="Arial" w:cs="Arial"/>
          <w:sz w:val="22"/>
        </w:rPr>
      </w:pPr>
      <w:r w:rsidRPr="00E50640">
        <w:rPr>
          <w:rFonts w:ascii="Arial" w:hAnsi="Arial" w:cs="Arial"/>
          <w:sz w:val="22"/>
        </w:rPr>
        <w:t>In order to somewhat offset the possibility of a 11% rise in social rents, the legislatures of Westminster and Cardiff have decided to restrict rent rises in the social rental market to 7% in England and 6.5% in Wales (Joseph Rowntree Foundation, 2022) and lastly t</w:t>
      </w:r>
      <w:r w:rsidR="00272232" w:rsidRPr="00E50640">
        <w:rPr>
          <w:rFonts w:ascii="Arial" w:hAnsi="Arial" w:cs="Arial"/>
          <w:sz w:val="22"/>
        </w:rPr>
        <w:t>hrough the troubled families programme b</w:t>
      </w:r>
      <w:r w:rsidR="00EF16B4" w:rsidRPr="00E50640">
        <w:rPr>
          <w:rFonts w:ascii="Arial" w:hAnsi="Arial" w:cs="Arial"/>
          <w:sz w:val="22"/>
        </w:rPr>
        <w:t>etween September 2014 and March 2019, more than 20,000 households succeeded in maintaining stable jobs.</w:t>
      </w:r>
      <w:r w:rsidR="00272232" w:rsidRPr="00E50640">
        <w:rPr>
          <w:rFonts w:ascii="Arial" w:hAnsi="Arial" w:cs="Arial"/>
          <w:sz w:val="22"/>
        </w:rPr>
        <w:t xml:space="preserve"> Over the 14 months leading up to March 2019, average wages in the UK increased more quickly than inflation</w:t>
      </w:r>
      <w:r w:rsidRPr="00E50640">
        <w:rPr>
          <w:rFonts w:ascii="Arial" w:hAnsi="Arial" w:cs="Arial"/>
          <w:sz w:val="22"/>
        </w:rPr>
        <w:t xml:space="preserve"> (UK Government, 2019)</w:t>
      </w:r>
      <w:r w:rsidR="00272232" w:rsidRPr="00E50640">
        <w:rPr>
          <w:rFonts w:ascii="Arial" w:hAnsi="Arial" w:cs="Arial"/>
          <w:sz w:val="22"/>
        </w:rPr>
        <w:t>.</w:t>
      </w:r>
    </w:p>
    <w:p w14:paraId="50064644" w14:textId="77777777" w:rsidR="005A754B" w:rsidRPr="00E50640" w:rsidRDefault="005A754B" w:rsidP="00033605">
      <w:pPr>
        <w:spacing w:line="360" w:lineRule="auto"/>
        <w:jc w:val="both"/>
        <w:rPr>
          <w:rFonts w:ascii="Arial" w:hAnsi="Arial" w:cs="Arial"/>
          <w:b/>
          <w:bCs/>
          <w:sz w:val="22"/>
        </w:rPr>
      </w:pPr>
    </w:p>
    <w:p w14:paraId="42D18DC5" w14:textId="5BC9B106" w:rsidR="00B45E1F" w:rsidRPr="00E50640" w:rsidRDefault="00CE1F8D" w:rsidP="00033605">
      <w:pPr>
        <w:spacing w:line="360" w:lineRule="auto"/>
        <w:jc w:val="both"/>
        <w:rPr>
          <w:rFonts w:ascii="Arial" w:hAnsi="Arial" w:cs="Arial"/>
          <w:b/>
          <w:bCs/>
          <w:sz w:val="22"/>
        </w:rPr>
      </w:pPr>
      <w:r>
        <w:rPr>
          <w:rFonts w:ascii="Arial" w:hAnsi="Arial" w:cs="Arial"/>
          <w:b/>
          <w:bCs/>
          <w:sz w:val="22"/>
        </w:rPr>
        <w:t xml:space="preserve">3.6 </w:t>
      </w:r>
      <w:r w:rsidR="005A0319" w:rsidRPr="00E50640">
        <w:rPr>
          <w:rFonts w:ascii="Arial" w:hAnsi="Arial" w:cs="Arial"/>
          <w:b/>
          <w:bCs/>
          <w:sz w:val="22"/>
        </w:rPr>
        <w:t>T</w:t>
      </w:r>
      <w:r w:rsidR="00184AA7" w:rsidRPr="00E50640">
        <w:rPr>
          <w:rFonts w:ascii="Arial" w:hAnsi="Arial" w:cs="Arial"/>
          <w:b/>
          <w:bCs/>
          <w:sz w:val="22"/>
        </w:rPr>
        <w:t>he impact of the implementation of this goal on health, wellbeing and sustainable development within the</w:t>
      </w:r>
      <w:r w:rsidR="00D126CF" w:rsidRPr="00E50640">
        <w:rPr>
          <w:rFonts w:ascii="Arial" w:hAnsi="Arial" w:cs="Arial"/>
          <w:b/>
          <w:bCs/>
          <w:sz w:val="22"/>
        </w:rPr>
        <w:t xml:space="preserve"> current UK Health care</w:t>
      </w:r>
      <w:r w:rsidR="00184AA7" w:rsidRPr="00E50640">
        <w:rPr>
          <w:rFonts w:ascii="Arial" w:hAnsi="Arial" w:cs="Arial"/>
          <w:b/>
          <w:bCs/>
          <w:sz w:val="22"/>
        </w:rPr>
        <w:t>.</w:t>
      </w:r>
    </w:p>
    <w:p w14:paraId="5C6C9BEC" w14:textId="3D9553D9" w:rsidR="0047742F" w:rsidRPr="00E50640" w:rsidRDefault="005A0319" w:rsidP="00033605">
      <w:pPr>
        <w:spacing w:line="360" w:lineRule="auto"/>
        <w:jc w:val="both"/>
        <w:rPr>
          <w:rFonts w:ascii="Arial" w:hAnsi="Arial" w:cs="Arial"/>
          <w:sz w:val="22"/>
        </w:rPr>
      </w:pPr>
      <w:r w:rsidRPr="00E50640">
        <w:rPr>
          <w:rFonts w:ascii="Arial" w:hAnsi="Arial" w:cs="Arial"/>
          <w:sz w:val="22"/>
        </w:rPr>
        <w:t>E</w:t>
      </w:r>
      <w:r w:rsidR="0047742F" w:rsidRPr="00E50640">
        <w:rPr>
          <w:rFonts w:ascii="Arial" w:hAnsi="Arial" w:cs="Arial"/>
          <w:sz w:val="22"/>
        </w:rPr>
        <w:t>mpirical evidence indicates a connection linking bad health and joblessness.  The effects of joblessness on health does not only  affect the individual; they may impact families and exacerbate regional disparities in health</w:t>
      </w:r>
      <w:r w:rsidRPr="00E50640">
        <w:rPr>
          <w:rFonts w:ascii="Arial" w:hAnsi="Arial" w:cs="Arial"/>
          <w:sz w:val="22"/>
        </w:rPr>
        <w:t xml:space="preserve"> (Bambra, 2019)</w:t>
      </w:r>
      <w:r w:rsidR="0047742F" w:rsidRPr="00E50640">
        <w:rPr>
          <w:rFonts w:ascii="Arial" w:hAnsi="Arial" w:cs="Arial"/>
          <w:sz w:val="22"/>
        </w:rPr>
        <w:t>.</w:t>
      </w:r>
      <w:r w:rsidR="004D7FD2" w:rsidRPr="00E50640">
        <w:rPr>
          <w:rFonts w:ascii="Arial" w:hAnsi="Arial" w:cs="Arial"/>
          <w:sz w:val="22"/>
        </w:rPr>
        <w:t xml:space="preserve"> People with illnesses may also live in substandard housing (due to unemployment, for example), but housing difficulties can also contribute to ill health</w:t>
      </w:r>
      <w:r w:rsidRPr="00E50640">
        <w:rPr>
          <w:rFonts w:ascii="Arial" w:hAnsi="Arial" w:cs="Arial"/>
          <w:sz w:val="22"/>
        </w:rPr>
        <w:t xml:space="preserve"> (Boomsma et al. 2017) and those</w:t>
      </w:r>
      <w:r w:rsidR="00B45E1F" w:rsidRPr="00E50640">
        <w:rPr>
          <w:rFonts w:ascii="Arial" w:hAnsi="Arial" w:cs="Arial"/>
          <w:sz w:val="22"/>
        </w:rPr>
        <w:t xml:space="preserve"> in poverty have a higher likelihood of having general health problems among working-age adults. Research indicates that having a low income may be linked to anxiety symptoms like despair, fatigue, and difficulty sleeping</w:t>
      </w:r>
      <w:r w:rsidRPr="00E50640">
        <w:rPr>
          <w:rFonts w:ascii="Arial" w:hAnsi="Arial" w:cs="Arial"/>
          <w:sz w:val="22"/>
        </w:rPr>
        <w:t xml:space="preserve"> (Joseph Rowntree Foundation, 2023)</w:t>
      </w:r>
      <w:r w:rsidR="00B45E1F" w:rsidRPr="00E50640">
        <w:rPr>
          <w:rFonts w:ascii="Arial" w:hAnsi="Arial" w:cs="Arial"/>
          <w:sz w:val="22"/>
        </w:rPr>
        <w:t>.</w:t>
      </w:r>
      <w:r w:rsidR="00276E81" w:rsidRPr="00E50640">
        <w:rPr>
          <w:rFonts w:ascii="Arial" w:hAnsi="Arial" w:cs="Arial"/>
          <w:sz w:val="22"/>
        </w:rPr>
        <w:t xml:space="preserve">  </w:t>
      </w:r>
      <w:r w:rsidRPr="00E50640">
        <w:rPr>
          <w:rFonts w:ascii="Arial" w:hAnsi="Arial" w:cs="Arial"/>
          <w:sz w:val="22"/>
        </w:rPr>
        <w:t>Evidently what is important, is t</w:t>
      </w:r>
      <w:r w:rsidR="00276E81" w:rsidRPr="00E50640">
        <w:rPr>
          <w:rFonts w:ascii="Arial" w:hAnsi="Arial" w:cs="Arial"/>
          <w:sz w:val="22"/>
        </w:rPr>
        <w:t xml:space="preserve">he language </w:t>
      </w:r>
      <w:r w:rsidRPr="00E50640">
        <w:rPr>
          <w:rFonts w:ascii="Arial" w:hAnsi="Arial" w:cs="Arial"/>
          <w:sz w:val="22"/>
        </w:rPr>
        <w:t>healthcare</w:t>
      </w:r>
      <w:r w:rsidR="0086341D" w:rsidRPr="00E50640">
        <w:rPr>
          <w:rFonts w:ascii="Arial" w:hAnsi="Arial" w:cs="Arial"/>
          <w:sz w:val="22"/>
        </w:rPr>
        <w:t xml:space="preserve"> professionals </w:t>
      </w:r>
      <w:r w:rsidR="00276E81" w:rsidRPr="00E50640">
        <w:rPr>
          <w:rFonts w:ascii="Arial" w:hAnsi="Arial" w:cs="Arial"/>
          <w:sz w:val="22"/>
        </w:rPr>
        <w:t xml:space="preserve">use with </w:t>
      </w:r>
      <w:proofErr w:type="spellStart"/>
      <w:r w:rsidR="00276E81" w:rsidRPr="00E50640">
        <w:rPr>
          <w:rFonts w:ascii="Arial" w:hAnsi="Arial" w:cs="Arial"/>
          <w:sz w:val="22"/>
        </w:rPr>
        <w:t>families</w:t>
      </w:r>
      <w:r w:rsidR="00832B8C" w:rsidRPr="00E50640">
        <w:rPr>
          <w:rFonts w:ascii="Arial" w:hAnsi="Arial" w:cs="Arial"/>
          <w:sz w:val="22"/>
        </w:rPr>
        <w:t>,</w:t>
      </w:r>
      <w:r w:rsidR="00276E81" w:rsidRPr="00E50640">
        <w:rPr>
          <w:rFonts w:ascii="Arial" w:hAnsi="Arial" w:cs="Arial"/>
          <w:sz w:val="22"/>
        </w:rPr>
        <w:t>has</w:t>
      </w:r>
      <w:proofErr w:type="spellEnd"/>
      <w:r w:rsidR="00276E81" w:rsidRPr="00E50640">
        <w:rPr>
          <w:rFonts w:ascii="Arial" w:hAnsi="Arial" w:cs="Arial"/>
          <w:sz w:val="22"/>
        </w:rPr>
        <w:t xml:space="preserve"> a significant impact on how impartial they view </w:t>
      </w:r>
      <w:r w:rsidR="00276E81" w:rsidRPr="00E50640">
        <w:rPr>
          <w:rFonts w:ascii="Arial" w:hAnsi="Arial" w:cs="Arial"/>
          <w:sz w:val="22"/>
        </w:rPr>
        <w:lastRenderedPageBreak/>
        <w:t>conversations to be, reducing the feeling of shame</w:t>
      </w:r>
      <w:r w:rsidRPr="00E50640">
        <w:rPr>
          <w:rFonts w:ascii="Arial" w:hAnsi="Arial" w:cs="Arial"/>
          <w:sz w:val="22"/>
        </w:rPr>
        <w:t xml:space="preserve"> (Jones, 2023) and recognising that their h</w:t>
      </w:r>
      <w:r w:rsidR="0086341D" w:rsidRPr="00E50640">
        <w:rPr>
          <w:rFonts w:ascii="Arial" w:hAnsi="Arial" w:cs="Arial"/>
          <w:sz w:val="22"/>
        </w:rPr>
        <w:t>uman rights are legally safeguarded in the UK. It is known as the Human Rights Act 1998</w:t>
      </w:r>
      <w:r w:rsidR="00832B8C" w:rsidRPr="00E50640">
        <w:rPr>
          <w:rFonts w:ascii="Arial" w:hAnsi="Arial" w:cs="Arial"/>
          <w:sz w:val="22"/>
        </w:rPr>
        <w:t>,</w:t>
      </w:r>
      <w:r w:rsidR="0086341D" w:rsidRPr="00E50640">
        <w:rPr>
          <w:rFonts w:ascii="Arial" w:hAnsi="Arial" w:cs="Arial"/>
          <w:sz w:val="22"/>
        </w:rPr>
        <w:t xml:space="preserve">  </w:t>
      </w:r>
      <w:r w:rsidR="00832B8C" w:rsidRPr="00E50640">
        <w:rPr>
          <w:rFonts w:ascii="Arial" w:hAnsi="Arial" w:cs="Arial"/>
          <w:sz w:val="22"/>
        </w:rPr>
        <w:t>e</w:t>
      </w:r>
      <w:r w:rsidR="0086341D" w:rsidRPr="00E50640">
        <w:rPr>
          <w:rFonts w:ascii="Arial" w:hAnsi="Arial" w:cs="Arial"/>
          <w:sz w:val="22"/>
        </w:rPr>
        <w:t>veryone is  entitled to fundamental freedoms and rights that are known as human rights., which</w:t>
      </w:r>
      <w:r w:rsidR="00832B8C" w:rsidRPr="00E50640">
        <w:rPr>
          <w:rFonts w:ascii="Arial" w:hAnsi="Arial" w:cs="Arial"/>
          <w:sz w:val="22"/>
        </w:rPr>
        <w:t xml:space="preserve"> can </w:t>
      </w:r>
      <w:r w:rsidR="0086341D" w:rsidRPr="00E50640">
        <w:rPr>
          <w:rFonts w:ascii="Arial" w:hAnsi="Arial" w:cs="Arial"/>
          <w:sz w:val="22"/>
        </w:rPr>
        <w:t xml:space="preserve"> become limited in particular situations</w:t>
      </w:r>
      <w:r w:rsidRPr="00E50640">
        <w:rPr>
          <w:rFonts w:ascii="Arial" w:hAnsi="Arial" w:cs="Arial"/>
          <w:sz w:val="22"/>
        </w:rPr>
        <w:t xml:space="preserve"> (Mind, 2023).</w:t>
      </w:r>
    </w:p>
    <w:p w14:paraId="736F75B7" w14:textId="77777777" w:rsidR="0047742F" w:rsidRPr="00E50640" w:rsidRDefault="0047742F" w:rsidP="00033605">
      <w:pPr>
        <w:spacing w:line="360" w:lineRule="auto"/>
        <w:jc w:val="both"/>
        <w:rPr>
          <w:rFonts w:ascii="Arial" w:hAnsi="Arial" w:cs="Arial"/>
          <w:sz w:val="22"/>
        </w:rPr>
      </w:pPr>
    </w:p>
    <w:p w14:paraId="34829DCC" w14:textId="0F3CDC28" w:rsidR="009D2835" w:rsidRPr="00E50640" w:rsidRDefault="005A0319" w:rsidP="00033605">
      <w:pPr>
        <w:spacing w:line="360" w:lineRule="auto"/>
        <w:jc w:val="both"/>
        <w:rPr>
          <w:rFonts w:ascii="Arial" w:hAnsi="Arial" w:cs="Arial"/>
          <w:sz w:val="22"/>
          <w:shd w:val="clear" w:color="auto" w:fill="FFFFFF"/>
        </w:rPr>
      </w:pPr>
      <w:r w:rsidRPr="00E50640">
        <w:rPr>
          <w:rFonts w:ascii="Arial" w:hAnsi="Arial" w:cs="Arial"/>
          <w:sz w:val="22"/>
        </w:rPr>
        <w:t>W</w:t>
      </w:r>
      <w:r w:rsidR="00934944" w:rsidRPr="00E50640">
        <w:rPr>
          <w:rFonts w:ascii="Arial" w:hAnsi="Arial" w:cs="Arial"/>
          <w:sz w:val="22"/>
        </w:rPr>
        <w:t>ell-being has been linked to a number of favourable health outcomes, according to a thorough recent assessment of the research</w:t>
      </w:r>
      <w:r w:rsidRPr="00E50640">
        <w:rPr>
          <w:rFonts w:ascii="Arial" w:hAnsi="Arial" w:cs="Arial"/>
          <w:sz w:val="22"/>
        </w:rPr>
        <w:t xml:space="preserve"> (New Economics Foundation, 2011)</w:t>
      </w:r>
      <w:r w:rsidR="00934944" w:rsidRPr="00E50640">
        <w:rPr>
          <w:rFonts w:ascii="Arial" w:hAnsi="Arial" w:cs="Arial"/>
          <w:sz w:val="22"/>
        </w:rPr>
        <w:t>.  Positive mental states are actually a precursor to and facilitator of improved health and wellness results</w:t>
      </w:r>
      <w:r w:rsidR="004D7FD2" w:rsidRPr="00E50640">
        <w:rPr>
          <w:rFonts w:ascii="Arial" w:hAnsi="Arial" w:cs="Arial"/>
          <w:sz w:val="22"/>
        </w:rPr>
        <w:t xml:space="preserve">.  Given the complexity of the issues, it is crucial to understand how difficulties with housing impact health and well-being, yet the evidence supporting the link between improved energy efficiency and health is generally </w:t>
      </w:r>
      <w:r w:rsidR="009D2835" w:rsidRPr="00E50640">
        <w:rPr>
          <w:rFonts w:ascii="Arial" w:hAnsi="Arial" w:cs="Arial"/>
          <w:sz w:val="22"/>
        </w:rPr>
        <w:t>in</w:t>
      </w:r>
      <w:r w:rsidR="004D7FD2" w:rsidRPr="00E50640">
        <w:rPr>
          <w:rFonts w:ascii="Arial" w:hAnsi="Arial" w:cs="Arial"/>
          <w:sz w:val="22"/>
        </w:rPr>
        <w:t>consistent</w:t>
      </w:r>
      <w:r w:rsidRPr="00E50640">
        <w:rPr>
          <w:rFonts w:ascii="Arial" w:hAnsi="Arial" w:cs="Arial"/>
          <w:sz w:val="22"/>
        </w:rPr>
        <w:t xml:space="preserve"> (Boomsma et al. 2017). </w:t>
      </w:r>
      <w:r w:rsidR="004D7FD2" w:rsidRPr="00E50640">
        <w:rPr>
          <w:rFonts w:ascii="Arial" w:hAnsi="Arial" w:cs="Arial"/>
          <w:sz w:val="22"/>
        </w:rPr>
        <w:t xml:space="preserve"> </w:t>
      </w:r>
      <w:r w:rsidR="009D2835" w:rsidRPr="00E50640">
        <w:rPr>
          <w:rFonts w:ascii="Arial" w:hAnsi="Arial" w:cs="Arial"/>
          <w:sz w:val="22"/>
        </w:rPr>
        <w:t xml:space="preserve">Due to the </w:t>
      </w:r>
      <w:r w:rsidR="00D479CC" w:rsidRPr="00E50640">
        <w:rPr>
          <w:rFonts w:ascii="Arial" w:hAnsi="Arial" w:cs="Arial"/>
          <w:sz w:val="22"/>
        </w:rPr>
        <w:t>importance of the wider health determinants, public health policy should focus on improving conditions in a variety of social domains, such as households and communities, rather than just the health sector</w:t>
      </w:r>
      <w:r w:rsidR="009D2835" w:rsidRPr="00E50640">
        <w:rPr>
          <w:rFonts w:ascii="Arial" w:hAnsi="Arial" w:cs="Arial"/>
          <w:sz w:val="22"/>
        </w:rPr>
        <w:t xml:space="preserve"> (Egan et al. 2016)</w:t>
      </w:r>
      <w:r w:rsidR="00D479CC" w:rsidRPr="00E50640">
        <w:rPr>
          <w:rFonts w:ascii="Arial" w:hAnsi="Arial" w:cs="Arial"/>
          <w:sz w:val="22"/>
        </w:rPr>
        <w:t xml:space="preserve">.  </w:t>
      </w:r>
      <w:r w:rsidR="006A65D8" w:rsidRPr="00E50640">
        <w:rPr>
          <w:rFonts w:ascii="Arial" w:hAnsi="Arial" w:cs="Arial"/>
          <w:sz w:val="22"/>
        </w:rPr>
        <w:t>Adequate financial resources must be accessible to support communities in creating innovative strategies for mental health, guaranteeing improved integration of services with additional public resources and medical care (The King’s Fund, 2015).</w:t>
      </w:r>
      <w:r w:rsidR="00276E81" w:rsidRPr="00E50640">
        <w:rPr>
          <w:rFonts w:ascii="Arial" w:hAnsi="Arial" w:cs="Arial"/>
          <w:sz w:val="22"/>
        </w:rPr>
        <w:t xml:space="preserve">  </w:t>
      </w:r>
      <w:r w:rsidR="009D2835" w:rsidRPr="00E50640">
        <w:rPr>
          <w:rFonts w:ascii="Arial" w:hAnsi="Arial" w:cs="Arial"/>
          <w:sz w:val="22"/>
        </w:rPr>
        <w:t xml:space="preserve">Having the most appropriate professional support can help immensely.  </w:t>
      </w:r>
      <w:r w:rsidR="009D2835" w:rsidRPr="00E50640">
        <w:rPr>
          <w:rFonts w:ascii="Arial" w:hAnsi="Arial" w:cs="Arial"/>
          <w:sz w:val="22"/>
          <w:shd w:val="clear" w:color="auto" w:fill="FFFFFF"/>
        </w:rPr>
        <w:t xml:space="preserve">According to a 2017 community mental health survey, 97% of respondents said they didn’t know who to contact with mental health concerns. Moreover 50% of those with mental health issues did not receive </w:t>
      </w:r>
      <w:r w:rsidR="005A23FF" w:rsidRPr="00E50640">
        <w:rPr>
          <w:rFonts w:ascii="Arial" w:hAnsi="Arial" w:cs="Arial"/>
          <w:sz w:val="22"/>
          <w:shd w:val="clear" w:color="auto" w:fill="FFFFFF"/>
        </w:rPr>
        <w:t xml:space="preserve">an </w:t>
      </w:r>
      <w:r w:rsidR="009D2835" w:rsidRPr="00E50640">
        <w:rPr>
          <w:rFonts w:ascii="Arial" w:hAnsi="Arial" w:cs="Arial"/>
          <w:sz w:val="22"/>
          <w:shd w:val="clear" w:color="auto" w:fill="FFFFFF"/>
        </w:rPr>
        <w:t>alternative to pharmaceutical medication (</w:t>
      </w:r>
      <w:r w:rsidR="009D2835" w:rsidRPr="00E50640">
        <w:rPr>
          <w:rFonts w:ascii="Arial" w:hAnsi="Arial" w:cs="Arial"/>
          <w:sz w:val="22"/>
        </w:rPr>
        <w:t>National Institute for Health and Care Excellence, NICE,  2018)</w:t>
      </w:r>
      <w:r w:rsidR="009D2835" w:rsidRPr="00E50640">
        <w:rPr>
          <w:rFonts w:ascii="Arial" w:hAnsi="Arial" w:cs="Arial"/>
          <w:sz w:val="22"/>
          <w:shd w:val="clear" w:color="auto" w:fill="FFFFFF"/>
        </w:rPr>
        <w:t>.</w:t>
      </w:r>
    </w:p>
    <w:p w14:paraId="6A25E547" w14:textId="431CF05F" w:rsidR="00EF5AED" w:rsidRPr="00E50640" w:rsidRDefault="009D2835" w:rsidP="00033605">
      <w:pPr>
        <w:spacing w:line="360" w:lineRule="auto"/>
        <w:jc w:val="both"/>
        <w:rPr>
          <w:rFonts w:ascii="Arial" w:hAnsi="Arial" w:cs="Arial"/>
          <w:sz w:val="22"/>
        </w:rPr>
      </w:pPr>
      <w:r w:rsidRPr="00E50640">
        <w:rPr>
          <w:rFonts w:ascii="Arial" w:hAnsi="Arial" w:cs="Arial"/>
          <w:sz w:val="22"/>
        </w:rPr>
        <w:t xml:space="preserve"> </w:t>
      </w:r>
      <w:r w:rsidR="00276E81" w:rsidRPr="00E50640">
        <w:rPr>
          <w:rFonts w:ascii="Arial" w:hAnsi="Arial" w:cs="Arial"/>
          <w:sz w:val="22"/>
        </w:rPr>
        <w:t>Jones (2023) puts forth that even if doing so would conflict with statutory duties, social work has a responsibility to address the societal factors that contribute to and perpetuate poverty.</w:t>
      </w:r>
      <w:r w:rsidR="008D0E2F" w:rsidRPr="00E50640">
        <w:rPr>
          <w:rFonts w:ascii="Arial" w:hAnsi="Arial" w:cs="Arial"/>
          <w:sz w:val="22"/>
        </w:rPr>
        <w:t xml:space="preserve"> </w:t>
      </w:r>
      <w:r w:rsidR="00EF5AED" w:rsidRPr="00E50640">
        <w:rPr>
          <w:rFonts w:ascii="Arial" w:hAnsi="Arial" w:cs="Arial"/>
          <w:sz w:val="22"/>
        </w:rPr>
        <w:t>The paths taken by mental and physical health have diverged significantly when the NHS was founded in 1948. Both systems have only just begun to move into a more equitable position in the health and social care system.  There is still work to be undertaken to guarantee that mental and physical healthcare are treated equally</w:t>
      </w:r>
      <w:r w:rsidR="008D0E2F" w:rsidRPr="00E50640">
        <w:rPr>
          <w:rFonts w:ascii="Arial" w:hAnsi="Arial" w:cs="Arial"/>
          <w:sz w:val="22"/>
        </w:rPr>
        <w:t xml:space="preserve"> (NICE, 2018) </w:t>
      </w:r>
      <w:r w:rsidR="00EF5AED" w:rsidRPr="00E50640">
        <w:rPr>
          <w:rFonts w:ascii="Arial" w:hAnsi="Arial" w:cs="Arial"/>
          <w:sz w:val="22"/>
        </w:rPr>
        <w:t xml:space="preserve">. </w:t>
      </w:r>
    </w:p>
    <w:p w14:paraId="2920CB59" w14:textId="77777777" w:rsidR="00EF5AED" w:rsidRPr="00E50640" w:rsidRDefault="00EF5AED" w:rsidP="00033605">
      <w:pPr>
        <w:spacing w:line="360" w:lineRule="auto"/>
        <w:jc w:val="both"/>
        <w:rPr>
          <w:rFonts w:ascii="Arial" w:hAnsi="Arial" w:cs="Arial"/>
          <w:sz w:val="22"/>
        </w:rPr>
      </w:pPr>
    </w:p>
    <w:p w14:paraId="3BB085E7" w14:textId="2392C871" w:rsidR="00184AA7" w:rsidRPr="00E50640" w:rsidRDefault="00CE1F8D" w:rsidP="00033605">
      <w:pPr>
        <w:spacing w:line="360" w:lineRule="auto"/>
        <w:jc w:val="both"/>
        <w:rPr>
          <w:rFonts w:ascii="Arial" w:hAnsi="Arial" w:cs="Arial"/>
          <w:b/>
          <w:bCs/>
          <w:sz w:val="22"/>
        </w:rPr>
      </w:pPr>
      <w:r>
        <w:rPr>
          <w:rFonts w:ascii="Arial" w:hAnsi="Arial" w:cs="Arial"/>
          <w:b/>
          <w:bCs/>
          <w:sz w:val="22"/>
        </w:rPr>
        <w:t xml:space="preserve">3.7 </w:t>
      </w:r>
      <w:r w:rsidR="001F5AA8" w:rsidRPr="00E50640">
        <w:rPr>
          <w:rFonts w:ascii="Arial" w:hAnsi="Arial" w:cs="Arial"/>
          <w:b/>
          <w:bCs/>
          <w:sz w:val="22"/>
        </w:rPr>
        <w:t>The</w:t>
      </w:r>
      <w:r w:rsidR="00184AA7" w:rsidRPr="00E50640">
        <w:rPr>
          <w:rFonts w:ascii="Arial" w:hAnsi="Arial" w:cs="Arial"/>
          <w:b/>
          <w:bCs/>
          <w:sz w:val="22"/>
        </w:rPr>
        <w:t xml:space="preserve"> </w:t>
      </w:r>
      <w:r w:rsidR="001F5AA8" w:rsidRPr="00E50640">
        <w:rPr>
          <w:rFonts w:ascii="Arial" w:hAnsi="Arial" w:cs="Arial"/>
          <w:b/>
          <w:bCs/>
          <w:sz w:val="22"/>
        </w:rPr>
        <w:t>difficulties</w:t>
      </w:r>
      <w:r w:rsidR="00184AA7" w:rsidRPr="00E50640">
        <w:rPr>
          <w:rFonts w:ascii="Arial" w:hAnsi="Arial" w:cs="Arial"/>
          <w:b/>
          <w:bCs/>
          <w:sz w:val="22"/>
        </w:rPr>
        <w:t xml:space="preserve"> in </w:t>
      </w:r>
      <w:r w:rsidR="001F5AA8" w:rsidRPr="00E50640">
        <w:rPr>
          <w:rFonts w:ascii="Arial" w:hAnsi="Arial" w:cs="Arial"/>
          <w:b/>
          <w:bCs/>
          <w:sz w:val="22"/>
        </w:rPr>
        <w:t xml:space="preserve">applying </w:t>
      </w:r>
      <w:r w:rsidR="00184AA7" w:rsidRPr="00E50640">
        <w:rPr>
          <w:rFonts w:ascii="Arial" w:hAnsi="Arial" w:cs="Arial"/>
          <w:b/>
          <w:bCs/>
          <w:sz w:val="22"/>
        </w:rPr>
        <w:t>this goal.</w:t>
      </w:r>
    </w:p>
    <w:p w14:paraId="2DE38638" w14:textId="5FE5E326" w:rsidR="00C01600" w:rsidRPr="00E50640" w:rsidRDefault="001F5AA8" w:rsidP="00033605">
      <w:pPr>
        <w:spacing w:line="360" w:lineRule="auto"/>
        <w:jc w:val="both"/>
        <w:rPr>
          <w:rFonts w:ascii="Arial" w:hAnsi="Arial" w:cs="Arial"/>
          <w:sz w:val="22"/>
        </w:rPr>
      </w:pPr>
      <w:r w:rsidRPr="00E50640">
        <w:rPr>
          <w:rFonts w:ascii="Arial" w:hAnsi="Arial" w:cs="Arial"/>
          <w:sz w:val="22"/>
        </w:rPr>
        <w:t xml:space="preserve">There are </w:t>
      </w:r>
      <w:r w:rsidR="0056145A" w:rsidRPr="00E50640">
        <w:rPr>
          <w:rFonts w:ascii="Arial" w:hAnsi="Arial" w:cs="Arial"/>
          <w:sz w:val="22"/>
        </w:rPr>
        <w:t xml:space="preserve"> difficulties confront</w:t>
      </w:r>
      <w:r w:rsidRPr="00E50640">
        <w:rPr>
          <w:rFonts w:ascii="Arial" w:hAnsi="Arial" w:cs="Arial"/>
          <w:sz w:val="22"/>
        </w:rPr>
        <w:t>ing</w:t>
      </w:r>
      <w:r w:rsidR="0056145A" w:rsidRPr="00E50640">
        <w:rPr>
          <w:rFonts w:ascii="Arial" w:hAnsi="Arial" w:cs="Arial"/>
          <w:sz w:val="22"/>
        </w:rPr>
        <w:t xml:space="preserve"> the UK, where a large portion of the disaggregated data required to guarantee that no one is left behind is no</w:t>
      </w:r>
      <w:r w:rsidR="0052299A" w:rsidRPr="00E50640">
        <w:rPr>
          <w:rFonts w:ascii="Arial" w:hAnsi="Arial" w:cs="Arial"/>
          <w:sz w:val="22"/>
        </w:rPr>
        <w:t>t</w:t>
      </w:r>
      <w:r w:rsidR="0056145A" w:rsidRPr="00E50640">
        <w:rPr>
          <w:rFonts w:ascii="Arial" w:hAnsi="Arial" w:cs="Arial"/>
          <w:sz w:val="22"/>
        </w:rPr>
        <w:t xml:space="preserve"> unavailable</w:t>
      </w:r>
      <w:r w:rsidRPr="00E50640">
        <w:rPr>
          <w:rFonts w:ascii="Arial" w:hAnsi="Arial" w:cs="Arial"/>
          <w:sz w:val="22"/>
        </w:rPr>
        <w:t xml:space="preserve"> (Office of National Statistics, 2018)</w:t>
      </w:r>
      <w:r w:rsidR="0056145A" w:rsidRPr="00E50640">
        <w:rPr>
          <w:rFonts w:ascii="Arial" w:hAnsi="Arial" w:cs="Arial"/>
          <w:sz w:val="22"/>
        </w:rPr>
        <w:t>.</w:t>
      </w:r>
      <w:r w:rsidRPr="00E50640">
        <w:rPr>
          <w:rFonts w:ascii="Arial" w:hAnsi="Arial" w:cs="Arial"/>
          <w:sz w:val="22"/>
        </w:rPr>
        <w:t xml:space="preserve">  It is evident that managing social and economic logics presents challenges (Wainwright and Manville, 2023).</w:t>
      </w:r>
      <w:r w:rsidR="00C01600" w:rsidRPr="00E50640">
        <w:rPr>
          <w:rFonts w:ascii="Arial" w:hAnsi="Arial" w:cs="Arial"/>
          <w:sz w:val="22"/>
        </w:rPr>
        <w:t xml:space="preserve">  </w:t>
      </w:r>
      <w:r w:rsidR="00DB253E" w:rsidRPr="00E50640">
        <w:rPr>
          <w:rFonts w:ascii="Arial" w:hAnsi="Arial" w:cs="Arial"/>
          <w:sz w:val="22"/>
        </w:rPr>
        <w:t>Furthermore</w:t>
      </w:r>
      <w:r w:rsidR="00C01600" w:rsidRPr="00E50640">
        <w:rPr>
          <w:rFonts w:ascii="Arial" w:hAnsi="Arial" w:cs="Arial"/>
          <w:sz w:val="22"/>
        </w:rPr>
        <w:t xml:space="preserve"> </w:t>
      </w:r>
      <w:r w:rsidR="00DB253E" w:rsidRPr="00E50640">
        <w:rPr>
          <w:rFonts w:ascii="Arial" w:hAnsi="Arial" w:cs="Arial"/>
          <w:sz w:val="22"/>
        </w:rPr>
        <w:t xml:space="preserve">during the nearly ten-year austerity programme that began in 2010, the official political narrative was that fiscal consolidation was required to </w:t>
      </w:r>
      <w:r w:rsidR="00DB253E" w:rsidRPr="00E50640">
        <w:rPr>
          <w:rFonts w:ascii="Arial" w:hAnsi="Arial" w:cs="Arial"/>
          <w:sz w:val="22"/>
        </w:rPr>
        <w:lastRenderedPageBreak/>
        <w:t xml:space="preserve">lower the public debt and prevent the economy from being negatively impacted by high debt interest payments.  In response to the economic and health crises of 2020–2021, the British government announced previously unheard-of spending levels, 394 billion British </w:t>
      </w:r>
      <w:r w:rsidR="005A23FF" w:rsidRPr="00E50640">
        <w:rPr>
          <w:rFonts w:ascii="Arial" w:hAnsi="Arial" w:cs="Arial"/>
          <w:sz w:val="22"/>
        </w:rPr>
        <w:t>P</w:t>
      </w:r>
      <w:r w:rsidR="00DB253E" w:rsidRPr="00E50640">
        <w:rPr>
          <w:rFonts w:ascii="Arial" w:hAnsi="Arial" w:cs="Arial"/>
          <w:sz w:val="22"/>
        </w:rPr>
        <w:t xml:space="preserve">ounds </w:t>
      </w:r>
      <w:r w:rsidR="005A23FF" w:rsidRPr="00E50640">
        <w:rPr>
          <w:rFonts w:ascii="Arial" w:hAnsi="Arial" w:cs="Arial"/>
          <w:sz w:val="22"/>
        </w:rPr>
        <w:t>S</w:t>
      </w:r>
      <w:r w:rsidR="00DB253E" w:rsidRPr="00E50640">
        <w:rPr>
          <w:rFonts w:ascii="Arial" w:hAnsi="Arial" w:cs="Arial"/>
          <w:sz w:val="22"/>
        </w:rPr>
        <w:t xml:space="preserve">terling had been borrowed by the UK government (Arrieta, 2022).  </w:t>
      </w:r>
      <w:r w:rsidR="00C01600" w:rsidRPr="00E50640">
        <w:rPr>
          <w:rFonts w:ascii="Arial" w:hAnsi="Arial" w:cs="Arial"/>
          <w:sz w:val="22"/>
        </w:rPr>
        <w:t>In addition, poverty is seen as a structural manifestation of capitalist countries, since the fundamental structure of this society provides for the unequal distribution of resources and regard (Bramley and Bailey, 2018) and It is difficult to combat underemployment and in-work poverty, as many people have temporary, precarious jobs that pay poorly (UK Government, 2019).  Joseph Rowntree Foundation (2023) in their latest official data found 13.4 million individuals, or around 20% of our population, lived in poverty in 2020–21. Among them, 3.9 million were children, 1.7 million were seniors, and 7.9 million were people of employment age.  The budgetary situation in the UK  has been extremely difficult since the 2008 financial crisis (UK Government, 2019).  However Spicker (2020) points out that the UK, which has the fifth-greatest economy in the world and is a major hub for international banking, has a somewhat robust economy and presently experiences historically low unemployment rates. Nevertheless, despite this wealth, such a high number of people live in poverty. Out of them, four million fall below the poverty line by more than 50%.</w:t>
      </w:r>
    </w:p>
    <w:p w14:paraId="013B7A83" w14:textId="604CD371" w:rsidR="0056145A" w:rsidRPr="00E50640" w:rsidRDefault="0056145A" w:rsidP="00033605">
      <w:pPr>
        <w:spacing w:line="360" w:lineRule="auto"/>
        <w:jc w:val="both"/>
        <w:rPr>
          <w:rFonts w:ascii="Arial" w:hAnsi="Arial" w:cs="Arial"/>
          <w:sz w:val="22"/>
        </w:rPr>
      </w:pPr>
    </w:p>
    <w:p w14:paraId="13F13577" w14:textId="5968866C" w:rsidR="00F82885" w:rsidRPr="00E50640" w:rsidRDefault="00DB253E" w:rsidP="00033605">
      <w:pPr>
        <w:spacing w:line="360" w:lineRule="auto"/>
        <w:jc w:val="both"/>
        <w:rPr>
          <w:rFonts w:ascii="Arial" w:hAnsi="Arial" w:cs="Arial"/>
          <w:sz w:val="22"/>
        </w:rPr>
      </w:pPr>
      <w:r w:rsidRPr="00E50640">
        <w:rPr>
          <w:rFonts w:ascii="Arial" w:hAnsi="Arial" w:cs="Arial"/>
          <w:sz w:val="22"/>
        </w:rPr>
        <w:t>Moreover</w:t>
      </w:r>
      <w:r w:rsidR="00C01600" w:rsidRPr="00E50640">
        <w:rPr>
          <w:rFonts w:ascii="Arial" w:hAnsi="Arial" w:cs="Arial"/>
          <w:sz w:val="22"/>
        </w:rPr>
        <w:t xml:space="preserve"> f</w:t>
      </w:r>
      <w:r w:rsidR="008C7CA6" w:rsidRPr="00E50640">
        <w:rPr>
          <w:rFonts w:ascii="Arial" w:hAnsi="Arial" w:cs="Arial"/>
          <w:sz w:val="22"/>
        </w:rPr>
        <w:t>uel poverty is further compounded by high housing and energy expenses, patterns in tenure, and the fact that more working-age families are renting privately than owning a home</w:t>
      </w:r>
      <w:r w:rsidR="00C01600" w:rsidRPr="00E50640">
        <w:rPr>
          <w:rFonts w:ascii="Arial" w:hAnsi="Arial" w:cs="Arial"/>
          <w:sz w:val="22"/>
        </w:rPr>
        <w:t xml:space="preserve"> (UK, Government, 2019), al</w:t>
      </w:r>
      <w:r w:rsidR="005A23FF" w:rsidRPr="00E50640">
        <w:rPr>
          <w:rFonts w:ascii="Arial" w:hAnsi="Arial" w:cs="Arial"/>
          <w:sz w:val="22"/>
        </w:rPr>
        <w:t>so</w:t>
      </w:r>
      <w:r w:rsidR="00C01600" w:rsidRPr="00E50640">
        <w:rPr>
          <w:rFonts w:ascii="Arial" w:hAnsi="Arial" w:cs="Arial"/>
          <w:sz w:val="22"/>
        </w:rPr>
        <w:t xml:space="preserve"> </w:t>
      </w:r>
      <w:r w:rsidR="00525901" w:rsidRPr="00E50640">
        <w:rPr>
          <w:rFonts w:ascii="Arial" w:hAnsi="Arial" w:cs="Arial"/>
          <w:sz w:val="22"/>
        </w:rPr>
        <w:t xml:space="preserve">the </w:t>
      </w:r>
      <w:r w:rsidR="00C01600" w:rsidRPr="00E50640">
        <w:rPr>
          <w:rFonts w:ascii="Arial" w:hAnsi="Arial" w:cs="Arial"/>
          <w:sz w:val="22"/>
        </w:rPr>
        <w:t>consequences</w:t>
      </w:r>
      <w:r w:rsidR="00525901" w:rsidRPr="00E50640">
        <w:rPr>
          <w:rFonts w:ascii="Arial" w:hAnsi="Arial" w:cs="Arial"/>
          <w:sz w:val="22"/>
        </w:rPr>
        <w:t xml:space="preserve"> of COVID-19, </w:t>
      </w:r>
      <w:r w:rsidR="00C01600" w:rsidRPr="00E50640">
        <w:rPr>
          <w:rFonts w:ascii="Arial" w:hAnsi="Arial" w:cs="Arial"/>
          <w:sz w:val="22"/>
        </w:rPr>
        <w:t xml:space="preserve">current </w:t>
      </w:r>
      <w:r w:rsidR="00525901" w:rsidRPr="00E50640">
        <w:rPr>
          <w:rFonts w:ascii="Arial" w:hAnsi="Arial" w:cs="Arial"/>
          <w:sz w:val="22"/>
        </w:rPr>
        <w:t>conflict and climate change are impeding efforts to end extreme poverty, an objective that is essential for safety and well-being</w:t>
      </w:r>
      <w:r w:rsidR="00C01600" w:rsidRPr="00E50640">
        <w:rPr>
          <w:rFonts w:ascii="Arial" w:hAnsi="Arial" w:cs="Arial"/>
          <w:sz w:val="22"/>
        </w:rPr>
        <w:t xml:space="preserve"> (International Development Committee, 2023). </w:t>
      </w:r>
      <w:r w:rsidRPr="00E50640">
        <w:rPr>
          <w:rFonts w:ascii="Arial" w:hAnsi="Arial" w:cs="Arial"/>
          <w:sz w:val="22"/>
        </w:rPr>
        <w:t xml:space="preserve">  </w:t>
      </w:r>
      <w:r w:rsidR="00144691" w:rsidRPr="00E50640">
        <w:rPr>
          <w:rFonts w:ascii="Arial" w:hAnsi="Arial" w:cs="Arial"/>
          <w:sz w:val="22"/>
        </w:rPr>
        <w:t>In a letter to Baroness Sugg, Mary Creagh MP Chair of the Environmental Audit Committee stated the progress of the government in achieving the objectives within each committee</w:t>
      </w:r>
      <w:r w:rsidR="00C01600" w:rsidRPr="00E50640">
        <w:rPr>
          <w:rFonts w:ascii="Arial" w:hAnsi="Arial" w:cs="Arial"/>
          <w:sz w:val="22"/>
        </w:rPr>
        <w:t>s</w:t>
      </w:r>
      <w:r w:rsidR="00144691" w:rsidRPr="00E50640">
        <w:rPr>
          <w:rFonts w:ascii="Arial" w:hAnsi="Arial" w:cs="Arial"/>
          <w:sz w:val="22"/>
        </w:rPr>
        <w:t xml:space="preserve"> mandate was questioned of the chairs of several select committees. Many brought out important issues that had not been addressed in the Emerging Findings and Further Engagement (EFFE) study, such as increased rates of poverty among children and elderly and educational disparities</w:t>
      </w:r>
      <w:r w:rsidR="00C01600" w:rsidRPr="00E50640">
        <w:rPr>
          <w:rFonts w:ascii="Arial" w:hAnsi="Arial" w:cs="Arial"/>
          <w:sz w:val="22"/>
        </w:rPr>
        <w:t xml:space="preserve"> (Environmental Audit Committee, 2019)</w:t>
      </w:r>
      <w:r w:rsidR="00144691" w:rsidRPr="00E50640">
        <w:rPr>
          <w:rFonts w:ascii="Arial" w:hAnsi="Arial" w:cs="Arial"/>
          <w:sz w:val="22"/>
        </w:rPr>
        <w:t>.</w:t>
      </w:r>
      <w:r w:rsidRPr="00E50640">
        <w:rPr>
          <w:rFonts w:ascii="Arial" w:hAnsi="Arial" w:cs="Arial"/>
          <w:sz w:val="22"/>
        </w:rPr>
        <w:t xml:space="preserve">  </w:t>
      </w:r>
      <w:r w:rsidR="00F82885" w:rsidRPr="00E50640">
        <w:rPr>
          <w:rFonts w:ascii="Arial" w:hAnsi="Arial" w:cs="Arial"/>
          <w:sz w:val="22"/>
        </w:rPr>
        <w:t>The reversal targets, which are extremely improbable to be realised without massive cooperation from the global community, should receive the majority of the UK government</w:t>
      </w:r>
      <w:r w:rsidR="005A23FF" w:rsidRPr="00E50640">
        <w:rPr>
          <w:rFonts w:ascii="Arial" w:hAnsi="Arial" w:cs="Arial"/>
          <w:sz w:val="22"/>
        </w:rPr>
        <w:t>s</w:t>
      </w:r>
      <w:r w:rsidR="00F82885" w:rsidRPr="00E50640">
        <w:rPr>
          <w:rFonts w:ascii="Arial" w:hAnsi="Arial" w:cs="Arial"/>
          <w:sz w:val="22"/>
        </w:rPr>
        <w:t xml:space="preserve"> attention, even though it may prefer to concentrate on some of the simple wins to demonstrate progress</w:t>
      </w:r>
      <w:r w:rsidRPr="00E50640">
        <w:rPr>
          <w:rFonts w:ascii="Arial" w:hAnsi="Arial" w:cs="Arial"/>
          <w:sz w:val="22"/>
        </w:rPr>
        <w:t xml:space="preserve"> (The International Development Committee, 2016)</w:t>
      </w:r>
      <w:r w:rsidR="00F82885" w:rsidRPr="00E50640">
        <w:rPr>
          <w:rFonts w:ascii="Arial" w:hAnsi="Arial" w:cs="Arial"/>
          <w:sz w:val="22"/>
        </w:rPr>
        <w:t>.</w:t>
      </w:r>
    </w:p>
    <w:p w14:paraId="4ED8FA63" w14:textId="77777777" w:rsidR="00D86242" w:rsidRPr="00E50640" w:rsidRDefault="00D86242" w:rsidP="00033605">
      <w:pPr>
        <w:spacing w:line="360" w:lineRule="auto"/>
        <w:jc w:val="both"/>
        <w:rPr>
          <w:rFonts w:ascii="Arial" w:hAnsi="Arial" w:cs="Arial"/>
          <w:b/>
          <w:bCs/>
          <w:sz w:val="22"/>
        </w:rPr>
      </w:pPr>
    </w:p>
    <w:p w14:paraId="6BC0C74C" w14:textId="77777777" w:rsidR="005F5050" w:rsidRDefault="005F5050" w:rsidP="00033605">
      <w:pPr>
        <w:spacing w:line="360" w:lineRule="auto"/>
        <w:jc w:val="both"/>
        <w:rPr>
          <w:rFonts w:ascii="Arial" w:hAnsi="Arial" w:cs="Arial"/>
          <w:b/>
          <w:bCs/>
          <w:sz w:val="22"/>
        </w:rPr>
      </w:pPr>
    </w:p>
    <w:p w14:paraId="032EC280" w14:textId="284CC30F" w:rsidR="00391001" w:rsidRPr="00E50640" w:rsidRDefault="00CE1F8D" w:rsidP="00033605">
      <w:pPr>
        <w:spacing w:line="360" w:lineRule="auto"/>
        <w:jc w:val="both"/>
        <w:rPr>
          <w:rFonts w:ascii="Arial" w:hAnsi="Arial" w:cs="Arial"/>
          <w:b/>
          <w:bCs/>
          <w:sz w:val="22"/>
        </w:rPr>
      </w:pPr>
      <w:r>
        <w:rPr>
          <w:rFonts w:ascii="Arial" w:hAnsi="Arial" w:cs="Arial"/>
          <w:b/>
          <w:bCs/>
          <w:sz w:val="22"/>
        </w:rPr>
        <w:lastRenderedPageBreak/>
        <w:t xml:space="preserve">3.8 </w:t>
      </w:r>
      <w:r w:rsidR="00DB253E" w:rsidRPr="00E50640">
        <w:rPr>
          <w:rFonts w:ascii="Arial" w:hAnsi="Arial" w:cs="Arial"/>
          <w:b/>
          <w:bCs/>
          <w:sz w:val="22"/>
        </w:rPr>
        <w:t>R</w:t>
      </w:r>
      <w:r w:rsidR="00184AA7" w:rsidRPr="00E50640">
        <w:rPr>
          <w:rFonts w:ascii="Arial" w:hAnsi="Arial" w:cs="Arial"/>
          <w:b/>
          <w:bCs/>
          <w:sz w:val="22"/>
        </w:rPr>
        <w:t xml:space="preserve">ecommendations for </w:t>
      </w:r>
      <w:r w:rsidR="00183690" w:rsidRPr="00E50640">
        <w:rPr>
          <w:rFonts w:ascii="Arial" w:hAnsi="Arial" w:cs="Arial"/>
          <w:b/>
          <w:bCs/>
          <w:sz w:val="22"/>
        </w:rPr>
        <w:t xml:space="preserve">achievement </w:t>
      </w:r>
    </w:p>
    <w:p w14:paraId="7E0DC023" w14:textId="33647E19" w:rsidR="00184AA7" w:rsidRPr="00E50640" w:rsidRDefault="00183690" w:rsidP="005A23FF">
      <w:pPr>
        <w:spacing w:line="360" w:lineRule="auto"/>
        <w:rPr>
          <w:rFonts w:ascii="Arial" w:hAnsi="Arial" w:cs="Arial"/>
          <w:sz w:val="22"/>
        </w:rPr>
      </w:pPr>
      <w:r w:rsidRPr="00E50640">
        <w:rPr>
          <w:rFonts w:ascii="Arial" w:hAnsi="Arial" w:cs="Arial"/>
          <w:sz w:val="22"/>
        </w:rPr>
        <w:t xml:space="preserve">Tackling the health inequities is key, poverty and the devastation it releases such as poverty in childhood can no longer be ignored, providing the much needed investments must be addressed to tackle this head on.  </w:t>
      </w:r>
      <w:r w:rsidR="00391001" w:rsidRPr="00E50640">
        <w:rPr>
          <w:rFonts w:ascii="Arial" w:hAnsi="Arial" w:cs="Arial"/>
          <w:sz w:val="22"/>
        </w:rPr>
        <w:t>Physicians practising in underprivileged communities frequently treat patients who are depressed, anxious, or in chronic pain.  The greatest impact on enhancing health and wellbeing would come from addressing health inequities, which includes significant early childhood investment and addressing poverty in childhood</w:t>
      </w:r>
      <w:r w:rsidRPr="00E50640">
        <w:rPr>
          <w:rFonts w:ascii="Arial" w:hAnsi="Arial" w:cs="Arial"/>
          <w:sz w:val="22"/>
        </w:rPr>
        <w:t xml:space="preserve"> (</w:t>
      </w:r>
      <w:proofErr w:type="spellStart"/>
      <w:r w:rsidRPr="00E50640">
        <w:rPr>
          <w:rFonts w:ascii="Arial" w:hAnsi="Arial" w:cs="Arial"/>
          <w:sz w:val="22"/>
        </w:rPr>
        <w:t>Lacobucci</w:t>
      </w:r>
      <w:proofErr w:type="spellEnd"/>
      <w:r w:rsidRPr="00E50640">
        <w:rPr>
          <w:rFonts w:ascii="Arial" w:hAnsi="Arial" w:cs="Arial"/>
          <w:sz w:val="22"/>
        </w:rPr>
        <w:t>, 2018)</w:t>
      </w:r>
      <w:r w:rsidR="00391001" w:rsidRPr="00E50640">
        <w:rPr>
          <w:rFonts w:ascii="Arial" w:hAnsi="Arial" w:cs="Arial"/>
          <w:sz w:val="22"/>
        </w:rPr>
        <w:t>.</w:t>
      </w:r>
      <w:r w:rsidR="00184AA7" w:rsidRPr="00E50640">
        <w:rPr>
          <w:rFonts w:ascii="Arial" w:hAnsi="Arial" w:cs="Arial"/>
          <w:sz w:val="22"/>
        </w:rPr>
        <w:br/>
      </w:r>
    </w:p>
    <w:p w14:paraId="3D83D759" w14:textId="078D5521" w:rsidR="00BE5D76" w:rsidRPr="00E50640" w:rsidRDefault="00183690" w:rsidP="00033605">
      <w:pPr>
        <w:spacing w:line="360" w:lineRule="auto"/>
        <w:jc w:val="both"/>
        <w:rPr>
          <w:rFonts w:ascii="Arial" w:hAnsi="Arial" w:cs="Arial"/>
          <w:sz w:val="22"/>
        </w:rPr>
      </w:pPr>
      <w:r w:rsidRPr="00E50640">
        <w:rPr>
          <w:rFonts w:ascii="Arial" w:hAnsi="Arial" w:cs="Arial"/>
          <w:sz w:val="22"/>
        </w:rPr>
        <w:t>Creating partnerships with those in the private sector to gain support in order to be able to meet the targets is beneficial and essential for the UK</w:t>
      </w:r>
      <w:r w:rsidR="005A23FF" w:rsidRPr="00E50640">
        <w:rPr>
          <w:rFonts w:ascii="Arial" w:hAnsi="Arial" w:cs="Arial"/>
          <w:sz w:val="22"/>
        </w:rPr>
        <w:t xml:space="preserve">.  </w:t>
      </w:r>
      <w:r w:rsidR="000C3AC6" w:rsidRPr="00E50640">
        <w:rPr>
          <w:rFonts w:ascii="Arial" w:hAnsi="Arial" w:cs="Arial"/>
          <w:sz w:val="22"/>
        </w:rPr>
        <w:t xml:space="preserve">In order to assist the recently established Business and Sustainable Development Commission in creating an extensive business case for the private sector involvement with the </w:t>
      </w:r>
      <w:r w:rsidR="005A23FF" w:rsidRPr="00E50640">
        <w:rPr>
          <w:rFonts w:ascii="Arial" w:hAnsi="Arial" w:cs="Arial"/>
          <w:sz w:val="22"/>
        </w:rPr>
        <w:t>g</w:t>
      </w:r>
      <w:r w:rsidR="000C3AC6" w:rsidRPr="00E50640">
        <w:rPr>
          <w:rFonts w:ascii="Arial" w:hAnsi="Arial" w:cs="Arial"/>
          <w:sz w:val="22"/>
        </w:rPr>
        <w:t>oals, the UK Government should take the lead in promoting the SDGs to a broad private sector audience in the country. This includes working through influential business organisations like the Confederation of British Industry</w:t>
      </w:r>
      <w:r w:rsidRPr="00E50640">
        <w:rPr>
          <w:rFonts w:ascii="Arial" w:hAnsi="Arial" w:cs="Arial"/>
          <w:sz w:val="22"/>
        </w:rPr>
        <w:t xml:space="preserve"> (International Development Committee, 2016)</w:t>
      </w:r>
      <w:r w:rsidR="000C3AC6" w:rsidRPr="00E50640">
        <w:rPr>
          <w:rFonts w:ascii="Arial" w:hAnsi="Arial" w:cs="Arial"/>
          <w:sz w:val="22"/>
        </w:rPr>
        <w:t>.</w:t>
      </w:r>
    </w:p>
    <w:p w14:paraId="4AEEFF49" w14:textId="77777777" w:rsidR="00183690" w:rsidRPr="00E50640" w:rsidRDefault="00183690" w:rsidP="00033605">
      <w:pPr>
        <w:spacing w:line="360" w:lineRule="auto"/>
        <w:jc w:val="both"/>
        <w:rPr>
          <w:rFonts w:ascii="Arial" w:hAnsi="Arial" w:cs="Arial"/>
          <w:b/>
          <w:bCs/>
          <w:sz w:val="22"/>
        </w:rPr>
      </w:pPr>
    </w:p>
    <w:p w14:paraId="4A4DE508" w14:textId="0CAE3442" w:rsidR="005F360F" w:rsidRPr="00CE1F8D" w:rsidRDefault="00681453" w:rsidP="00CE1F8D">
      <w:pPr>
        <w:pStyle w:val="ListParagraph"/>
        <w:numPr>
          <w:ilvl w:val="0"/>
          <w:numId w:val="11"/>
        </w:numPr>
        <w:spacing w:line="360" w:lineRule="auto"/>
        <w:jc w:val="both"/>
        <w:rPr>
          <w:rFonts w:ascii="Arial" w:hAnsi="Arial" w:cs="Arial"/>
          <w:b/>
          <w:bCs/>
          <w:sz w:val="22"/>
        </w:rPr>
      </w:pPr>
      <w:r w:rsidRPr="00CE1F8D">
        <w:rPr>
          <w:rFonts w:ascii="Arial" w:hAnsi="Arial" w:cs="Arial"/>
          <w:b/>
          <w:bCs/>
          <w:sz w:val="22"/>
        </w:rPr>
        <w:t xml:space="preserve">GOAL 5- </w:t>
      </w:r>
      <w:r w:rsidR="00364591" w:rsidRPr="00CE1F8D">
        <w:rPr>
          <w:rFonts w:ascii="Arial" w:hAnsi="Arial" w:cs="Arial"/>
          <w:b/>
          <w:bCs/>
          <w:sz w:val="22"/>
        </w:rPr>
        <w:t>Achieve g</w:t>
      </w:r>
      <w:r w:rsidRPr="00CE1F8D">
        <w:rPr>
          <w:rFonts w:ascii="Arial" w:hAnsi="Arial" w:cs="Arial"/>
          <w:b/>
          <w:bCs/>
          <w:sz w:val="22"/>
        </w:rPr>
        <w:t xml:space="preserve">ender </w:t>
      </w:r>
      <w:r w:rsidR="00364591" w:rsidRPr="00CE1F8D">
        <w:rPr>
          <w:rFonts w:ascii="Arial" w:hAnsi="Arial" w:cs="Arial"/>
          <w:b/>
          <w:bCs/>
          <w:sz w:val="22"/>
        </w:rPr>
        <w:t>e</w:t>
      </w:r>
      <w:r w:rsidRPr="00CE1F8D">
        <w:rPr>
          <w:rFonts w:ascii="Arial" w:hAnsi="Arial" w:cs="Arial"/>
          <w:b/>
          <w:bCs/>
          <w:sz w:val="22"/>
        </w:rPr>
        <w:t>quality</w:t>
      </w:r>
      <w:r w:rsidR="00364591" w:rsidRPr="00CE1F8D">
        <w:rPr>
          <w:rFonts w:ascii="Arial" w:hAnsi="Arial" w:cs="Arial"/>
          <w:b/>
          <w:bCs/>
          <w:sz w:val="22"/>
        </w:rPr>
        <w:t xml:space="preserve"> and empower all women and girls</w:t>
      </w:r>
    </w:p>
    <w:p w14:paraId="04FAD5D9" w14:textId="4514E65A" w:rsidR="00184AA7" w:rsidRPr="00E50640" w:rsidRDefault="00CE1F8D" w:rsidP="00033605">
      <w:pPr>
        <w:spacing w:line="360" w:lineRule="auto"/>
        <w:jc w:val="both"/>
        <w:rPr>
          <w:rFonts w:ascii="Arial" w:hAnsi="Arial" w:cs="Arial"/>
          <w:b/>
          <w:bCs/>
          <w:sz w:val="22"/>
        </w:rPr>
      </w:pPr>
      <w:r>
        <w:rPr>
          <w:rFonts w:ascii="Arial" w:hAnsi="Arial" w:cs="Arial"/>
          <w:b/>
          <w:bCs/>
          <w:sz w:val="22"/>
        </w:rPr>
        <w:t xml:space="preserve">4.1 </w:t>
      </w:r>
      <w:r w:rsidR="00F51B70" w:rsidRPr="00E50640">
        <w:rPr>
          <w:rFonts w:ascii="Arial" w:hAnsi="Arial" w:cs="Arial"/>
          <w:b/>
          <w:bCs/>
          <w:sz w:val="22"/>
        </w:rPr>
        <w:t>Defining Gender equality</w:t>
      </w:r>
    </w:p>
    <w:p w14:paraId="293E6D04" w14:textId="6B302031" w:rsidR="00F51B70" w:rsidRPr="00E50640" w:rsidRDefault="00404168" w:rsidP="00033605">
      <w:pPr>
        <w:spacing w:line="360" w:lineRule="auto"/>
        <w:jc w:val="both"/>
        <w:rPr>
          <w:rFonts w:ascii="Arial" w:hAnsi="Arial" w:cs="Arial"/>
          <w:sz w:val="22"/>
        </w:rPr>
      </w:pPr>
      <w:proofErr w:type="spellStart"/>
      <w:r w:rsidRPr="00E50640">
        <w:rPr>
          <w:rFonts w:ascii="Arial" w:hAnsi="Arial" w:cs="Arial"/>
          <w:sz w:val="22"/>
        </w:rPr>
        <w:t>Endalcachew</w:t>
      </w:r>
      <w:proofErr w:type="spellEnd"/>
      <w:r w:rsidRPr="00E50640">
        <w:rPr>
          <w:rFonts w:ascii="Arial" w:hAnsi="Arial" w:cs="Arial"/>
          <w:sz w:val="22"/>
        </w:rPr>
        <w:t xml:space="preserve"> (2016) </w:t>
      </w:r>
      <w:r w:rsidR="00A708C8" w:rsidRPr="00E50640">
        <w:rPr>
          <w:rFonts w:ascii="Arial" w:hAnsi="Arial" w:cs="Arial"/>
          <w:sz w:val="22"/>
        </w:rPr>
        <w:t xml:space="preserve">defines </w:t>
      </w:r>
      <w:r w:rsidR="00332F31" w:rsidRPr="00E50640">
        <w:rPr>
          <w:rFonts w:ascii="Arial" w:hAnsi="Arial" w:cs="Arial"/>
          <w:sz w:val="22"/>
        </w:rPr>
        <w:t>gender equality</w:t>
      </w:r>
      <w:r w:rsidR="00A708C8" w:rsidRPr="00E50640">
        <w:rPr>
          <w:rFonts w:ascii="Arial" w:hAnsi="Arial" w:cs="Arial"/>
          <w:sz w:val="22"/>
        </w:rPr>
        <w:t xml:space="preserve"> as</w:t>
      </w:r>
      <w:r w:rsidR="00332F31" w:rsidRPr="00E50640">
        <w:rPr>
          <w:rFonts w:ascii="Arial" w:hAnsi="Arial" w:cs="Arial"/>
          <w:sz w:val="22"/>
        </w:rPr>
        <w:t xml:space="preserve"> an individual's rights, responsibilities and opportunities </w:t>
      </w:r>
      <w:r w:rsidR="00664B2F" w:rsidRPr="00E50640">
        <w:rPr>
          <w:rFonts w:ascii="Arial" w:hAnsi="Arial" w:cs="Arial"/>
          <w:sz w:val="22"/>
        </w:rPr>
        <w:t xml:space="preserve">that </w:t>
      </w:r>
      <w:r w:rsidR="00332F31" w:rsidRPr="00E50640">
        <w:rPr>
          <w:rFonts w:ascii="Arial" w:hAnsi="Arial" w:cs="Arial"/>
          <w:sz w:val="22"/>
        </w:rPr>
        <w:t xml:space="preserve">are not contingent on the fact that they were born male or female. </w:t>
      </w:r>
      <w:r w:rsidRPr="00E50640">
        <w:rPr>
          <w:rFonts w:ascii="Arial" w:hAnsi="Arial" w:cs="Arial"/>
          <w:sz w:val="22"/>
        </w:rPr>
        <w:t>However i</w:t>
      </w:r>
      <w:r w:rsidR="00F51B70" w:rsidRPr="00E50640">
        <w:rPr>
          <w:rFonts w:ascii="Arial" w:hAnsi="Arial" w:cs="Arial"/>
          <w:sz w:val="22"/>
        </w:rPr>
        <w:t xml:space="preserve">n advanced countries, defining gender equality is a crucial concern.  In fact, European Union </w:t>
      </w:r>
      <w:r w:rsidR="00A708C8" w:rsidRPr="00E50640">
        <w:rPr>
          <w:rFonts w:ascii="Arial" w:hAnsi="Arial" w:cs="Arial"/>
          <w:sz w:val="22"/>
        </w:rPr>
        <w:t xml:space="preserve">(EU) </w:t>
      </w:r>
      <w:r w:rsidR="00F51B70" w:rsidRPr="00E50640">
        <w:rPr>
          <w:rFonts w:ascii="Arial" w:hAnsi="Arial" w:cs="Arial"/>
          <w:sz w:val="22"/>
        </w:rPr>
        <w:t>in constitutional texts, particularly those pertaining to employment, do not provide a clear definition of gender equality. Therefore, the meaning of gender equality remains polysemous (Coron, 2020).</w:t>
      </w:r>
      <w:r w:rsidR="00A708C8" w:rsidRPr="00E50640">
        <w:rPr>
          <w:rFonts w:ascii="Arial" w:hAnsi="Arial" w:cs="Arial"/>
          <w:sz w:val="22"/>
        </w:rPr>
        <w:t xml:space="preserve"> Although the UK are no longer part of the EU they are deemed an advanced country . </w:t>
      </w:r>
    </w:p>
    <w:p w14:paraId="3BBE3093" w14:textId="77777777" w:rsidR="00F63CCB" w:rsidRPr="00E50640" w:rsidRDefault="00F63CCB" w:rsidP="00033605">
      <w:pPr>
        <w:spacing w:line="360" w:lineRule="auto"/>
        <w:jc w:val="both"/>
        <w:rPr>
          <w:rFonts w:ascii="Arial" w:hAnsi="Arial" w:cs="Arial"/>
          <w:sz w:val="22"/>
        </w:rPr>
      </w:pPr>
    </w:p>
    <w:p w14:paraId="6FBBA1D4" w14:textId="55E6EBB2" w:rsidR="00F63CCB" w:rsidRPr="00E50640" w:rsidRDefault="00CE1F8D" w:rsidP="00033605">
      <w:pPr>
        <w:spacing w:line="360" w:lineRule="auto"/>
        <w:jc w:val="both"/>
        <w:rPr>
          <w:rFonts w:ascii="Arial" w:hAnsi="Arial" w:cs="Arial"/>
          <w:b/>
          <w:bCs/>
          <w:sz w:val="22"/>
        </w:rPr>
      </w:pPr>
      <w:r>
        <w:rPr>
          <w:rFonts w:ascii="Arial" w:hAnsi="Arial" w:cs="Arial"/>
          <w:b/>
          <w:bCs/>
          <w:sz w:val="22"/>
        </w:rPr>
        <w:t xml:space="preserve">4.2 </w:t>
      </w:r>
      <w:r w:rsidR="00D46659" w:rsidRPr="00E50640">
        <w:rPr>
          <w:rFonts w:ascii="Arial" w:hAnsi="Arial" w:cs="Arial"/>
          <w:b/>
          <w:bCs/>
          <w:sz w:val="22"/>
        </w:rPr>
        <w:t>The targets of Goal 2</w:t>
      </w:r>
    </w:p>
    <w:p w14:paraId="42181D7C" w14:textId="5BD18C63" w:rsidR="00F30E90" w:rsidRPr="00E50640" w:rsidRDefault="002519D9" w:rsidP="00033605">
      <w:pPr>
        <w:spacing w:line="360" w:lineRule="auto"/>
        <w:jc w:val="both"/>
        <w:rPr>
          <w:rFonts w:ascii="Arial" w:hAnsi="Arial" w:cs="Arial"/>
          <w:sz w:val="22"/>
        </w:rPr>
      </w:pPr>
      <w:r w:rsidRPr="00E50640">
        <w:rPr>
          <w:rFonts w:ascii="Arial" w:hAnsi="Arial" w:cs="Arial"/>
          <w:sz w:val="22"/>
          <w:shd w:val="clear" w:color="auto" w:fill="FFFFFF"/>
        </w:rPr>
        <w:t xml:space="preserve">Goal 5 aims to achieve gender equality and empower all women and girls </w:t>
      </w:r>
      <w:r w:rsidR="000B23AA" w:rsidRPr="00E50640">
        <w:rPr>
          <w:rFonts w:ascii="Arial" w:hAnsi="Arial" w:cs="Arial"/>
          <w:sz w:val="22"/>
          <w:shd w:val="clear" w:color="auto" w:fill="FFFFFF"/>
        </w:rPr>
        <w:t>(</w:t>
      </w:r>
      <w:proofErr w:type="spellStart"/>
      <w:r w:rsidR="000B23AA" w:rsidRPr="00E50640">
        <w:rPr>
          <w:rFonts w:ascii="Arial" w:hAnsi="Arial" w:cs="Arial"/>
          <w:sz w:val="22"/>
          <w:shd w:val="clear" w:color="auto" w:fill="FFFFFF"/>
        </w:rPr>
        <w:t>Unicef</w:t>
      </w:r>
      <w:proofErr w:type="spellEnd"/>
      <w:r w:rsidR="000B23AA" w:rsidRPr="00E50640">
        <w:rPr>
          <w:rFonts w:ascii="Arial" w:hAnsi="Arial" w:cs="Arial"/>
          <w:sz w:val="22"/>
          <w:shd w:val="clear" w:color="auto" w:fill="FFFFFF"/>
        </w:rPr>
        <w:t>, 2023</w:t>
      </w:r>
      <w:r w:rsidR="00DE7B44">
        <w:rPr>
          <w:rFonts w:ascii="Arial" w:hAnsi="Arial" w:cs="Arial"/>
          <w:sz w:val="22"/>
          <w:shd w:val="clear" w:color="auto" w:fill="FFFFFF"/>
        </w:rPr>
        <w:t>,a</w:t>
      </w:r>
      <w:r w:rsidR="000B23AA" w:rsidRPr="00E50640">
        <w:rPr>
          <w:rFonts w:ascii="Arial" w:hAnsi="Arial" w:cs="Arial"/>
          <w:sz w:val="22"/>
          <w:shd w:val="clear" w:color="auto" w:fill="FFFFFF"/>
        </w:rPr>
        <w:t>)</w:t>
      </w:r>
      <w:r w:rsidRPr="00E50640">
        <w:rPr>
          <w:rFonts w:ascii="Arial" w:hAnsi="Arial" w:cs="Arial"/>
          <w:sz w:val="22"/>
          <w:shd w:val="clear" w:color="auto" w:fill="FFFFFF"/>
        </w:rPr>
        <w:t xml:space="preserve">. </w:t>
      </w:r>
      <w:r w:rsidR="00A708C8" w:rsidRPr="00E50640">
        <w:rPr>
          <w:rFonts w:ascii="Arial" w:hAnsi="Arial" w:cs="Arial"/>
          <w:sz w:val="22"/>
        </w:rPr>
        <w:t>The main targets of Goal 5 are described by the UN (2023) as, (</w:t>
      </w:r>
      <w:r w:rsidR="00F3677A" w:rsidRPr="00E50640">
        <w:rPr>
          <w:rFonts w:ascii="Arial" w:hAnsi="Arial" w:cs="Arial"/>
          <w:sz w:val="22"/>
        </w:rPr>
        <w:t>a)</w:t>
      </w:r>
      <w:r w:rsidR="00A708C8" w:rsidRPr="00E50640">
        <w:rPr>
          <w:rFonts w:ascii="Arial" w:hAnsi="Arial" w:cs="Arial"/>
          <w:sz w:val="22"/>
        </w:rPr>
        <w:t xml:space="preserve"> </w:t>
      </w:r>
      <w:r w:rsidR="009D01E7" w:rsidRPr="00E50640">
        <w:rPr>
          <w:rFonts w:ascii="Arial" w:hAnsi="Arial" w:cs="Arial"/>
          <w:sz w:val="22"/>
        </w:rPr>
        <w:t>Put an end to all discrimination towards women and girls worldwide.</w:t>
      </w:r>
      <w:r w:rsidR="0002167F" w:rsidRPr="00E50640">
        <w:rPr>
          <w:rFonts w:ascii="Arial" w:hAnsi="Arial" w:cs="Arial"/>
          <w:sz w:val="22"/>
        </w:rPr>
        <w:t xml:space="preserve"> In order to advance gender equality and improve the status of  women and girls across all levels, implement and reinforce sensible policies and enforced laws</w:t>
      </w:r>
      <w:r w:rsidR="00F3677A" w:rsidRPr="00E50640">
        <w:rPr>
          <w:rFonts w:ascii="Arial" w:hAnsi="Arial" w:cs="Arial"/>
          <w:sz w:val="22"/>
        </w:rPr>
        <w:t xml:space="preserve">, </w:t>
      </w:r>
      <w:r w:rsidR="00A708C8" w:rsidRPr="00E50640">
        <w:rPr>
          <w:rFonts w:ascii="Arial" w:hAnsi="Arial" w:cs="Arial"/>
          <w:sz w:val="22"/>
        </w:rPr>
        <w:t>(</w:t>
      </w:r>
      <w:r w:rsidR="00F3677A" w:rsidRPr="00E50640">
        <w:rPr>
          <w:rFonts w:ascii="Arial" w:hAnsi="Arial" w:cs="Arial"/>
          <w:sz w:val="22"/>
        </w:rPr>
        <w:t xml:space="preserve">b) End </w:t>
      </w:r>
      <w:r w:rsidR="0002167F" w:rsidRPr="00E50640">
        <w:rPr>
          <w:rFonts w:ascii="Arial" w:hAnsi="Arial" w:cs="Arial"/>
          <w:sz w:val="22"/>
        </w:rPr>
        <w:t xml:space="preserve">any damaging practises, such as child and marriage by </w:t>
      </w:r>
      <w:r w:rsidR="0002167F" w:rsidRPr="00E50640">
        <w:rPr>
          <w:rFonts w:ascii="Arial" w:hAnsi="Arial" w:cs="Arial"/>
          <w:sz w:val="22"/>
        </w:rPr>
        <w:lastRenderedPageBreak/>
        <w:t>force, female genital mutilation, and other ways of committing assault on women and girls, including trafficking, sexual exploitation, and other forms of exploitation</w:t>
      </w:r>
      <w:r w:rsidR="00F3677A" w:rsidRPr="00E50640">
        <w:rPr>
          <w:rFonts w:ascii="Arial" w:hAnsi="Arial" w:cs="Arial"/>
          <w:sz w:val="22"/>
        </w:rPr>
        <w:t xml:space="preserve">, </w:t>
      </w:r>
      <w:r w:rsidR="00A708C8" w:rsidRPr="00E50640">
        <w:rPr>
          <w:rFonts w:ascii="Arial" w:hAnsi="Arial" w:cs="Arial"/>
          <w:sz w:val="22"/>
        </w:rPr>
        <w:t>(</w:t>
      </w:r>
      <w:r w:rsidR="00F3677A" w:rsidRPr="00E50640">
        <w:rPr>
          <w:rFonts w:ascii="Arial" w:hAnsi="Arial" w:cs="Arial"/>
          <w:sz w:val="22"/>
        </w:rPr>
        <w:t xml:space="preserve">c) </w:t>
      </w:r>
      <w:r w:rsidR="0002167F" w:rsidRPr="00E50640">
        <w:rPr>
          <w:rFonts w:ascii="Arial" w:hAnsi="Arial" w:cs="Arial"/>
          <w:sz w:val="22"/>
        </w:rPr>
        <w:t>Make that women have equal access to positions of leadership and are fully and effectively included in all decision-making processes in the political, economic, and public realms</w:t>
      </w:r>
      <w:r w:rsidR="00F3677A" w:rsidRPr="00E50640">
        <w:rPr>
          <w:rFonts w:ascii="Arial" w:hAnsi="Arial" w:cs="Arial"/>
          <w:sz w:val="22"/>
        </w:rPr>
        <w:t xml:space="preserve">, </w:t>
      </w:r>
      <w:r w:rsidR="00A708C8" w:rsidRPr="00E50640">
        <w:rPr>
          <w:rFonts w:ascii="Arial" w:hAnsi="Arial" w:cs="Arial"/>
          <w:sz w:val="22"/>
        </w:rPr>
        <w:t>(</w:t>
      </w:r>
      <w:r w:rsidR="00F3677A" w:rsidRPr="00E50640">
        <w:rPr>
          <w:rFonts w:ascii="Arial" w:hAnsi="Arial" w:cs="Arial"/>
          <w:sz w:val="22"/>
        </w:rPr>
        <w:t>d) Universal  opportunities to reproductive rights and sexual and reproductive health.  Which covers contraception, healthcare for mothers, and the diagnosis, management, and mitigation of illnesses connected to reproduction</w:t>
      </w:r>
      <w:r w:rsidR="00A708C8" w:rsidRPr="00E50640">
        <w:rPr>
          <w:rFonts w:ascii="Arial" w:hAnsi="Arial" w:cs="Arial"/>
          <w:sz w:val="22"/>
        </w:rPr>
        <w:t xml:space="preserve">. </w:t>
      </w:r>
    </w:p>
    <w:p w14:paraId="1F06838C" w14:textId="77777777" w:rsidR="00F30E90" w:rsidRPr="00E50640" w:rsidRDefault="00F30E90" w:rsidP="00033605">
      <w:pPr>
        <w:spacing w:line="360" w:lineRule="auto"/>
        <w:jc w:val="both"/>
        <w:rPr>
          <w:rFonts w:ascii="Arial" w:hAnsi="Arial" w:cs="Arial"/>
          <w:sz w:val="22"/>
        </w:rPr>
      </w:pPr>
    </w:p>
    <w:p w14:paraId="28D4241D" w14:textId="00EFEE1C" w:rsidR="001E75F4" w:rsidRPr="00E50640" w:rsidRDefault="00CE1F8D" w:rsidP="00033605">
      <w:pPr>
        <w:spacing w:line="360" w:lineRule="auto"/>
        <w:jc w:val="both"/>
        <w:rPr>
          <w:rFonts w:ascii="Arial" w:hAnsi="Arial" w:cs="Arial"/>
          <w:b/>
          <w:bCs/>
          <w:sz w:val="22"/>
        </w:rPr>
      </w:pPr>
      <w:r>
        <w:rPr>
          <w:rFonts w:ascii="Arial" w:hAnsi="Arial" w:cs="Arial"/>
          <w:b/>
          <w:bCs/>
          <w:sz w:val="22"/>
        </w:rPr>
        <w:t xml:space="preserve">4.3 </w:t>
      </w:r>
      <w:r w:rsidR="001E75F4" w:rsidRPr="00E50640">
        <w:rPr>
          <w:rFonts w:ascii="Arial" w:hAnsi="Arial" w:cs="Arial"/>
          <w:b/>
          <w:bCs/>
          <w:sz w:val="22"/>
        </w:rPr>
        <w:t>Strategy 1: Women in leadership mentorship programs</w:t>
      </w:r>
    </w:p>
    <w:p w14:paraId="1EA162A8" w14:textId="62D2571B" w:rsidR="00585D17" w:rsidRPr="00E50640" w:rsidRDefault="00D46659" w:rsidP="00033605">
      <w:pPr>
        <w:spacing w:line="360" w:lineRule="auto"/>
        <w:jc w:val="both"/>
        <w:rPr>
          <w:rFonts w:ascii="Arial" w:hAnsi="Arial" w:cs="Arial"/>
          <w:sz w:val="22"/>
        </w:rPr>
      </w:pPr>
      <w:r w:rsidRPr="00E50640">
        <w:rPr>
          <w:rFonts w:ascii="Arial" w:hAnsi="Arial" w:cs="Arial"/>
          <w:sz w:val="22"/>
        </w:rPr>
        <w:t xml:space="preserve">As </w:t>
      </w:r>
      <w:r w:rsidR="002B2A94" w:rsidRPr="00E50640">
        <w:rPr>
          <w:rFonts w:ascii="Arial" w:hAnsi="Arial" w:cs="Arial"/>
          <w:sz w:val="22"/>
        </w:rPr>
        <w:t xml:space="preserve">of </w:t>
      </w:r>
      <w:r w:rsidR="008906A8" w:rsidRPr="00E50640">
        <w:rPr>
          <w:rFonts w:ascii="Arial" w:hAnsi="Arial" w:cs="Arial"/>
          <w:sz w:val="22"/>
        </w:rPr>
        <w:t>3</w:t>
      </w:r>
      <w:r w:rsidR="008906A8" w:rsidRPr="00E50640">
        <w:rPr>
          <w:rFonts w:ascii="Arial" w:hAnsi="Arial" w:cs="Arial"/>
          <w:sz w:val="22"/>
          <w:vertAlign w:val="superscript"/>
        </w:rPr>
        <w:t>rd</w:t>
      </w:r>
      <w:r w:rsidR="008906A8" w:rsidRPr="00E50640">
        <w:rPr>
          <w:rFonts w:ascii="Arial" w:hAnsi="Arial" w:cs="Arial"/>
          <w:sz w:val="22"/>
        </w:rPr>
        <w:t xml:space="preserve"> April</w:t>
      </w:r>
      <w:r w:rsidR="002B2A94" w:rsidRPr="00E50640">
        <w:rPr>
          <w:rFonts w:ascii="Arial" w:hAnsi="Arial" w:cs="Arial"/>
          <w:sz w:val="22"/>
        </w:rPr>
        <w:t>, 2022, there have been 559 women elected to the House of Commons in the U</w:t>
      </w:r>
      <w:r w:rsidR="00B95768" w:rsidRPr="00E50640">
        <w:rPr>
          <w:rFonts w:ascii="Arial" w:hAnsi="Arial" w:cs="Arial"/>
          <w:sz w:val="22"/>
        </w:rPr>
        <w:t>K</w:t>
      </w:r>
      <w:r w:rsidR="002B2A94" w:rsidRPr="00E50640">
        <w:rPr>
          <w:rFonts w:ascii="Arial" w:hAnsi="Arial" w:cs="Arial"/>
          <w:sz w:val="22"/>
        </w:rPr>
        <w:t xml:space="preserve"> when women were first allowed to run for office in 1918.  Women did not hold more than 10% of seats in Parliament before to 1997. As of right now, the House of Commons has 225 female MPs</w:t>
      </w:r>
      <w:r w:rsidR="00B95768" w:rsidRPr="00E50640">
        <w:rPr>
          <w:rFonts w:ascii="Arial" w:hAnsi="Arial" w:cs="Arial"/>
          <w:sz w:val="22"/>
        </w:rPr>
        <w:t>, t</w:t>
      </w:r>
      <w:r w:rsidR="002B2A94" w:rsidRPr="00E50640">
        <w:rPr>
          <w:rFonts w:ascii="Arial" w:hAnsi="Arial" w:cs="Arial"/>
          <w:sz w:val="22"/>
        </w:rPr>
        <w:t>his is a record high at 35%</w:t>
      </w:r>
      <w:r w:rsidRPr="00E50640">
        <w:rPr>
          <w:rFonts w:ascii="Arial" w:hAnsi="Arial" w:cs="Arial"/>
          <w:sz w:val="22"/>
        </w:rPr>
        <w:t xml:space="preserve"> (UK Government, 2023,a)</w:t>
      </w:r>
      <w:r w:rsidR="002B2A94" w:rsidRPr="00E50640">
        <w:rPr>
          <w:rFonts w:ascii="Arial" w:hAnsi="Arial" w:cs="Arial"/>
          <w:sz w:val="22"/>
        </w:rPr>
        <w:t xml:space="preserve">. </w:t>
      </w:r>
      <w:r w:rsidRPr="00E50640">
        <w:rPr>
          <w:rFonts w:ascii="Arial" w:hAnsi="Arial" w:cs="Arial"/>
          <w:sz w:val="22"/>
        </w:rPr>
        <w:t xml:space="preserve">However </w:t>
      </w:r>
      <w:r w:rsidR="00B95768" w:rsidRPr="00E50640">
        <w:rPr>
          <w:rFonts w:ascii="Arial" w:hAnsi="Arial" w:cs="Arial"/>
          <w:sz w:val="22"/>
        </w:rPr>
        <w:t>n</w:t>
      </w:r>
      <w:r w:rsidRPr="00E50640">
        <w:rPr>
          <w:rFonts w:ascii="Arial" w:hAnsi="Arial" w:cs="Arial"/>
          <w:sz w:val="22"/>
        </w:rPr>
        <w:t xml:space="preserve">othing in the Government Equalities Office (GEO)  present plan mentions </w:t>
      </w:r>
      <w:proofErr w:type="spellStart"/>
      <w:r w:rsidRPr="00E50640">
        <w:rPr>
          <w:rFonts w:ascii="Arial" w:hAnsi="Arial" w:cs="Arial"/>
          <w:sz w:val="22"/>
        </w:rPr>
        <w:t>women</w:t>
      </w:r>
      <w:r w:rsidR="00585D17" w:rsidRPr="00E50640">
        <w:rPr>
          <w:rFonts w:ascii="Arial" w:hAnsi="Arial" w:cs="Arial"/>
          <w:sz w:val="22"/>
        </w:rPr>
        <w:t>s</w:t>
      </w:r>
      <w:proofErr w:type="spellEnd"/>
      <w:r w:rsidRPr="00E50640">
        <w:rPr>
          <w:rFonts w:ascii="Arial" w:hAnsi="Arial" w:cs="Arial"/>
          <w:sz w:val="22"/>
        </w:rPr>
        <w:t xml:space="preserve"> political leadership or involvement in politics, even if it does call for taking action to expand the number of women in public and economic leadership (by way of its activities on women and boards</w:t>
      </w:r>
      <w:r w:rsidR="00585D17" w:rsidRPr="00E50640">
        <w:rPr>
          <w:rFonts w:ascii="Arial" w:hAnsi="Arial" w:cs="Arial"/>
          <w:sz w:val="22"/>
        </w:rPr>
        <w:t xml:space="preserve"> (UK Parliament, 2017)</w:t>
      </w:r>
      <w:r w:rsidRPr="00E50640">
        <w:rPr>
          <w:rFonts w:ascii="Arial" w:hAnsi="Arial" w:cs="Arial"/>
          <w:sz w:val="22"/>
        </w:rPr>
        <w:t>.</w:t>
      </w:r>
      <w:r w:rsidR="00585D17" w:rsidRPr="00E50640">
        <w:rPr>
          <w:rFonts w:ascii="Arial" w:hAnsi="Arial" w:cs="Arial"/>
          <w:sz w:val="22"/>
        </w:rPr>
        <w:t xml:space="preserve">  </w:t>
      </w:r>
      <w:r w:rsidR="00640EA2" w:rsidRPr="00E50640">
        <w:rPr>
          <w:rFonts w:ascii="Arial" w:hAnsi="Arial" w:cs="Arial"/>
          <w:sz w:val="22"/>
        </w:rPr>
        <w:t xml:space="preserve"> </w:t>
      </w:r>
      <w:r w:rsidR="00023912" w:rsidRPr="00E50640">
        <w:rPr>
          <w:rFonts w:ascii="Arial" w:hAnsi="Arial" w:cs="Arial"/>
          <w:sz w:val="22"/>
        </w:rPr>
        <w:t>The importance of leadership decreases in settings that do not offer avenues for involvement in leadership; also, engagement in practise is linked to integration into a social milieu. Th</w:t>
      </w:r>
      <w:r w:rsidR="00B95768" w:rsidRPr="00E50640">
        <w:rPr>
          <w:rFonts w:ascii="Arial" w:hAnsi="Arial" w:cs="Arial"/>
          <w:sz w:val="22"/>
        </w:rPr>
        <w:t>ere is a</w:t>
      </w:r>
      <w:r w:rsidR="00023912" w:rsidRPr="00E50640">
        <w:rPr>
          <w:rFonts w:ascii="Arial" w:hAnsi="Arial" w:cs="Arial"/>
          <w:sz w:val="22"/>
        </w:rPr>
        <w:t xml:space="preserve"> rise i</w:t>
      </w:r>
      <w:r w:rsidR="00734D01" w:rsidRPr="00E50640">
        <w:rPr>
          <w:rFonts w:ascii="Arial" w:hAnsi="Arial" w:cs="Arial"/>
          <w:sz w:val="22"/>
        </w:rPr>
        <w:t xml:space="preserve">n </w:t>
      </w:r>
      <w:r w:rsidR="00023912" w:rsidRPr="00E50640">
        <w:rPr>
          <w:rFonts w:ascii="Arial" w:hAnsi="Arial" w:cs="Arial"/>
          <w:sz w:val="22"/>
        </w:rPr>
        <w:t>creating a voice for social research</w:t>
      </w:r>
      <w:r w:rsidR="00734D01" w:rsidRPr="00E50640">
        <w:rPr>
          <w:rFonts w:ascii="Arial" w:hAnsi="Arial" w:cs="Arial"/>
          <w:sz w:val="22"/>
        </w:rPr>
        <w:t>,</w:t>
      </w:r>
      <w:r w:rsidR="00023912" w:rsidRPr="00E50640">
        <w:rPr>
          <w:rFonts w:ascii="Arial" w:hAnsi="Arial" w:cs="Arial"/>
          <w:sz w:val="22"/>
        </w:rPr>
        <w:t xml:space="preserve"> as postmodern thought serves as the foundation for autoethnography, which has grown in popularity with scholars in the past few years</w:t>
      </w:r>
      <w:r w:rsidR="00585D17" w:rsidRPr="00E50640">
        <w:rPr>
          <w:rFonts w:ascii="Arial" w:hAnsi="Arial" w:cs="Arial"/>
          <w:sz w:val="22"/>
        </w:rPr>
        <w:t xml:space="preserve"> (Vicary and Jones, 2017).</w:t>
      </w:r>
      <w:r w:rsidR="00023912" w:rsidRPr="00E50640">
        <w:rPr>
          <w:rFonts w:ascii="Arial" w:hAnsi="Arial" w:cs="Arial"/>
          <w:sz w:val="22"/>
        </w:rPr>
        <w:t xml:space="preserve"> </w:t>
      </w:r>
      <w:r w:rsidR="00B95768" w:rsidRPr="00E50640">
        <w:rPr>
          <w:rFonts w:ascii="Arial" w:hAnsi="Arial" w:cs="Arial"/>
          <w:sz w:val="22"/>
        </w:rPr>
        <w:t xml:space="preserve">Vicary and Jones 2017 article is positive step towards understanding a complex issue. </w:t>
      </w:r>
      <w:r w:rsidR="00585D17" w:rsidRPr="00E50640">
        <w:rPr>
          <w:rFonts w:ascii="Arial" w:hAnsi="Arial" w:cs="Arial"/>
          <w:sz w:val="22"/>
        </w:rPr>
        <w:t>For women in professions with a predominance of men, mentoring is a crucial</w:t>
      </w:r>
      <w:r w:rsidR="00B95768" w:rsidRPr="00E50640">
        <w:rPr>
          <w:rFonts w:ascii="Arial" w:hAnsi="Arial" w:cs="Arial"/>
          <w:sz w:val="22"/>
        </w:rPr>
        <w:t xml:space="preserve">, </w:t>
      </w:r>
      <w:r w:rsidR="00585D17" w:rsidRPr="00E50640">
        <w:rPr>
          <w:rFonts w:ascii="Arial" w:hAnsi="Arial" w:cs="Arial"/>
          <w:sz w:val="22"/>
        </w:rPr>
        <w:t xml:space="preserve"> but </w:t>
      </w:r>
      <w:r w:rsidR="00B95768" w:rsidRPr="00E50640">
        <w:rPr>
          <w:rFonts w:ascii="Arial" w:hAnsi="Arial" w:cs="Arial"/>
          <w:sz w:val="22"/>
        </w:rPr>
        <w:t xml:space="preserve">a </w:t>
      </w:r>
      <w:r w:rsidR="00585D17" w:rsidRPr="00E50640">
        <w:rPr>
          <w:rFonts w:ascii="Arial" w:hAnsi="Arial" w:cs="Arial"/>
          <w:sz w:val="22"/>
        </w:rPr>
        <w:t>limited avenue for societal and professional assistance (Durbin, Lopes and Warren, 2020).  The progress of women  is hampered by a sexist, occasionally antagonistic media culture, and men continue to be disproportionately represented in nearly all levels of power and leadership in the UK (British Council, 2016).</w:t>
      </w:r>
    </w:p>
    <w:p w14:paraId="03AA778C" w14:textId="30527B08" w:rsidR="00023912" w:rsidRPr="00E50640" w:rsidRDefault="00023912" w:rsidP="00033605">
      <w:pPr>
        <w:spacing w:line="360" w:lineRule="auto"/>
        <w:jc w:val="both"/>
        <w:rPr>
          <w:rFonts w:ascii="Arial" w:hAnsi="Arial" w:cs="Arial"/>
          <w:sz w:val="22"/>
        </w:rPr>
      </w:pPr>
    </w:p>
    <w:p w14:paraId="0B0238FD" w14:textId="3A649434" w:rsidR="001C441E" w:rsidRPr="00E50640" w:rsidRDefault="00585D17" w:rsidP="00033605">
      <w:pPr>
        <w:spacing w:line="360" w:lineRule="auto"/>
        <w:jc w:val="both"/>
        <w:rPr>
          <w:rFonts w:ascii="Arial" w:hAnsi="Arial" w:cs="Arial"/>
          <w:sz w:val="22"/>
        </w:rPr>
      </w:pPr>
      <w:r w:rsidRPr="00E50640">
        <w:rPr>
          <w:rFonts w:ascii="Arial" w:hAnsi="Arial" w:cs="Arial"/>
          <w:sz w:val="22"/>
        </w:rPr>
        <w:t>Using the Royal College of Surgeons web page, all significant surgical specialist associations were located, eighteen of the twenty-four organisations contacted could give information, so the data collected should be robust</w:t>
      </w:r>
      <w:r w:rsidR="001C441E" w:rsidRPr="00E50640">
        <w:rPr>
          <w:rFonts w:ascii="Arial" w:hAnsi="Arial" w:cs="Arial"/>
          <w:sz w:val="22"/>
        </w:rPr>
        <w:t>, their research found</w:t>
      </w:r>
      <w:r w:rsidR="006F620D" w:rsidRPr="00E50640">
        <w:rPr>
          <w:rFonts w:ascii="Arial" w:hAnsi="Arial" w:cs="Arial"/>
          <w:sz w:val="22"/>
        </w:rPr>
        <w:t xml:space="preserve"> that </w:t>
      </w:r>
      <w:r w:rsidR="001C441E" w:rsidRPr="00E50640">
        <w:rPr>
          <w:rFonts w:ascii="Arial" w:hAnsi="Arial" w:cs="Arial"/>
          <w:sz w:val="22"/>
        </w:rPr>
        <w:t xml:space="preserve">female medical students are </w:t>
      </w:r>
      <w:r w:rsidR="006F620D" w:rsidRPr="00E50640">
        <w:rPr>
          <w:rFonts w:ascii="Arial" w:hAnsi="Arial" w:cs="Arial"/>
          <w:sz w:val="22"/>
        </w:rPr>
        <w:t>discourage</w:t>
      </w:r>
      <w:r w:rsidR="001C441E" w:rsidRPr="00E50640">
        <w:rPr>
          <w:rFonts w:ascii="Arial" w:hAnsi="Arial" w:cs="Arial"/>
          <w:sz w:val="22"/>
        </w:rPr>
        <w:t xml:space="preserve">d, </w:t>
      </w:r>
      <w:r w:rsidR="006F620D" w:rsidRPr="00E50640">
        <w:rPr>
          <w:rFonts w:ascii="Arial" w:hAnsi="Arial" w:cs="Arial"/>
          <w:sz w:val="22"/>
        </w:rPr>
        <w:t xml:space="preserve">the belief that a surgical profession  is incongruous with starting a family.  </w:t>
      </w:r>
      <w:r w:rsidRPr="00E50640">
        <w:rPr>
          <w:rFonts w:ascii="Arial" w:hAnsi="Arial" w:cs="Arial"/>
          <w:sz w:val="22"/>
        </w:rPr>
        <w:t>The idea is that since this is the age at which pregnancy peaks, women decide not to pursue advanced surgical education (Skinner et al. 2019).</w:t>
      </w:r>
      <w:r w:rsidR="001C441E" w:rsidRPr="00E50640">
        <w:rPr>
          <w:rFonts w:ascii="Arial" w:hAnsi="Arial" w:cs="Arial"/>
          <w:sz w:val="22"/>
        </w:rPr>
        <w:t xml:space="preserve">  Women are protected from discrimination under the Equality Act of 2010; discrimination is defined as treating individuals unfairly due to </w:t>
      </w:r>
      <w:r w:rsidR="001C441E" w:rsidRPr="00E50640">
        <w:rPr>
          <w:rFonts w:ascii="Arial" w:hAnsi="Arial" w:cs="Arial"/>
          <w:sz w:val="22"/>
        </w:rPr>
        <w:lastRenderedPageBreak/>
        <w:t>their age, disability, gender identity, sex, sexual orientation, marital status, pregnancy and maternity, race, or religion or belief (</w:t>
      </w:r>
      <w:proofErr w:type="spellStart"/>
      <w:r w:rsidR="001C441E" w:rsidRPr="00E50640">
        <w:rPr>
          <w:rFonts w:ascii="Arial" w:hAnsi="Arial" w:cs="Arial"/>
          <w:sz w:val="22"/>
        </w:rPr>
        <w:t>Acas</w:t>
      </w:r>
      <w:proofErr w:type="spellEnd"/>
      <w:r w:rsidR="001C441E" w:rsidRPr="00E50640">
        <w:rPr>
          <w:rFonts w:ascii="Arial" w:hAnsi="Arial" w:cs="Arial"/>
          <w:sz w:val="22"/>
        </w:rPr>
        <w:t xml:space="preserve">, 2023).   </w:t>
      </w:r>
    </w:p>
    <w:p w14:paraId="1159AA00" w14:textId="48CEE276" w:rsidR="001C441E" w:rsidRPr="00E50640" w:rsidRDefault="00C44088" w:rsidP="00033605">
      <w:pPr>
        <w:spacing w:line="360" w:lineRule="auto"/>
        <w:jc w:val="both"/>
        <w:rPr>
          <w:rFonts w:ascii="Arial" w:hAnsi="Arial" w:cs="Arial"/>
          <w:sz w:val="22"/>
        </w:rPr>
      </w:pPr>
      <w:r w:rsidRPr="00E50640">
        <w:rPr>
          <w:rFonts w:ascii="Arial" w:hAnsi="Arial" w:cs="Arial"/>
          <w:sz w:val="22"/>
        </w:rPr>
        <w:t xml:space="preserve">Women may benefit more from mentoring with regard to eliminating various gender-related obstacles to progress.  However there is a distinct and longstanding glass ceiling </w:t>
      </w:r>
      <w:r w:rsidR="001C441E" w:rsidRPr="00E50640">
        <w:rPr>
          <w:rFonts w:ascii="Arial" w:hAnsi="Arial" w:cs="Arial"/>
          <w:sz w:val="22"/>
        </w:rPr>
        <w:t xml:space="preserve">that </w:t>
      </w:r>
      <w:r w:rsidRPr="00E50640">
        <w:rPr>
          <w:rFonts w:ascii="Arial" w:hAnsi="Arial" w:cs="Arial"/>
          <w:sz w:val="22"/>
        </w:rPr>
        <w:t xml:space="preserve">exists within the </w:t>
      </w:r>
      <w:r w:rsidR="00B95768" w:rsidRPr="00E50640">
        <w:rPr>
          <w:rFonts w:ascii="Arial" w:hAnsi="Arial" w:cs="Arial"/>
          <w:sz w:val="22"/>
        </w:rPr>
        <w:t>specific sectors, t</w:t>
      </w:r>
      <w:r w:rsidR="002B0430" w:rsidRPr="00E50640">
        <w:rPr>
          <w:rFonts w:ascii="Arial" w:hAnsi="Arial" w:cs="Arial"/>
          <w:sz w:val="22"/>
        </w:rPr>
        <w:t>his paper presents findings from a qualitative, study conducted over a year  of mentoring project for women</w:t>
      </w:r>
      <w:r w:rsidR="001C441E" w:rsidRPr="00E50640">
        <w:rPr>
          <w:rFonts w:ascii="Arial" w:hAnsi="Arial" w:cs="Arial"/>
          <w:sz w:val="22"/>
        </w:rPr>
        <w:t xml:space="preserve"> (</w:t>
      </w:r>
      <w:proofErr w:type="spellStart"/>
      <w:r w:rsidR="001C441E" w:rsidRPr="00E50640">
        <w:rPr>
          <w:rFonts w:ascii="Arial" w:hAnsi="Arial" w:cs="Arial"/>
          <w:sz w:val="22"/>
        </w:rPr>
        <w:t>Dashper</w:t>
      </w:r>
      <w:proofErr w:type="spellEnd"/>
      <w:r w:rsidR="001C441E" w:rsidRPr="00E50640">
        <w:rPr>
          <w:rFonts w:ascii="Arial" w:hAnsi="Arial" w:cs="Arial"/>
          <w:sz w:val="22"/>
        </w:rPr>
        <w:t>, 2020)</w:t>
      </w:r>
      <w:r w:rsidR="002B0430" w:rsidRPr="00E50640">
        <w:rPr>
          <w:rFonts w:ascii="Arial" w:hAnsi="Arial" w:cs="Arial"/>
          <w:sz w:val="22"/>
        </w:rPr>
        <w:t>.</w:t>
      </w:r>
      <w:r w:rsidR="001C441E" w:rsidRPr="00E50640">
        <w:rPr>
          <w:rFonts w:ascii="Arial" w:hAnsi="Arial" w:cs="Arial"/>
          <w:sz w:val="22"/>
        </w:rPr>
        <w:t xml:space="preserve">  There is a contention that </w:t>
      </w:r>
      <w:r w:rsidR="00B95768" w:rsidRPr="00E50640">
        <w:rPr>
          <w:rFonts w:ascii="Arial" w:hAnsi="Arial" w:cs="Arial"/>
          <w:sz w:val="22"/>
        </w:rPr>
        <w:t xml:space="preserve">a females </w:t>
      </w:r>
      <w:r w:rsidR="001C441E" w:rsidRPr="00E50640">
        <w:rPr>
          <w:rFonts w:ascii="Arial" w:hAnsi="Arial" w:cs="Arial"/>
          <w:sz w:val="22"/>
        </w:rPr>
        <w:t>descriptive representation will eventually give way to their actual representation (Durbin, Lopes and Warren, 2020).</w:t>
      </w:r>
    </w:p>
    <w:p w14:paraId="5BC36710" w14:textId="77777777" w:rsidR="0047742F" w:rsidRPr="00E50640" w:rsidRDefault="0047742F" w:rsidP="00033605">
      <w:pPr>
        <w:spacing w:line="360" w:lineRule="auto"/>
        <w:jc w:val="both"/>
        <w:rPr>
          <w:rFonts w:ascii="Arial" w:hAnsi="Arial" w:cs="Arial"/>
          <w:sz w:val="22"/>
        </w:rPr>
      </w:pPr>
    </w:p>
    <w:p w14:paraId="78FFDFEF" w14:textId="4A1CAB7C" w:rsidR="00F30E90" w:rsidRPr="00E50640" w:rsidRDefault="00CE1F8D" w:rsidP="00033605">
      <w:pPr>
        <w:spacing w:line="360" w:lineRule="auto"/>
        <w:jc w:val="both"/>
        <w:rPr>
          <w:rFonts w:ascii="Arial" w:hAnsi="Arial" w:cs="Arial"/>
          <w:b/>
          <w:bCs/>
          <w:sz w:val="22"/>
        </w:rPr>
      </w:pPr>
      <w:r>
        <w:rPr>
          <w:rFonts w:ascii="Arial" w:hAnsi="Arial" w:cs="Arial"/>
          <w:b/>
          <w:bCs/>
          <w:sz w:val="22"/>
        </w:rPr>
        <w:t xml:space="preserve">4.4 </w:t>
      </w:r>
      <w:r w:rsidR="001E75F4" w:rsidRPr="00E50640">
        <w:rPr>
          <w:rFonts w:ascii="Arial" w:hAnsi="Arial" w:cs="Arial"/>
          <w:b/>
          <w:bCs/>
          <w:sz w:val="22"/>
        </w:rPr>
        <w:t xml:space="preserve">Strategy 2: </w:t>
      </w:r>
      <w:r w:rsidR="006A65D8" w:rsidRPr="00E50640">
        <w:rPr>
          <w:rFonts w:ascii="Arial" w:hAnsi="Arial" w:cs="Arial"/>
          <w:b/>
          <w:bCs/>
          <w:sz w:val="22"/>
        </w:rPr>
        <w:t>Gender Equality Education in Schools</w:t>
      </w:r>
    </w:p>
    <w:p w14:paraId="12E50419" w14:textId="5F824655" w:rsidR="00A77DB6" w:rsidRPr="00E50640" w:rsidRDefault="00C73BC7" w:rsidP="00033605">
      <w:pPr>
        <w:spacing w:line="360" w:lineRule="auto"/>
        <w:jc w:val="both"/>
        <w:rPr>
          <w:rFonts w:ascii="Arial" w:hAnsi="Arial" w:cs="Arial"/>
          <w:sz w:val="22"/>
        </w:rPr>
      </w:pPr>
      <w:r w:rsidRPr="00E50640">
        <w:rPr>
          <w:rFonts w:ascii="Arial" w:hAnsi="Arial" w:cs="Arial"/>
          <w:sz w:val="22"/>
        </w:rPr>
        <w:t xml:space="preserve">Children have quite different interactions within the educational system, very </w:t>
      </w:r>
      <w:r w:rsidR="001C441E" w:rsidRPr="00E50640">
        <w:rPr>
          <w:rFonts w:ascii="Arial" w:hAnsi="Arial" w:cs="Arial"/>
          <w:sz w:val="22"/>
        </w:rPr>
        <w:t>u</w:t>
      </w:r>
      <w:r w:rsidRPr="00E50640">
        <w:rPr>
          <w:rFonts w:ascii="Arial" w:hAnsi="Arial" w:cs="Arial"/>
          <w:sz w:val="22"/>
        </w:rPr>
        <w:t>nequal  circumstances when they enter it, and extremely different results when they leave it (Bonner, 2018).</w:t>
      </w:r>
      <w:r w:rsidR="001C441E" w:rsidRPr="00E50640">
        <w:rPr>
          <w:rFonts w:ascii="Arial" w:hAnsi="Arial" w:cs="Arial"/>
          <w:sz w:val="22"/>
        </w:rPr>
        <w:t xml:space="preserve">  </w:t>
      </w:r>
      <w:r w:rsidR="00E23816" w:rsidRPr="00E50640">
        <w:rPr>
          <w:rFonts w:ascii="Arial" w:hAnsi="Arial" w:cs="Arial"/>
          <w:sz w:val="22"/>
        </w:rPr>
        <w:t xml:space="preserve">Girls and boys topic choices in secondary and post-secondary education exhibit a clear gender divide, and efforts to motivate more females to pursue higher-paying occupations or the rapidly expanding field of </w:t>
      </w:r>
      <w:r w:rsidR="00B95768" w:rsidRPr="00E50640">
        <w:rPr>
          <w:rFonts w:ascii="Arial" w:hAnsi="Arial" w:cs="Arial"/>
          <w:sz w:val="22"/>
        </w:rPr>
        <w:t>science, technology, engineering and maths (</w:t>
      </w:r>
      <w:r w:rsidR="00E23816" w:rsidRPr="00E50640">
        <w:rPr>
          <w:rFonts w:ascii="Arial" w:hAnsi="Arial" w:cs="Arial"/>
          <w:sz w:val="22"/>
        </w:rPr>
        <w:t>STEM</w:t>
      </w:r>
      <w:r w:rsidR="00B95768" w:rsidRPr="00E50640">
        <w:rPr>
          <w:rFonts w:ascii="Arial" w:hAnsi="Arial" w:cs="Arial"/>
          <w:sz w:val="22"/>
        </w:rPr>
        <w:t>)</w:t>
      </w:r>
      <w:r w:rsidR="00E23816" w:rsidRPr="00E50640">
        <w:rPr>
          <w:rFonts w:ascii="Arial" w:hAnsi="Arial" w:cs="Arial"/>
          <w:sz w:val="22"/>
        </w:rPr>
        <w:t xml:space="preserve"> have not yielded significant results (British Council, 2016).  Significantly to</w:t>
      </w:r>
      <w:r w:rsidR="001C441E" w:rsidRPr="00E50640">
        <w:rPr>
          <w:rFonts w:ascii="Arial" w:hAnsi="Arial" w:cs="Arial"/>
          <w:sz w:val="22"/>
        </w:rPr>
        <w:t xml:space="preserve"> guarantee that boys and girls can achieve on an equal footing, the UK is funding several initiatives aimed at encouraging females to pursue careers in </w:t>
      </w:r>
      <w:r w:rsidR="00B95768" w:rsidRPr="00E50640">
        <w:rPr>
          <w:rFonts w:ascii="Arial" w:hAnsi="Arial" w:cs="Arial"/>
          <w:sz w:val="22"/>
        </w:rPr>
        <w:t xml:space="preserve">STEM </w:t>
      </w:r>
      <w:r w:rsidR="001C441E" w:rsidRPr="00E50640">
        <w:rPr>
          <w:rFonts w:ascii="Arial" w:hAnsi="Arial" w:cs="Arial"/>
          <w:sz w:val="22"/>
        </w:rPr>
        <w:t xml:space="preserve">(UK, Government, 2019).  </w:t>
      </w:r>
      <w:r w:rsidR="00A9060D" w:rsidRPr="00E50640">
        <w:rPr>
          <w:rFonts w:ascii="Arial" w:hAnsi="Arial" w:cs="Arial"/>
          <w:sz w:val="22"/>
        </w:rPr>
        <w:t xml:space="preserve">Tackling inequalities and proving a safe environment for females to learn still needs to be accomplished.  </w:t>
      </w:r>
      <w:r w:rsidR="00A77DB6" w:rsidRPr="00E50640">
        <w:rPr>
          <w:rFonts w:ascii="Arial" w:hAnsi="Arial" w:cs="Arial"/>
          <w:sz w:val="22"/>
        </w:rPr>
        <w:t>In the UK, girls and young women do not yet have the fundamental right to an education free from harm or assault</w:t>
      </w:r>
      <w:r w:rsidR="001C441E" w:rsidRPr="00E50640">
        <w:rPr>
          <w:rFonts w:ascii="Arial" w:hAnsi="Arial" w:cs="Arial"/>
          <w:sz w:val="22"/>
        </w:rPr>
        <w:t xml:space="preserve"> (British Council, 2016).  </w:t>
      </w:r>
    </w:p>
    <w:p w14:paraId="28FBC6FC" w14:textId="77777777" w:rsidR="00A9060D" w:rsidRPr="00E50640" w:rsidRDefault="00A9060D" w:rsidP="00033605">
      <w:pPr>
        <w:spacing w:line="360" w:lineRule="auto"/>
        <w:jc w:val="both"/>
        <w:rPr>
          <w:rFonts w:ascii="Arial" w:hAnsi="Arial" w:cs="Arial"/>
          <w:sz w:val="22"/>
        </w:rPr>
      </w:pPr>
    </w:p>
    <w:p w14:paraId="510BF475" w14:textId="5BD65F1E" w:rsidR="00184AA7" w:rsidRPr="00E50640" w:rsidRDefault="00635C2E" w:rsidP="00033605">
      <w:pPr>
        <w:spacing w:line="360" w:lineRule="auto"/>
        <w:jc w:val="both"/>
        <w:rPr>
          <w:rFonts w:ascii="Arial" w:hAnsi="Arial" w:cs="Arial"/>
          <w:sz w:val="22"/>
        </w:rPr>
      </w:pPr>
      <w:r>
        <w:rPr>
          <w:rFonts w:ascii="Arial" w:hAnsi="Arial" w:cs="Arial"/>
          <w:b/>
          <w:bCs/>
          <w:sz w:val="22"/>
        </w:rPr>
        <w:t xml:space="preserve">4.5 </w:t>
      </w:r>
      <w:r w:rsidR="005A754B" w:rsidRPr="00E50640">
        <w:rPr>
          <w:rFonts w:ascii="Arial" w:hAnsi="Arial" w:cs="Arial"/>
          <w:b/>
          <w:bCs/>
          <w:sz w:val="22"/>
        </w:rPr>
        <w:t>What progress have the UK Government made regarding implementation of this goal</w:t>
      </w:r>
      <w:r w:rsidR="00184AA7" w:rsidRPr="00E50640">
        <w:rPr>
          <w:rFonts w:ascii="Arial" w:hAnsi="Arial" w:cs="Arial"/>
          <w:sz w:val="22"/>
        </w:rPr>
        <w:t>.</w:t>
      </w:r>
    </w:p>
    <w:p w14:paraId="6CF86483" w14:textId="33847F33" w:rsidR="00B356FF" w:rsidRPr="00E50640" w:rsidRDefault="00E23816" w:rsidP="00033605">
      <w:pPr>
        <w:spacing w:line="360" w:lineRule="auto"/>
        <w:jc w:val="both"/>
        <w:rPr>
          <w:rFonts w:ascii="Arial" w:hAnsi="Arial" w:cs="Arial"/>
          <w:sz w:val="22"/>
        </w:rPr>
      </w:pPr>
      <w:r w:rsidRPr="00E50640">
        <w:rPr>
          <w:rFonts w:ascii="Arial" w:hAnsi="Arial" w:cs="Arial"/>
          <w:sz w:val="22"/>
        </w:rPr>
        <w:t>Independent organisations are in place to track and impose adherence to the law, as well as to provide advice and support. The UK laws and policies on female equality are seen as global models of best practises (British Council, 2016).  In 2015, the Female Genital Mutilation (FGM) law was reinforced by adding new provisions that made it illegal for UK citizens to perform or arrange FGM abroad, raising the maximum prison penalty from 5 to 14 years, and granting permanent confidentiality to victims of FGM (UK Government, 2019) and i</w:t>
      </w:r>
      <w:r w:rsidR="00954107" w:rsidRPr="00E50640">
        <w:rPr>
          <w:rFonts w:ascii="Arial" w:hAnsi="Arial" w:cs="Arial"/>
          <w:sz w:val="22"/>
        </w:rPr>
        <w:t xml:space="preserve">n April 2021 </w:t>
      </w:r>
      <w:r w:rsidRPr="00E50640">
        <w:rPr>
          <w:rFonts w:ascii="Arial" w:hAnsi="Arial" w:cs="Arial"/>
          <w:sz w:val="22"/>
        </w:rPr>
        <w:t>t</w:t>
      </w:r>
      <w:r w:rsidR="00954107" w:rsidRPr="00E50640">
        <w:rPr>
          <w:rFonts w:ascii="Arial" w:hAnsi="Arial" w:cs="Arial"/>
          <w:sz w:val="22"/>
        </w:rPr>
        <w:t>he Domestic Abuse Act 2021 received royal accent, amongst other things the act created a definition for domestic abuse as  well as creating the office of Domestic Abuse Commissioner</w:t>
      </w:r>
      <w:r w:rsidRPr="00E50640">
        <w:rPr>
          <w:rFonts w:ascii="Arial" w:hAnsi="Arial" w:cs="Arial"/>
          <w:sz w:val="22"/>
        </w:rPr>
        <w:t xml:space="preserve"> (Law Society, 2023).</w:t>
      </w:r>
      <w:r w:rsidR="00954107" w:rsidRPr="00E50640">
        <w:rPr>
          <w:rFonts w:ascii="Arial" w:hAnsi="Arial" w:cs="Arial"/>
          <w:sz w:val="22"/>
        </w:rPr>
        <w:t xml:space="preserve"> </w:t>
      </w:r>
      <w:r w:rsidRPr="00E50640">
        <w:rPr>
          <w:rFonts w:ascii="Arial" w:hAnsi="Arial" w:cs="Arial"/>
          <w:sz w:val="22"/>
        </w:rPr>
        <w:t xml:space="preserve"> </w:t>
      </w:r>
      <w:r w:rsidR="00B356FF" w:rsidRPr="00E50640">
        <w:rPr>
          <w:rFonts w:ascii="Arial" w:hAnsi="Arial" w:cs="Arial"/>
          <w:sz w:val="22"/>
        </w:rPr>
        <w:t>The most ambitious scheme in the world for girls</w:t>
      </w:r>
      <w:r w:rsidR="00A9060D" w:rsidRPr="00E50640">
        <w:rPr>
          <w:rFonts w:ascii="Arial" w:hAnsi="Arial" w:cs="Arial"/>
          <w:sz w:val="22"/>
        </w:rPr>
        <w:t xml:space="preserve"> </w:t>
      </w:r>
      <w:r w:rsidR="00B356FF" w:rsidRPr="00E50640">
        <w:rPr>
          <w:rFonts w:ascii="Arial" w:hAnsi="Arial" w:cs="Arial"/>
          <w:sz w:val="22"/>
        </w:rPr>
        <w:t xml:space="preserve">education is the UK </w:t>
      </w:r>
      <w:r w:rsidR="00B356FF" w:rsidRPr="00E50640">
        <w:rPr>
          <w:rFonts w:ascii="Arial" w:hAnsi="Arial" w:cs="Arial"/>
          <w:sz w:val="22"/>
        </w:rPr>
        <w:lastRenderedPageBreak/>
        <w:t>Girls Education Challenge (GEC), which has invested a total of £855 million over 13 years to assist up to 1.6 million disadvantaged girls</w:t>
      </w:r>
      <w:r w:rsidRPr="00E50640">
        <w:rPr>
          <w:rFonts w:ascii="Arial" w:hAnsi="Arial" w:cs="Arial"/>
          <w:sz w:val="22"/>
        </w:rPr>
        <w:t xml:space="preserve"> (International Development Committee, 2023)</w:t>
      </w:r>
      <w:r w:rsidR="00B356FF" w:rsidRPr="00E50640">
        <w:rPr>
          <w:rFonts w:ascii="Arial" w:hAnsi="Arial" w:cs="Arial"/>
          <w:sz w:val="22"/>
        </w:rPr>
        <w:t>.</w:t>
      </w:r>
    </w:p>
    <w:p w14:paraId="75838ACE" w14:textId="77777777" w:rsidR="0086341D" w:rsidRPr="00E50640" w:rsidRDefault="0086341D" w:rsidP="00033605">
      <w:pPr>
        <w:spacing w:line="360" w:lineRule="auto"/>
        <w:jc w:val="both"/>
        <w:rPr>
          <w:rFonts w:ascii="Arial" w:hAnsi="Arial" w:cs="Arial"/>
          <w:sz w:val="22"/>
        </w:rPr>
      </w:pPr>
    </w:p>
    <w:p w14:paraId="5FB23154" w14:textId="1C665EF5" w:rsidR="00B45E1F" w:rsidRPr="00E50640" w:rsidRDefault="00635C2E" w:rsidP="00033605">
      <w:pPr>
        <w:spacing w:line="360" w:lineRule="auto"/>
        <w:jc w:val="both"/>
        <w:rPr>
          <w:rFonts w:ascii="Arial" w:hAnsi="Arial" w:cs="Arial"/>
          <w:b/>
          <w:bCs/>
          <w:sz w:val="22"/>
        </w:rPr>
      </w:pPr>
      <w:r>
        <w:rPr>
          <w:rFonts w:ascii="Arial" w:hAnsi="Arial" w:cs="Arial"/>
          <w:b/>
          <w:bCs/>
          <w:sz w:val="22"/>
        </w:rPr>
        <w:t xml:space="preserve">4.6 </w:t>
      </w:r>
      <w:r w:rsidR="00DB5251" w:rsidRPr="00E50640">
        <w:rPr>
          <w:rFonts w:ascii="Arial" w:hAnsi="Arial" w:cs="Arial"/>
          <w:b/>
          <w:bCs/>
          <w:sz w:val="22"/>
        </w:rPr>
        <w:t>The</w:t>
      </w:r>
      <w:r w:rsidR="00184AA7" w:rsidRPr="00E50640">
        <w:rPr>
          <w:rFonts w:ascii="Arial" w:hAnsi="Arial" w:cs="Arial"/>
          <w:b/>
          <w:bCs/>
          <w:sz w:val="22"/>
        </w:rPr>
        <w:t xml:space="preserve"> impact of the implementation of this goal on health, wellbeing, and sustainable development within the </w:t>
      </w:r>
      <w:r w:rsidR="00DB5251" w:rsidRPr="00E50640">
        <w:rPr>
          <w:rFonts w:ascii="Arial" w:hAnsi="Arial" w:cs="Arial"/>
          <w:b/>
          <w:bCs/>
          <w:sz w:val="22"/>
        </w:rPr>
        <w:t>current UK Health Care</w:t>
      </w:r>
    </w:p>
    <w:p w14:paraId="6AA68419" w14:textId="2A1CFBB5" w:rsidR="008F3A7A" w:rsidRPr="00E50640" w:rsidRDefault="008C6B74" w:rsidP="00033605">
      <w:pPr>
        <w:spacing w:line="360" w:lineRule="auto"/>
        <w:jc w:val="both"/>
        <w:rPr>
          <w:rFonts w:ascii="Arial" w:hAnsi="Arial" w:cs="Arial"/>
          <w:sz w:val="22"/>
        </w:rPr>
      </w:pPr>
      <w:r w:rsidRPr="00E50640">
        <w:rPr>
          <w:rFonts w:ascii="Arial" w:hAnsi="Arial" w:cs="Arial"/>
          <w:sz w:val="22"/>
        </w:rPr>
        <w:t>In the UK, mental health issues account for 23% of the total prevalence of diseases, while only 11% of the NHS budget is spent on mental health treatments</w:t>
      </w:r>
      <w:r w:rsidR="00E23816" w:rsidRPr="00E50640">
        <w:rPr>
          <w:rFonts w:ascii="Arial" w:hAnsi="Arial" w:cs="Arial"/>
          <w:sz w:val="22"/>
        </w:rPr>
        <w:t xml:space="preserve"> (The Kings Fund, 2015)</w:t>
      </w:r>
      <w:r w:rsidRPr="00E50640">
        <w:rPr>
          <w:rFonts w:ascii="Arial" w:hAnsi="Arial" w:cs="Arial"/>
          <w:sz w:val="22"/>
        </w:rPr>
        <w:t>.</w:t>
      </w:r>
      <w:r w:rsidR="00E23816" w:rsidRPr="00E50640">
        <w:rPr>
          <w:rFonts w:ascii="Arial" w:hAnsi="Arial" w:cs="Arial"/>
          <w:sz w:val="22"/>
        </w:rPr>
        <w:t xml:space="preserve"> </w:t>
      </w:r>
      <w:r w:rsidR="008F3A7A" w:rsidRPr="00E50640">
        <w:rPr>
          <w:rFonts w:ascii="Arial" w:hAnsi="Arial" w:cs="Arial"/>
          <w:sz w:val="22"/>
        </w:rPr>
        <w:t>The NHS ought to reorient its priorities to address socioeconomic determinants of health rather than the medical model of care. In order to prevent widespread misdiagnosis, it is imperative that we address the diagnostic issue of viewing all symptoms as a medical issue and integrate community health workers, health trainers, and other professionals into primary care</w:t>
      </w:r>
      <w:r w:rsidR="00E23816" w:rsidRPr="00E50640">
        <w:rPr>
          <w:rFonts w:ascii="Arial" w:hAnsi="Arial" w:cs="Arial"/>
          <w:sz w:val="22"/>
        </w:rPr>
        <w:t xml:space="preserve"> (</w:t>
      </w:r>
      <w:proofErr w:type="spellStart"/>
      <w:r w:rsidR="00E23816" w:rsidRPr="00E50640">
        <w:rPr>
          <w:rFonts w:ascii="Arial" w:hAnsi="Arial" w:cs="Arial"/>
          <w:sz w:val="22"/>
        </w:rPr>
        <w:t>Lacobucci</w:t>
      </w:r>
      <w:proofErr w:type="spellEnd"/>
      <w:r w:rsidR="00E23816" w:rsidRPr="00E50640">
        <w:rPr>
          <w:rFonts w:ascii="Arial" w:hAnsi="Arial" w:cs="Arial"/>
          <w:sz w:val="22"/>
        </w:rPr>
        <w:t>, 2018)</w:t>
      </w:r>
      <w:r w:rsidR="008F3A7A" w:rsidRPr="00E50640">
        <w:rPr>
          <w:rFonts w:ascii="Arial" w:hAnsi="Arial" w:cs="Arial"/>
          <w:sz w:val="22"/>
        </w:rPr>
        <w:t>.</w:t>
      </w:r>
      <w:r w:rsidR="003E3630" w:rsidRPr="00E50640">
        <w:rPr>
          <w:rFonts w:ascii="Arial" w:hAnsi="Arial" w:cs="Arial"/>
          <w:sz w:val="22"/>
        </w:rPr>
        <w:t xml:space="preserve">  </w:t>
      </w:r>
      <w:r w:rsidR="008E0921" w:rsidRPr="00E50640">
        <w:rPr>
          <w:rFonts w:ascii="Arial" w:hAnsi="Arial" w:cs="Arial"/>
          <w:sz w:val="22"/>
        </w:rPr>
        <w:t>B</w:t>
      </w:r>
      <w:r w:rsidR="003E3630" w:rsidRPr="00E50640">
        <w:rPr>
          <w:rFonts w:ascii="Arial" w:hAnsi="Arial" w:cs="Arial"/>
          <w:sz w:val="22"/>
        </w:rPr>
        <w:t>y providing integrative teamwork, health and social care workers can  demonstrate a common goal of enhancing service user experiences and results, when in crisis</w:t>
      </w:r>
      <w:r w:rsidR="008E0921" w:rsidRPr="00E50640">
        <w:rPr>
          <w:rFonts w:ascii="Arial" w:hAnsi="Arial" w:cs="Arial"/>
          <w:sz w:val="22"/>
        </w:rPr>
        <w:t xml:space="preserve"> (Ward, Pinkney and Fry, 2016)</w:t>
      </w:r>
      <w:r w:rsidR="003E3630" w:rsidRPr="00E50640">
        <w:rPr>
          <w:rFonts w:ascii="Arial" w:hAnsi="Arial" w:cs="Arial"/>
          <w:sz w:val="22"/>
        </w:rPr>
        <w:t>.</w:t>
      </w:r>
    </w:p>
    <w:p w14:paraId="3F2F99F5" w14:textId="77777777" w:rsidR="001E0EC8" w:rsidRPr="00E50640" w:rsidRDefault="001E0EC8" w:rsidP="00033605">
      <w:pPr>
        <w:spacing w:line="360" w:lineRule="auto"/>
        <w:jc w:val="both"/>
        <w:rPr>
          <w:rFonts w:ascii="Arial" w:hAnsi="Arial" w:cs="Arial"/>
          <w:sz w:val="22"/>
        </w:rPr>
      </w:pPr>
    </w:p>
    <w:p w14:paraId="43F00BB1" w14:textId="37077F5E" w:rsidR="003E3630" w:rsidRPr="00E50640" w:rsidRDefault="008E0921" w:rsidP="00033605">
      <w:pPr>
        <w:spacing w:line="360" w:lineRule="auto"/>
        <w:jc w:val="both"/>
        <w:rPr>
          <w:rFonts w:ascii="Arial" w:hAnsi="Arial" w:cs="Arial"/>
          <w:sz w:val="22"/>
        </w:rPr>
      </w:pPr>
      <w:r w:rsidRPr="00E50640">
        <w:rPr>
          <w:rFonts w:ascii="Arial" w:hAnsi="Arial" w:cs="Arial"/>
          <w:sz w:val="22"/>
        </w:rPr>
        <w:t xml:space="preserve"> WHO</w:t>
      </w:r>
      <w:r w:rsidR="00A9060D" w:rsidRPr="00E50640">
        <w:rPr>
          <w:rFonts w:ascii="Arial" w:hAnsi="Arial" w:cs="Arial"/>
          <w:sz w:val="22"/>
        </w:rPr>
        <w:t xml:space="preserve"> </w:t>
      </w:r>
      <w:r w:rsidRPr="00E50640">
        <w:rPr>
          <w:rFonts w:ascii="Arial" w:hAnsi="Arial" w:cs="Arial"/>
          <w:sz w:val="22"/>
        </w:rPr>
        <w:t xml:space="preserve">(2023,c) states one of the basic human rights is health. </w:t>
      </w:r>
      <w:r w:rsidR="001E0EC8" w:rsidRPr="00E50640">
        <w:rPr>
          <w:rFonts w:ascii="Arial" w:hAnsi="Arial" w:cs="Arial"/>
          <w:sz w:val="22"/>
        </w:rPr>
        <w:t>Due to the nature of their reproductive labour for which they require maternity protection rights and access to healthcare and the disparities in the care economy (since they shoulder a greater share of the burden for raising families), women are more in need of social protection measures</w:t>
      </w:r>
      <w:r w:rsidRPr="00E50640">
        <w:rPr>
          <w:rFonts w:ascii="Arial" w:hAnsi="Arial" w:cs="Arial"/>
          <w:sz w:val="22"/>
        </w:rPr>
        <w:t xml:space="preserve"> (British Council, 2016)</w:t>
      </w:r>
      <w:r w:rsidR="001E0EC8" w:rsidRPr="00E50640">
        <w:rPr>
          <w:rFonts w:ascii="Arial" w:hAnsi="Arial" w:cs="Arial"/>
          <w:sz w:val="22"/>
        </w:rPr>
        <w:t>.</w:t>
      </w:r>
      <w:r w:rsidR="00F256D0" w:rsidRPr="00E50640">
        <w:rPr>
          <w:rFonts w:ascii="Arial" w:hAnsi="Arial" w:cs="Arial"/>
          <w:sz w:val="22"/>
        </w:rPr>
        <w:t xml:space="preserve"> Social workers, in collaboration with</w:t>
      </w:r>
      <w:r w:rsidR="00427048" w:rsidRPr="00E50640">
        <w:rPr>
          <w:rFonts w:ascii="Arial" w:hAnsi="Arial" w:cs="Arial"/>
          <w:sz w:val="22"/>
        </w:rPr>
        <w:t xml:space="preserve"> women and </w:t>
      </w:r>
      <w:r w:rsidR="00F256D0" w:rsidRPr="00E50640">
        <w:rPr>
          <w:rFonts w:ascii="Arial" w:hAnsi="Arial" w:cs="Arial"/>
          <w:sz w:val="22"/>
        </w:rPr>
        <w:t xml:space="preserve"> girls, are well positioned to spearhead initiatives opposing discrimination and gender inequality because of </w:t>
      </w:r>
      <w:r w:rsidR="00427048" w:rsidRPr="00E50640">
        <w:rPr>
          <w:rFonts w:ascii="Arial" w:hAnsi="Arial" w:cs="Arial"/>
          <w:sz w:val="22"/>
        </w:rPr>
        <w:t xml:space="preserve">the nature of </w:t>
      </w:r>
      <w:r w:rsidR="00F256D0" w:rsidRPr="00E50640">
        <w:rPr>
          <w:rFonts w:ascii="Arial" w:hAnsi="Arial" w:cs="Arial"/>
          <w:sz w:val="22"/>
        </w:rPr>
        <w:t>social work</w:t>
      </w:r>
      <w:r w:rsidR="00427048" w:rsidRPr="00E50640">
        <w:rPr>
          <w:rFonts w:ascii="Arial" w:hAnsi="Arial" w:cs="Arial"/>
          <w:sz w:val="22"/>
        </w:rPr>
        <w:t xml:space="preserve">, </w:t>
      </w:r>
      <w:r w:rsidR="00F256D0" w:rsidRPr="00E50640">
        <w:rPr>
          <w:rFonts w:ascii="Arial" w:hAnsi="Arial" w:cs="Arial"/>
          <w:sz w:val="22"/>
        </w:rPr>
        <w:t>dedication to supportive practise and strengths-based service</w:t>
      </w:r>
      <w:r w:rsidRPr="00E50640">
        <w:rPr>
          <w:rFonts w:ascii="Arial" w:hAnsi="Arial" w:cs="Arial"/>
          <w:sz w:val="22"/>
        </w:rPr>
        <w:t xml:space="preserve"> (Baker, Brown and Ragonese, 2016)</w:t>
      </w:r>
      <w:r w:rsidR="00F256D0" w:rsidRPr="00E50640">
        <w:rPr>
          <w:rFonts w:ascii="Arial" w:hAnsi="Arial" w:cs="Arial"/>
          <w:sz w:val="22"/>
        </w:rPr>
        <w:t>.</w:t>
      </w:r>
    </w:p>
    <w:p w14:paraId="3E6706B4" w14:textId="6AFD686E" w:rsidR="001E0EC8" w:rsidRPr="00E50640" w:rsidRDefault="001E0EC8" w:rsidP="00033605">
      <w:pPr>
        <w:spacing w:line="360" w:lineRule="auto"/>
        <w:jc w:val="both"/>
        <w:rPr>
          <w:rFonts w:ascii="Arial" w:hAnsi="Arial" w:cs="Arial"/>
          <w:sz w:val="22"/>
        </w:rPr>
      </w:pPr>
    </w:p>
    <w:p w14:paraId="7C01EF6F" w14:textId="17EAA475" w:rsidR="00184AA7" w:rsidRPr="00E50640" w:rsidRDefault="00635C2E" w:rsidP="00033605">
      <w:pPr>
        <w:spacing w:line="360" w:lineRule="auto"/>
        <w:jc w:val="both"/>
        <w:rPr>
          <w:rFonts w:ascii="Arial" w:hAnsi="Arial" w:cs="Arial"/>
          <w:sz w:val="22"/>
        </w:rPr>
      </w:pPr>
      <w:r>
        <w:rPr>
          <w:rFonts w:ascii="Arial" w:hAnsi="Arial" w:cs="Arial"/>
          <w:b/>
          <w:bCs/>
          <w:sz w:val="22"/>
        </w:rPr>
        <w:t xml:space="preserve">4.7 </w:t>
      </w:r>
      <w:r w:rsidR="00DB5251" w:rsidRPr="00E50640">
        <w:rPr>
          <w:rFonts w:ascii="Arial" w:hAnsi="Arial" w:cs="Arial"/>
          <w:b/>
          <w:bCs/>
          <w:sz w:val="22"/>
        </w:rPr>
        <w:t>The difficulties in applying this goal</w:t>
      </w:r>
    </w:p>
    <w:p w14:paraId="424CC75B" w14:textId="05999C80" w:rsidR="00C03B7C" w:rsidRPr="00E50640" w:rsidRDefault="008E0921" w:rsidP="00033605">
      <w:pPr>
        <w:spacing w:line="360" w:lineRule="auto"/>
        <w:jc w:val="both"/>
        <w:rPr>
          <w:rFonts w:ascii="Arial" w:hAnsi="Arial" w:cs="Arial"/>
          <w:sz w:val="22"/>
        </w:rPr>
      </w:pPr>
      <w:r w:rsidRPr="00E50640">
        <w:rPr>
          <w:rFonts w:ascii="Arial" w:hAnsi="Arial" w:cs="Arial"/>
          <w:sz w:val="22"/>
        </w:rPr>
        <w:t>S</w:t>
      </w:r>
      <w:r w:rsidR="00C03B7C" w:rsidRPr="00E50640">
        <w:rPr>
          <w:rFonts w:ascii="Arial" w:hAnsi="Arial" w:cs="Arial"/>
          <w:sz w:val="22"/>
        </w:rPr>
        <w:t xml:space="preserve">tate education for girls boosts industries and lessens inequality. It helps create communities that are more robust and secure, allowing </w:t>
      </w:r>
      <w:r w:rsidR="00A9060D" w:rsidRPr="00E50640">
        <w:rPr>
          <w:rFonts w:ascii="Arial" w:hAnsi="Arial" w:cs="Arial"/>
          <w:sz w:val="22"/>
        </w:rPr>
        <w:t>them</w:t>
      </w:r>
      <w:r w:rsidR="00C03B7C" w:rsidRPr="00E50640">
        <w:rPr>
          <w:rFonts w:ascii="Arial" w:hAnsi="Arial" w:cs="Arial"/>
          <w:sz w:val="22"/>
        </w:rPr>
        <w:t xml:space="preserve"> to reach their full abilities. However, girls</w:t>
      </w:r>
      <w:r w:rsidR="00A9060D" w:rsidRPr="00E50640">
        <w:rPr>
          <w:rFonts w:ascii="Arial" w:hAnsi="Arial" w:cs="Arial"/>
          <w:sz w:val="22"/>
        </w:rPr>
        <w:t xml:space="preserve"> </w:t>
      </w:r>
      <w:r w:rsidR="00C03B7C" w:rsidRPr="00E50640">
        <w:rPr>
          <w:rFonts w:ascii="Arial" w:hAnsi="Arial" w:cs="Arial"/>
          <w:sz w:val="22"/>
        </w:rPr>
        <w:t>education goes beyond simply having an opportunity for education. It additionally has to do with making sure girls feel encouraged and comfortable in the topics and professions they are considering, particularly those where they are frequently outnumbered.</w:t>
      </w:r>
      <w:r w:rsidRPr="00E50640">
        <w:rPr>
          <w:rFonts w:ascii="Arial" w:hAnsi="Arial" w:cs="Arial"/>
          <w:sz w:val="22"/>
        </w:rPr>
        <w:t xml:space="preserve"> (UNICEF, 2023).</w:t>
      </w:r>
    </w:p>
    <w:p w14:paraId="7C14544D" w14:textId="7A7C742A" w:rsidR="00222F9B" w:rsidRPr="00E50640" w:rsidRDefault="00C02313" w:rsidP="00033605">
      <w:pPr>
        <w:spacing w:line="360" w:lineRule="auto"/>
        <w:jc w:val="both"/>
        <w:rPr>
          <w:rFonts w:ascii="Arial" w:hAnsi="Arial" w:cs="Arial"/>
          <w:sz w:val="22"/>
        </w:rPr>
      </w:pPr>
      <w:r w:rsidRPr="00E50640">
        <w:rPr>
          <w:rFonts w:ascii="Arial" w:hAnsi="Arial" w:cs="Arial"/>
          <w:sz w:val="22"/>
        </w:rPr>
        <w:t xml:space="preserve">Developing and carrying out plans that will actually make an impact is a different matter entirely from simply citing diversity and inclusion on a company web page. Strategies that support women, like networking, mentorship, and flexible work schedules, are beneficial, but </w:t>
      </w:r>
      <w:r w:rsidRPr="00E50640">
        <w:rPr>
          <w:rFonts w:ascii="Arial" w:hAnsi="Arial" w:cs="Arial"/>
          <w:sz w:val="22"/>
        </w:rPr>
        <w:lastRenderedPageBreak/>
        <w:t>they are not sufficient on their own, particularly if they see women as the issue</w:t>
      </w:r>
      <w:r w:rsidR="008E0921" w:rsidRPr="00E50640">
        <w:rPr>
          <w:rFonts w:ascii="Arial" w:hAnsi="Arial" w:cs="Arial"/>
          <w:sz w:val="22"/>
        </w:rPr>
        <w:t xml:space="preserve"> (The Lancet, 2018)</w:t>
      </w:r>
      <w:r w:rsidRPr="00E50640">
        <w:rPr>
          <w:rFonts w:ascii="Arial" w:hAnsi="Arial" w:cs="Arial"/>
          <w:sz w:val="22"/>
        </w:rPr>
        <w:t>.</w:t>
      </w:r>
      <w:r w:rsidR="008E0921" w:rsidRPr="00E50640">
        <w:rPr>
          <w:rFonts w:ascii="Arial" w:hAnsi="Arial" w:cs="Arial"/>
          <w:sz w:val="22"/>
        </w:rPr>
        <w:t xml:space="preserve">  </w:t>
      </w:r>
      <w:r w:rsidR="00F30E90" w:rsidRPr="00E50640">
        <w:rPr>
          <w:rFonts w:ascii="Arial" w:hAnsi="Arial" w:cs="Arial"/>
          <w:sz w:val="22"/>
        </w:rPr>
        <w:t xml:space="preserve">Instead of lessening gender inequality and the underrepresentation of women, the current importance of monetary restrictions and the related numerous reorganisations has strengthened these issues (Watton, Stables and Kempster, 2019).  </w:t>
      </w:r>
      <w:r w:rsidR="008E0921" w:rsidRPr="00E50640">
        <w:rPr>
          <w:rFonts w:ascii="Arial" w:hAnsi="Arial" w:cs="Arial"/>
          <w:sz w:val="22"/>
        </w:rPr>
        <w:t>T</w:t>
      </w:r>
      <w:r w:rsidR="00222F9B" w:rsidRPr="00E50640">
        <w:rPr>
          <w:rFonts w:ascii="Arial" w:hAnsi="Arial" w:cs="Arial"/>
          <w:sz w:val="22"/>
        </w:rPr>
        <w:t>he rights of women, such as their access to sexual and reproductive health and rights, education, and the prevention of violence towards them, are being opposed by a more organised and successful global movement</w:t>
      </w:r>
      <w:r w:rsidR="008E0921" w:rsidRPr="00E50640">
        <w:rPr>
          <w:rFonts w:ascii="Arial" w:hAnsi="Arial" w:cs="Arial"/>
          <w:sz w:val="22"/>
        </w:rPr>
        <w:t xml:space="preserve"> (UK Government, 2019)</w:t>
      </w:r>
      <w:r w:rsidR="00222F9B" w:rsidRPr="00E50640">
        <w:rPr>
          <w:rFonts w:ascii="Arial" w:hAnsi="Arial" w:cs="Arial"/>
          <w:sz w:val="22"/>
        </w:rPr>
        <w:t>.</w:t>
      </w:r>
    </w:p>
    <w:p w14:paraId="70BB0D83" w14:textId="77777777" w:rsidR="00C52215" w:rsidRPr="00E50640" w:rsidRDefault="00C52215" w:rsidP="00033605">
      <w:pPr>
        <w:spacing w:line="360" w:lineRule="auto"/>
        <w:jc w:val="both"/>
        <w:rPr>
          <w:rFonts w:ascii="Arial" w:hAnsi="Arial" w:cs="Arial"/>
          <w:sz w:val="22"/>
        </w:rPr>
      </w:pPr>
    </w:p>
    <w:p w14:paraId="7056E2BF" w14:textId="2D5DD76E" w:rsidR="00605C3D" w:rsidRPr="00E50640" w:rsidRDefault="008E0921" w:rsidP="00033605">
      <w:pPr>
        <w:spacing w:line="360" w:lineRule="auto"/>
        <w:jc w:val="both"/>
        <w:rPr>
          <w:rFonts w:ascii="Arial" w:hAnsi="Arial" w:cs="Arial"/>
          <w:sz w:val="22"/>
        </w:rPr>
      </w:pPr>
      <w:r w:rsidRPr="00E50640">
        <w:rPr>
          <w:rFonts w:ascii="Arial" w:hAnsi="Arial" w:cs="Arial"/>
          <w:sz w:val="22"/>
        </w:rPr>
        <w:t xml:space="preserve">International Development Committee (2016) </w:t>
      </w:r>
      <w:r w:rsidR="00762674" w:rsidRPr="00E50640">
        <w:rPr>
          <w:rFonts w:ascii="Arial" w:hAnsi="Arial" w:cs="Arial"/>
          <w:sz w:val="22"/>
        </w:rPr>
        <w:t xml:space="preserve">were </w:t>
      </w:r>
      <w:r w:rsidRPr="00E50640">
        <w:rPr>
          <w:rFonts w:ascii="Arial" w:hAnsi="Arial" w:cs="Arial"/>
          <w:sz w:val="22"/>
        </w:rPr>
        <w:t xml:space="preserve">profoundly troubled by the absence of a comprehensive and well-thought-out plan for achieving the </w:t>
      </w:r>
      <w:r w:rsidR="00A9060D" w:rsidRPr="00E50640">
        <w:rPr>
          <w:rFonts w:ascii="Arial" w:hAnsi="Arial" w:cs="Arial"/>
          <w:sz w:val="22"/>
        </w:rPr>
        <w:t>g</w:t>
      </w:r>
      <w:r w:rsidRPr="00E50640">
        <w:rPr>
          <w:rFonts w:ascii="Arial" w:hAnsi="Arial" w:cs="Arial"/>
          <w:sz w:val="22"/>
        </w:rPr>
        <w:t>oals. In the absence, there's a good chance that areas of profound policy inconsistencies might emerge and that the policies and behaviours of other departments would easily undo the advancements gained by some departments</w:t>
      </w:r>
      <w:r w:rsidR="00A9060D" w:rsidRPr="00E50640">
        <w:rPr>
          <w:rFonts w:ascii="Arial" w:hAnsi="Arial" w:cs="Arial"/>
          <w:sz w:val="22"/>
        </w:rPr>
        <w:t>.</w:t>
      </w:r>
      <w:r w:rsidR="00762674" w:rsidRPr="00E50640">
        <w:rPr>
          <w:rFonts w:ascii="Arial" w:hAnsi="Arial" w:cs="Arial"/>
          <w:sz w:val="22"/>
        </w:rPr>
        <w:t xml:space="preserve"> </w:t>
      </w:r>
      <w:r w:rsidR="00A9060D" w:rsidRPr="00E50640">
        <w:rPr>
          <w:rFonts w:ascii="Arial" w:hAnsi="Arial" w:cs="Arial"/>
          <w:sz w:val="22"/>
        </w:rPr>
        <w:t>T</w:t>
      </w:r>
      <w:r w:rsidR="00762674" w:rsidRPr="00E50640">
        <w:rPr>
          <w:rFonts w:ascii="Arial" w:hAnsi="Arial" w:cs="Arial"/>
          <w:sz w:val="22"/>
        </w:rPr>
        <w:t xml:space="preserve">he </w:t>
      </w:r>
      <w:r w:rsidR="00605C3D" w:rsidRPr="00E50640">
        <w:rPr>
          <w:rFonts w:ascii="Arial" w:hAnsi="Arial" w:cs="Arial"/>
          <w:sz w:val="22"/>
        </w:rPr>
        <w:t xml:space="preserve">Environmental Audit Committee (2019) also found that </w:t>
      </w:r>
      <w:r w:rsidR="00570430" w:rsidRPr="00E50640">
        <w:rPr>
          <w:rFonts w:ascii="Arial" w:hAnsi="Arial" w:cs="Arial"/>
          <w:sz w:val="22"/>
        </w:rPr>
        <w:t xml:space="preserve">there is an </w:t>
      </w:r>
      <w:r w:rsidR="00605C3D" w:rsidRPr="00E50640">
        <w:rPr>
          <w:rFonts w:ascii="Arial" w:hAnsi="Arial" w:cs="Arial"/>
          <w:sz w:val="22"/>
        </w:rPr>
        <w:t>alarmingly low level of goal understanding</w:t>
      </w:r>
      <w:r w:rsidR="00762674" w:rsidRPr="00E50640">
        <w:rPr>
          <w:rFonts w:ascii="Arial" w:hAnsi="Arial" w:cs="Arial"/>
          <w:sz w:val="22"/>
        </w:rPr>
        <w:t xml:space="preserve">, this </w:t>
      </w:r>
      <w:r w:rsidR="00605C3D" w:rsidRPr="00E50640">
        <w:rPr>
          <w:rFonts w:ascii="Arial" w:hAnsi="Arial" w:cs="Arial"/>
          <w:sz w:val="22"/>
        </w:rPr>
        <w:t>was revealed by an inquiry conducted in January 2019, which concluded that the government failed to sufficiently promote and integrate the SDGs throughout the UK, including inside the government.  This result was the same from a 2017 inquiry.</w:t>
      </w:r>
    </w:p>
    <w:p w14:paraId="1C8A4007" w14:textId="77777777" w:rsidR="00A77DB6" w:rsidRPr="00E50640" w:rsidRDefault="00A77DB6" w:rsidP="00033605">
      <w:pPr>
        <w:spacing w:line="360" w:lineRule="auto"/>
        <w:jc w:val="both"/>
        <w:rPr>
          <w:rFonts w:ascii="Arial" w:hAnsi="Arial" w:cs="Arial"/>
          <w:sz w:val="22"/>
        </w:rPr>
      </w:pPr>
    </w:p>
    <w:p w14:paraId="31E12FED" w14:textId="7DE708CF" w:rsidR="00762674" w:rsidRPr="00E50640" w:rsidRDefault="00635C2E" w:rsidP="00033605">
      <w:pPr>
        <w:spacing w:line="360" w:lineRule="auto"/>
        <w:jc w:val="both"/>
        <w:rPr>
          <w:rFonts w:ascii="Arial" w:hAnsi="Arial" w:cs="Arial"/>
          <w:b/>
          <w:bCs/>
          <w:sz w:val="22"/>
        </w:rPr>
      </w:pPr>
      <w:r>
        <w:rPr>
          <w:rFonts w:ascii="Arial" w:hAnsi="Arial" w:cs="Arial"/>
          <w:b/>
          <w:bCs/>
          <w:sz w:val="22"/>
        </w:rPr>
        <w:t xml:space="preserve">4.8 </w:t>
      </w:r>
      <w:r w:rsidR="00DB5251" w:rsidRPr="00E50640">
        <w:rPr>
          <w:rFonts w:ascii="Arial" w:hAnsi="Arial" w:cs="Arial"/>
          <w:b/>
          <w:bCs/>
          <w:sz w:val="22"/>
        </w:rPr>
        <w:t xml:space="preserve">Recommendations for achievement </w:t>
      </w:r>
    </w:p>
    <w:p w14:paraId="3E1EF847" w14:textId="0B056B00" w:rsidR="008F3A7A" w:rsidRPr="00E50640" w:rsidRDefault="00762674" w:rsidP="00033605">
      <w:pPr>
        <w:spacing w:line="360" w:lineRule="auto"/>
        <w:jc w:val="both"/>
        <w:rPr>
          <w:rFonts w:ascii="Arial" w:hAnsi="Arial" w:cs="Arial"/>
          <w:b/>
          <w:bCs/>
          <w:sz w:val="22"/>
        </w:rPr>
      </w:pPr>
      <w:r w:rsidRPr="00E50640">
        <w:rPr>
          <w:rFonts w:ascii="Arial" w:hAnsi="Arial" w:cs="Arial"/>
          <w:sz w:val="22"/>
        </w:rPr>
        <w:t>The 21</w:t>
      </w:r>
      <w:r w:rsidRPr="00E50640">
        <w:rPr>
          <w:rFonts w:ascii="Arial" w:hAnsi="Arial" w:cs="Arial"/>
          <w:sz w:val="22"/>
          <w:vertAlign w:val="superscript"/>
        </w:rPr>
        <w:t>st</w:t>
      </w:r>
      <w:r w:rsidRPr="00E50640">
        <w:rPr>
          <w:rFonts w:ascii="Arial" w:hAnsi="Arial" w:cs="Arial"/>
          <w:sz w:val="22"/>
        </w:rPr>
        <w:t xml:space="preserve"> Century is benefitting from the technological advances that have occurred over a short period of time.  It is common for campaigns to use media and social media platforms for campaigns, they allow for targeted information reaching a vast number of the population. British Council (2016) states t</w:t>
      </w:r>
      <w:r w:rsidR="008F3A7A" w:rsidRPr="00E50640">
        <w:rPr>
          <w:rFonts w:ascii="Arial" w:hAnsi="Arial" w:cs="Arial"/>
          <w:sz w:val="22"/>
        </w:rPr>
        <w:t xml:space="preserve">here are excellent examples of leveraging digital platforms in the UK to strengthen and magnify the voice of girls and women, </w:t>
      </w:r>
      <w:r w:rsidR="00A9060D" w:rsidRPr="00E50640">
        <w:rPr>
          <w:rFonts w:ascii="Arial" w:hAnsi="Arial" w:cs="Arial"/>
          <w:sz w:val="22"/>
        </w:rPr>
        <w:t>female</w:t>
      </w:r>
      <w:r w:rsidR="008F3A7A" w:rsidRPr="00E50640">
        <w:rPr>
          <w:rFonts w:ascii="Arial" w:hAnsi="Arial" w:cs="Arial"/>
          <w:sz w:val="22"/>
        </w:rPr>
        <w:t xml:space="preserve"> organisations in other nations have launched media campaigns with great success</w:t>
      </w:r>
      <w:r w:rsidRPr="00E50640">
        <w:rPr>
          <w:rFonts w:ascii="Arial" w:hAnsi="Arial" w:cs="Arial"/>
          <w:sz w:val="22"/>
        </w:rPr>
        <w:t>.</w:t>
      </w:r>
    </w:p>
    <w:p w14:paraId="72070B26" w14:textId="77777777" w:rsidR="0065188E" w:rsidRPr="00E50640" w:rsidRDefault="0065188E" w:rsidP="00033605">
      <w:pPr>
        <w:spacing w:line="360" w:lineRule="auto"/>
        <w:jc w:val="both"/>
        <w:rPr>
          <w:rFonts w:ascii="Arial" w:hAnsi="Arial" w:cs="Arial"/>
          <w:sz w:val="22"/>
        </w:rPr>
      </w:pPr>
    </w:p>
    <w:p w14:paraId="43DDB56E" w14:textId="44A40DA0" w:rsidR="00A77DB6" w:rsidRPr="00E50640" w:rsidRDefault="00762674" w:rsidP="00033605">
      <w:pPr>
        <w:spacing w:line="360" w:lineRule="auto"/>
        <w:jc w:val="both"/>
        <w:rPr>
          <w:rFonts w:ascii="Arial" w:hAnsi="Arial" w:cs="Arial"/>
          <w:sz w:val="22"/>
        </w:rPr>
      </w:pPr>
      <w:r w:rsidRPr="00E50640">
        <w:rPr>
          <w:rFonts w:ascii="Arial" w:hAnsi="Arial" w:cs="Arial"/>
          <w:sz w:val="22"/>
        </w:rPr>
        <w:t xml:space="preserve">The Government need to make a firm stance and create the most appropriate opportunities for department collaboration, so that all departments within the government are fully aware and onboard with implementing the SDG Goals.  </w:t>
      </w:r>
      <w:r w:rsidR="0065188E" w:rsidRPr="00E50640">
        <w:rPr>
          <w:rFonts w:ascii="Arial" w:hAnsi="Arial" w:cs="Arial"/>
          <w:sz w:val="22"/>
        </w:rPr>
        <w:t>UK Parliament (2017)</w:t>
      </w:r>
      <w:r w:rsidR="00A9060D" w:rsidRPr="00E50640">
        <w:rPr>
          <w:rFonts w:ascii="Arial" w:hAnsi="Arial" w:cs="Arial"/>
          <w:sz w:val="22"/>
        </w:rPr>
        <w:t xml:space="preserve"> put forth that</w:t>
      </w:r>
      <w:r w:rsidR="0065188E" w:rsidRPr="00E50640">
        <w:rPr>
          <w:rFonts w:ascii="Arial" w:hAnsi="Arial" w:cs="Arial"/>
          <w:sz w:val="22"/>
        </w:rPr>
        <w:t xml:space="preserve"> </w:t>
      </w:r>
      <w:r w:rsidR="00A9060D" w:rsidRPr="00E50640">
        <w:rPr>
          <w:rFonts w:ascii="Arial" w:hAnsi="Arial" w:cs="Arial"/>
          <w:sz w:val="22"/>
        </w:rPr>
        <w:t>t</w:t>
      </w:r>
      <w:r w:rsidR="0065188E" w:rsidRPr="00E50640">
        <w:rPr>
          <w:rFonts w:ascii="Arial" w:hAnsi="Arial" w:cs="Arial"/>
          <w:sz w:val="22"/>
        </w:rPr>
        <w:t>ogether with the full cooperation of the Cabinet Secretary and the Minister for the Cabinet Office to promote interdepartmental  practise, the Minister for Women and Equalities should assume personal accountability for guaranteeing SDG 5 is implemented throughout the government</w:t>
      </w:r>
      <w:r w:rsidRPr="00E50640">
        <w:rPr>
          <w:rFonts w:ascii="Arial" w:hAnsi="Arial" w:cs="Arial"/>
          <w:sz w:val="22"/>
        </w:rPr>
        <w:t xml:space="preserve"> and finally a robust </w:t>
      </w:r>
      <w:r w:rsidR="005A754B" w:rsidRPr="00E50640">
        <w:rPr>
          <w:rFonts w:ascii="Arial" w:hAnsi="Arial" w:cs="Arial"/>
          <w:sz w:val="22"/>
        </w:rPr>
        <w:t xml:space="preserve">age appropriate initiative to break down misconceptions and stereotypes.  </w:t>
      </w:r>
      <w:r w:rsidR="00A77DB6" w:rsidRPr="00E50640">
        <w:rPr>
          <w:rFonts w:ascii="Arial" w:hAnsi="Arial" w:cs="Arial"/>
          <w:sz w:val="22"/>
        </w:rPr>
        <w:t>British Council (2016)</w:t>
      </w:r>
      <w:r w:rsidR="005A754B" w:rsidRPr="00E50640">
        <w:rPr>
          <w:rFonts w:ascii="Arial" w:hAnsi="Arial" w:cs="Arial"/>
          <w:sz w:val="22"/>
        </w:rPr>
        <w:t xml:space="preserve"> suggest that t</w:t>
      </w:r>
      <w:r w:rsidR="00A77DB6" w:rsidRPr="00E50640">
        <w:rPr>
          <w:rFonts w:ascii="Arial" w:hAnsi="Arial" w:cs="Arial"/>
          <w:sz w:val="22"/>
        </w:rPr>
        <w:t xml:space="preserve">o achieve equality in this area, long-term initiatives to </w:t>
      </w:r>
      <w:r w:rsidR="00A77DB6" w:rsidRPr="00E50640">
        <w:rPr>
          <w:rFonts w:ascii="Arial" w:hAnsi="Arial" w:cs="Arial"/>
          <w:sz w:val="22"/>
        </w:rPr>
        <w:lastRenderedPageBreak/>
        <w:t>challenge ingrained gender stereotypes and cultural expectations will be essential, starting at a young age.</w:t>
      </w:r>
    </w:p>
    <w:p w14:paraId="784A1DF4" w14:textId="02E965BE" w:rsidR="00184AA7" w:rsidRPr="00635C2E" w:rsidRDefault="00184AA7" w:rsidP="00635C2E">
      <w:pPr>
        <w:pStyle w:val="ListParagraph"/>
        <w:numPr>
          <w:ilvl w:val="0"/>
          <w:numId w:val="11"/>
        </w:numPr>
        <w:spacing w:line="360" w:lineRule="auto"/>
        <w:jc w:val="both"/>
        <w:rPr>
          <w:rFonts w:ascii="Arial" w:hAnsi="Arial" w:cs="Arial"/>
          <w:b/>
          <w:bCs/>
          <w:sz w:val="22"/>
        </w:rPr>
      </w:pPr>
      <w:r w:rsidRPr="00635C2E">
        <w:rPr>
          <w:rFonts w:ascii="Arial" w:hAnsi="Arial" w:cs="Arial"/>
          <w:b/>
          <w:bCs/>
          <w:sz w:val="22"/>
        </w:rPr>
        <w:t>Conclusion</w:t>
      </w:r>
      <w:r w:rsidRPr="00635C2E">
        <w:rPr>
          <w:rFonts w:ascii="Arial" w:hAnsi="Arial" w:cs="Arial"/>
          <w:sz w:val="22"/>
        </w:rPr>
        <w:t xml:space="preserve"> </w:t>
      </w:r>
    </w:p>
    <w:p w14:paraId="63BB95B8" w14:textId="1EEE8D8D" w:rsidR="00A6302A" w:rsidRPr="00E50640" w:rsidRDefault="00A6302A" w:rsidP="00033605">
      <w:pPr>
        <w:spacing w:line="360" w:lineRule="auto"/>
        <w:jc w:val="both"/>
        <w:rPr>
          <w:rFonts w:ascii="Arial" w:hAnsi="Arial" w:cs="Arial"/>
          <w:sz w:val="22"/>
        </w:rPr>
      </w:pPr>
      <w:r w:rsidRPr="00E50640">
        <w:rPr>
          <w:rFonts w:ascii="Arial" w:hAnsi="Arial" w:cs="Arial"/>
          <w:sz w:val="22"/>
        </w:rPr>
        <w:t xml:space="preserve">The report has shown how poverty </w:t>
      </w:r>
      <w:r w:rsidR="006850AD" w:rsidRPr="00E50640">
        <w:rPr>
          <w:rFonts w:ascii="Arial" w:hAnsi="Arial" w:cs="Arial"/>
          <w:sz w:val="22"/>
        </w:rPr>
        <w:t xml:space="preserve">impacts many areas of an individuals life and the ramifications upon family and society. </w:t>
      </w:r>
      <w:r w:rsidR="00822AF8" w:rsidRPr="00E50640">
        <w:rPr>
          <w:rFonts w:ascii="Arial" w:hAnsi="Arial" w:cs="Arial"/>
          <w:sz w:val="22"/>
        </w:rPr>
        <w:t xml:space="preserve">The </w:t>
      </w:r>
      <w:r w:rsidR="006C5109" w:rsidRPr="00E50640">
        <w:rPr>
          <w:rFonts w:ascii="Arial" w:hAnsi="Arial" w:cs="Arial"/>
          <w:sz w:val="22"/>
        </w:rPr>
        <w:t>current conflict, Covid 19</w:t>
      </w:r>
      <w:r w:rsidR="00EE40D3" w:rsidRPr="00E50640">
        <w:rPr>
          <w:rFonts w:ascii="Arial" w:hAnsi="Arial" w:cs="Arial"/>
          <w:sz w:val="22"/>
        </w:rPr>
        <w:t xml:space="preserve"> and the Austerity Measures of 2010</w:t>
      </w:r>
      <w:r w:rsidR="00B94069" w:rsidRPr="00E50640">
        <w:rPr>
          <w:rFonts w:ascii="Arial" w:hAnsi="Arial" w:cs="Arial"/>
          <w:sz w:val="22"/>
        </w:rPr>
        <w:t xml:space="preserve">, have contributed to the </w:t>
      </w:r>
      <w:r w:rsidR="00E56ACA" w:rsidRPr="00E50640">
        <w:rPr>
          <w:rFonts w:ascii="Arial" w:hAnsi="Arial" w:cs="Arial"/>
          <w:sz w:val="22"/>
        </w:rPr>
        <w:t xml:space="preserve">UK Governments financial status. </w:t>
      </w:r>
      <w:r w:rsidR="00272212" w:rsidRPr="00E50640">
        <w:rPr>
          <w:rFonts w:ascii="Arial" w:hAnsi="Arial" w:cs="Arial"/>
          <w:sz w:val="22"/>
        </w:rPr>
        <w:t xml:space="preserve">Although the living wage as been </w:t>
      </w:r>
      <w:r w:rsidR="00112675" w:rsidRPr="00E50640">
        <w:rPr>
          <w:rFonts w:ascii="Arial" w:hAnsi="Arial" w:cs="Arial"/>
          <w:sz w:val="22"/>
        </w:rPr>
        <w:t>a positive step  forward</w:t>
      </w:r>
      <w:r w:rsidR="00AE2903" w:rsidRPr="00E50640">
        <w:rPr>
          <w:rFonts w:ascii="Arial" w:hAnsi="Arial" w:cs="Arial"/>
          <w:sz w:val="22"/>
        </w:rPr>
        <w:t>, due to the nature of it being voluntary</w:t>
      </w:r>
      <w:r w:rsidR="00B7657E" w:rsidRPr="00E50640">
        <w:rPr>
          <w:rFonts w:ascii="Arial" w:hAnsi="Arial" w:cs="Arial"/>
          <w:sz w:val="22"/>
        </w:rPr>
        <w:t xml:space="preserve">, it has somewhat improved standards of living though it alone does not tackle the </w:t>
      </w:r>
      <w:r w:rsidR="00A12F8D" w:rsidRPr="00E50640">
        <w:rPr>
          <w:rFonts w:ascii="Arial" w:hAnsi="Arial" w:cs="Arial"/>
          <w:sz w:val="22"/>
        </w:rPr>
        <w:t>complexities of poverty</w:t>
      </w:r>
      <w:r w:rsidR="00B7657E" w:rsidRPr="00E50640">
        <w:rPr>
          <w:rFonts w:ascii="Arial" w:hAnsi="Arial" w:cs="Arial"/>
          <w:sz w:val="22"/>
        </w:rPr>
        <w:t xml:space="preserve">. </w:t>
      </w:r>
      <w:r w:rsidR="0031095C" w:rsidRPr="00E50640">
        <w:rPr>
          <w:rFonts w:ascii="Arial" w:hAnsi="Arial" w:cs="Arial"/>
          <w:sz w:val="22"/>
        </w:rPr>
        <w:t>Funds</w:t>
      </w:r>
      <w:r w:rsidR="009C45D7" w:rsidRPr="00E50640">
        <w:rPr>
          <w:rFonts w:ascii="Arial" w:hAnsi="Arial" w:cs="Arial"/>
          <w:sz w:val="22"/>
        </w:rPr>
        <w:t xml:space="preserve"> have been increased </w:t>
      </w:r>
      <w:r w:rsidR="0031095C" w:rsidRPr="00E50640">
        <w:rPr>
          <w:rFonts w:ascii="Arial" w:hAnsi="Arial" w:cs="Arial"/>
          <w:sz w:val="22"/>
        </w:rPr>
        <w:t xml:space="preserve"> for </w:t>
      </w:r>
      <w:r w:rsidR="004B2806" w:rsidRPr="00E50640">
        <w:rPr>
          <w:rFonts w:ascii="Arial" w:hAnsi="Arial" w:cs="Arial"/>
          <w:sz w:val="22"/>
        </w:rPr>
        <w:t>discretionary assistance and council tax reduction</w:t>
      </w:r>
      <w:r w:rsidR="00D53E4E" w:rsidRPr="00E50640">
        <w:rPr>
          <w:rFonts w:ascii="Arial" w:hAnsi="Arial" w:cs="Arial"/>
          <w:sz w:val="22"/>
        </w:rPr>
        <w:t>, which helps those in crisis.  However</w:t>
      </w:r>
      <w:r w:rsidR="009C45D7" w:rsidRPr="00E50640">
        <w:rPr>
          <w:rFonts w:ascii="Arial" w:hAnsi="Arial" w:cs="Arial"/>
          <w:sz w:val="22"/>
        </w:rPr>
        <w:t xml:space="preserve"> </w:t>
      </w:r>
      <w:r w:rsidR="00D53E4E" w:rsidRPr="00E50640">
        <w:rPr>
          <w:rFonts w:ascii="Arial" w:hAnsi="Arial" w:cs="Arial"/>
          <w:sz w:val="22"/>
        </w:rPr>
        <w:t>w</w:t>
      </w:r>
      <w:r w:rsidR="00347EFC" w:rsidRPr="00E50640">
        <w:rPr>
          <w:rFonts w:ascii="Arial" w:hAnsi="Arial" w:cs="Arial"/>
          <w:sz w:val="22"/>
        </w:rPr>
        <w:t xml:space="preserve">hen </w:t>
      </w:r>
      <w:r w:rsidR="0097495A" w:rsidRPr="00E50640">
        <w:rPr>
          <w:rFonts w:ascii="Arial" w:hAnsi="Arial" w:cs="Arial"/>
          <w:sz w:val="22"/>
        </w:rPr>
        <w:t xml:space="preserve">looking at the social housing crisis it is evident the relationship between the government and the private homebuilding sector </w:t>
      </w:r>
      <w:r w:rsidR="008A4E47" w:rsidRPr="00E50640">
        <w:rPr>
          <w:rFonts w:ascii="Arial" w:hAnsi="Arial" w:cs="Arial"/>
          <w:sz w:val="22"/>
        </w:rPr>
        <w:t>is problematic for society</w:t>
      </w:r>
      <w:r w:rsidR="00875A5D" w:rsidRPr="00E50640">
        <w:rPr>
          <w:rFonts w:ascii="Arial" w:hAnsi="Arial" w:cs="Arial"/>
          <w:sz w:val="22"/>
        </w:rPr>
        <w:t xml:space="preserve">, making social housing investment </w:t>
      </w:r>
      <w:r w:rsidR="00807806" w:rsidRPr="00E50640">
        <w:rPr>
          <w:rFonts w:ascii="Arial" w:hAnsi="Arial" w:cs="Arial"/>
          <w:sz w:val="22"/>
        </w:rPr>
        <w:t xml:space="preserve">elusive. </w:t>
      </w:r>
      <w:r w:rsidR="00472BE7" w:rsidRPr="00E50640">
        <w:rPr>
          <w:rFonts w:ascii="Arial" w:hAnsi="Arial" w:cs="Arial"/>
          <w:sz w:val="22"/>
        </w:rPr>
        <w:t xml:space="preserve"> </w:t>
      </w:r>
      <w:r w:rsidR="00571F61" w:rsidRPr="00E50640">
        <w:rPr>
          <w:rFonts w:ascii="Arial" w:hAnsi="Arial" w:cs="Arial"/>
          <w:sz w:val="22"/>
        </w:rPr>
        <w:t>Performance has been better</w:t>
      </w:r>
      <w:r w:rsidR="007647A0" w:rsidRPr="00E50640">
        <w:rPr>
          <w:rFonts w:ascii="Arial" w:hAnsi="Arial" w:cs="Arial"/>
          <w:sz w:val="22"/>
        </w:rPr>
        <w:t xml:space="preserve"> with gender equality</w:t>
      </w:r>
      <w:r w:rsidR="0058159C" w:rsidRPr="00E50640">
        <w:rPr>
          <w:rFonts w:ascii="Arial" w:hAnsi="Arial" w:cs="Arial"/>
          <w:sz w:val="22"/>
        </w:rPr>
        <w:t xml:space="preserve">, </w:t>
      </w:r>
      <w:r w:rsidR="00932AAE" w:rsidRPr="00E50640">
        <w:rPr>
          <w:rFonts w:ascii="Arial" w:hAnsi="Arial" w:cs="Arial"/>
          <w:sz w:val="22"/>
        </w:rPr>
        <w:t xml:space="preserve">more </w:t>
      </w:r>
      <w:r w:rsidR="0011205E" w:rsidRPr="00E50640">
        <w:rPr>
          <w:rFonts w:ascii="Arial" w:hAnsi="Arial" w:cs="Arial"/>
          <w:sz w:val="22"/>
        </w:rPr>
        <w:t xml:space="preserve">women </w:t>
      </w:r>
      <w:r w:rsidR="00D70746" w:rsidRPr="00E50640">
        <w:rPr>
          <w:rFonts w:ascii="Arial" w:hAnsi="Arial" w:cs="Arial"/>
          <w:sz w:val="22"/>
        </w:rPr>
        <w:t xml:space="preserve">are in the House of Commons, </w:t>
      </w:r>
      <w:r w:rsidR="003C2E58" w:rsidRPr="00E50640">
        <w:rPr>
          <w:rFonts w:ascii="Arial" w:hAnsi="Arial" w:cs="Arial"/>
          <w:sz w:val="22"/>
        </w:rPr>
        <w:t xml:space="preserve">there is further work </w:t>
      </w:r>
      <w:r w:rsidR="008B133F" w:rsidRPr="00E50640">
        <w:rPr>
          <w:rFonts w:ascii="Arial" w:hAnsi="Arial" w:cs="Arial"/>
          <w:sz w:val="22"/>
        </w:rPr>
        <w:t xml:space="preserve">relating to discrimination </w:t>
      </w:r>
      <w:r w:rsidR="001E519B" w:rsidRPr="00E50640">
        <w:rPr>
          <w:rFonts w:ascii="Arial" w:hAnsi="Arial" w:cs="Arial"/>
          <w:sz w:val="22"/>
        </w:rPr>
        <w:t>in employment</w:t>
      </w:r>
      <w:r w:rsidR="006F41F7" w:rsidRPr="00E50640">
        <w:rPr>
          <w:rFonts w:ascii="Arial" w:hAnsi="Arial" w:cs="Arial"/>
          <w:sz w:val="22"/>
        </w:rPr>
        <w:t xml:space="preserve"> and leadership roles. </w:t>
      </w:r>
      <w:r w:rsidR="0057583D" w:rsidRPr="00E50640">
        <w:rPr>
          <w:rFonts w:ascii="Arial" w:hAnsi="Arial" w:cs="Arial"/>
          <w:sz w:val="22"/>
        </w:rPr>
        <w:t xml:space="preserve">Although </w:t>
      </w:r>
      <w:r w:rsidR="0058159C" w:rsidRPr="00E50640">
        <w:rPr>
          <w:rFonts w:ascii="Arial" w:hAnsi="Arial" w:cs="Arial"/>
          <w:sz w:val="22"/>
        </w:rPr>
        <w:t xml:space="preserve">the </w:t>
      </w:r>
      <w:r w:rsidR="0048000A" w:rsidRPr="00E50640">
        <w:rPr>
          <w:rFonts w:ascii="Arial" w:hAnsi="Arial" w:cs="Arial"/>
          <w:sz w:val="22"/>
        </w:rPr>
        <w:t xml:space="preserve">government </w:t>
      </w:r>
      <w:r w:rsidR="00E546AB" w:rsidRPr="00E50640">
        <w:rPr>
          <w:rFonts w:ascii="Arial" w:hAnsi="Arial" w:cs="Arial"/>
          <w:sz w:val="22"/>
        </w:rPr>
        <w:t>have</w:t>
      </w:r>
      <w:r w:rsidR="0048000A" w:rsidRPr="00E50640">
        <w:rPr>
          <w:rFonts w:ascii="Arial" w:hAnsi="Arial" w:cs="Arial"/>
          <w:sz w:val="22"/>
        </w:rPr>
        <w:t xml:space="preserve"> taken a lead role</w:t>
      </w:r>
      <w:r w:rsidR="002F5EEE" w:rsidRPr="00E50640">
        <w:rPr>
          <w:rFonts w:ascii="Arial" w:hAnsi="Arial" w:cs="Arial"/>
          <w:sz w:val="22"/>
        </w:rPr>
        <w:t xml:space="preserve">, they have recognised </w:t>
      </w:r>
      <w:r w:rsidR="00ED4EFF" w:rsidRPr="00E50640">
        <w:rPr>
          <w:rFonts w:ascii="Arial" w:hAnsi="Arial" w:cs="Arial"/>
          <w:sz w:val="22"/>
        </w:rPr>
        <w:t xml:space="preserve">the lack of uptake </w:t>
      </w:r>
      <w:r w:rsidR="00202040" w:rsidRPr="00E50640">
        <w:rPr>
          <w:rFonts w:ascii="Arial" w:hAnsi="Arial" w:cs="Arial"/>
          <w:sz w:val="22"/>
        </w:rPr>
        <w:t xml:space="preserve">for girls </w:t>
      </w:r>
      <w:r w:rsidR="00FC408E" w:rsidRPr="00E50640">
        <w:rPr>
          <w:rFonts w:ascii="Arial" w:hAnsi="Arial" w:cs="Arial"/>
          <w:sz w:val="22"/>
        </w:rPr>
        <w:t>in STEM</w:t>
      </w:r>
      <w:r w:rsidR="00055928" w:rsidRPr="00E50640">
        <w:rPr>
          <w:rFonts w:ascii="Arial" w:hAnsi="Arial" w:cs="Arial"/>
          <w:sz w:val="22"/>
        </w:rPr>
        <w:t xml:space="preserve"> careers</w:t>
      </w:r>
      <w:r w:rsidR="00350315" w:rsidRPr="00E50640">
        <w:rPr>
          <w:rFonts w:ascii="Arial" w:hAnsi="Arial" w:cs="Arial"/>
          <w:sz w:val="22"/>
        </w:rPr>
        <w:t xml:space="preserve"> and are funding initi</w:t>
      </w:r>
      <w:r w:rsidR="00962C0B" w:rsidRPr="00E50640">
        <w:rPr>
          <w:rFonts w:ascii="Arial" w:hAnsi="Arial" w:cs="Arial"/>
          <w:sz w:val="22"/>
        </w:rPr>
        <w:t>atives</w:t>
      </w:r>
      <w:r w:rsidR="00CC6A20" w:rsidRPr="00E50640">
        <w:rPr>
          <w:rFonts w:ascii="Arial" w:hAnsi="Arial" w:cs="Arial"/>
          <w:sz w:val="22"/>
        </w:rPr>
        <w:t xml:space="preserve">, along with new legislation </w:t>
      </w:r>
      <w:r w:rsidR="00632C01" w:rsidRPr="00E50640">
        <w:rPr>
          <w:rFonts w:ascii="Arial" w:hAnsi="Arial" w:cs="Arial"/>
          <w:sz w:val="22"/>
        </w:rPr>
        <w:t xml:space="preserve">as contributed </w:t>
      </w:r>
      <w:r w:rsidR="00BB6B37" w:rsidRPr="00E50640">
        <w:rPr>
          <w:rFonts w:ascii="Arial" w:hAnsi="Arial" w:cs="Arial"/>
          <w:sz w:val="22"/>
        </w:rPr>
        <w:t xml:space="preserve">positively </w:t>
      </w:r>
      <w:r w:rsidR="00216657" w:rsidRPr="00E50640">
        <w:rPr>
          <w:rFonts w:ascii="Arial" w:hAnsi="Arial" w:cs="Arial"/>
          <w:sz w:val="22"/>
        </w:rPr>
        <w:t>to reducing domestic abuse</w:t>
      </w:r>
      <w:r w:rsidR="0050305C" w:rsidRPr="00E50640">
        <w:rPr>
          <w:rFonts w:ascii="Arial" w:hAnsi="Arial" w:cs="Arial"/>
          <w:sz w:val="22"/>
        </w:rPr>
        <w:t xml:space="preserve">.  </w:t>
      </w:r>
      <w:r w:rsidR="00DC79FB" w:rsidRPr="00E50640">
        <w:rPr>
          <w:rFonts w:ascii="Arial" w:hAnsi="Arial" w:cs="Arial"/>
          <w:sz w:val="22"/>
        </w:rPr>
        <w:t>T</w:t>
      </w:r>
      <w:r w:rsidR="008B2B42" w:rsidRPr="00E50640">
        <w:rPr>
          <w:rFonts w:ascii="Arial" w:hAnsi="Arial" w:cs="Arial"/>
          <w:sz w:val="22"/>
        </w:rPr>
        <w:t xml:space="preserve">ime will tell </w:t>
      </w:r>
      <w:r w:rsidR="00570DE6" w:rsidRPr="00E50640">
        <w:rPr>
          <w:rFonts w:ascii="Arial" w:hAnsi="Arial" w:cs="Arial"/>
          <w:sz w:val="22"/>
        </w:rPr>
        <w:t xml:space="preserve">how </w:t>
      </w:r>
      <w:r w:rsidR="00DC79FB" w:rsidRPr="00E50640">
        <w:rPr>
          <w:rFonts w:ascii="Arial" w:hAnsi="Arial" w:cs="Arial"/>
          <w:sz w:val="22"/>
        </w:rPr>
        <w:t>well the</w:t>
      </w:r>
      <w:r w:rsidR="00570DE6" w:rsidRPr="00E50640">
        <w:rPr>
          <w:rFonts w:ascii="Arial" w:hAnsi="Arial" w:cs="Arial"/>
          <w:sz w:val="22"/>
        </w:rPr>
        <w:t xml:space="preserve"> government </w:t>
      </w:r>
      <w:r w:rsidR="007352C1" w:rsidRPr="00E50640">
        <w:rPr>
          <w:rFonts w:ascii="Arial" w:hAnsi="Arial" w:cs="Arial"/>
          <w:sz w:val="22"/>
        </w:rPr>
        <w:t>reach the SDG</w:t>
      </w:r>
      <w:r w:rsidR="00512C72" w:rsidRPr="00E50640">
        <w:rPr>
          <w:rFonts w:ascii="Arial" w:hAnsi="Arial" w:cs="Arial"/>
          <w:sz w:val="22"/>
        </w:rPr>
        <w:t xml:space="preserve"> goals. </w:t>
      </w:r>
    </w:p>
    <w:p w14:paraId="4E6C1F3D" w14:textId="47A7862C" w:rsidR="00184AA7" w:rsidRPr="00E50640" w:rsidRDefault="00184AA7" w:rsidP="00033605">
      <w:pPr>
        <w:spacing w:line="360" w:lineRule="auto"/>
        <w:jc w:val="both"/>
        <w:rPr>
          <w:rFonts w:ascii="Arial" w:hAnsi="Arial" w:cs="Arial"/>
          <w:sz w:val="22"/>
        </w:rPr>
      </w:pPr>
    </w:p>
    <w:p w14:paraId="24F73BE8" w14:textId="318DFD3E" w:rsidR="00184AA7" w:rsidRPr="00635C2E" w:rsidRDefault="00184AA7" w:rsidP="00635C2E">
      <w:pPr>
        <w:pStyle w:val="ListParagraph"/>
        <w:numPr>
          <w:ilvl w:val="0"/>
          <w:numId w:val="11"/>
        </w:numPr>
        <w:spacing w:line="360" w:lineRule="auto"/>
        <w:jc w:val="both"/>
        <w:rPr>
          <w:rFonts w:ascii="Arial" w:hAnsi="Arial" w:cs="Arial"/>
          <w:b/>
          <w:bCs/>
          <w:sz w:val="22"/>
        </w:rPr>
      </w:pPr>
      <w:r w:rsidRPr="00635C2E">
        <w:rPr>
          <w:rFonts w:ascii="Arial" w:hAnsi="Arial" w:cs="Arial"/>
          <w:b/>
          <w:bCs/>
          <w:sz w:val="22"/>
        </w:rPr>
        <w:t xml:space="preserve">Reference List </w:t>
      </w:r>
    </w:p>
    <w:p w14:paraId="5F803FCC" w14:textId="0DCEC831"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Acas</w:t>
      </w:r>
      <w:proofErr w:type="spellEnd"/>
      <w:r w:rsidRPr="00E50640">
        <w:rPr>
          <w:rFonts w:ascii="Arial" w:hAnsi="Arial" w:cs="Arial"/>
          <w:sz w:val="22"/>
          <w:szCs w:val="22"/>
        </w:rPr>
        <w:t xml:space="preserve"> (2023) </w:t>
      </w:r>
      <w:r w:rsidRPr="00E50640">
        <w:rPr>
          <w:rFonts w:ascii="Arial" w:hAnsi="Arial" w:cs="Arial"/>
          <w:i/>
          <w:iCs/>
          <w:sz w:val="22"/>
          <w:szCs w:val="22"/>
        </w:rPr>
        <w:t>Discrimination at work: Discrimination and the Equality Act 2010. </w:t>
      </w:r>
      <w:r w:rsidRPr="00E50640">
        <w:rPr>
          <w:rFonts w:ascii="Arial" w:hAnsi="Arial" w:cs="Arial"/>
          <w:sz w:val="22"/>
          <w:szCs w:val="22"/>
        </w:rPr>
        <w:t xml:space="preserve">Available at: </w:t>
      </w:r>
      <w:hyperlink r:id="rId11" w:history="1">
        <w:r w:rsidR="00FE44F6" w:rsidRPr="00E50640">
          <w:rPr>
            <w:rStyle w:val="Hyperlink"/>
            <w:rFonts w:ascii="Arial" w:hAnsi="Arial" w:cs="Arial"/>
            <w:color w:val="auto"/>
            <w:sz w:val="22"/>
            <w:szCs w:val="22"/>
            <w:u w:val="none"/>
          </w:rPr>
          <w:t xml:space="preserve">Discrimination and the Equality Act 2010 - Discrimination at work - </w:t>
        </w:r>
        <w:proofErr w:type="spellStart"/>
        <w:r w:rsidR="00FE44F6" w:rsidRPr="00E50640">
          <w:rPr>
            <w:rStyle w:val="Hyperlink"/>
            <w:rFonts w:ascii="Arial" w:hAnsi="Arial" w:cs="Arial"/>
            <w:color w:val="auto"/>
            <w:sz w:val="22"/>
            <w:szCs w:val="22"/>
            <w:u w:val="none"/>
          </w:rPr>
          <w:t>Acas</w:t>
        </w:r>
        <w:proofErr w:type="spellEnd"/>
      </w:hyperlink>
      <w:r w:rsidR="00FE44F6" w:rsidRPr="00E50640">
        <w:rPr>
          <w:rFonts w:ascii="Arial" w:hAnsi="Arial" w:cs="Arial"/>
          <w:sz w:val="22"/>
          <w:szCs w:val="22"/>
        </w:rPr>
        <w:t xml:space="preserve"> </w:t>
      </w:r>
      <w:r w:rsidRPr="00E50640">
        <w:rPr>
          <w:rFonts w:ascii="Arial" w:hAnsi="Arial" w:cs="Arial"/>
          <w:sz w:val="22"/>
          <w:szCs w:val="22"/>
        </w:rPr>
        <w:t>(Accessed: 20 November 2023).</w:t>
      </w:r>
      <w:r w:rsidR="00FE44F6" w:rsidRPr="00E50640">
        <w:rPr>
          <w:rFonts w:ascii="Arial" w:hAnsi="Arial" w:cs="Arial"/>
          <w:sz w:val="22"/>
          <w:szCs w:val="22"/>
        </w:rPr>
        <w:t xml:space="preserve"> </w:t>
      </w:r>
    </w:p>
    <w:p w14:paraId="7EB3FC41"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3461951" w14:textId="7B0EB7F4" w:rsidR="00D15D11"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Agbedahin</w:t>
      </w:r>
      <w:proofErr w:type="spellEnd"/>
      <w:r w:rsidRPr="00E50640">
        <w:rPr>
          <w:rFonts w:ascii="Arial" w:hAnsi="Arial" w:cs="Arial"/>
          <w:sz w:val="22"/>
          <w:szCs w:val="22"/>
        </w:rPr>
        <w:t>, A.V. (2019) 'Sustainable development, Education for Sustainable Development, and the 2030 Agenda for Sustainable Development: Emergence, efficacy, eminence, and future', </w:t>
      </w:r>
      <w:r w:rsidRPr="00E50640">
        <w:rPr>
          <w:rFonts w:ascii="Arial" w:hAnsi="Arial" w:cs="Arial"/>
          <w:i/>
          <w:iCs/>
          <w:sz w:val="22"/>
          <w:szCs w:val="22"/>
        </w:rPr>
        <w:t>Sustainable development (Bradford, West Yorkshire, England), </w:t>
      </w:r>
      <w:r w:rsidRPr="00E50640">
        <w:rPr>
          <w:rFonts w:ascii="Arial" w:hAnsi="Arial" w:cs="Arial"/>
          <w:sz w:val="22"/>
          <w:szCs w:val="22"/>
        </w:rPr>
        <w:t>27(4), pp. 669-680 Available at: </w:t>
      </w:r>
      <w:hyperlink r:id="rId12" w:history="1">
        <w:r w:rsidR="00D15D11" w:rsidRPr="00E50640">
          <w:rPr>
            <w:rStyle w:val="Hyperlink"/>
            <w:rFonts w:ascii="Arial" w:hAnsi="Arial" w:cs="Arial"/>
            <w:color w:val="auto"/>
            <w:sz w:val="22"/>
            <w:szCs w:val="22"/>
            <w:u w:val="none"/>
          </w:rPr>
          <w:t xml:space="preserve">https://doi.org/10.1002/sd.1931. </w:t>
        </w:r>
      </w:hyperlink>
    </w:p>
    <w:p w14:paraId="32E52828"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4B79E34" w14:textId="59E14A1D" w:rsidR="00D15D11"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Agyenim-Boateng, C. (2022) 'Exploring the motivations of using companies registered in tax havens to invest in UK housing market', </w:t>
      </w:r>
      <w:r w:rsidRPr="00E50640">
        <w:rPr>
          <w:rFonts w:ascii="Arial" w:hAnsi="Arial" w:cs="Arial"/>
          <w:i/>
          <w:iCs/>
          <w:sz w:val="22"/>
          <w:szCs w:val="22"/>
        </w:rPr>
        <w:t>Journal of economic studies (Bradford), </w:t>
      </w:r>
      <w:r w:rsidRPr="00E50640">
        <w:rPr>
          <w:rFonts w:ascii="Arial" w:hAnsi="Arial" w:cs="Arial"/>
          <w:sz w:val="22"/>
          <w:szCs w:val="22"/>
        </w:rPr>
        <w:t>49(5), pp. 773-792 Available at: </w:t>
      </w:r>
      <w:hyperlink r:id="rId13" w:tgtFrame="_blank" w:history="1">
        <w:r w:rsidRPr="00E50640">
          <w:rPr>
            <w:rStyle w:val="Hyperlink"/>
            <w:rFonts w:ascii="Arial" w:hAnsi="Arial" w:cs="Arial"/>
            <w:color w:val="auto"/>
            <w:sz w:val="22"/>
            <w:szCs w:val="22"/>
            <w:u w:val="none"/>
          </w:rPr>
          <w:t>https://doi.org/10.1108/JES-12-2020-0602.</w:t>
        </w:r>
      </w:hyperlink>
    </w:p>
    <w:p w14:paraId="37F99F62"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E831826" w14:textId="1C425668"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lastRenderedPageBreak/>
        <w:t>Arrieta, T. (2022) 'Austerity in the United Kingdom and its legacy: Lessons from the COVID-19 pandemic', </w:t>
      </w:r>
      <w:r w:rsidRPr="00E50640">
        <w:rPr>
          <w:rFonts w:ascii="Arial" w:hAnsi="Arial" w:cs="Arial"/>
          <w:i/>
          <w:iCs/>
          <w:sz w:val="22"/>
          <w:szCs w:val="22"/>
        </w:rPr>
        <w:t>The Economic and Labour Relations Review, </w:t>
      </w:r>
      <w:r w:rsidRPr="00E50640">
        <w:rPr>
          <w:rFonts w:ascii="Arial" w:hAnsi="Arial" w:cs="Arial"/>
          <w:sz w:val="22"/>
          <w:szCs w:val="22"/>
        </w:rPr>
        <w:t>33(2), pp. 238-255 Available at: </w:t>
      </w:r>
      <w:hyperlink r:id="rId14" w:tgtFrame="_blank" w:history="1">
        <w:r w:rsidRPr="00E50640">
          <w:rPr>
            <w:rStyle w:val="Hyperlink"/>
            <w:rFonts w:ascii="Arial" w:hAnsi="Arial" w:cs="Arial"/>
            <w:color w:val="auto"/>
            <w:sz w:val="22"/>
            <w:szCs w:val="22"/>
            <w:u w:val="none"/>
          </w:rPr>
          <w:t>https://journals.sagepub.com/doi/pdf/10.1177/10353046221083051.</w:t>
        </w:r>
      </w:hyperlink>
      <w:r w:rsidR="0045609A" w:rsidRPr="00E50640">
        <w:rPr>
          <w:rFonts w:ascii="Arial" w:hAnsi="Arial" w:cs="Arial"/>
          <w:sz w:val="22"/>
          <w:szCs w:val="22"/>
        </w:rPr>
        <w:t xml:space="preserve"> </w:t>
      </w:r>
    </w:p>
    <w:p w14:paraId="0A6AD160" w14:textId="7E645701" w:rsidR="00D15D11"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Baker, A.C., Brown, L.M. and Ragonese, M. (2016) 'Confronting Barriers to Critical Discussions about Sexualization with Adolescent Girls', </w:t>
      </w:r>
      <w:r w:rsidRPr="00E50640">
        <w:rPr>
          <w:rFonts w:ascii="Arial" w:hAnsi="Arial" w:cs="Arial"/>
          <w:i/>
          <w:iCs/>
          <w:sz w:val="22"/>
          <w:szCs w:val="22"/>
        </w:rPr>
        <w:t>Social work (New York), </w:t>
      </w:r>
      <w:r w:rsidRPr="00E50640">
        <w:rPr>
          <w:rFonts w:ascii="Arial" w:hAnsi="Arial" w:cs="Arial"/>
          <w:sz w:val="22"/>
          <w:szCs w:val="22"/>
        </w:rPr>
        <w:t>61(1), pp. 79-81 Available at: </w:t>
      </w:r>
      <w:hyperlink r:id="rId15" w:tgtFrame="_blank" w:history="1">
        <w:r w:rsidRPr="00E50640">
          <w:rPr>
            <w:rStyle w:val="Hyperlink"/>
            <w:rFonts w:ascii="Arial" w:hAnsi="Arial" w:cs="Arial"/>
            <w:color w:val="auto"/>
            <w:sz w:val="22"/>
            <w:szCs w:val="22"/>
            <w:u w:val="none"/>
          </w:rPr>
          <w:t>https://doi.org/10.1093/sw/swv046.</w:t>
        </w:r>
      </w:hyperlink>
      <w:r w:rsidR="0045609A" w:rsidRPr="00E50640">
        <w:rPr>
          <w:rFonts w:ascii="Arial" w:hAnsi="Arial" w:cs="Arial"/>
          <w:sz w:val="22"/>
          <w:szCs w:val="22"/>
        </w:rPr>
        <w:t xml:space="preserve"> </w:t>
      </w:r>
    </w:p>
    <w:p w14:paraId="48090E45" w14:textId="77777777" w:rsidR="00410B4C" w:rsidRPr="00DE7B44"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6ED8555" w14:textId="191B5142"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lang w:val="it-IT"/>
        </w:rPr>
        <w:t>Bambra</w:t>
      </w:r>
      <w:proofErr w:type="spellEnd"/>
      <w:r w:rsidRPr="00E50640">
        <w:rPr>
          <w:rFonts w:ascii="Arial" w:hAnsi="Arial" w:cs="Arial"/>
          <w:sz w:val="22"/>
          <w:szCs w:val="22"/>
          <w:lang w:val="it-IT"/>
        </w:rPr>
        <w:t xml:space="preserve">, C. and </w:t>
      </w:r>
      <w:proofErr w:type="spellStart"/>
      <w:r w:rsidRPr="00E50640">
        <w:rPr>
          <w:rFonts w:ascii="Arial" w:hAnsi="Arial" w:cs="Arial"/>
          <w:sz w:val="22"/>
          <w:szCs w:val="22"/>
          <w:lang w:val="it-IT"/>
        </w:rPr>
        <w:t>Bambra</w:t>
      </w:r>
      <w:proofErr w:type="spellEnd"/>
      <w:r w:rsidRPr="00E50640">
        <w:rPr>
          <w:rFonts w:ascii="Arial" w:hAnsi="Arial" w:cs="Arial"/>
          <w:sz w:val="22"/>
          <w:szCs w:val="22"/>
          <w:lang w:val="it-IT"/>
        </w:rPr>
        <w:t xml:space="preserve">, C.(. </w:t>
      </w:r>
      <w:r w:rsidRPr="00E50640">
        <w:rPr>
          <w:rFonts w:ascii="Arial" w:hAnsi="Arial" w:cs="Arial"/>
          <w:sz w:val="22"/>
          <w:szCs w:val="22"/>
        </w:rPr>
        <w:t>(2019) </w:t>
      </w:r>
      <w:r w:rsidRPr="00E50640">
        <w:rPr>
          <w:rFonts w:ascii="Arial" w:hAnsi="Arial" w:cs="Arial"/>
          <w:i/>
          <w:iCs/>
          <w:sz w:val="22"/>
          <w:szCs w:val="22"/>
        </w:rPr>
        <w:t>Health in hard times : austerity and health inequalities</w:t>
      </w:r>
      <w:r w:rsidRPr="00E50640">
        <w:rPr>
          <w:rFonts w:ascii="Arial" w:hAnsi="Arial" w:cs="Arial"/>
          <w:sz w:val="22"/>
          <w:szCs w:val="22"/>
        </w:rPr>
        <w:t> Bristol: Policy Press.</w:t>
      </w:r>
    </w:p>
    <w:p w14:paraId="11C6DFA2"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3120CAB9" w14:textId="1E7536E0"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Bonner, A. (2018) </w:t>
      </w:r>
      <w:r w:rsidRPr="00E50640">
        <w:rPr>
          <w:rFonts w:ascii="Arial" w:hAnsi="Arial" w:cs="Arial"/>
          <w:i/>
          <w:iCs/>
          <w:sz w:val="22"/>
          <w:szCs w:val="22"/>
        </w:rPr>
        <w:t>Social determinants of health : an interdisciplinary approach to social inequality and wellbeing</w:t>
      </w:r>
      <w:r w:rsidRPr="00E50640">
        <w:rPr>
          <w:rFonts w:ascii="Arial" w:hAnsi="Arial" w:cs="Arial"/>
          <w:sz w:val="22"/>
          <w:szCs w:val="22"/>
        </w:rPr>
        <w:t> Bristol: Policy Press.</w:t>
      </w:r>
    </w:p>
    <w:p w14:paraId="1D49D2BE"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20DE190" w14:textId="157DFC6E"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Boomsma, C., Pahl, S., Jones, R.V. and Fuertes, A. (2017) '“Damp in bathroom. Damp in back room. It's very depressing!” exploring the relationship between perceived housing problems, energy affordability concerns, and health and well-being in UK social housing', </w:t>
      </w:r>
      <w:r w:rsidRPr="00E50640">
        <w:rPr>
          <w:rFonts w:ascii="Arial" w:hAnsi="Arial" w:cs="Arial"/>
          <w:i/>
          <w:iCs/>
          <w:sz w:val="22"/>
          <w:szCs w:val="22"/>
        </w:rPr>
        <w:t>Energy Policy, </w:t>
      </w:r>
      <w:r w:rsidRPr="00E50640">
        <w:rPr>
          <w:rFonts w:ascii="Arial" w:hAnsi="Arial" w:cs="Arial"/>
          <w:sz w:val="22"/>
          <w:szCs w:val="22"/>
        </w:rPr>
        <w:t>106, pp. 382-393 Available at: </w:t>
      </w:r>
      <w:hyperlink r:id="rId16" w:tgtFrame="_blank" w:history="1">
        <w:r w:rsidRPr="00E50640">
          <w:rPr>
            <w:rStyle w:val="Hyperlink"/>
            <w:rFonts w:ascii="Arial" w:hAnsi="Arial" w:cs="Arial"/>
            <w:color w:val="auto"/>
            <w:sz w:val="22"/>
            <w:szCs w:val="22"/>
            <w:u w:val="none"/>
          </w:rPr>
          <w:t>https://doi.org/10.1016/j.enpol.2017.04.011.</w:t>
        </w:r>
      </w:hyperlink>
      <w:r w:rsidR="0045609A" w:rsidRPr="00E50640">
        <w:rPr>
          <w:rFonts w:ascii="Arial" w:hAnsi="Arial" w:cs="Arial"/>
          <w:sz w:val="22"/>
          <w:szCs w:val="22"/>
        </w:rPr>
        <w:t xml:space="preserve"> </w:t>
      </w:r>
    </w:p>
    <w:p w14:paraId="44350BCF"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99340A7" w14:textId="34268124"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Bowie, D. (2017) </w:t>
      </w:r>
      <w:r w:rsidRPr="00E50640">
        <w:rPr>
          <w:rFonts w:ascii="Arial" w:hAnsi="Arial" w:cs="Arial"/>
          <w:i/>
          <w:iCs/>
          <w:sz w:val="22"/>
          <w:szCs w:val="22"/>
        </w:rPr>
        <w:t>Radical solutions to the housing supply crisis</w:t>
      </w:r>
      <w:r w:rsidRPr="00E50640">
        <w:rPr>
          <w:rFonts w:ascii="Arial" w:hAnsi="Arial" w:cs="Arial"/>
          <w:sz w:val="22"/>
          <w:szCs w:val="22"/>
        </w:rPr>
        <w:t> Bristol, UK: Policy Press.</w:t>
      </w:r>
    </w:p>
    <w:p w14:paraId="675608E4"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212443BA" w14:textId="4212D3D9"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Bramley, G. and Bailey, N. (2018) </w:t>
      </w:r>
      <w:r w:rsidRPr="00E50640">
        <w:rPr>
          <w:rFonts w:ascii="Arial" w:hAnsi="Arial" w:cs="Arial"/>
          <w:i/>
          <w:iCs/>
          <w:sz w:val="22"/>
          <w:szCs w:val="22"/>
        </w:rPr>
        <w:t>Poverty and social exclusion in the UK. Volume 2, The dimensions of disadvantage</w:t>
      </w:r>
      <w:r w:rsidRPr="00E50640">
        <w:rPr>
          <w:rFonts w:ascii="Arial" w:hAnsi="Arial" w:cs="Arial"/>
          <w:sz w:val="22"/>
          <w:szCs w:val="22"/>
        </w:rPr>
        <w:t> Bristol: Policy Press.</w:t>
      </w:r>
    </w:p>
    <w:p w14:paraId="17B6C639"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0746F032" w14:textId="6AA00398"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British Council (2016) </w:t>
      </w:r>
      <w:r w:rsidRPr="00E50640">
        <w:rPr>
          <w:rFonts w:ascii="Arial" w:hAnsi="Arial" w:cs="Arial"/>
          <w:i/>
          <w:iCs/>
          <w:sz w:val="22"/>
          <w:szCs w:val="22"/>
        </w:rPr>
        <w:t>Gender Equality and Empowerment of Women and Girls in The U</w:t>
      </w:r>
      <w:r w:rsidR="00FE44F6" w:rsidRPr="00E50640">
        <w:rPr>
          <w:rFonts w:ascii="Arial" w:hAnsi="Arial" w:cs="Arial"/>
          <w:i/>
          <w:iCs/>
          <w:sz w:val="22"/>
          <w:szCs w:val="22"/>
        </w:rPr>
        <w:t>K</w:t>
      </w:r>
      <w:r w:rsidRPr="00E50640">
        <w:rPr>
          <w:rFonts w:ascii="Arial" w:hAnsi="Arial" w:cs="Arial"/>
          <w:i/>
          <w:iCs/>
          <w:sz w:val="22"/>
          <w:szCs w:val="22"/>
        </w:rPr>
        <w:t>. </w:t>
      </w:r>
      <w:r w:rsidRPr="00E50640">
        <w:rPr>
          <w:rFonts w:ascii="Arial" w:hAnsi="Arial" w:cs="Arial"/>
          <w:sz w:val="22"/>
          <w:szCs w:val="22"/>
        </w:rPr>
        <w:t xml:space="preserve">Available at: </w:t>
      </w:r>
      <w:hyperlink r:id="rId17" w:history="1">
        <w:r w:rsidR="00FE44F6" w:rsidRPr="00E50640">
          <w:rPr>
            <w:rStyle w:val="Hyperlink"/>
            <w:rFonts w:ascii="Arial" w:hAnsi="Arial" w:cs="Arial"/>
            <w:color w:val="auto"/>
            <w:sz w:val="22"/>
            <w:szCs w:val="22"/>
            <w:u w:val="none"/>
          </w:rPr>
          <w:t>Gender equality and the empowerment of women and girls in the UK | British Council</w:t>
        </w:r>
      </w:hyperlink>
      <w:r w:rsidR="00FE44F6" w:rsidRPr="00E50640">
        <w:rPr>
          <w:rFonts w:ascii="Arial" w:hAnsi="Arial" w:cs="Arial"/>
          <w:sz w:val="22"/>
          <w:szCs w:val="22"/>
        </w:rPr>
        <w:t xml:space="preserve"> </w:t>
      </w:r>
      <w:r w:rsidRPr="00E50640">
        <w:rPr>
          <w:rFonts w:ascii="Arial" w:hAnsi="Arial" w:cs="Arial"/>
          <w:sz w:val="22"/>
          <w:szCs w:val="22"/>
        </w:rPr>
        <w:t>(Accessed: Dec 4, 2023).</w:t>
      </w:r>
    </w:p>
    <w:p w14:paraId="625B50FC"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779556D" w14:textId="59DF30AD" w:rsidR="00237143" w:rsidRPr="00B57FA0" w:rsidRDefault="00237143" w:rsidP="00E50640">
      <w:pPr>
        <w:pStyle w:val="NormalWeb"/>
        <w:shd w:val="clear" w:color="auto" w:fill="FFFFFF"/>
        <w:spacing w:before="0" w:beforeAutospacing="0" w:after="173" w:afterAutospacing="0" w:line="360" w:lineRule="auto"/>
        <w:rPr>
          <w:rFonts w:ascii="Arial" w:hAnsi="Arial" w:cs="Arial"/>
          <w:sz w:val="22"/>
          <w:szCs w:val="22"/>
        </w:rPr>
      </w:pPr>
      <w:proofErr w:type="spellStart"/>
      <w:r w:rsidRPr="00E50640">
        <w:rPr>
          <w:rFonts w:ascii="Arial" w:hAnsi="Arial" w:cs="Arial"/>
          <w:sz w:val="22"/>
          <w:szCs w:val="22"/>
        </w:rPr>
        <w:t>Cernev</w:t>
      </w:r>
      <w:proofErr w:type="spellEnd"/>
      <w:r w:rsidRPr="00E50640">
        <w:rPr>
          <w:rFonts w:ascii="Arial" w:hAnsi="Arial" w:cs="Arial"/>
          <w:sz w:val="22"/>
          <w:szCs w:val="22"/>
        </w:rPr>
        <w:t xml:space="preserve">, T, </w:t>
      </w:r>
      <w:r w:rsidR="0045609A" w:rsidRPr="00E50640">
        <w:rPr>
          <w:rFonts w:ascii="Arial" w:hAnsi="Arial" w:cs="Arial"/>
          <w:sz w:val="22"/>
          <w:szCs w:val="22"/>
        </w:rPr>
        <w:t xml:space="preserve">Fenner, R. </w:t>
      </w:r>
      <w:r w:rsidRPr="00E50640">
        <w:rPr>
          <w:rFonts w:ascii="Arial" w:hAnsi="Arial" w:cs="Arial"/>
          <w:sz w:val="22"/>
          <w:szCs w:val="22"/>
        </w:rPr>
        <w:t xml:space="preserve"> (2020) 'The importance of achieving foundational Sustainable Development Goals in reducing global risk - ScienceDirect', </w:t>
      </w:r>
      <w:r w:rsidRPr="00E50640">
        <w:rPr>
          <w:rFonts w:ascii="Arial" w:hAnsi="Arial" w:cs="Arial"/>
          <w:i/>
          <w:iCs/>
          <w:sz w:val="22"/>
          <w:szCs w:val="22"/>
        </w:rPr>
        <w:t>Futures, </w:t>
      </w:r>
      <w:r w:rsidRPr="00E50640">
        <w:rPr>
          <w:rFonts w:ascii="Arial" w:hAnsi="Arial" w:cs="Arial"/>
          <w:sz w:val="22"/>
          <w:szCs w:val="22"/>
        </w:rPr>
        <w:t>115</w:t>
      </w:r>
      <w:r w:rsidR="0045609A" w:rsidRPr="00E50640">
        <w:rPr>
          <w:rFonts w:ascii="Arial" w:hAnsi="Arial" w:cs="Arial"/>
          <w:sz w:val="22"/>
          <w:szCs w:val="22"/>
        </w:rPr>
        <w:t xml:space="preserve">, </w:t>
      </w:r>
      <w:r w:rsidRPr="00E50640">
        <w:rPr>
          <w:rFonts w:ascii="Arial" w:hAnsi="Arial" w:cs="Arial"/>
          <w:sz w:val="22"/>
          <w:szCs w:val="22"/>
        </w:rPr>
        <w:t xml:space="preserve"> </w:t>
      </w:r>
      <w:r w:rsidR="00D15D11" w:rsidRPr="00E50640">
        <w:rPr>
          <w:rFonts w:ascii="Arial" w:hAnsi="Arial" w:cs="Arial"/>
          <w:sz w:val="22"/>
          <w:szCs w:val="22"/>
        </w:rPr>
        <w:t xml:space="preserve">p. 102492. </w:t>
      </w:r>
      <w:proofErr w:type="spellStart"/>
      <w:r w:rsidRPr="00E50640">
        <w:rPr>
          <w:rFonts w:ascii="Arial" w:hAnsi="Arial" w:cs="Arial"/>
          <w:sz w:val="22"/>
          <w:szCs w:val="22"/>
          <w:lang w:val="fr-FR"/>
        </w:rPr>
        <w:lastRenderedPageBreak/>
        <w:t>Available</w:t>
      </w:r>
      <w:proofErr w:type="spellEnd"/>
      <w:r w:rsidRPr="00E50640">
        <w:rPr>
          <w:rFonts w:ascii="Arial" w:hAnsi="Arial" w:cs="Arial"/>
          <w:sz w:val="22"/>
          <w:szCs w:val="22"/>
          <w:lang w:val="fr-FR"/>
        </w:rPr>
        <w:t xml:space="preserve"> at: </w:t>
      </w:r>
      <w:r w:rsidR="00000000">
        <w:fldChar w:fldCharType="begin"/>
      </w:r>
      <w:r w:rsidR="00000000" w:rsidRPr="00A948DA">
        <w:rPr>
          <w:lang w:val="fr-FR"/>
        </w:rPr>
        <w:instrText>HYPERLINK "https://www.sciencedirect.com/science/article/pii/S0016328719303544." \t "_blank"</w:instrText>
      </w:r>
      <w:r w:rsidR="00000000">
        <w:fldChar w:fldCharType="separate"/>
      </w:r>
      <w:r w:rsidRPr="00E50640">
        <w:rPr>
          <w:rStyle w:val="Hyperlink"/>
          <w:rFonts w:ascii="Arial" w:hAnsi="Arial" w:cs="Arial"/>
          <w:color w:val="auto"/>
          <w:sz w:val="22"/>
          <w:szCs w:val="22"/>
          <w:u w:val="none"/>
          <w:lang w:val="fr-FR"/>
        </w:rPr>
        <w:t>https://www.sciencedirect.com/science/article/pii/S0016328719303544.</w:t>
      </w:r>
      <w:r w:rsidR="00000000">
        <w:rPr>
          <w:rStyle w:val="Hyperlink"/>
          <w:rFonts w:ascii="Arial" w:hAnsi="Arial" w:cs="Arial"/>
          <w:color w:val="auto"/>
          <w:sz w:val="22"/>
          <w:szCs w:val="22"/>
          <w:u w:val="none"/>
          <w:lang w:val="fr-FR"/>
        </w:rPr>
        <w:fldChar w:fldCharType="end"/>
      </w:r>
      <w:r w:rsidR="00D15D11" w:rsidRPr="00E50640">
        <w:rPr>
          <w:rFonts w:ascii="Arial" w:hAnsi="Arial" w:cs="Arial"/>
          <w:sz w:val="22"/>
          <w:szCs w:val="22"/>
          <w:lang w:val="fr-FR"/>
        </w:rPr>
        <w:t xml:space="preserve"> </w:t>
      </w:r>
      <w:r w:rsidR="00D15D11" w:rsidRPr="00B57FA0">
        <w:rPr>
          <w:rFonts w:ascii="Arial" w:hAnsi="Arial" w:cs="Arial"/>
          <w:sz w:val="22"/>
          <w:szCs w:val="22"/>
        </w:rPr>
        <w:t>(Accessed : 29 November 2023).</w:t>
      </w:r>
    </w:p>
    <w:p w14:paraId="56AD9CAF"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4CF1755" w14:textId="643EC23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 xml:space="preserve">Cohen, C.R., Lescano, A.G., Mardones, F.O., Menon Purnima, </w:t>
      </w:r>
      <w:proofErr w:type="spellStart"/>
      <w:r w:rsidRPr="00E50640">
        <w:rPr>
          <w:rFonts w:ascii="Arial" w:hAnsi="Arial" w:cs="Arial"/>
          <w:sz w:val="22"/>
          <w:szCs w:val="22"/>
        </w:rPr>
        <w:t>Thirumurthy</w:t>
      </w:r>
      <w:proofErr w:type="spellEnd"/>
      <w:r w:rsidRPr="00E50640">
        <w:rPr>
          <w:rFonts w:ascii="Arial" w:hAnsi="Arial" w:cs="Arial"/>
          <w:sz w:val="22"/>
          <w:szCs w:val="22"/>
        </w:rPr>
        <w:t xml:space="preserve"> Harsha and Ssali, S. (2022) 'Advancing global health and the sustainable development goals through transdisciplinary research and equitable publication practices', </w:t>
      </w:r>
      <w:r w:rsidRPr="00E50640">
        <w:rPr>
          <w:rFonts w:ascii="Arial" w:hAnsi="Arial" w:cs="Arial"/>
          <w:i/>
          <w:iCs/>
          <w:sz w:val="22"/>
          <w:szCs w:val="22"/>
        </w:rPr>
        <w:t>Advances in Global Health, </w:t>
      </w:r>
      <w:r w:rsidRPr="00E50640">
        <w:rPr>
          <w:rFonts w:ascii="Arial" w:hAnsi="Arial" w:cs="Arial"/>
          <w:sz w:val="22"/>
          <w:szCs w:val="22"/>
        </w:rPr>
        <w:t>1(1), pp. 1-5. Available at: </w:t>
      </w:r>
      <w:hyperlink r:id="rId18" w:tgtFrame="_blank" w:history="1">
        <w:r w:rsidRPr="00E50640">
          <w:rPr>
            <w:rStyle w:val="Hyperlink"/>
            <w:rFonts w:ascii="Arial" w:hAnsi="Arial" w:cs="Arial"/>
            <w:color w:val="auto"/>
            <w:sz w:val="22"/>
            <w:szCs w:val="22"/>
            <w:u w:val="none"/>
          </w:rPr>
          <w:t>https://doi.org/10.1525/agh.2022.1794571.</w:t>
        </w:r>
      </w:hyperlink>
      <w:r w:rsidRPr="00E50640">
        <w:rPr>
          <w:rFonts w:ascii="Arial" w:hAnsi="Arial" w:cs="Arial"/>
          <w:sz w:val="22"/>
          <w:szCs w:val="22"/>
        </w:rPr>
        <w:t xml:space="preserve"> </w:t>
      </w:r>
    </w:p>
    <w:p w14:paraId="18D2BA1A" w14:textId="77777777" w:rsidR="00033605" w:rsidRPr="00E50640" w:rsidRDefault="00033605" w:rsidP="00033605">
      <w:pPr>
        <w:pStyle w:val="NormalWeb"/>
        <w:shd w:val="clear" w:color="auto" w:fill="FFFFFF"/>
        <w:spacing w:before="0" w:beforeAutospacing="0" w:after="173" w:afterAutospacing="0" w:line="360" w:lineRule="auto"/>
        <w:jc w:val="both"/>
        <w:rPr>
          <w:rFonts w:ascii="Arial" w:hAnsi="Arial" w:cs="Arial"/>
          <w:sz w:val="22"/>
          <w:szCs w:val="22"/>
        </w:rPr>
      </w:pPr>
    </w:p>
    <w:p w14:paraId="67BEDE76" w14:textId="3381E248"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Colenutt, B. (2020) </w:t>
      </w:r>
      <w:r w:rsidRPr="00E50640">
        <w:rPr>
          <w:rFonts w:ascii="Arial" w:hAnsi="Arial" w:cs="Arial"/>
          <w:i/>
          <w:iCs/>
          <w:sz w:val="22"/>
          <w:szCs w:val="22"/>
        </w:rPr>
        <w:t xml:space="preserve">The property lobby : </w:t>
      </w:r>
      <w:r w:rsidR="00FE44F6" w:rsidRPr="00E50640">
        <w:rPr>
          <w:rFonts w:ascii="Arial" w:hAnsi="Arial" w:cs="Arial"/>
          <w:i/>
          <w:iCs/>
          <w:sz w:val="22"/>
          <w:szCs w:val="22"/>
        </w:rPr>
        <w:t>T</w:t>
      </w:r>
      <w:r w:rsidRPr="00E50640">
        <w:rPr>
          <w:rFonts w:ascii="Arial" w:hAnsi="Arial" w:cs="Arial"/>
          <w:i/>
          <w:iCs/>
          <w:sz w:val="22"/>
          <w:szCs w:val="22"/>
        </w:rPr>
        <w:t>he hidden reality behind the housing crisis</w:t>
      </w:r>
      <w:r w:rsidRPr="00E50640">
        <w:rPr>
          <w:rFonts w:ascii="Arial" w:hAnsi="Arial" w:cs="Arial"/>
          <w:sz w:val="22"/>
          <w:szCs w:val="22"/>
        </w:rPr>
        <w:t> Bristol: Policy Press.</w:t>
      </w:r>
    </w:p>
    <w:p w14:paraId="206932C1" w14:textId="5D60C435"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Coron, C. (2020) 'What does “gender equality” mean? Social representations of gender equality in the workplace among French workers', </w:t>
      </w:r>
      <w:r w:rsidRPr="00E50640">
        <w:rPr>
          <w:rFonts w:ascii="Arial" w:hAnsi="Arial" w:cs="Arial"/>
          <w:i/>
          <w:iCs/>
          <w:sz w:val="22"/>
          <w:szCs w:val="22"/>
        </w:rPr>
        <w:t>Equality, Diversity and Inclusion: An International Journal, </w:t>
      </w:r>
      <w:r w:rsidRPr="00E50640">
        <w:rPr>
          <w:rFonts w:ascii="Arial" w:hAnsi="Arial" w:cs="Arial"/>
          <w:sz w:val="22"/>
          <w:szCs w:val="22"/>
        </w:rPr>
        <w:t>39(8), pp. 825-847</w:t>
      </w:r>
      <w:r w:rsidR="00D15D11" w:rsidRPr="00E50640">
        <w:rPr>
          <w:rFonts w:ascii="Arial" w:hAnsi="Arial" w:cs="Arial"/>
          <w:sz w:val="22"/>
          <w:szCs w:val="22"/>
        </w:rPr>
        <w:t>.</w:t>
      </w:r>
      <w:r w:rsidRPr="00E50640">
        <w:rPr>
          <w:rFonts w:ascii="Arial" w:hAnsi="Arial" w:cs="Arial"/>
          <w:sz w:val="22"/>
          <w:szCs w:val="22"/>
        </w:rPr>
        <w:t xml:space="preserve"> Available at: </w:t>
      </w:r>
      <w:hyperlink r:id="rId19" w:tgtFrame="_blank" w:history="1">
        <w:r w:rsidRPr="00E50640">
          <w:rPr>
            <w:rStyle w:val="Hyperlink"/>
            <w:rFonts w:ascii="Arial" w:hAnsi="Arial" w:cs="Arial"/>
            <w:color w:val="auto"/>
            <w:sz w:val="22"/>
            <w:szCs w:val="22"/>
            <w:u w:val="none"/>
          </w:rPr>
          <w:t>https://doi.org/10.1108/EDI-06-2019-0185.</w:t>
        </w:r>
      </w:hyperlink>
      <w:r w:rsidR="00D15D11" w:rsidRPr="00E50640">
        <w:rPr>
          <w:rFonts w:ascii="Arial" w:hAnsi="Arial" w:cs="Arial"/>
          <w:sz w:val="22"/>
          <w:szCs w:val="22"/>
        </w:rPr>
        <w:t xml:space="preserve">  </w:t>
      </w:r>
    </w:p>
    <w:p w14:paraId="4E0DD5A6"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ECCE070" w14:textId="07CC921B"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Dashper</w:t>
      </w:r>
      <w:proofErr w:type="spellEnd"/>
      <w:r w:rsidRPr="00E50640">
        <w:rPr>
          <w:rFonts w:ascii="Arial" w:hAnsi="Arial" w:cs="Arial"/>
          <w:sz w:val="22"/>
          <w:szCs w:val="22"/>
        </w:rPr>
        <w:t>, K. (2020) 'Mentoring for gender equality: Supporting female leaders in the hospitality industry', </w:t>
      </w:r>
      <w:r w:rsidRPr="00E50640">
        <w:rPr>
          <w:rFonts w:ascii="Arial" w:hAnsi="Arial" w:cs="Arial"/>
          <w:i/>
          <w:iCs/>
          <w:sz w:val="22"/>
          <w:szCs w:val="22"/>
        </w:rPr>
        <w:t>International journal of hospitality management, </w:t>
      </w:r>
      <w:r w:rsidRPr="00E50640">
        <w:rPr>
          <w:rFonts w:ascii="Arial" w:hAnsi="Arial" w:cs="Arial"/>
          <w:sz w:val="22"/>
          <w:szCs w:val="22"/>
        </w:rPr>
        <w:t>88, pp. 102397 Available at: </w:t>
      </w:r>
      <w:hyperlink r:id="rId20" w:tgtFrame="_blank" w:history="1">
        <w:r w:rsidRPr="00E50640">
          <w:rPr>
            <w:rStyle w:val="Hyperlink"/>
            <w:rFonts w:ascii="Arial" w:hAnsi="Arial" w:cs="Arial"/>
            <w:color w:val="auto"/>
            <w:sz w:val="22"/>
            <w:szCs w:val="22"/>
            <w:u w:val="none"/>
          </w:rPr>
          <w:t>https://doi.org/10.1016/j.ijhm.2019.102397.</w:t>
        </w:r>
      </w:hyperlink>
      <w:r w:rsidR="00D15D11" w:rsidRPr="00E50640">
        <w:rPr>
          <w:rFonts w:ascii="Arial" w:hAnsi="Arial" w:cs="Arial"/>
          <w:sz w:val="22"/>
          <w:szCs w:val="22"/>
        </w:rPr>
        <w:t xml:space="preserve"> </w:t>
      </w:r>
    </w:p>
    <w:p w14:paraId="50DCD241"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4CB3016" w14:textId="33389017"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Diener, Ed. Pressman, Sarah D. Hunter, John. Delgadillo-Chase, D. (2017) 'If</w:t>
      </w:r>
      <w:r w:rsidR="00033605" w:rsidRPr="00E50640">
        <w:rPr>
          <w:rFonts w:ascii="Arial" w:hAnsi="Arial" w:cs="Arial"/>
          <w:sz w:val="22"/>
          <w:szCs w:val="22"/>
        </w:rPr>
        <w:t xml:space="preserve"> </w:t>
      </w:r>
      <w:r w:rsidRPr="00E50640">
        <w:rPr>
          <w:rFonts w:ascii="Arial" w:hAnsi="Arial" w:cs="Arial"/>
          <w:sz w:val="22"/>
          <w:szCs w:val="22"/>
        </w:rPr>
        <w:t>why and when subjective well</w:t>
      </w:r>
      <w:r w:rsidR="00410B4C" w:rsidRPr="00E50640">
        <w:rPr>
          <w:rFonts w:ascii="Arial" w:hAnsi="Arial" w:cs="Arial"/>
          <w:sz w:val="22"/>
          <w:szCs w:val="22"/>
        </w:rPr>
        <w:t>-</w:t>
      </w:r>
      <w:r w:rsidRPr="00E50640">
        <w:rPr>
          <w:rFonts w:ascii="Arial" w:hAnsi="Arial" w:cs="Arial"/>
          <w:sz w:val="22"/>
          <w:szCs w:val="22"/>
        </w:rPr>
        <w:t>being influences health and future needed research', </w:t>
      </w:r>
      <w:r w:rsidRPr="00E50640">
        <w:rPr>
          <w:rFonts w:ascii="Arial" w:hAnsi="Arial" w:cs="Arial"/>
          <w:i/>
          <w:iCs/>
          <w:sz w:val="22"/>
          <w:szCs w:val="22"/>
        </w:rPr>
        <w:t>Applied Psychology: Health and</w:t>
      </w:r>
      <w:r w:rsidR="00033605" w:rsidRPr="00E50640">
        <w:rPr>
          <w:rFonts w:ascii="Arial" w:hAnsi="Arial" w:cs="Arial"/>
          <w:i/>
          <w:iCs/>
          <w:sz w:val="22"/>
          <w:szCs w:val="22"/>
        </w:rPr>
        <w:t xml:space="preserve"> w</w:t>
      </w:r>
      <w:r w:rsidRPr="00E50640">
        <w:rPr>
          <w:rFonts w:ascii="Arial" w:hAnsi="Arial" w:cs="Arial"/>
          <w:i/>
          <w:iCs/>
          <w:sz w:val="22"/>
          <w:szCs w:val="22"/>
        </w:rPr>
        <w:t>ell-being, </w:t>
      </w:r>
      <w:r w:rsidRPr="00E50640">
        <w:rPr>
          <w:rFonts w:ascii="Arial" w:hAnsi="Arial" w:cs="Arial"/>
          <w:sz w:val="22"/>
          <w:szCs w:val="22"/>
        </w:rPr>
        <w:t>9(2), pp. 133-167 Available at: </w:t>
      </w:r>
      <w:hyperlink r:id="rId21" w:tgtFrame="_blank" w:history="1">
        <w:r w:rsidRPr="00E50640">
          <w:rPr>
            <w:rStyle w:val="Hyperlink"/>
            <w:rFonts w:ascii="Arial" w:hAnsi="Arial" w:cs="Arial"/>
            <w:color w:val="auto"/>
            <w:sz w:val="22"/>
            <w:szCs w:val="22"/>
            <w:u w:val="none"/>
          </w:rPr>
          <w:t>https://iaap-journals.onlinelibrary.wiley.com/doi/pdfdirect/10.1111/aphw.12090.</w:t>
        </w:r>
      </w:hyperlink>
      <w:r w:rsidR="00D15D11" w:rsidRPr="00E50640">
        <w:rPr>
          <w:rFonts w:ascii="Arial" w:hAnsi="Arial" w:cs="Arial"/>
          <w:sz w:val="22"/>
          <w:szCs w:val="22"/>
        </w:rPr>
        <w:t xml:space="preserve"> </w:t>
      </w:r>
    </w:p>
    <w:p w14:paraId="004A43C1"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2007829" w14:textId="427AE905"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Dubou</w:t>
      </w:r>
      <w:proofErr w:type="spellEnd"/>
      <w:r w:rsidRPr="00E50640">
        <w:rPr>
          <w:rFonts w:ascii="Arial" w:hAnsi="Arial" w:cs="Arial"/>
          <w:sz w:val="22"/>
          <w:szCs w:val="22"/>
        </w:rPr>
        <w:t xml:space="preserve">, G., </w:t>
      </w:r>
      <w:proofErr w:type="spellStart"/>
      <w:r w:rsidRPr="00E50640">
        <w:rPr>
          <w:rFonts w:ascii="Arial" w:hAnsi="Arial" w:cs="Arial"/>
          <w:sz w:val="22"/>
          <w:szCs w:val="22"/>
        </w:rPr>
        <w:t>Bichueti</w:t>
      </w:r>
      <w:proofErr w:type="spellEnd"/>
      <w:r w:rsidRPr="00E50640">
        <w:rPr>
          <w:rFonts w:ascii="Arial" w:hAnsi="Arial" w:cs="Arial"/>
          <w:sz w:val="22"/>
          <w:szCs w:val="22"/>
        </w:rPr>
        <w:t xml:space="preserve">, R.S., Costa, </w:t>
      </w:r>
      <w:proofErr w:type="spellStart"/>
      <w:r w:rsidRPr="00E50640">
        <w:rPr>
          <w:rFonts w:ascii="Arial" w:hAnsi="Arial" w:cs="Arial"/>
          <w:sz w:val="22"/>
          <w:szCs w:val="22"/>
        </w:rPr>
        <w:t>C.R.R.d</w:t>
      </w:r>
      <w:proofErr w:type="spellEnd"/>
      <w:r w:rsidRPr="00E50640">
        <w:rPr>
          <w:rFonts w:ascii="Arial" w:hAnsi="Arial" w:cs="Arial"/>
          <w:sz w:val="22"/>
          <w:szCs w:val="22"/>
        </w:rPr>
        <w:t xml:space="preserve">., Gomes, C.M., Kneipp, J.M. and </w:t>
      </w:r>
      <w:proofErr w:type="spellStart"/>
      <w:r w:rsidRPr="00E50640">
        <w:rPr>
          <w:rFonts w:ascii="Arial" w:hAnsi="Arial" w:cs="Arial"/>
          <w:sz w:val="22"/>
          <w:szCs w:val="22"/>
        </w:rPr>
        <w:t>Kruglianskas</w:t>
      </w:r>
      <w:proofErr w:type="spellEnd"/>
      <w:r w:rsidRPr="00E50640">
        <w:rPr>
          <w:rFonts w:ascii="Arial" w:hAnsi="Arial" w:cs="Arial"/>
          <w:sz w:val="22"/>
          <w:szCs w:val="22"/>
        </w:rPr>
        <w:t xml:space="preserve">, I. (2022) 'Creating </w:t>
      </w:r>
      <w:proofErr w:type="spellStart"/>
      <w:r w:rsidRPr="00E50640">
        <w:rPr>
          <w:rFonts w:ascii="Arial" w:hAnsi="Arial" w:cs="Arial"/>
          <w:sz w:val="22"/>
          <w:szCs w:val="22"/>
        </w:rPr>
        <w:t>Favorable</w:t>
      </w:r>
      <w:proofErr w:type="spellEnd"/>
      <w:r w:rsidRPr="00E50640">
        <w:rPr>
          <w:rFonts w:ascii="Arial" w:hAnsi="Arial" w:cs="Arial"/>
          <w:sz w:val="22"/>
          <w:szCs w:val="22"/>
        </w:rPr>
        <w:t xml:space="preserve"> Local Context for Entrepreneurship: The Importance of Sustainable Urban Development in </w:t>
      </w:r>
      <w:proofErr w:type="spellStart"/>
      <w:r w:rsidRPr="00E50640">
        <w:rPr>
          <w:rFonts w:ascii="Arial" w:hAnsi="Arial" w:cs="Arial"/>
          <w:sz w:val="22"/>
          <w:szCs w:val="22"/>
        </w:rPr>
        <w:t>Florianópolis</w:t>
      </w:r>
      <w:proofErr w:type="spellEnd"/>
      <w:r w:rsidRPr="00E50640">
        <w:rPr>
          <w:rFonts w:ascii="Arial" w:hAnsi="Arial" w:cs="Arial"/>
          <w:sz w:val="22"/>
          <w:szCs w:val="22"/>
        </w:rPr>
        <w:t>, SC, Brazil', </w:t>
      </w:r>
      <w:r w:rsidRPr="00E50640">
        <w:rPr>
          <w:rFonts w:ascii="Arial" w:hAnsi="Arial" w:cs="Arial"/>
          <w:i/>
          <w:iCs/>
          <w:sz w:val="22"/>
          <w:szCs w:val="22"/>
        </w:rPr>
        <w:t>Sustainability (Basel, Switzerland), </w:t>
      </w:r>
      <w:r w:rsidRPr="00E50640">
        <w:rPr>
          <w:rFonts w:ascii="Arial" w:hAnsi="Arial" w:cs="Arial"/>
          <w:sz w:val="22"/>
          <w:szCs w:val="22"/>
        </w:rPr>
        <w:t>14(16), pp. 10132 Available at: </w:t>
      </w:r>
      <w:hyperlink r:id="rId22" w:tgtFrame="_blank" w:history="1">
        <w:r w:rsidRPr="00E50640">
          <w:rPr>
            <w:rStyle w:val="Hyperlink"/>
            <w:rFonts w:ascii="Arial" w:hAnsi="Arial" w:cs="Arial"/>
            <w:color w:val="auto"/>
            <w:sz w:val="22"/>
            <w:szCs w:val="22"/>
            <w:u w:val="none"/>
          </w:rPr>
          <w:t>https://doi.org/10.3390/su141610132.</w:t>
        </w:r>
      </w:hyperlink>
      <w:r w:rsidR="00D15D11" w:rsidRPr="00E50640">
        <w:rPr>
          <w:rFonts w:ascii="Arial" w:hAnsi="Arial" w:cs="Arial"/>
          <w:sz w:val="22"/>
          <w:szCs w:val="22"/>
        </w:rPr>
        <w:t xml:space="preserve"> </w:t>
      </w:r>
    </w:p>
    <w:p w14:paraId="326DE759"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70E9143" w14:textId="3C15FBE9"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Durbin, S., Lopes, A. and Warren, S. (2020) 'Challenging male dominance through the substantive representation of women: the case of an online women’s mentoring platform', </w:t>
      </w:r>
      <w:r w:rsidRPr="00E50640">
        <w:rPr>
          <w:rFonts w:ascii="Arial" w:hAnsi="Arial" w:cs="Arial"/>
          <w:i/>
          <w:iCs/>
          <w:sz w:val="22"/>
          <w:szCs w:val="22"/>
        </w:rPr>
        <w:t xml:space="preserve">New </w:t>
      </w:r>
      <w:r w:rsidRPr="00E50640">
        <w:rPr>
          <w:rFonts w:ascii="Arial" w:hAnsi="Arial" w:cs="Arial"/>
          <w:i/>
          <w:iCs/>
          <w:sz w:val="22"/>
          <w:szCs w:val="22"/>
        </w:rPr>
        <w:lastRenderedPageBreak/>
        <w:t>technology, work, and employment, </w:t>
      </w:r>
      <w:r w:rsidRPr="00E50640">
        <w:rPr>
          <w:rFonts w:ascii="Arial" w:hAnsi="Arial" w:cs="Arial"/>
          <w:sz w:val="22"/>
          <w:szCs w:val="22"/>
        </w:rPr>
        <w:t>35(2), pp. 215-231 Available at: </w:t>
      </w:r>
      <w:hyperlink r:id="rId23" w:tgtFrame="_blank" w:history="1">
        <w:r w:rsidRPr="00E50640">
          <w:rPr>
            <w:rStyle w:val="Hyperlink"/>
            <w:rFonts w:ascii="Arial" w:hAnsi="Arial" w:cs="Arial"/>
            <w:color w:val="auto"/>
            <w:sz w:val="22"/>
            <w:szCs w:val="22"/>
            <w:u w:val="none"/>
          </w:rPr>
          <w:t>https://doi.org/10.1111/ntwe.12166.</w:t>
        </w:r>
      </w:hyperlink>
    </w:p>
    <w:p w14:paraId="04E7A56A" w14:textId="3D51110E"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 xml:space="preserve">Egan, M., Kearns, A., </w:t>
      </w:r>
      <w:proofErr w:type="spellStart"/>
      <w:r w:rsidRPr="00E50640">
        <w:rPr>
          <w:rFonts w:ascii="Arial" w:hAnsi="Arial" w:cs="Arial"/>
          <w:sz w:val="22"/>
          <w:szCs w:val="22"/>
        </w:rPr>
        <w:t>Katikireddi</w:t>
      </w:r>
      <w:proofErr w:type="spellEnd"/>
      <w:r w:rsidRPr="00E50640">
        <w:rPr>
          <w:rFonts w:ascii="Arial" w:hAnsi="Arial" w:cs="Arial"/>
          <w:sz w:val="22"/>
          <w:szCs w:val="22"/>
        </w:rPr>
        <w:t>, S.V., Curl, A., Lawson, K. and Tannahill, C. (2016) 'Proportionate universalism in practice? A quasi-experimental study (GoWell) of a UK neighbourhood renewal programme's impact on health inequalities', </w:t>
      </w:r>
      <w:r w:rsidRPr="00E50640">
        <w:rPr>
          <w:rFonts w:ascii="Arial" w:hAnsi="Arial" w:cs="Arial"/>
          <w:i/>
          <w:iCs/>
          <w:sz w:val="22"/>
          <w:szCs w:val="22"/>
        </w:rPr>
        <w:t>Social science &amp; medicine (1982), </w:t>
      </w:r>
      <w:r w:rsidRPr="00E50640">
        <w:rPr>
          <w:rFonts w:ascii="Arial" w:hAnsi="Arial" w:cs="Arial"/>
          <w:sz w:val="22"/>
          <w:szCs w:val="22"/>
        </w:rPr>
        <w:t>152, pp. 41-49 Available at: </w:t>
      </w:r>
      <w:hyperlink r:id="rId24" w:tgtFrame="_blank" w:history="1">
        <w:r w:rsidRPr="00E50640">
          <w:rPr>
            <w:rStyle w:val="Hyperlink"/>
            <w:rFonts w:ascii="Arial" w:hAnsi="Arial" w:cs="Arial"/>
            <w:color w:val="auto"/>
            <w:sz w:val="22"/>
            <w:szCs w:val="22"/>
            <w:u w:val="none"/>
          </w:rPr>
          <w:t>https://doi.org/10.1016/j.socscimed.2016.01.026.</w:t>
        </w:r>
      </w:hyperlink>
      <w:r w:rsidR="00D15D11" w:rsidRPr="00E50640">
        <w:rPr>
          <w:rFonts w:ascii="Arial" w:hAnsi="Arial" w:cs="Arial"/>
          <w:sz w:val="22"/>
          <w:szCs w:val="22"/>
        </w:rPr>
        <w:t xml:space="preserve"> ed: 22 November 2023).</w:t>
      </w:r>
    </w:p>
    <w:p w14:paraId="1E02D817"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5C1808A" w14:textId="5644872E"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Endalcachew</w:t>
      </w:r>
      <w:proofErr w:type="spellEnd"/>
      <w:r w:rsidRPr="00E50640">
        <w:rPr>
          <w:rFonts w:ascii="Arial" w:hAnsi="Arial" w:cs="Arial"/>
          <w:sz w:val="22"/>
          <w:szCs w:val="22"/>
        </w:rPr>
        <w:t>, B. (2016) 'The role of empowering women and achieving gender equality to the sustainable development of Ethiopia ', </w:t>
      </w:r>
      <w:r w:rsidRPr="00E50640">
        <w:rPr>
          <w:rFonts w:ascii="Arial" w:hAnsi="Arial" w:cs="Arial"/>
          <w:i/>
          <w:iCs/>
          <w:sz w:val="22"/>
          <w:szCs w:val="22"/>
        </w:rPr>
        <w:t>Pacific Science Review B: Humanities and Social Sciences, </w:t>
      </w:r>
      <w:r w:rsidRPr="00E50640">
        <w:rPr>
          <w:rFonts w:ascii="Arial" w:hAnsi="Arial" w:cs="Arial"/>
          <w:sz w:val="22"/>
          <w:szCs w:val="22"/>
        </w:rPr>
        <w:t>2(1), pp. 37-42 Available at: </w:t>
      </w:r>
      <w:hyperlink r:id="rId25" w:tgtFrame="_blank" w:history="1">
        <w:r w:rsidRPr="00E50640">
          <w:rPr>
            <w:rStyle w:val="Hyperlink"/>
            <w:rFonts w:ascii="Arial" w:hAnsi="Arial" w:cs="Arial"/>
            <w:color w:val="auto"/>
            <w:sz w:val="22"/>
            <w:szCs w:val="22"/>
            <w:u w:val="none"/>
          </w:rPr>
          <w:t>https://doi.org/10.1016/j.psrb.2016.09.013.</w:t>
        </w:r>
      </w:hyperlink>
      <w:r w:rsidR="00D15D11" w:rsidRPr="00E50640">
        <w:rPr>
          <w:rFonts w:ascii="Arial" w:hAnsi="Arial" w:cs="Arial"/>
          <w:sz w:val="22"/>
          <w:szCs w:val="22"/>
        </w:rPr>
        <w:t xml:space="preserve"> </w:t>
      </w:r>
    </w:p>
    <w:p w14:paraId="2761245F"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2B6D0E58" w14:textId="6E289ECE"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Environmental Audit Committee (2019) </w:t>
      </w:r>
      <w:r w:rsidRPr="00E50640">
        <w:rPr>
          <w:rFonts w:ascii="Arial" w:hAnsi="Arial" w:cs="Arial"/>
          <w:i/>
          <w:iCs/>
          <w:sz w:val="22"/>
          <w:szCs w:val="22"/>
        </w:rPr>
        <w:t>The UK's Voluntary National Review of the Sustainable Development Goals. </w:t>
      </w:r>
      <w:r w:rsidRPr="00E50640">
        <w:rPr>
          <w:rFonts w:ascii="Arial" w:hAnsi="Arial" w:cs="Arial"/>
          <w:sz w:val="22"/>
          <w:szCs w:val="22"/>
        </w:rPr>
        <w:t>Available at: </w:t>
      </w:r>
      <w:hyperlink r:id="rId26" w:tgtFrame="_blank" w:history="1">
        <w:r w:rsidRPr="00E50640">
          <w:rPr>
            <w:rStyle w:val="Hyperlink"/>
            <w:rFonts w:ascii="Arial" w:hAnsi="Arial" w:cs="Arial"/>
            <w:color w:val="auto"/>
            <w:sz w:val="22"/>
            <w:szCs w:val="22"/>
            <w:u w:val="none"/>
          </w:rPr>
          <w:t>https://www.parliament.uk/globalassets/documents/commons-committees/environmental-audit/correspondence/190604-Chair-to-Baroness-Sugg-VNR-review-of-SDGs.pdf</w:t>
        </w:r>
      </w:hyperlink>
      <w:r w:rsidRPr="00E50640">
        <w:rPr>
          <w:rFonts w:ascii="Arial" w:hAnsi="Arial" w:cs="Arial"/>
          <w:sz w:val="22"/>
          <w:szCs w:val="22"/>
        </w:rPr>
        <w:t> (Accessed: Nov</w:t>
      </w:r>
      <w:r w:rsidR="00D15D11" w:rsidRPr="00E50640">
        <w:rPr>
          <w:rFonts w:ascii="Arial" w:hAnsi="Arial" w:cs="Arial"/>
          <w:sz w:val="22"/>
          <w:szCs w:val="22"/>
        </w:rPr>
        <w:t xml:space="preserve">ember </w:t>
      </w:r>
      <w:r w:rsidRPr="00E50640">
        <w:rPr>
          <w:rFonts w:ascii="Arial" w:hAnsi="Arial" w:cs="Arial"/>
          <w:sz w:val="22"/>
          <w:szCs w:val="22"/>
        </w:rPr>
        <w:t>25 2023).</w:t>
      </w:r>
    </w:p>
    <w:p w14:paraId="75B8AB44"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1CC0224" w14:textId="54BD1AC4"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Feliciano, D. (2019) 'A review on the contribution of crop diversification to Sustainable Development Goal 1 “No poverty” in different world regions', </w:t>
      </w:r>
      <w:r w:rsidRPr="00E50640">
        <w:rPr>
          <w:rFonts w:ascii="Arial" w:hAnsi="Arial" w:cs="Arial"/>
          <w:i/>
          <w:iCs/>
          <w:sz w:val="22"/>
          <w:szCs w:val="22"/>
        </w:rPr>
        <w:t>Sustainable development (Bradford, West Yorkshire, England), </w:t>
      </w:r>
      <w:r w:rsidRPr="00E50640">
        <w:rPr>
          <w:rFonts w:ascii="Arial" w:hAnsi="Arial" w:cs="Arial"/>
          <w:sz w:val="22"/>
          <w:szCs w:val="22"/>
        </w:rPr>
        <w:t>27(4), pp. 795-808 Available at: </w:t>
      </w:r>
      <w:hyperlink r:id="rId27" w:tgtFrame="_blank" w:history="1">
        <w:r w:rsidRPr="00E50640">
          <w:rPr>
            <w:rStyle w:val="Hyperlink"/>
            <w:rFonts w:ascii="Arial" w:hAnsi="Arial" w:cs="Arial"/>
            <w:color w:val="auto"/>
            <w:sz w:val="22"/>
            <w:szCs w:val="22"/>
            <w:u w:val="none"/>
          </w:rPr>
          <w:t>https://doi.org/10.1002/sd.1923.</w:t>
        </w:r>
      </w:hyperlink>
      <w:r w:rsidR="00D15D11" w:rsidRPr="00E50640">
        <w:rPr>
          <w:rFonts w:ascii="Arial" w:hAnsi="Arial" w:cs="Arial"/>
          <w:sz w:val="22"/>
          <w:szCs w:val="22"/>
        </w:rPr>
        <w:t xml:space="preserve"> </w:t>
      </w:r>
    </w:p>
    <w:p w14:paraId="39223542"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A7ACD15" w14:textId="488F3648"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Hirsch, D. (2018) 'The ‘living wage’ and low income: Can adequate pay contribute to adequate family living standards?', </w:t>
      </w:r>
      <w:r w:rsidRPr="00E50640">
        <w:rPr>
          <w:rFonts w:ascii="Arial" w:hAnsi="Arial" w:cs="Arial"/>
          <w:i/>
          <w:iCs/>
          <w:sz w:val="22"/>
          <w:szCs w:val="22"/>
        </w:rPr>
        <w:t>Critical social policy, </w:t>
      </w:r>
      <w:r w:rsidRPr="00E50640">
        <w:rPr>
          <w:rFonts w:ascii="Arial" w:hAnsi="Arial" w:cs="Arial"/>
          <w:sz w:val="22"/>
          <w:szCs w:val="22"/>
        </w:rPr>
        <w:t>38(2), pp. 367-386 Available at: </w:t>
      </w:r>
      <w:hyperlink r:id="rId28" w:tgtFrame="_blank" w:history="1">
        <w:r w:rsidRPr="00E50640">
          <w:rPr>
            <w:rStyle w:val="Hyperlink"/>
            <w:rFonts w:ascii="Arial" w:hAnsi="Arial" w:cs="Arial"/>
            <w:color w:val="auto"/>
            <w:sz w:val="22"/>
            <w:szCs w:val="22"/>
            <w:u w:val="none"/>
          </w:rPr>
          <w:t>https://doi.org/10.1177/0261018317729469.</w:t>
        </w:r>
      </w:hyperlink>
      <w:r w:rsidR="00D15D11" w:rsidRPr="00E50640">
        <w:rPr>
          <w:rFonts w:ascii="Arial" w:hAnsi="Arial" w:cs="Arial"/>
          <w:sz w:val="22"/>
          <w:szCs w:val="22"/>
        </w:rPr>
        <w:t xml:space="preserve"> </w:t>
      </w:r>
    </w:p>
    <w:p w14:paraId="79F24FAC"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341A8CB3" w14:textId="7061FB4B"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HM Treasury (2023) </w:t>
      </w:r>
      <w:r w:rsidRPr="00E50640">
        <w:rPr>
          <w:rFonts w:ascii="Arial" w:hAnsi="Arial" w:cs="Arial"/>
          <w:i/>
          <w:iCs/>
          <w:sz w:val="22"/>
          <w:szCs w:val="22"/>
        </w:rPr>
        <w:t>Chancellor announces major increase to National Living Wage. </w:t>
      </w:r>
      <w:r w:rsidRPr="00E50640">
        <w:rPr>
          <w:rFonts w:ascii="Arial" w:hAnsi="Arial" w:cs="Arial"/>
          <w:sz w:val="22"/>
          <w:szCs w:val="22"/>
        </w:rPr>
        <w:t xml:space="preserve">Available at: </w:t>
      </w:r>
      <w:hyperlink r:id="rId29" w:history="1">
        <w:r w:rsidR="002709A7" w:rsidRPr="00E50640">
          <w:rPr>
            <w:rStyle w:val="Hyperlink"/>
            <w:rFonts w:ascii="Arial" w:hAnsi="Arial" w:cs="Arial"/>
            <w:color w:val="auto"/>
            <w:sz w:val="22"/>
            <w:szCs w:val="22"/>
            <w:u w:val="none"/>
          </w:rPr>
          <w:t>Chancellor announces major increase to National Living Wage - GOV.UK (www.gov.uk)</w:t>
        </w:r>
      </w:hyperlink>
      <w:r w:rsidR="002709A7" w:rsidRPr="00E50640">
        <w:rPr>
          <w:rFonts w:ascii="Arial" w:hAnsi="Arial" w:cs="Arial"/>
          <w:sz w:val="22"/>
          <w:szCs w:val="22"/>
        </w:rPr>
        <w:t xml:space="preserve"> </w:t>
      </w:r>
      <w:r w:rsidRPr="00E50640">
        <w:rPr>
          <w:rFonts w:ascii="Arial" w:hAnsi="Arial" w:cs="Arial"/>
          <w:sz w:val="22"/>
          <w:szCs w:val="22"/>
        </w:rPr>
        <w:t>(Accessed: Dec</w:t>
      </w:r>
      <w:r w:rsidR="00D15D11" w:rsidRPr="00E50640">
        <w:rPr>
          <w:rFonts w:ascii="Arial" w:hAnsi="Arial" w:cs="Arial"/>
          <w:sz w:val="22"/>
          <w:szCs w:val="22"/>
        </w:rPr>
        <w:t xml:space="preserve">ember </w:t>
      </w:r>
      <w:r w:rsidRPr="00E50640">
        <w:rPr>
          <w:rFonts w:ascii="Arial" w:hAnsi="Arial" w:cs="Arial"/>
          <w:sz w:val="22"/>
          <w:szCs w:val="22"/>
        </w:rPr>
        <w:t xml:space="preserve"> 5</w:t>
      </w:r>
      <w:r w:rsidR="002709A7" w:rsidRPr="00E50640">
        <w:rPr>
          <w:rFonts w:ascii="Arial" w:hAnsi="Arial" w:cs="Arial"/>
          <w:sz w:val="22"/>
          <w:szCs w:val="22"/>
        </w:rPr>
        <w:t xml:space="preserve"> </w:t>
      </w:r>
      <w:r w:rsidRPr="00E50640">
        <w:rPr>
          <w:rFonts w:ascii="Arial" w:hAnsi="Arial" w:cs="Arial"/>
          <w:sz w:val="22"/>
          <w:szCs w:val="22"/>
        </w:rPr>
        <w:t>2023).</w:t>
      </w:r>
    </w:p>
    <w:p w14:paraId="79948258" w14:textId="5FE77B2F"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lastRenderedPageBreak/>
        <w:t xml:space="preserve">Huber, M., </w:t>
      </w:r>
      <w:proofErr w:type="spellStart"/>
      <w:r w:rsidRPr="00E50640">
        <w:rPr>
          <w:rFonts w:ascii="Arial" w:hAnsi="Arial" w:cs="Arial"/>
          <w:sz w:val="22"/>
          <w:szCs w:val="22"/>
        </w:rPr>
        <w:t>Knottnerus</w:t>
      </w:r>
      <w:proofErr w:type="spellEnd"/>
      <w:r w:rsidRPr="00E50640">
        <w:rPr>
          <w:rFonts w:ascii="Arial" w:hAnsi="Arial" w:cs="Arial"/>
          <w:sz w:val="22"/>
          <w:szCs w:val="22"/>
        </w:rPr>
        <w:t xml:space="preserve">, J.A., Green, L., Horst, </w:t>
      </w:r>
      <w:proofErr w:type="spellStart"/>
      <w:r w:rsidRPr="00E50640">
        <w:rPr>
          <w:rFonts w:ascii="Arial" w:hAnsi="Arial" w:cs="Arial"/>
          <w:sz w:val="22"/>
          <w:szCs w:val="22"/>
        </w:rPr>
        <w:t>H.v.d</w:t>
      </w:r>
      <w:proofErr w:type="spellEnd"/>
      <w:r w:rsidRPr="00E50640">
        <w:rPr>
          <w:rFonts w:ascii="Arial" w:hAnsi="Arial" w:cs="Arial"/>
          <w:sz w:val="22"/>
          <w:szCs w:val="22"/>
        </w:rPr>
        <w:t xml:space="preserve">., Jadad, A.R., Kromhout, D., Leonard, B., Lorig, K., Loureiro, M.I., Meer, </w:t>
      </w:r>
      <w:proofErr w:type="spellStart"/>
      <w:r w:rsidRPr="00E50640">
        <w:rPr>
          <w:rFonts w:ascii="Arial" w:hAnsi="Arial" w:cs="Arial"/>
          <w:sz w:val="22"/>
          <w:szCs w:val="22"/>
        </w:rPr>
        <w:t>J.W.M.v.d</w:t>
      </w:r>
      <w:proofErr w:type="spellEnd"/>
      <w:r w:rsidRPr="00E50640">
        <w:rPr>
          <w:rFonts w:ascii="Arial" w:hAnsi="Arial" w:cs="Arial"/>
          <w:sz w:val="22"/>
          <w:szCs w:val="22"/>
        </w:rPr>
        <w:t xml:space="preserve">., Schnabel, P., Smith, R., </w:t>
      </w:r>
      <w:proofErr w:type="spellStart"/>
      <w:r w:rsidRPr="00E50640">
        <w:rPr>
          <w:rFonts w:ascii="Arial" w:hAnsi="Arial" w:cs="Arial"/>
          <w:sz w:val="22"/>
          <w:szCs w:val="22"/>
        </w:rPr>
        <w:t>Weel</w:t>
      </w:r>
      <w:proofErr w:type="spellEnd"/>
      <w:r w:rsidRPr="00E50640">
        <w:rPr>
          <w:rFonts w:ascii="Arial" w:hAnsi="Arial" w:cs="Arial"/>
          <w:sz w:val="22"/>
          <w:szCs w:val="22"/>
        </w:rPr>
        <w:t>, C.v. and Smid, H. (2011) 'How should we define health?', </w:t>
      </w:r>
      <w:r w:rsidRPr="00E50640">
        <w:rPr>
          <w:rFonts w:ascii="Arial" w:hAnsi="Arial" w:cs="Arial"/>
          <w:i/>
          <w:iCs/>
          <w:sz w:val="22"/>
          <w:szCs w:val="22"/>
        </w:rPr>
        <w:t>BMJ, </w:t>
      </w:r>
      <w:r w:rsidRPr="00E50640">
        <w:rPr>
          <w:rFonts w:ascii="Arial" w:hAnsi="Arial" w:cs="Arial"/>
          <w:sz w:val="22"/>
          <w:szCs w:val="22"/>
        </w:rPr>
        <w:t>343, pp. d4163 Available at: </w:t>
      </w:r>
      <w:hyperlink r:id="rId30" w:tgtFrame="_blank" w:history="1">
        <w:r w:rsidRPr="00E50640">
          <w:rPr>
            <w:rStyle w:val="Hyperlink"/>
            <w:rFonts w:ascii="Arial" w:hAnsi="Arial" w:cs="Arial"/>
            <w:color w:val="auto"/>
            <w:sz w:val="22"/>
            <w:szCs w:val="22"/>
            <w:u w:val="none"/>
          </w:rPr>
          <w:t>https://doi.org/10.1136/bmj.d4163.</w:t>
        </w:r>
      </w:hyperlink>
    </w:p>
    <w:p w14:paraId="4910C9FC"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1596992" w14:textId="3842EE71" w:rsidR="00237143"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L</w:t>
      </w:r>
      <w:r w:rsidR="00237143" w:rsidRPr="00E50640">
        <w:rPr>
          <w:rFonts w:ascii="Arial" w:hAnsi="Arial" w:cs="Arial"/>
          <w:sz w:val="22"/>
          <w:szCs w:val="22"/>
        </w:rPr>
        <w:t>acobucci</w:t>
      </w:r>
      <w:proofErr w:type="spellEnd"/>
      <w:r w:rsidR="00237143" w:rsidRPr="00E50640">
        <w:rPr>
          <w:rFonts w:ascii="Arial" w:hAnsi="Arial" w:cs="Arial"/>
          <w:sz w:val="22"/>
          <w:szCs w:val="22"/>
        </w:rPr>
        <w:t>, G. (2018) 'Medical model of care needs updating, say experts', </w:t>
      </w:r>
      <w:r w:rsidR="00237143" w:rsidRPr="00E50640">
        <w:rPr>
          <w:rFonts w:ascii="Arial" w:hAnsi="Arial" w:cs="Arial"/>
          <w:i/>
          <w:iCs/>
          <w:sz w:val="22"/>
          <w:szCs w:val="22"/>
        </w:rPr>
        <w:t>BMJ (Online), </w:t>
      </w:r>
      <w:r w:rsidR="00237143" w:rsidRPr="00E50640">
        <w:rPr>
          <w:rFonts w:ascii="Arial" w:hAnsi="Arial" w:cs="Arial"/>
          <w:sz w:val="22"/>
          <w:szCs w:val="22"/>
        </w:rPr>
        <w:t>360, pp. k1034 Available at: </w:t>
      </w:r>
      <w:hyperlink r:id="rId31" w:tgtFrame="_blank" w:history="1">
        <w:r w:rsidR="00237143" w:rsidRPr="00E50640">
          <w:rPr>
            <w:rStyle w:val="Hyperlink"/>
            <w:rFonts w:ascii="Arial" w:hAnsi="Arial" w:cs="Arial"/>
            <w:color w:val="auto"/>
            <w:sz w:val="22"/>
            <w:szCs w:val="22"/>
            <w:u w:val="none"/>
          </w:rPr>
          <w:t>https://doi.org/10.1136/bmj.k1034.</w:t>
        </w:r>
      </w:hyperlink>
      <w:r w:rsidR="00D15D11" w:rsidRPr="00E50640">
        <w:rPr>
          <w:rFonts w:ascii="Arial" w:hAnsi="Arial" w:cs="Arial"/>
          <w:sz w:val="22"/>
          <w:szCs w:val="22"/>
        </w:rPr>
        <w:t xml:space="preserve"> (Accessed: 29 November 2023). </w:t>
      </w:r>
    </w:p>
    <w:p w14:paraId="06C8BB77"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6E33ECC3" w14:textId="5369737A"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International Development Committee (2023) </w:t>
      </w:r>
      <w:r w:rsidRPr="00E50640">
        <w:rPr>
          <w:rFonts w:ascii="Arial" w:hAnsi="Arial" w:cs="Arial"/>
          <w:i/>
          <w:iCs/>
          <w:sz w:val="22"/>
          <w:szCs w:val="22"/>
        </w:rPr>
        <w:t>Extreme Poverty and the Sustainable Development Goals: Government response to the committee's Fifth Report of Session 2022-2023. </w:t>
      </w:r>
      <w:r w:rsidRPr="00E50640">
        <w:rPr>
          <w:rFonts w:ascii="Arial" w:hAnsi="Arial" w:cs="Arial"/>
          <w:sz w:val="22"/>
          <w:szCs w:val="22"/>
        </w:rPr>
        <w:t>London: House of</w:t>
      </w:r>
      <w:r w:rsidR="00033605" w:rsidRPr="00E50640">
        <w:rPr>
          <w:rFonts w:ascii="Arial" w:hAnsi="Arial" w:cs="Arial"/>
          <w:sz w:val="22"/>
          <w:szCs w:val="22"/>
        </w:rPr>
        <w:t xml:space="preserve"> </w:t>
      </w:r>
      <w:r w:rsidRPr="00E50640">
        <w:rPr>
          <w:rFonts w:ascii="Arial" w:hAnsi="Arial" w:cs="Arial"/>
          <w:sz w:val="22"/>
          <w:szCs w:val="22"/>
        </w:rPr>
        <w:t>Commons. Available at: </w:t>
      </w:r>
      <w:hyperlink r:id="rId32" w:tgtFrame="_blank" w:history="1">
        <w:r w:rsidRPr="00E50640">
          <w:rPr>
            <w:rStyle w:val="Hyperlink"/>
            <w:rFonts w:ascii="Arial" w:hAnsi="Arial" w:cs="Arial"/>
            <w:color w:val="auto"/>
            <w:sz w:val="22"/>
            <w:szCs w:val="22"/>
            <w:u w:val="none"/>
          </w:rPr>
          <w:t>https://committees.parliament.uk/publications/34227/documents/188330/default/</w:t>
        </w:r>
      </w:hyperlink>
      <w:r w:rsidRPr="00E50640">
        <w:rPr>
          <w:rFonts w:ascii="Arial" w:hAnsi="Arial" w:cs="Arial"/>
          <w:sz w:val="22"/>
          <w:szCs w:val="22"/>
        </w:rPr>
        <w:t> (Accessed: Dec</w:t>
      </w:r>
      <w:r w:rsidR="00D15D11" w:rsidRPr="00E50640">
        <w:rPr>
          <w:rFonts w:ascii="Arial" w:hAnsi="Arial" w:cs="Arial"/>
          <w:sz w:val="22"/>
          <w:szCs w:val="22"/>
        </w:rPr>
        <w:t xml:space="preserve">ember </w:t>
      </w:r>
      <w:r w:rsidRPr="00E50640">
        <w:rPr>
          <w:rFonts w:ascii="Arial" w:hAnsi="Arial" w:cs="Arial"/>
          <w:sz w:val="22"/>
          <w:szCs w:val="22"/>
        </w:rPr>
        <w:t>5</w:t>
      </w:r>
      <w:r w:rsidR="002709A7" w:rsidRPr="00E50640">
        <w:rPr>
          <w:rFonts w:ascii="Arial" w:hAnsi="Arial" w:cs="Arial"/>
          <w:sz w:val="22"/>
          <w:szCs w:val="22"/>
        </w:rPr>
        <w:t xml:space="preserve"> </w:t>
      </w:r>
      <w:r w:rsidRPr="00E50640">
        <w:rPr>
          <w:rFonts w:ascii="Arial" w:hAnsi="Arial" w:cs="Arial"/>
          <w:sz w:val="22"/>
          <w:szCs w:val="22"/>
        </w:rPr>
        <w:t>2023).</w:t>
      </w:r>
    </w:p>
    <w:p w14:paraId="0680FECB" w14:textId="77777777" w:rsidR="00410B4C" w:rsidRPr="00E50640" w:rsidRDefault="00410B4C" w:rsidP="00E50640">
      <w:pPr>
        <w:pStyle w:val="NormalWeb"/>
        <w:shd w:val="clear" w:color="auto" w:fill="FFFFFF"/>
        <w:spacing w:before="0" w:beforeAutospacing="0" w:after="173" w:afterAutospacing="0" w:line="360" w:lineRule="auto"/>
        <w:rPr>
          <w:rFonts w:ascii="Arial" w:hAnsi="Arial" w:cs="Arial"/>
          <w:sz w:val="22"/>
          <w:szCs w:val="22"/>
        </w:rPr>
      </w:pPr>
    </w:p>
    <w:p w14:paraId="590EF62A" w14:textId="5DCC6D11"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International Development Committee (2016) </w:t>
      </w:r>
      <w:r w:rsidRPr="00E50640">
        <w:rPr>
          <w:rFonts w:ascii="Arial" w:hAnsi="Arial" w:cs="Arial"/>
          <w:i/>
          <w:iCs/>
          <w:sz w:val="22"/>
          <w:szCs w:val="22"/>
        </w:rPr>
        <w:t>UK Implementation of the Sustainable Development Goals. </w:t>
      </w:r>
      <w:r w:rsidRPr="00E50640">
        <w:rPr>
          <w:rFonts w:ascii="Arial" w:hAnsi="Arial" w:cs="Arial"/>
          <w:sz w:val="22"/>
          <w:szCs w:val="22"/>
        </w:rPr>
        <w:t>London: House of Commons. Available at: </w:t>
      </w:r>
      <w:hyperlink r:id="rId33" w:tgtFrame="_blank" w:history="1">
        <w:r w:rsidRPr="00E50640">
          <w:rPr>
            <w:rStyle w:val="Hyperlink"/>
            <w:rFonts w:ascii="Arial" w:hAnsi="Arial" w:cs="Arial"/>
            <w:color w:val="auto"/>
            <w:sz w:val="22"/>
            <w:szCs w:val="22"/>
            <w:u w:val="none"/>
          </w:rPr>
          <w:t>https://publications.parliament.uk/pa/cm201617/cmselect/cmintdev/103/103.pdf</w:t>
        </w:r>
      </w:hyperlink>
      <w:r w:rsidRPr="00E50640">
        <w:rPr>
          <w:rFonts w:ascii="Arial" w:hAnsi="Arial" w:cs="Arial"/>
          <w:sz w:val="22"/>
          <w:szCs w:val="22"/>
        </w:rPr>
        <w:t> (Accessed: Dec</w:t>
      </w:r>
      <w:r w:rsidR="00D15D11" w:rsidRPr="00E50640">
        <w:rPr>
          <w:rFonts w:ascii="Arial" w:hAnsi="Arial" w:cs="Arial"/>
          <w:sz w:val="22"/>
          <w:szCs w:val="22"/>
        </w:rPr>
        <w:t>ember</w:t>
      </w:r>
      <w:r w:rsidRPr="00E50640">
        <w:rPr>
          <w:rFonts w:ascii="Arial" w:hAnsi="Arial" w:cs="Arial"/>
          <w:sz w:val="22"/>
          <w:szCs w:val="22"/>
        </w:rPr>
        <w:t xml:space="preserve"> 5</w:t>
      </w:r>
      <w:r w:rsidR="002709A7" w:rsidRPr="00E50640">
        <w:rPr>
          <w:rFonts w:ascii="Arial" w:hAnsi="Arial" w:cs="Arial"/>
          <w:sz w:val="22"/>
          <w:szCs w:val="22"/>
        </w:rPr>
        <w:t xml:space="preserve"> </w:t>
      </w:r>
      <w:r w:rsidRPr="00E50640">
        <w:rPr>
          <w:rFonts w:ascii="Arial" w:hAnsi="Arial" w:cs="Arial"/>
          <w:sz w:val="22"/>
          <w:szCs w:val="22"/>
        </w:rPr>
        <w:t xml:space="preserve"> 2023).</w:t>
      </w:r>
    </w:p>
    <w:p w14:paraId="3A8B7D58"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4E5F9A5" w14:textId="1DBB6E84" w:rsidR="00D00595"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 xml:space="preserve">Johnson, M., </w:t>
      </w:r>
      <w:proofErr w:type="spellStart"/>
      <w:r w:rsidRPr="00E50640">
        <w:rPr>
          <w:rFonts w:ascii="Arial" w:hAnsi="Arial" w:cs="Arial"/>
          <w:sz w:val="22"/>
          <w:szCs w:val="22"/>
        </w:rPr>
        <w:t>Koukiadaki</w:t>
      </w:r>
      <w:proofErr w:type="spellEnd"/>
      <w:r w:rsidRPr="00E50640">
        <w:rPr>
          <w:rFonts w:ascii="Arial" w:hAnsi="Arial" w:cs="Arial"/>
          <w:sz w:val="22"/>
          <w:szCs w:val="22"/>
        </w:rPr>
        <w:t>, A. and Grimshaw, D. (2019) 'The Living Wage in the UK: testing the limits of soft regulation?', </w:t>
      </w:r>
      <w:r w:rsidRPr="00E50640">
        <w:rPr>
          <w:rFonts w:ascii="Arial" w:hAnsi="Arial" w:cs="Arial"/>
          <w:i/>
          <w:iCs/>
          <w:sz w:val="22"/>
          <w:szCs w:val="22"/>
        </w:rPr>
        <w:t>Transfer (Brussels, Belgium), </w:t>
      </w:r>
      <w:r w:rsidRPr="00E50640">
        <w:rPr>
          <w:rFonts w:ascii="Arial" w:hAnsi="Arial" w:cs="Arial"/>
          <w:sz w:val="22"/>
          <w:szCs w:val="22"/>
        </w:rPr>
        <w:t>25(3), pp. 319-333 Available at: </w:t>
      </w:r>
      <w:hyperlink r:id="rId34" w:tgtFrame="_blank" w:history="1">
        <w:r w:rsidRPr="00E50640">
          <w:rPr>
            <w:rStyle w:val="Hyperlink"/>
            <w:rFonts w:ascii="Arial" w:hAnsi="Arial" w:cs="Arial"/>
            <w:color w:val="auto"/>
            <w:sz w:val="22"/>
            <w:szCs w:val="22"/>
            <w:u w:val="none"/>
          </w:rPr>
          <w:t>https://doi.org/10.1177/1024258919845768.</w:t>
        </w:r>
      </w:hyperlink>
      <w:r w:rsidR="00D15D11" w:rsidRPr="00E50640">
        <w:rPr>
          <w:rFonts w:ascii="Arial" w:hAnsi="Arial" w:cs="Arial"/>
          <w:sz w:val="22"/>
          <w:szCs w:val="22"/>
        </w:rPr>
        <w:t xml:space="preserve"> </w:t>
      </w:r>
    </w:p>
    <w:p w14:paraId="6F86397D"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DD7059C" w14:textId="5C637B83"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Jones, H. (2023) ''A constant battle': the interaction of government discourse, poverty and child and family social work practice', </w:t>
      </w:r>
      <w:r w:rsidRPr="00E50640">
        <w:rPr>
          <w:rFonts w:ascii="Arial" w:hAnsi="Arial" w:cs="Arial"/>
          <w:i/>
          <w:iCs/>
          <w:sz w:val="22"/>
          <w:szCs w:val="22"/>
        </w:rPr>
        <w:t>Journal of social work practice, </w:t>
      </w:r>
      <w:r w:rsidRPr="00E50640">
        <w:rPr>
          <w:rFonts w:ascii="Arial" w:hAnsi="Arial" w:cs="Arial"/>
          <w:sz w:val="22"/>
          <w:szCs w:val="22"/>
        </w:rPr>
        <w:t>37(2), pp. 153-167 Available at: </w:t>
      </w:r>
      <w:hyperlink r:id="rId35" w:tgtFrame="_blank" w:history="1">
        <w:r w:rsidRPr="00E50640">
          <w:rPr>
            <w:rStyle w:val="Hyperlink"/>
            <w:rFonts w:ascii="Arial" w:hAnsi="Arial" w:cs="Arial"/>
            <w:color w:val="auto"/>
            <w:sz w:val="22"/>
            <w:szCs w:val="22"/>
            <w:u w:val="none"/>
          </w:rPr>
          <w:t>https://doi.org/10.1080/02650533.2022.2162488.</w:t>
        </w:r>
      </w:hyperlink>
    </w:p>
    <w:p w14:paraId="116105C1" w14:textId="77777777" w:rsidR="00E50640" w:rsidRPr="00E50640" w:rsidRDefault="00E50640"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CFF23A3" w14:textId="1D52ED29"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Joseph Rowntree Foundation (2023a) </w:t>
      </w:r>
      <w:r w:rsidRPr="00E50640">
        <w:rPr>
          <w:rFonts w:ascii="Arial" w:hAnsi="Arial" w:cs="Arial"/>
          <w:i/>
          <w:iCs/>
          <w:sz w:val="22"/>
          <w:szCs w:val="22"/>
        </w:rPr>
        <w:t>A Minimum Income Standard for the United Kingdom in 2023 | JRF. </w:t>
      </w:r>
      <w:r w:rsidRPr="00E50640">
        <w:rPr>
          <w:rFonts w:ascii="Arial" w:hAnsi="Arial" w:cs="Arial"/>
          <w:sz w:val="22"/>
          <w:szCs w:val="22"/>
        </w:rPr>
        <w:t xml:space="preserve">Available at: </w:t>
      </w:r>
      <w:hyperlink r:id="rId36" w:history="1">
        <w:r w:rsidR="002709A7" w:rsidRPr="00E50640">
          <w:rPr>
            <w:rStyle w:val="Hyperlink"/>
            <w:rFonts w:ascii="Arial" w:hAnsi="Arial" w:cs="Arial"/>
            <w:color w:val="auto"/>
            <w:sz w:val="22"/>
            <w:szCs w:val="22"/>
            <w:u w:val="none"/>
          </w:rPr>
          <w:t>A Minimum Income Standard for the United Kingdom in 2023 | JRF</w:t>
        </w:r>
      </w:hyperlink>
      <w:r w:rsidR="002709A7" w:rsidRPr="00E50640">
        <w:rPr>
          <w:rFonts w:ascii="Arial" w:hAnsi="Arial" w:cs="Arial"/>
          <w:sz w:val="22"/>
          <w:szCs w:val="22"/>
        </w:rPr>
        <w:t xml:space="preserve"> </w:t>
      </w:r>
      <w:r w:rsidRPr="00E50640">
        <w:rPr>
          <w:rFonts w:ascii="Arial" w:hAnsi="Arial" w:cs="Arial"/>
          <w:sz w:val="22"/>
          <w:szCs w:val="22"/>
        </w:rPr>
        <w:t>(Accessed: Dec</w:t>
      </w:r>
      <w:r w:rsidR="00D15D11" w:rsidRPr="00E50640">
        <w:rPr>
          <w:rFonts w:ascii="Arial" w:hAnsi="Arial" w:cs="Arial"/>
          <w:sz w:val="22"/>
          <w:szCs w:val="22"/>
        </w:rPr>
        <w:t>em</w:t>
      </w:r>
      <w:r w:rsidR="00410B4C" w:rsidRPr="00E50640">
        <w:rPr>
          <w:rFonts w:ascii="Arial" w:hAnsi="Arial" w:cs="Arial"/>
          <w:sz w:val="22"/>
          <w:szCs w:val="22"/>
        </w:rPr>
        <w:t xml:space="preserve">ber </w:t>
      </w:r>
      <w:r w:rsidRPr="00E50640">
        <w:rPr>
          <w:rFonts w:ascii="Arial" w:hAnsi="Arial" w:cs="Arial"/>
          <w:sz w:val="22"/>
          <w:szCs w:val="22"/>
        </w:rPr>
        <w:t>5 2023).</w:t>
      </w:r>
    </w:p>
    <w:p w14:paraId="56DA3757"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307089E" w14:textId="0B5855A4"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lastRenderedPageBreak/>
        <w:t>Joseph Rowntree Foundation (2023b) </w:t>
      </w:r>
      <w:r w:rsidRPr="00E50640">
        <w:rPr>
          <w:rFonts w:ascii="Arial" w:hAnsi="Arial" w:cs="Arial"/>
          <w:i/>
          <w:iCs/>
          <w:sz w:val="22"/>
          <w:szCs w:val="22"/>
        </w:rPr>
        <w:t>UK Poverty 2023: The essential guide to understanding poverty in the UK. </w:t>
      </w:r>
      <w:r w:rsidRPr="00E50640">
        <w:rPr>
          <w:rFonts w:ascii="Arial" w:hAnsi="Arial" w:cs="Arial"/>
          <w:sz w:val="22"/>
          <w:szCs w:val="22"/>
        </w:rPr>
        <w:t>York: Joseph Rowntree Foundation. Available at: </w:t>
      </w:r>
      <w:hyperlink r:id="rId37" w:tgtFrame="_blank" w:history="1">
        <w:r w:rsidRPr="00E50640">
          <w:rPr>
            <w:rStyle w:val="Hyperlink"/>
            <w:rFonts w:ascii="Arial" w:hAnsi="Arial" w:cs="Arial"/>
            <w:color w:val="auto"/>
            <w:sz w:val="22"/>
            <w:szCs w:val="22"/>
            <w:u w:val="none"/>
          </w:rPr>
          <w:t>https://www.jrf.org.uk/sites/default/files/jrf/files-research/uk_poverty_2023_-_the_essential_guide_to_understanding_poverty_in_the_uk_0_0.pdf</w:t>
        </w:r>
      </w:hyperlink>
      <w:r w:rsidRPr="00E50640">
        <w:rPr>
          <w:rFonts w:ascii="Arial" w:hAnsi="Arial" w:cs="Arial"/>
          <w:sz w:val="22"/>
          <w:szCs w:val="22"/>
        </w:rPr>
        <w:t> (Accessed: Dec</w:t>
      </w:r>
      <w:r w:rsidR="00410B4C" w:rsidRPr="00E50640">
        <w:rPr>
          <w:rFonts w:ascii="Arial" w:hAnsi="Arial" w:cs="Arial"/>
          <w:sz w:val="22"/>
          <w:szCs w:val="22"/>
        </w:rPr>
        <w:t>ember</w:t>
      </w:r>
      <w:r w:rsidRPr="00E50640">
        <w:rPr>
          <w:rFonts w:ascii="Arial" w:hAnsi="Arial" w:cs="Arial"/>
          <w:sz w:val="22"/>
          <w:szCs w:val="22"/>
        </w:rPr>
        <w:t xml:space="preserve"> 6, 2023).</w:t>
      </w:r>
    </w:p>
    <w:p w14:paraId="1F3EB790"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6FE27E85" w14:textId="0C89D861"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Krumer</w:t>
      </w:r>
      <w:proofErr w:type="spellEnd"/>
      <w:r w:rsidRPr="00E50640">
        <w:rPr>
          <w:rFonts w:ascii="Arial" w:hAnsi="Arial" w:cs="Arial"/>
          <w:sz w:val="22"/>
          <w:szCs w:val="22"/>
        </w:rPr>
        <w:t>-Nevo, M. (2020) </w:t>
      </w:r>
      <w:r w:rsidRPr="00E50640">
        <w:rPr>
          <w:rFonts w:ascii="Arial" w:hAnsi="Arial" w:cs="Arial"/>
          <w:i/>
          <w:iCs/>
          <w:sz w:val="22"/>
          <w:szCs w:val="22"/>
        </w:rPr>
        <w:t>Radical hope : poverty-aware practice for social work</w:t>
      </w:r>
      <w:r w:rsidRPr="00E50640">
        <w:rPr>
          <w:rFonts w:ascii="Arial" w:hAnsi="Arial" w:cs="Arial"/>
          <w:sz w:val="22"/>
          <w:szCs w:val="22"/>
        </w:rPr>
        <w:t> Bristol: Policy Press.</w:t>
      </w:r>
    </w:p>
    <w:p w14:paraId="6F784366"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F1CAE86" w14:textId="4414DD3D"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Lancet, T. (2018) 'Closing the gender pay gap: when and how?', </w:t>
      </w:r>
      <w:r w:rsidRPr="00E50640">
        <w:rPr>
          <w:rFonts w:ascii="Arial" w:hAnsi="Arial" w:cs="Arial"/>
          <w:i/>
          <w:iCs/>
          <w:sz w:val="22"/>
          <w:szCs w:val="22"/>
        </w:rPr>
        <w:t>The Lancet, </w:t>
      </w:r>
      <w:r w:rsidRPr="00E50640">
        <w:rPr>
          <w:rFonts w:ascii="Arial" w:hAnsi="Arial" w:cs="Arial"/>
          <w:sz w:val="22"/>
          <w:szCs w:val="22"/>
        </w:rPr>
        <w:t>391(10129), pp. 1455 Available at: </w:t>
      </w:r>
      <w:hyperlink r:id="rId38" w:tgtFrame="_blank" w:history="1">
        <w:r w:rsidRPr="00E50640">
          <w:rPr>
            <w:rStyle w:val="Hyperlink"/>
            <w:rFonts w:ascii="Arial" w:hAnsi="Arial" w:cs="Arial"/>
            <w:color w:val="auto"/>
            <w:sz w:val="22"/>
            <w:szCs w:val="22"/>
            <w:u w:val="none"/>
          </w:rPr>
          <w:t>https://doi.org/10.1016/S0140-6736(18)30837-7.</w:t>
        </w:r>
      </w:hyperlink>
    </w:p>
    <w:p w14:paraId="737B7145"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6A602E68" w14:textId="73BEA2E0"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Law Society (2023) </w:t>
      </w:r>
      <w:r w:rsidRPr="00E50640">
        <w:rPr>
          <w:rFonts w:ascii="Arial" w:hAnsi="Arial" w:cs="Arial"/>
          <w:i/>
          <w:iCs/>
          <w:sz w:val="22"/>
          <w:szCs w:val="22"/>
        </w:rPr>
        <w:t>Domestic Abuse Act 2021. </w:t>
      </w:r>
      <w:r w:rsidRPr="00E50640">
        <w:rPr>
          <w:rFonts w:ascii="Arial" w:hAnsi="Arial" w:cs="Arial"/>
          <w:sz w:val="22"/>
          <w:szCs w:val="22"/>
        </w:rPr>
        <w:t xml:space="preserve">Available at: </w:t>
      </w:r>
      <w:hyperlink r:id="rId39" w:history="1">
        <w:r w:rsidR="002709A7" w:rsidRPr="00E50640">
          <w:rPr>
            <w:rStyle w:val="Hyperlink"/>
            <w:rFonts w:ascii="Arial" w:hAnsi="Arial" w:cs="Arial"/>
            <w:color w:val="auto"/>
            <w:sz w:val="22"/>
            <w:szCs w:val="22"/>
            <w:u w:val="none"/>
          </w:rPr>
          <w:t>Domestic Abuse Act 2021 | The Law Society</w:t>
        </w:r>
      </w:hyperlink>
      <w:r w:rsidR="002709A7" w:rsidRPr="00E50640">
        <w:rPr>
          <w:rFonts w:ascii="Arial" w:hAnsi="Arial" w:cs="Arial"/>
          <w:sz w:val="22"/>
          <w:szCs w:val="22"/>
        </w:rPr>
        <w:t xml:space="preserve"> </w:t>
      </w:r>
      <w:r w:rsidRPr="00E50640">
        <w:rPr>
          <w:rFonts w:ascii="Arial" w:hAnsi="Arial" w:cs="Arial"/>
          <w:sz w:val="22"/>
          <w:szCs w:val="22"/>
        </w:rPr>
        <w:t>(Accessed: 20 November 2023).</w:t>
      </w:r>
    </w:p>
    <w:p w14:paraId="047E97B8"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06E142EC" w14:textId="61B554AF"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Lewis, A. (2019) 'Examining the concept of well-being and early childhood: Adopting multi-disciplinary perspectives', </w:t>
      </w:r>
      <w:r w:rsidRPr="00E50640">
        <w:rPr>
          <w:rFonts w:ascii="Arial" w:hAnsi="Arial" w:cs="Arial"/>
          <w:i/>
          <w:iCs/>
          <w:sz w:val="22"/>
          <w:szCs w:val="22"/>
        </w:rPr>
        <w:t>Journal of early childhood research : ECR, </w:t>
      </w:r>
      <w:r w:rsidRPr="00E50640">
        <w:rPr>
          <w:rFonts w:ascii="Arial" w:hAnsi="Arial" w:cs="Arial"/>
          <w:sz w:val="22"/>
          <w:szCs w:val="22"/>
        </w:rPr>
        <w:t>17(4), pp. 294-308 Available at: </w:t>
      </w:r>
      <w:hyperlink r:id="rId40" w:tgtFrame="_blank" w:history="1">
        <w:r w:rsidRPr="00E50640">
          <w:rPr>
            <w:rStyle w:val="Hyperlink"/>
            <w:rFonts w:ascii="Arial" w:hAnsi="Arial" w:cs="Arial"/>
            <w:color w:val="auto"/>
            <w:sz w:val="22"/>
            <w:szCs w:val="22"/>
            <w:u w:val="none"/>
          </w:rPr>
          <w:t>https://doi.org/10.1177/1476718X19860553.</w:t>
        </w:r>
      </w:hyperlink>
    </w:p>
    <w:p w14:paraId="163258AA"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0AD103DF" w14:textId="078F0EAB"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Lin, E. (2022) 'Well</w:t>
      </w:r>
      <w:r w:rsidRPr="00E50640">
        <w:rPr>
          <w:rFonts w:ascii="Cambria Math" w:hAnsi="Cambria Math" w:cs="Cambria Math"/>
          <w:sz w:val="22"/>
          <w:szCs w:val="22"/>
        </w:rPr>
        <w:t>‐</w:t>
      </w:r>
      <w:r w:rsidRPr="00E50640">
        <w:rPr>
          <w:rFonts w:ascii="Arial" w:hAnsi="Arial" w:cs="Arial"/>
          <w:sz w:val="22"/>
          <w:szCs w:val="22"/>
        </w:rPr>
        <w:t>being, part 1: The concept of well</w:t>
      </w:r>
      <w:r w:rsidRPr="00E50640">
        <w:rPr>
          <w:rFonts w:ascii="Cambria Math" w:hAnsi="Cambria Math" w:cs="Cambria Math"/>
          <w:sz w:val="22"/>
          <w:szCs w:val="22"/>
        </w:rPr>
        <w:t>‐</w:t>
      </w:r>
      <w:r w:rsidRPr="00E50640">
        <w:rPr>
          <w:rFonts w:ascii="Arial" w:hAnsi="Arial" w:cs="Arial"/>
          <w:sz w:val="22"/>
          <w:szCs w:val="22"/>
        </w:rPr>
        <w:t>being', </w:t>
      </w:r>
      <w:r w:rsidRPr="00E50640">
        <w:rPr>
          <w:rFonts w:ascii="Arial" w:hAnsi="Arial" w:cs="Arial"/>
          <w:i/>
          <w:iCs/>
          <w:sz w:val="22"/>
          <w:szCs w:val="22"/>
        </w:rPr>
        <w:t>Philosophy compass, </w:t>
      </w:r>
      <w:r w:rsidRPr="00E50640">
        <w:rPr>
          <w:rFonts w:ascii="Arial" w:hAnsi="Arial" w:cs="Arial"/>
          <w:sz w:val="22"/>
          <w:szCs w:val="22"/>
        </w:rPr>
        <w:t>17(2), pp. n/a Available at: </w:t>
      </w:r>
      <w:hyperlink r:id="rId41" w:tgtFrame="_blank" w:history="1">
        <w:r w:rsidRPr="00E50640">
          <w:rPr>
            <w:rStyle w:val="Hyperlink"/>
            <w:rFonts w:ascii="Arial" w:hAnsi="Arial" w:cs="Arial"/>
            <w:color w:val="auto"/>
            <w:sz w:val="22"/>
            <w:szCs w:val="22"/>
            <w:u w:val="none"/>
          </w:rPr>
          <w:t>https://doi.org/10.1111/phc3.12812.</w:t>
        </w:r>
      </w:hyperlink>
    </w:p>
    <w:p w14:paraId="675CEFB6"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0F8E34F7" w14:textId="2480417C"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McCartney, G., Popham, F., McMaster, R. and Cumbers, A. (2019) 'Defining health and health inequalities', </w:t>
      </w:r>
      <w:r w:rsidRPr="00E50640">
        <w:rPr>
          <w:rFonts w:ascii="Arial" w:hAnsi="Arial" w:cs="Arial"/>
          <w:i/>
          <w:iCs/>
          <w:sz w:val="22"/>
          <w:szCs w:val="22"/>
        </w:rPr>
        <w:t>Public health (London), </w:t>
      </w:r>
      <w:r w:rsidRPr="00E50640">
        <w:rPr>
          <w:rFonts w:ascii="Arial" w:hAnsi="Arial" w:cs="Arial"/>
          <w:sz w:val="22"/>
          <w:szCs w:val="22"/>
        </w:rPr>
        <w:t>172, pp. 22-30 Available at: </w:t>
      </w:r>
      <w:hyperlink r:id="rId42" w:tgtFrame="_blank" w:history="1">
        <w:r w:rsidRPr="00E50640">
          <w:rPr>
            <w:rStyle w:val="Hyperlink"/>
            <w:rFonts w:ascii="Arial" w:hAnsi="Arial" w:cs="Arial"/>
            <w:color w:val="auto"/>
            <w:sz w:val="22"/>
            <w:szCs w:val="22"/>
            <w:u w:val="none"/>
          </w:rPr>
          <w:t>https://doi.org/10.1016/j.puhe.2019.03.023.</w:t>
        </w:r>
      </w:hyperlink>
    </w:p>
    <w:p w14:paraId="059AF238"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D92AEFC" w14:textId="736505C3"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Mind (2023) </w:t>
      </w:r>
      <w:r w:rsidRPr="00E50640">
        <w:rPr>
          <w:rFonts w:ascii="Arial" w:hAnsi="Arial" w:cs="Arial"/>
          <w:i/>
          <w:iCs/>
          <w:sz w:val="22"/>
          <w:szCs w:val="22"/>
        </w:rPr>
        <w:t>Human Rights Act 1998. </w:t>
      </w:r>
      <w:r w:rsidRPr="00E50640">
        <w:rPr>
          <w:rFonts w:ascii="Arial" w:hAnsi="Arial" w:cs="Arial"/>
          <w:sz w:val="22"/>
          <w:szCs w:val="22"/>
        </w:rPr>
        <w:t xml:space="preserve">Available at: </w:t>
      </w:r>
      <w:hyperlink r:id="rId43" w:history="1">
        <w:r w:rsidR="00AE153D" w:rsidRPr="00E50640">
          <w:rPr>
            <w:rStyle w:val="Hyperlink"/>
            <w:rFonts w:ascii="Arial" w:hAnsi="Arial" w:cs="Arial"/>
            <w:color w:val="auto"/>
            <w:sz w:val="22"/>
            <w:szCs w:val="22"/>
            <w:u w:val="none"/>
          </w:rPr>
          <w:t>Human Rights Act 1988 - overview - Mind</w:t>
        </w:r>
      </w:hyperlink>
      <w:r w:rsidR="00AE153D" w:rsidRPr="00E50640">
        <w:rPr>
          <w:rFonts w:ascii="Arial" w:hAnsi="Arial" w:cs="Arial"/>
          <w:sz w:val="22"/>
          <w:szCs w:val="22"/>
        </w:rPr>
        <w:t xml:space="preserve"> </w:t>
      </w:r>
      <w:r w:rsidRPr="00E50640">
        <w:rPr>
          <w:rFonts w:ascii="Arial" w:hAnsi="Arial" w:cs="Arial"/>
          <w:sz w:val="22"/>
          <w:szCs w:val="22"/>
        </w:rPr>
        <w:t>(Accessed: 20 November 2023).</w:t>
      </w:r>
    </w:p>
    <w:p w14:paraId="6CB9E526"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F4FEFC8" w14:textId="244B02DF" w:rsidR="00237143" w:rsidRPr="00B57FA0" w:rsidRDefault="00237143" w:rsidP="00033605">
      <w:pPr>
        <w:pStyle w:val="NormalWeb"/>
        <w:shd w:val="clear" w:color="auto" w:fill="FFFFFF"/>
        <w:spacing w:before="0" w:beforeAutospacing="0" w:after="173" w:afterAutospacing="0" w:line="360" w:lineRule="auto"/>
        <w:jc w:val="both"/>
        <w:rPr>
          <w:rFonts w:ascii="Arial" w:hAnsi="Arial" w:cs="Arial"/>
          <w:sz w:val="22"/>
          <w:szCs w:val="22"/>
          <w:lang w:val="fr-FR"/>
        </w:rPr>
      </w:pPr>
      <w:r w:rsidRPr="00E50640">
        <w:rPr>
          <w:rFonts w:ascii="Arial" w:hAnsi="Arial" w:cs="Arial"/>
          <w:sz w:val="22"/>
          <w:szCs w:val="22"/>
        </w:rPr>
        <w:lastRenderedPageBreak/>
        <w:t xml:space="preserve">Moyer, </w:t>
      </w:r>
      <w:proofErr w:type="spellStart"/>
      <w:r w:rsidRPr="00E50640">
        <w:rPr>
          <w:rFonts w:ascii="Arial" w:hAnsi="Arial" w:cs="Arial"/>
          <w:sz w:val="22"/>
          <w:szCs w:val="22"/>
        </w:rPr>
        <w:t>D.J.a</w:t>
      </w:r>
      <w:r w:rsidR="00D00595" w:rsidRPr="00E50640">
        <w:rPr>
          <w:rFonts w:ascii="Arial" w:hAnsi="Arial" w:cs="Arial"/>
          <w:sz w:val="22"/>
          <w:szCs w:val="22"/>
        </w:rPr>
        <w:t>nd</w:t>
      </w:r>
      <w:proofErr w:type="spellEnd"/>
      <w:r w:rsidR="00D00595" w:rsidRPr="00E50640">
        <w:rPr>
          <w:rFonts w:ascii="Arial" w:hAnsi="Arial" w:cs="Arial"/>
          <w:sz w:val="22"/>
          <w:szCs w:val="22"/>
        </w:rPr>
        <w:t xml:space="preserve"> Hedden,</w:t>
      </w:r>
      <w:r w:rsidRPr="00E50640">
        <w:rPr>
          <w:rFonts w:ascii="Arial" w:hAnsi="Arial" w:cs="Arial"/>
          <w:sz w:val="22"/>
          <w:szCs w:val="22"/>
        </w:rPr>
        <w:t xml:space="preserve"> S</w:t>
      </w:r>
      <w:r w:rsidR="00D00595" w:rsidRPr="00E50640">
        <w:rPr>
          <w:rFonts w:ascii="Arial" w:hAnsi="Arial" w:cs="Arial"/>
          <w:sz w:val="22"/>
          <w:szCs w:val="22"/>
        </w:rPr>
        <w:t>.</w:t>
      </w:r>
      <w:r w:rsidRPr="00E50640">
        <w:rPr>
          <w:rFonts w:ascii="Arial" w:hAnsi="Arial" w:cs="Arial"/>
          <w:sz w:val="22"/>
          <w:szCs w:val="22"/>
        </w:rPr>
        <w:t xml:space="preserve"> (2020) 'Are we on the right path to achieve the sustainable development goals? - ScienceDirect', </w:t>
      </w:r>
      <w:r w:rsidRPr="00E50640">
        <w:rPr>
          <w:rFonts w:ascii="Arial" w:hAnsi="Arial" w:cs="Arial"/>
          <w:i/>
          <w:iCs/>
          <w:sz w:val="22"/>
          <w:szCs w:val="22"/>
        </w:rPr>
        <w:t>World Development, </w:t>
      </w:r>
      <w:r w:rsidRPr="00E50640">
        <w:rPr>
          <w:rFonts w:ascii="Arial" w:hAnsi="Arial" w:cs="Arial"/>
          <w:sz w:val="22"/>
          <w:szCs w:val="22"/>
        </w:rPr>
        <w:t>127</w:t>
      </w:r>
      <w:r w:rsidR="00D00595" w:rsidRPr="00E50640">
        <w:rPr>
          <w:rFonts w:ascii="Arial" w:hAnsi="Arial" w:cs="Arial"/>
          <w:sz w:val="22"/>
          <w:szCs w:val="22"/>
        </w:rPr>
        <w:t>, p. 104749.</w:t>
      </w:r>
      <w:r w:rsidRPr="00E50640">
        <w:rPr>
          <w:rFonts w:ascii="Arial" w:hAnsi="Arial" w:cs="Arial"/>
          <w:sz w:val="22"/>
          <w:szCs w:val="22"/>
        </w:rPr>
        <w:t xml:space="preserve"> </w:t>
      </w:r>
      <w:proofErr w:type="spellStart"/>
      <w:r w:rsidRPr="00B57FA0">
        <w:rPr>
          <w:rFonts w:ascii="Arial" w:hAnsi="Arial" w:cs="Arial"/>
          <w:sz w:val="22"/>
          <w:szCs w:val="22"/>
          <w:lang w:val="fr-FR"/>
        </w:rPr>
        <w:t>Available</w:t>
      </w:r>
      <w:proofErr w:type="spellEnd"/>
      <w:r w:rsidRPr="00B57FA0">
        <w:rPr>
          <w:rFonts w:ascii="Arial" w:hAnsi="Arial" w:cs="Arial"/>
          <w:sz w:val="22"/>
          <w:szCs w:val="22"/>
          <w:lang w:val="fr-FR"/>
        </w:rPr>
        <w:t xml:space="preserve"> at: </w:t>
      </w:r>
      <w:r w:rsidR="00000000">
        <w:fldChar w:fldCharType="begin"/>
      </w:r>
      <w:r w:rsidR="00000000" w:rsidRPr="00A948DA">
        <w:rPr>
          <w:lang w:val="fr-FR"/>
        </w:rPr>
        <w:instrText>HYPERLINK "https://www.sciencedirect.com/science/article/pii/S0305750X19303985." \t "_blank"</w:instrText>
      </w:r>
      <w:r w:rsidR="00000000">
        <w:fldChar w:fldCharType="separate"/>
      </w:r>
      <w:r w:rsidRPr="00B57FA0">
        <w:rPr>
          <w:rStyle w:val="Hyperlink"/>
          <w:rFonts w:ascii="Arial" w:hAnsi="Arial" w:cs="Arial"/>
          <w:color w:val="auto"/>
          <w:sz w:val="22"/>
          <w:szCs w:val="22"/>
          <w:u w:val="none"/>
          <w:lang w:val="fr-FR"/>
        </w:rPr>
        <w:t>https://www.sciencedirect.com/science/article/pii/S0305750X19303985.</w:t>
      </w:r>
      <w:r w:rsidR="00000000">
        <w:rPr>
          <w:rStyle w:val="Hyperlink"/>
          <w:rFonts w:ascii="Arial" w:hAnsi="Arial" w:cs="Arial"/>
          <w:color w:val="auto"/>
          <w:sz w:val="22"/>
          <w:szCs w:val="22"/>
          <w:u w:val="none"/>
          <w:lang w:val="fr-FR"/>
        </w:rPr>
        <w:fldChar w:fldCharType="end"/>
      </w:r>
    </w:p>
    <w:p w14:paraId="2B52B79E" w14:textId="77777777" w:rsidR="00410B4C" w:rsidRPr="00B57FA0" w:rsidRDefault="00410B4C" w:rsidP="00033605">
      <w:pPr>
        <w:pStyle w:val="NormalWeb"/>
        <w:shd w:val="clear" w:color="auto" w:fill="FFFFFF"/>
        <w:spacing w:before="0" w:beforeAutospacing="0" w:after="173" w:afterAutospacing="0" w:line="360" w:lineRule="auto"/>
        <w:jc w:val="both"/>
        <w:rPr>
          <w:rFonts w:ascii="Arial" w:hAnsi="Arial" w:cs="Arial"/>
          <w:sz w:val="22"/>
          <w:szCs w:val="22"/>
          <w:lang w:val="fr-FR"/>
        </w:rPr>
      </w:pPr>
    </w:p>
    <w:p w14:paraId="18AEBDA0" w14:textId="3298CF3A"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National Institute for Health and Care Excellence (2018) </w:t>
      </w:r>
      <w:r w:rsidRPr="00E50640">
        <w:rPr>
          <w:rFonts w:ascii="Arial" w:hAnsi="Arial" w:cs="Arial"/>
          <w:i/>
          <w:iCs/>
          <w:sz w:val="22"/>
          <w:szCs w:val="22"/>
        </w:rPr>
        <w:t>Mental health and the NHS. </w:t>
      </w:r>
      <w:r w:rsidRPr="00E50640">
        <w:rPr>
          <w:rFonts w:ascii="Arial" w:hAnsi="Arial" w:cs="Arial"/>
          <w:sz w:val="22"/>
          <w:szCs w:val="22"/>
        </w:rPr>
        <w:t>Available at: </w:t>
      </w:r>
      <w:hyperlink r:id="rId44" w:tgtFrame="_blank" w:history="1">
        <w:r w:rsidRPr="00E50640">
          <w:rPr>
            <w:rStyle w:val="Hyperlink"/>
            <w:rFonts w:ascii="Arial" w:hAnsi="Arial" w:cs="Arial"/>
            <w:color w:val="auto"/>
            <w:sz w:val="22"/>
            <w:szCs w:val="22"/>
            <w:u w:val="none"/>
          </w:rPr>
          <w:t>http://indepth.nice.org.uk/mental-health-and-the-nhs/</w:t>
        </w:r>
      </w:hyperlink>
      <w:r w:rsidRPr="00E50640">
        <w:rPr>
          <w:rFonts w:ascii="Arial" w:hAnsi="Arial" w:cs="Arial"/>
          <w:sz w:val="22"/>
          <w:szCs w:val="22"/>
        </w:rPr>
        <w:t> (Accessed: Nov</w:t>
      </w:r>
      <w:r w:rsidR="00410B4C" w:rsidRPr="00E50640">
        <w:rPr>
          <w:rFonts w:ascii="Arial" w:hAnsi="Arial" w:cs="Arial"/>
          <w:sz w:val="22"/>
          <w:szCs w:val="22"/>
        </w:rPr>
        <w:t>ember</w:t>
      </w:r>
      <w:r w:rsidRPr="00E50640">
        <w:rPr>
          <w:rFonts w:ascii="Arial" w:hAnsi="Arial" w:cs="Arial"/>
          <w:sz w:val="22"/>
          <w:szCs w:val="22"/>
        </w:rPr>
        <w:t xml:space="preserve"> 20 2023).</w:t>
      </w:r>
    </w:p>
    <w:p w14:paraId="3FFB6AAC" w14:textId="77777777" w:rsidR="00237143" w:rsidRPr="00E50640" w:rsidRDefault="00237143" w:rsidP="00033605">
      <w:pPr>
        <w:spacing w:line="360" w:lineRule="auto"/>
        <w:jc w:val="both"/>
        <w:rPr>
          <w:rFonts w:ascii="Arial" w:hAnsi="Arial" w:cs="Arial"/>
          <w:sz w:val="22"/>
        </w:rPr>
      </w:pPr>
    </w:p>
    <w:p w14:paraId="3BFFEFF7" w14:textId="64A5996A" w:rsidR="00237143" w:rsidRPr="00E50640" w:rsidRDefault="00237143" w:rsidP="00E50640">
      <w:pPr>
        <w:spacing w:line="360" w:lineRule="auto"/>
        <w:rPr>
          <w:rFonts w:ascii="Arial" w:hAnsi="Arial" w:cs="Arial"/>
          <w:sz w:val="22"/>
        </w:rPr>
      </w:pPr>
      <w:r w:rsidRPr="00E50640">
        <w:rPr>
          <w:rFonts w:ascii="Arial" w:hAnsi="Arial" w:cs="Arial"/>
          <w:sz w:val="22"/>
        </w:rPr>
        <w:t xml:space="preserve">New Economics Foundation (2011) </w:t>
      </w:r>
      <w:r w:rsidRPr="00E50640">
        <w:rPr>
          <w:rFonts w:ascii="Arial" w:hAnsi="Arial" w:cs="Arial"/>
          <w:i/>
          <w:iCs/>
          <w:sz w:val="22"/>
        </w:rPr>
        <w:t>Five ways to wellbeing, new applications, new ways of thinking</w:t>
      </w:r>
      <w:r w:rsidRPr="00E50640">
        <w:rPr>
          <w:rFonts w:ascii="Arial" w:hAnsi="Arial" w:cs="Arial"/>
          <w:sz w:val="22"/>
        </w:rPr>
        <w:t xml:space="preserve">, Available at:  </w:t>
      </w:r>
      <w:hyperlink r:id="rId45" w:history="1">
        <w:r w:rsidRPr="00E50640">
          <w:rPr>
            <w:rStyle w:val="Hyperlink"/>
            <w:rFonts w:ascii="Arial" w:hAnsi="Arial" w:cs="Arial"/>
            <w:color w:val="auto"/>
            <w:sz w:val="22"/>
            <w:u w:val="none"/>
          </w:rPr>
          <w:t>https://neweconomics.org/uploads/files/d80eba95560c09605d_uzm6b1n6a.pdf</w:t>
        </w:r>
      </w:hyperlink>
      <w:r w:rsidRPr="00E50640">
        <w:rPr>
          <w:rFonts w:ascii="Arial" w:hAnsi="Arial" w:cs="Arial"/>
          <w:sz w:val="22"/>
        </w:rPr>
        <w:t xml:space="preserve"> (Accessed: 17 October 2023). </w:t>
      </w:r>
    </w:p>
    <w:p w14:paraId="3C1991EC" w14:textId="77777777"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p>
    <w:p w14:paraId="02AD612B" w14:textId="60BF4836"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Office for National Statistics (2018) </w:t>
      </w:r>
      <w:r w:rsidRPr="00E50640">
        <w:rPr>
          <w:rFonts w:ascii="Arial" w:hAnsi="Arial" w:cs="Arial"/>
          <w:i/>
          <w:iCs/>
          <w:sz w:val="22"/>
          <w:szCs w:val="22"/>
        </w:rPr>
        <w:t>UK data gaps: Inclusive Data Action Plan towards the global Sustainable Development Goal indicators. </w:t>
      </w:r>
      <w:r w:rsidRPr="00E50640">
        <w:rPr>
          <w:rFonts w:ascii="Arial" w:hAnsi="Arial" w:cs="Arial"/>
          <w:sz w:val="22"/>
          <w:szCs w:val="22"/>
        </w:rPr>
        <w:t>Available at: </w:t>
      </w:r>
      <w:hyperlink r:id="rId46" w:tgtFrame="_blank" w:history="1">
        <w:r w:rsidRPr="00E50640">
          <w:rPr>
            <w:rStyle w:val="Hyperlink"/>
            <w:rFonts w:ascii="Arial" w:hAnsi="Arial" w:cs="Arial"/>
            <w:color w:val="auto"/>
            <w:sz w:val="22"/>
            <w:szCs w:val="22"/>
            <w:u w:val="none"/>
          </w:rPr>
          <w:t>https://www.ons.gov.uk/economy/environmentalaccounts/articles/ukdatagapsinclusivedataactionplantowardstheglobalsustainabledevelopmentgoalindicators/2018-03-19</w:t>
        </w:r>
      </w:hyperlink>
      <w:r w:rsidRPr="00E50640">
        <w:rPr>
          <w:rFonts w:ascii="Arial" w:hAnsi="Arial" w:cs="Arial"/>
          <w:sz w:val="22"/>
          <w:szCs w:val="22"/>
        </w:rPr>
        <w:t> (Accessed: Dec</w:t>
      </w:r>
      <w:r w:rsidR="00410B4C" w:rsidRPr="00E50640">
        <w:rPr>
          <w:rFonts w:ascii="Arial" w:hAnsi="Arial" w:cs="Arial"/>
          <w:sz w:val="22"/>
          <w:szCs w:val="22"/>
        </w:rPr>
        <w:t>ember</w:t>
      </w:r>
      <w:r w:rsidRPr="00E50640">
        <w:rPr>
          <w:rFonts w:ascii="Arial" w:hAnsi="Arial" w:cs="Arial"/>
          <w:sz w:val="22"/>
          <w:szCs w:val="22"/>
        </w:rPr>
        <w:t xml:space="preserve"> 4 2023).</w:t>
      </w:r>
    </w:p>
    <w:p w14:paraId="7EBCEEFF"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0757162" w14:textId="1F5AF02F"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Pradhan, P., Costa, L., Rybski, D., Lucht, W. and Kropp, J.P. (2017) 'A Systematic Study of Sustainable Development Goal (SDG) Interactions', </w:t>
      </w:r>
      <w:r w:rsidRPr="00E50640">
        <w:rPr>
          <w:rFonts w:ascii="Arial" w:hAnsi="Arial" w:cs="Arial"/>
          <w:i/>
          <w:iCs/>
          <w:sz w:val="22"/>
          <w:szCs w:val="22"/>
        </w:rPr>
        <w:t>Earth's future, </w:t>
      </w:r>
      <w:r w:rsidRPr="00E50640">
        <w:rPr>
          <w:rFonts w:ascii="Arial" w:hAnsi="Arial" w:cs="Arial"/>
          <w:sz w:val="22"/>
          <w:szCs w:val="22"/>
        </w:rPr>
        <w:t>5(11), pp. 1169-1179 Available at: </w:t>
      </w:r>
      <w:hyperlink r:id="rId47" w:tgtFrame="_blank" w:history="1">
        <w:r w:rsidRPr="00E50640">
          <w:rPr>
            <w:rStyle w:val="Hyperlink"/>
            <w:rFonts w:ascii="Arial" w:hAnsi="Arial" w:cs="Arial"/>
            <w:color w:val="auto"/>
            <w:sz w:val="22"/>
            <w:szCs w:val="22"/>
            <w:u w:val="none"/>
          </w:rPr>
          <w:t>https://doi.org/10.1002/2017EF000632.</w:t>
        </w:r>
      </w:hyperlink>
    </w:p>
    <w:p w14:paraId="26236DED"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48B9060" w14:textId="3129A81F"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Prowse, P. and Fells, R. (2016) 'The living wage in the UK - an analysis of the GMB campaign in local government', </w:t>
      </w:r>
      <w:r w:rsidRPr="00E50640">
        <w:rPr>
          <w:rFonts w:ascii="Arial" w:hAnsi="Arial" w:cs="Arial"/>
          <w:i/>
          <w:iCs/>
          <w:sz w:val="22"/>
          <w:szCs w:val="22"/>
        </w:rPr>
        <w:t>Labour &amp; industry (Brisbane, Qld.), </w:t>
      </w:r>
      <w:r w:rsidRPr="00E50640">
        <w:rPr>
          <w:rFonts w:ascii="Arial" w:hAnsi="Arial" w:cs="Arial"/>
          <w:sz w:val="22"/>
          <w:szCs w:val="22"/>
        </w:rPr>
        <w:t>26(1), pp. 58-73 Available at: </w:t>
      </w:r>
      <w:hyperlink r:id="rId48" w:tgtFrame="_blank" w:history="1">
        <w:r w:rsidRPr="00E50640">
          <w:rPr>
            <w:rStyle w:val="Hyperlink"/>
            <w:rFonts w:ascii="Arial" w:hAnsi="Arial" w:cs="Arial"/>
            <w:color w:val="auto"/>
            <w:sz w:val="22"/>
            <w:szCs w:val="22"/>
            <w:u w:val="none"/>
          </w:rPr>
          <w:t>https://doi.org/10.1080/10301763.2016.1146529.</w:t>
        </w:r>
      </w:hyperlink>
    </w:p>
    <w:p w14:paraId="1472D707"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392E8034" w14:textId="383CED92"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 xml:space="preserve">Randell, E., </w:t>
      </w:r>
      <w:proofErr w:type="spellStart"/>
      <w:r w:rsidRPr="00E50640">
        <w:rPr>
          <w:rFonts w:ascii="Arial" w:hAnsi="Arial" w:cs="Arial"/>
          <w:sz w:val="22"/>
          <w:szCs w:val="22"/>
        </w:rPr>
        <w:t>Jerdén</w:t>
      </w:r>
      <w:proofErr w:type="spellEnd"/>
      <w:r w:rsidRPr="00E50640">
        <w:rPr>
          <w:rFonts w:ascii="Arial" w:hAnsi="Arial" w:cs="Arial"/>
          <w:sz w:val="22"/>
          <w:szCs w:val="22"/>
        </w:rPr>
        <w:t>, L., Öhman, A. and Flacking, R. (2016) 'What is Health and What is Important for its Achievement? A Qualitative Study on Adolescent Boys' Perceptions and Experiences of Health', </w:t>
      </w:r>
      <w:r w:rsidRPr="00E50640">
        <w:rPr>
          <w:rFonts w:ascii="Arial" w:hAnsi="Arial" w:cs="Arial"/>
          <w:i/>
          <w:iCs/>
          <w:sz w:val="22"/>
          <w:szCs w:val="22"/>
        </w:rPr>
        <w:t>The open nursing journal, </w:t>
      </w:r>
      <w:r w:rsidRPr="00E50640">
        <w:rPr>
          <w:rFonts w:ascii="Arial" w:hAnsi="Arial" w:cs="Arial"/>
          <w:sz w:val="22"/>
          <w:szCs w:val="22"/>
        </w:rPr>
        <w:t>10(1), pp. 26-35 Available at: </w:t>
      </w:r>
      <w:hyperlink r:id="rId49" w:tgtFrame="_blank" w:history="1">
        <w:r w:rsidRPr="00E50640">
          <w:rPr>
            <w:rStyle w:val="Hyperlink"/>
            <w:rFonts w:ascii="Arial" w:hAnsi="Arial" w:cs="Arial"/>
            <w:color w:val="auto"/>
            <w:sz w:val="22"/>
            <w:szCs w:val="22"/>
            <w:u w:val="none"/>
          </w:rPr>
          <w:t>https://doi.org/10.2174/1874434601610010026.</w:t>
        </w:r>
      </w:hyperlink>
    </w:p>
    <w:p w14:paraId="3BD664F1"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7F90FC0" w14:textId="14AFEAFB"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lastRenderedPageBreak/>
        <w:t>Sellers, P.J. (2017) 'The UK living wage: A trade union perspective', </w:t>
      </w:r>
      <w:r w:rsidRPr="00E50640">
        <w:rPr>
          <w:rFonts w:ascii="Arial" w:hAnsi="Arial" w:cs="Arial"/>
          <w:i/>
          <w:iCs/>
          <w:sz w:val="22"/>
          <w:szCs w:val="22"/>
        </w:rPr>
        <w:t>Employee relations, </w:t>
      </w:r>
      <w:r w:rsidRPr="00E50640">
        <w:rPr>
          <w:rFonts w:ascii="Arial" w:hAnsi="Arial" w:cs="Arial"/>
          <w:sz w:val="22"/>
          <w:szCs w:val="22"/>
        </w:rPr>
        <w:t>39(6), pp. 790-799 Available at: </w:t>
      </w:r>
      <w:hyperlink r:id="rId50" w:tgtFrame="_blank" w:history="1">
        <w:r w:rsidRPr="00E50640">
          <w:rPr>
            <w:rStyle w:val="Hyperlink"/>
            <w:rFonts w:ascii="Arial" w:hAnsi="Arial" w:cs="Arial"/>
            <w:color w:val="auto"/>
            <w:sz w:val="22"/>
            <w:szCs w:val="22"/>
            <w:u w:val="none"/>
          </w:rPr>
          <w:t>https://doi.org/10.1108/ER-04-2017-0095.</w:t>
        </w:r>
      </w:hyperlink>
    </w:p>
    <w:p w14:paraId="0B30FC55" w14:textId="77777777" w:rsidR="00E4567D" w:rsidRPr="00E50640" w:rsidRDefault="00E4567D"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355356B" w14:textId="4EF96EA0" w:rsidR="00E4567D" w:rsidRPr="00E50640" w:rsidRDefault="00E4567D" w:rsidP="00033605">
      <w:pPr>
        <w:spacing w:line="360" w:lineRule="auto"/>
        <w:jc w:val="both"/>
        <w:rPr>
          <w:rFonts w:ascii="Arial" w:hAnsi="Arial" w:cs="Arial"/>
          <w:sz w:val="22"/>
        </w:rPr>
      </w:pPr>
      <w:proofErr w:type="spellStart"/>
      <w:r w:rsidRPr="00E50640">
        <w:rPr>
          <w:rFonts w:ascii="Arial" w:hAnsi="Arial" w:cs="Arial"/>
          <w:sz w:val="22"/>
        </w:rPr>
        <w:t>Schramme</w:t>
      </w:r>
      <w:proofErr w:type="spellEnd"/>
      <w:r w:rsidRPr="00E50640">
        <w:rPr>
          <w:rFonts w:ascii="Arial" w:hAnsi="Arial" w:cs="Arial"/>
          <w:sz w:val="22"/>
        </w:rPr>
        <w:t>, T. ‘Health as complete we</w:t>
      </w:r>
      <w:r w:rsidR="00D00595" w:rsidRPr="00E50640">
        <w:rPr>
          <w:rFonts w:ascii="Arial" w:hAnsi="Arial" w:cs="Arial"/>
          <w:sz w:val="22"/>
        </w:rPr>
        <w:t>l</w:t>
      </w:r>
      <w:r w:rsidRPr="00E50640">
        <w:rPr>
          <w:rFonts w:ascii="Arial" w:hAnsi="Arial" w:cs="Arial"/>
          <w:sz w:val="22"/>
        </w:rPr>
        <w:t xml:space="preserve">l-being: The WHO definition and beyond, </w:t>
      </w:r>
      <w:r w:rsidRPr="00E50640">
        <w:rPr>
          <w:rFonts w:ascii="Arial" w:hAnsi="Arial" w:cs="Arial"/>
          <w:i/>
          <w:iCs/>
          <w:sz w:val="22"/>
        </w:rPr>
        <w:t>Public Health Ethics,</w:t>
      </w:r>
      <w:r w:rsidRPr="00E50640">
        <w:rPr>
          <w:rFonts w:ascii="Arial" w:hAnsi="Arial" w:cs="Arial"/>
          <w:sz w:val="22"/>
        </w:rPr>
        <w:t xml:space="preserve"> XX(XX), pp. 1-9. Available at: </w:t>
      </w:r>
      <w:hyperlink r:id="rId51" w:history="1">
        <w:r w:rsidRPr="00E50640">
          <w:rPr>
            <w:rStyle w:val="Hyperlink"/>
            <w:rFonts w:ascii="Arial" w:hAnsi="Arial" w:cs="Arial"/>
            <w:color w:val="auto"/>
            <w:sz w:val="22"/>
            <w:u w:val="none"/>
            <w:bdr w:val="none" w:sz="0" w:space="0" w:color="auto" w:frame="1"/>
            <w:shd w:val="clear" w:color="auto" w:fill="FFFFFF"/>
          </w:rPr>
          <w:t>https://doi.org/10.1093/phe/phad017</w:t>
        </w:r>
      </w:hyperlink>
      <w:r w:rsidRPr="00E50640">
        <w:rPr>
          <w:rFonts w:ascii="Arial" w:hAnsi="Arial" w:cs="Arial"/>
          <w:sz w:val="22"/>
        </w:rPr>
        <w:t xml:space="preserve">   </w:t>
      </w:r>
    </w:p>
    <w:p w14:paraId="321539BF" w14:textId="77777777" w:rsidR="00E4567D" w:rsidRPr="00E50640" w:rsidRDefault="00E4567D" w:rsidP="00033605">
      <w:pPr>
        <w:pStyle w:val="NormalWeb"/>
        <w:shd w:val="clear" w:color="auto" w:fill="FFFFFF"/>
        <w:spacing w:before="0" w:beforeAutospacing="0" w:after="173" w:afterAutospacing="0" w:line="360" w:lineRule="auto"/>
        <w:jc w:val="both"/>
        <w:rPr>
          <w:rFonts w:ascii="Arial" w:hAnsi="Arial" w:cs="Arial"/>
          <w:sz w:val="22"/>
          <w:szCs w:val="22"/>
        </w:rPr>
      </w:pPr>
    </w:p>
    <w:p w14:paraId="38DE0FD1" w14:textId="7777777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roofErr w:type="spellStart"/>
      <w:r w:rsidRPr="00E50640">
        <w:rPr>
          <w:rFonts w:ascii="Arial" w:hAnsi="Arial" w:cs="Arial"/>
          <w:sz w:val="22"/>
          <w:szCs w:val="22"/>
        </w:rPr>
        <w:t>Sinakou</w:t>
      </w:r>
      <w:proofErr w:type="spellEnd"/>
      <w:r w:rsidRPr="00E50640">
        <w:rPr>
          <w:rFonts w:ascii="Arial" w:hAnsi="Arial" w:cs="Arial"/>
          <w:sz w:val="22"/>
          <w:szCs w:val="22"/>
        </w:rPr>
        <w:t xml:space="preserve">, E., Boeve-de Pauw, J., Goossens, M. and Van </w:t>
      </w:r>
      <w:proofErr w:type="spellStart"/>
      <w:r w:rsidRPr="00E50640">
        <w:rPr>
          <w:rFonts w:ascii="Arial" w:hAnsi="Arial" w:cs="Arial"/>
          <w:sz w:val="22"/>
          <w:szCs w:val="22"/>
        </w:rPr>
        <w:t>Petegem</w:t>
      </w:r>
      <w:proofErr w:type="spellEnd"/>
      <w:r w:rsidRPr="00E50640">
        <w:rPr>
          <w:rFonts w:ascii="Arial" w:hAnsi="Arial" w:cs="Arial"/>
          <w:sz w:val="22"/>
          <w:szCs w:val="22"/>
        </w:rPr>
        <w:t>, P. (2018) 'Academics in the field of Education for Sustainable Development: Their conceptions of sustainable development', </w:t>
      </w:r>
      <w:r w:rsidRPr="00E50640">
        <w:rPr>
          <w:rFonts w:ascii="Arial" w:hAnsi="Arial" w:cs="Arial"/>
          <w:i/>
          <w:iCs/>
          <w:sz w:val="22"/>
          <w:szCs w:val="22"/>
        </w:rPr>
        <w:t>Journal of Cleaner Production, </w:t>
      </w:r>
      <w:r w:rsidRPr="00E50640">
        <w:rPr>
          <w:rFonts w:ascii="Arial" w:hAnsi="Arial" w:cs="Arial"/>
          <w:sz w:val="22"/>
          <w:szCs w:val="22"/>
        </w:rPr>
        <w:t>184, pp. 321-332 Available at: </w:t>
      </w:r>
      <w:hyperlink r:id="rId52" w:tgtFrame="_blank" w:history="1">
        <w:r w:rsidRPr="00E50640">
          <w:rPr>
            <w:rStyle w:val="Hyperlink"/>
            <w:rFonts w:ascii="Arial" w:hAnsi="Arial" w:cs="Arial"/>
            <w:color w:val="auto"/>
            <w:sz w:val="22"/>
            <w:szCs w:val="22"/>
            <w:u w:val="none"/>
          </w:rPr>
          <w:t>https://doi.org/10.1016/j.jclepro.2018.02.279.</w:t>
        </w:r>
      </w:hyperlink>
    </w:p>
    <w:p w14:paraId="205625E4"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3A11A150" w14:textId="2AEB4F83"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Skinner, H., Burke, J.R., Young, A.L., Adair, R.A. and Smith, A.M. (2019) 'Gender representation in leadership roles in UK surgical societies', </w:t>
      </w:r>
      <w:r w:rsidRPr="00E50640">
        <w:rPr>
          <w:rFonts w:ascii="Arial" w:hAnsi="Arial" w:cs="Arial"/>
          <w:i/>
          <w:iCs/>
          <w:sz w:val="22"/>
          <w:szCs w:val="22"/>
        </w:rPr>
        <w:t>International journal of surgery (London, England), </w:t>
      </w:r>
      <w:r w:rsidRPr="00E50640">
        <w:rPr>
          <w:rFonts w:ascii="Arial" w:hAnsi="Arial" w:cs="Arial"/>
          <w:sz w:val="22"/>
          <w:szCs w:val="22"/>
        </w:rPr>
        <w:t>67, pp. 32-36 Available at: </w:t>
      </w:r>
      <w:hyperlink r:id="rId53" w:tgtFrame="_blank" w:history="1">
        <w:r w:rsidRPr="00E50640">
          <w:rPr>
            <w:rStyle w:val="Hyperlink"/>
            <w:rFonts w:ascii="Arial" w:hAnsi="Arial" w:cs="Arial"/>
            <w:color w:val="auto"/>
            <w:sz w:val="22"/>
            <w:szCs w:val="22"/>
            <w:u w:val="none"/>
          </w:rPr>
          <w:t>https://doi.org/10.1016/j.ijsu.2019.05.007.</w:t>
        </w:r>
      </w:hyperlink>
    </w:p>
    <w:p w14:paraId="087D0FB6"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166527A" w14:textId="23F85261"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Spicker, P. (2020) </w:t>
      </w:r>
      <w:r w:rsidRPr="00E50640">
        <w:rPr>
          <w:rFonts w:ascii="Arial" w:hAnsi="Arial" w:cs="Arial"/>
          <w:i/>
          <w:iCs/>
          <w:sz w:val="22"/>
          <w:szCs w:val="22"/>
        </w:rPr>
        <w:t>The poverty of nations : a relational perspective</w:t>
      </w:r>
      <w:r w:rsidRPr="00E50640">
        <w:rPr>
          <w:rFonts w:ascii="Arial" w:hAnsi="Arial" w:cs="Arial"/>
          <w:sz w:val="22"/>
          <w:szCs w:val="22"/>
        </w:rPr>
        <w:t> Bristol, UK ; Chicago, IL: Policy Press.</w:t>
      </w:r>
    </w:p>
    <w:p w14:paraId="147E9071"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D76F90C" w14:textId="40D05CA2"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The Health Foundation (2013) </w:t>
      </w:r>
      <w:r w:rsidRPr="00E50640">
        <w:rPr>
          <w:rFonts w:ascii="Arial" w:hAnsi="Arial" w:cs="Arial"/>
          <w:i/>
          <w:iCs/>
          <w:sz w:val="22"/>
          <w:szCs w:val="22"/>
        </w:rPr>
        <w:t>Structural changes from Health and Social Care Act (2012). </w:t>
      </w:r>
      <w:r w:rsidRPr="00E50640">
        <w:rPr>
          <w:rFonts w:ascii="Arial" w:hAnsi="Arial" w:cs="Arial"/>
          <w:sz w:val="22"/>
          <w:szCs w:val="22"/>
        </w:rPr>
        <w:t>Available at: </w:t>
      </w:r>
      <w:hyperlink r:id="rId54" w:tgtFrame="_blank" w:history="1">
        <w:r w:rsidRPr="00E50640">
          <w:rPr>
            <w:rStyle w:val="Hyperlink"/>
            <w:rFonts w:ascii="Arial" w:hAnsi="Arial" w:cs="Arial"/>
            <w:color w:val="auto"/>
            <w:sz w:val="22"/>
            <w:szCs w:val="22"/>
            <w:u w:val="none"/>
          </w:rPr>
          <w:t>https://navigator.health.org.uk/theme/structural-changes-health-and-social-care-act-2012</w:t>
        </w:r>
      </w:hyperlink>
      <w:r w:rsidRPr="00E50640">
        <w:rPr>
          <w:rFonts w:ascii="Arial" w:hAnsi="Arial" w:cs="Arial"/>
          <w:sz w:val="22"/>
          <w:szCs w:val="22"/>
        </w:rPr>
        <w:t> (Accessed: Nov</w:t>
      </w:r>
      <w:r w:rsidR="00AE153D" w:rsidRPr="00E50640">
        <w:rPr>
          <w:rFonts w:ascii="Arial" w:hAnsi="Arial" w:cs="Arial"/>
          <w:sz w:val="22"/>
          <w:szCs w:val="22"/>
        </w:rPr>
        <w:t>ember</w:t>
      </w:r>
      <w:r w:rsidRPr="00E50640">
        <w:rPr>
          <w:rFonts w:ascii="Arial" w:hAnsi="Arial" w:cs="Arial"/>
          <w:sz w:val="22"/>
          <w:szCs w:val="22"/>
        </w:rPr>
        <w:t xml:space="preserve"> 20</w:t>
      </w:r>
      <w:r w:rsidR="00AE153D" w:rsidRPr="00E50640">
        <w:rPr>
          <w:rFonts w:ascii="Arial" w:hAnsi="Arial" w:cs="Arial"/>
          <w:sz w:val="22"/>
          <w:szCs w:val="22"/>
        </w:rPr>
        <w:t xml:space="preserve"> </w:t>
      </w:r>
      <w:r w:rsidRPr="00E50640">
        <w:rPr>
          <w:rFonts w:ascii="Arial" w:hAnsi="Arial" w:cs="Arial"/>
          <w:sz w:val="22"/>
          <w:szCs w:val="22"/>
        </w:rPr>
        <w:t>2023).</w:t>
      </w:r>
    </w:p>
    <w:p w14:paraId="51DF5F61"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383D1C53" w14:textId="5677ED81"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The King's Fund (2015) </w:t>
      </w:r>
      <w:r w:rsidRPr="00E50640">
        <w:rPr>
          <w:rFonts w:ascii="Arial" w:hAnsi="Arial" w:cs="Arial"/>
          <w:i/>
          <w:iCs/>
          <w:sz w:val="22"/>
          <w:szCs w:val="22"/>
        </w:rPr>
        <w:t>Has the government put mental health on an equal footing with physical health? </w:t>
      </w:r>
      <w:r w:rsidRPr="00E50640">
        <w:rPr>
          <w:rFonts w:ascii="Arial" w:hAnsi="Arial" w:cs="Arial"/>
          <w:sz w:val="22"/>
          <w:szCs w:val="22"/>
        </w:rPr>
        <w:t>Available at: </w:t>
      </w:r>
      <w:hyperlink r:id="rId55" w:tgtFrame="_blank" w:history="1">
        <w:r w:rsidRPr="00E50640">
          <w:rPr>
            <w:rStyle w:val="Hyperlink"/>
            <w:rFonts w:ascii="Arial" w:hAnsi="Arial" w:cs="Arial"/>
            <w:color w:val="auto"/>
            <w:sz w:val="22"/>
            <w:szCs w:val="22"/>
            <w:u w:val="none"/>
          </w:rPr>
          <w:t>https://www.kingsfund.org.uk/projects/verdict/has-government-put-mental-health-equal-footing-physical-health</w:t>
        </w:r>
      </w:hyperlink>
      <w:r w:rsidRPr="00E50640">
        <w:rPr>
          <w:rFonts w:ascii="Arial" w:hAnsi="Arial" w:cs="Arial"/>
          <w:sz w:val="22"/>
          <w:szCs w:val="22"/>
        </w:rPr>
        <w:t> (Accessed: Nov</w:t>
      </w:r>
      <w:r w:rsidR="00AE153D" w:rsidRPr="00E50640">
        <w:rPr>
          <w:rFonts w:ascii="Arial" w:hAnsi="Arial" w:cs="Arial"/>
          <w:sz w:val="22"/>
          <w:szCs w:val="22"/>
        </w:rPr>
        <w:t xml:space="preserve">ember </w:t>
      </w:r>
      <w:r w:rsidRPr="00E50640">
        <w:rPr>
          <w:rFonts w:ascii="Arial" w:hAnsi="Arial" w:cs="Arial"/>
          <w:sz w:val="22"/>
          <w:szCs w:val="22"/>
        </w:rPr>
        <w:t>20 2023).</w:t>
      </w:r>
    </w:p>
    <w:p w14:paraId="503BF636" w14:textId="77777777" w:rsidR="00DE7B44" w:rsidRDefault="00DE7B44" w:rsidP="00033605">
      <w:pPr>
        <w:pStyle w:val="NormalWeb"/>
        <w:shd w:val="clear" w:color="auto" w:fill="FFFFFF"/>
        <w:spacing w:before="0" w:beforeAutospacing="0" w:after="173" w:afterAutospacing="0" w:line="360" w:lineRule="auto"/>
        <w:jc w:val="both"/>
        <w:rPr>
          <w:rFonts w:ascii="Arial" w:hAnsi="Arial" w:cs="Arial"/>
          <w:sz w:val="22"/>
          <w:szCs w:val="22"/>
        </w:rPr>
      </w:pPr>
    </w:p>
    <w:p w14:paraId="1B746343" w14:textId="3BA1FB8C" w:rsidR="00237143" w:rsidRPr="00E50640" w:rsidRDefault="00237143" w:rsidP="005F505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UK Government (2019) </w:t>
      </w:r>
      <w:r w:rsidRPr="00E50640">
        <w:rPr>
          <w:rFonts w:ascii="Arial" w:hAnsi="Arial" w:cs="Arial"/>
          <w:i/>
          <w:iCs/>
          <w:sz w:val="22"/>
          <w:szCs w:val="22"/>
        </w:rPr>
        <w:t>Voluntary National Review of progress towards the Sustainable Development Goals. </w:t>
      </w:r>
      <w:r w:rsidRPr="00E50640">
        <w:rPr>
          <w:rFonts w:ascii="Arial" w:hAnsi="Arial" w:cs="Arial"/>
          <w:sz w:val="22"/>
          <w:szCs w:val="22"/>
        </w:rPr>
        <w:t>Available at: </w:t>
      </w:r>
      <w:hyperlink r:id="rId56" w:tgtFrame="_blank" w:history="1">
        <w:r w:rsidRPr="00E50640">
          <w:rPr>
            <w:rStyle w:val="Hyperlink"/>
            <w:rFonts w:ascii="Arial" w:hAnsi="Arial" w:cs="Arial"/>
            <w:color w:val="auto"/>
            <w:sz w:val="22"/>
            <w:szCs w:val="22"/>
            <w:u w:val="none"/>
          </w:rPr>
          <w:t>https://assets.publishing.service.gov.uk/government/uploads/system/uploads/attachment_data/file/816887/UK-Voluntary-National-Review-2019.pdf</w:t>
        </w:r>
      </w:hyperlink>
      <w:r w:rsidRPr="00E50640">
        <w:rPr>
          <w:rFonts w:ascii="Arial" w:hAnsi="Arial" w:cs="Arial"/>
          <w:sz w:val="22"/>
          <w:szCs w:val="22"/>
        </w:rPr>
        <w:t> (Accessed: Nov</w:t>
      </w:r>
      <w:r w:rsidR="00AE153D" w:rsidRPr="00E50640">
        <w:rPr>
          <w:rFonts w:ascii="Arial" w:hAnsi="Arial" w:cs="Arial"/>
          <w:sz w:val="22"/>
          <w:szCs w:val="22"/>
        </w:rPr>
        <w:t>ember</w:t>
      </w:r>
      <w:r w:rsidRPr="00E50640">
        <w:rPr>
          <w:rFonts w:ascii="Arial" w:hAnsi="Arial" w:cs="Arial"/>
          <w:sz w:val="22"/>
          <w:szCs w:val="22"/>
        </w:rPr>
        <w:t xml:space="preserve"> 26 2023).</w:t>
      </w:r>
    </w:p>
    <w:p w14:paraId="5B10C347" w14:textId="015AED33"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lastRenderedPageBreak/>
        <w:t>UK Parliament (2017) </w:t>
      </w:r>
      <w:r w:rsidRPr="00E50640">
        <w:rPr>
          <w:rFonts w:ascii="Arial" w:hAnsi="Arial" w:cs="Arial"/>
          <w:i/>
          <w:iCs/>
          <w:sz w:val="22"/>
          <w:szCs w:val="22"/>
        </w:rPr>
        <w:t>House of Commons - Implementation of Sustainable Development Goal 5 in the UK - Women and Equalities. </w:t>
      </w:r>
      <w:r w:rsidRPr="00E50640">
        <w:rPr>
          <w:rFonts w:ascii="Arial" w:hAnsi="Arial" w:cs="Arial"/>
          <w:sz w:val="22"/>
          <w:szCs w:val="22"/>
        </w:rPr>
        <w:t xml:space="preserve">Available at: </w:t>
      </w:r>
      <w:hyperlink r:id="rId57" w:history="1">
        <w:r w:rsidR="00AE153D" w:rsidRPr="00E50640">
          <w:rPr>
            <w:rStyle w:val="Hyperlink"/>
            <w:rFonts w:ascii="Arial" w:hAnsi="Arial" w:cs="Arial"/>
            <w:color w:val="auto"/>
            <w:sz w:val="22"/>
            <w:szCs w:val="22"/>
            <w:u w:val="none"/>
          </w:rPr>
          <w:t>House of Commons - Implementation of Sustainable Development Goal 5 in the UK - Women and Equalities (parliament.uk)</w:t>
        </w:r>
      </w:hyperlink>
      <w:r w:rsidR="00AE153D" w:rsidRPr="00E50640">
        <w:rPr>
          <w:rFonts w:ascii="Arial" w:hAnsi="Arial" w:cs="Arial"/>
          <w:sz w:val="22"/>
          <w:szCs w:val="22"/>
        </w:rPr>
        <w:t xml:space="preserve"> </w:t>
      </w:r>
      <w:r w:rsidRPr="00E50640">
        <w:rPr>
          <w:rFonts w:ascii="Arial" w:hAnsi="Arial" w:cs="Arial"/>
          <w:sz w:val="22"/>
          <w:szCs w:val="22"/>
        </w:rPr>
        <w:t>(Accessed: Dec</w:t>
      </w:r>
      <w:r w:rsidR="00AE153D" w:rsidRPr="00E50640">
        <w:rPr>
          <w:rFonts w:ascii="Arial" w:hAnsi="Arial" w:cs="Arial"/>
          <w:sz w:val="22"/>
          <w:szCs w:val="22"/>
        </w:rPr>
        <w:t>ember</w:t>
      </w:r>
      <w:r w:rsidRPr="00E50640">
        <w:rPr>
          <w:rFonts w:ascii="Arial" w:hAnsi="Arial" w:cs="Arial"/>
          <w:sz w:val="22"/>
          <w:szCs w:val="22"/>
        </w:rPr>
        <w:t xml:space="preserve"> 5 2023).</w:t>
      </w:r>
    </w:p>
    <w:p w14:paraId="2C8128C2"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2D204EA4" w14:textId="7B1D4230" w:rsidR="00237143" w:rsidRPr="00E50640" w:rsidRDefault="00237143" w:rsidP="00E50640">
      <w:pPr>
        <w:pStyle w:val="NormalWeb"/>
        <w:shd w:val="clear" w:color="auto" w:fill="FFFFFF"/>
        <w:spacing w:before="0" w:beforeAutospacing="0" w:after="173" w:afterAutospacing="0" w:line="360" w:lineRule="auto"/>
        <w:rPr>
          <w:rFonts w:ascii="Arial" w:hAnsi="Arial" w:cs="Arial"/>
          <w:sz w:val="22"/>
          <w:szCs w:val="22"/>
        </w:rPr>
      </w:pPr>
      <w:r w:rsidRPr="00E50640">
        <w:rPr>
          <w:rFonts w:ascii="Arial" w:hAnsi="Arial" w:cs="Arial"/>
          <w:sz w:val="22"/>
          <w:szCs w:val="22"/>
        </w:rPr>
        <w:t>UNICEF (2023) </w:t>
      </w:r>
      <w:r w:rsidRPr="00E50640">
        <w:rPr>
          <w:rFonts w:ascii="Arial" w:hAnsi="Arial" w:cs="Arial"/>
          <w:i/>
          <w:iCs/>
          <w:sz w:val="22"/>
          <w:szCs w:val="22"/>
        </w:rPr>
        <w:t>Girls' education | UNICEF. </w:t>
      </w:r>
      <w:r w:rsidRPr="00E50640">
        <w:rPr>
          <w:rFonts w:ascii="Arial" w:hAnsi="Arial" w:cs="Arial"/>
          <w:sz w:val="22"/>
          <w:szCs w:val="22"/>
        </w:rPr>
        <w:t>Available at: </w:t>
      </w:r>
      <w:hyperlink r:id="rId58" w:tgtFrame="_blank" w:history="1">
        <w:r w:rsidRPr="00E50640">
          <w:rPr>
            <w:rStyle w:val="Hyperlink"/>
            <w:rFonts w:ascii="Arial" w:hAnsi="Arial" w:cs="Arial"/>
            <w:color w:val="auto"/>
            <w:sz w:val="22"/>
            <w:szCs w:val="22"/>
            <w:u w:val="none"/>
          </w:rPr>
          <w:t>https://www.unicef.org/education/girls-education</w:t>
        </w:r>
      </w:hyperlink>
      <w:r w:rsidRPr="00E50640">
        <w:rPr>
          <w:rFonts w:ascii="Arial" w:hAnsi="Arial" w:cs="Arial"/>
          <w:sz w:val="22"/>
          <w:szCs w:val="22"/>
        </w:rPr>
        <w:t> (Accessed: Nov</w:t>
      </w:r>
      <w:r w:rsidR="00AE153D" w:rsidRPr="00E50640">
        <w:rPr>
          <w:rFonts w:ascii="Arial" w:hAnsi="Arial" w:cs="Arial"/>
          <w:sz w:val="22"/>
          <w:szCs w:val="22"/>
        </w:rPr>
        <w:t>ember</w:t>
      </w:r>
      <w:r w:rsidRPr="00E50640">
        <w:rPr>
          <w:rFonts w:ascii="Arial" w:hAnsi="Arial" w:cs="Arial"/>
          <w:sz w:val="22"/>
          <w:szCs w:val="22"/>
        </w:rPr>
        <w:t xml:space="preserve"> 29 2023).</w:t>
      </w:r>
    </w:p>
    <w:p w14:paraId="39DE3895" w14:textId="77777777" w:rsidR="00E50640" w:rsidRDefault="00E50640"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B75A6DE" w14:textId="3E0DFE36"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U</w:t>
      </w:r>
      <w:r w:rsidR="00410B4C" w:rsidRPr="00E50640">
        <w:rPr>
          <w:rFonts w:ascii="Arial" w:hAnsi="Arial" w:cs="Arial"/>
          <w:sz w:val="22"/>
          <w:szCs w:val="22"/>
        </w:rPr>
        <w:t>NICEF</w:t>
      </w:r>
      <w:r w:rsidRPr="00E50640">
        <w:rPr>
          <w:rFonts w:ascii="Arial" w:hAnsi="Arial" w:cs="Arial"/>
          <w:sz w:val="22"/>
          <w:szCs w:val="22"/>
        </w:rPr>
        <w:t xml:space="preserve"> (2023) </w:t>
      </w:r>
      <w:r w:rsidRPr="00E50640">
        <w:rPr>
          <w:rFonts w:ascii="Arial" w:hAnsi="Arial" w:cs="Arial"/>
          <w:i/>
          <w:iCs/>
          <w:sz w:val="22"/>
          <w:szCs w:val="22"/>
        </w:rPr>
        <w:t>Goal  5: Gender Equality. </w:t>
      </w:r>
      <w:r w:rsidRPr="00E50640">
        <w:rPr>
          <w:rFonts w:ascii="Arial" w:hAnsi="Arial" w:cs="Arial"/>
          <w:sz w:val="22"/>
          <w:szCs w:val="22"/>
        </w:rPr>
        <w:t>Available at: </w:t>
      </w:r>
      <w:hyperlink r:id="rId59" w:tgtFrame="_blank" w:history="1">
        <w:r w:rsidRPr="00E50640">
          <w:rPr>
            <w:rStyle w:val="Hyperlink"/>
            <w:rFonts w:ascii="Arial" w:hAnsi="Arial" w:cs="Arial"/>
            <w:color w:val="auto"/>
            <w:sz w:val="22"/>
            <w:szCs w:val="22"/>
            <w:u w:val="none"/>
          </w:rPr>
          <w:t>https://data.unicef.org/sdgs/goal-5gender-equality/</w:t>
        </w:r>
      </w:hyperlink>
      <w:r w:rsidRPr="00E50640">
        <w:rPr>
          <w:rFonts w:ascii="Arial" w:hAnsi="Arial" w:cs="Arial"/>
          <w:sz w:val="22"/>
          <w:szCs w:val="22"/>
        </w:rPr>
        <w:t> (Accessed: 29 November 2023).</w:t>
      </w:r>
    </w:p>
    <w:p w14:paraId="73AAAD18" w14:textId="77777777" w:rsidR="00E50640" w:rsidRDefault="00E50640"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B8F82D0" w14:textId="1D2D733D"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United Nations (2023a) </w:t>
      </w:r>
      <w:r w:rsidRPr="00E50640">
        <w:rPr>
          <w:rFonts w:ascii="Arial" w:hAnsi="Arial" w:cs="Arial"/>
          <w:i/>
          <w:iCs/>
          <w:sz w:val="22"/>
          <w:szCs w:val="22"/>
        </w:rPr>
        <w:t>Goal 1: End poverty in all its forms everywhere. </w:t>
      </w:r>
      <w:r w:rsidRPr="00E50640">
        <w:rPr>
          <w:rFonts w:ascii="Arial" w:hAnsi="Arial" w:cs="Arial"/>
          <w:sz w:val="22"/>
          <w:szCs w:val="22"/>
        </w:rPr>
        <w:t xml:space="preserve">Available at: </w:t>
      </w:r>
      <w:hyperlink r:id="rId60" w:history="1">
        <w:r w:rsidR="00AE153D" w:rsidRPr="00E50640">
          <w:rPr>
            <w:rStyle w:val="Hyperlink"/>
            <w:rFonts w:ascii="Arial" w:hAnsi="Arial" w:cs="Arial"/>
            <w:color w:val="auto"/>
            <w:sz w:val="22"/>
            <w:szCs w:val="22"/>
            <w:u w:val="none"/>
          </w:rPr>
          <w:t>Goal 1: End poverty in all its forms everywhere - United Nations Sustainable Development</w:t>
        </w:r>
      </w:hyperlink>
      <w:r w:rsidR="00AE153D" w:rsidRPr="00E50640">
        <w:rPr>
          <w:rFonts w:ascii="Arial" w:hAnsi="Arial" w:cs="Arial"/>
          <w:sz w:val="22"/>
          <w:szCs w:val="22"/>
        </w:rPr>
        <w:t xml:space="preserve"> </w:t>
      </w:r>
      <w:r w:rsidRPr="00E50640">
        <w:rPr>
          <w:rFonts w:ascii="Arial" w:hAnsi="Arial" w:cs="Arial"/>
          <w:sz w:val="22"/>
          <w:szCs w:val="22"/>
        </w:rPr>
        <w:t>(Accessed: Dec</w:t>
      </w:r>
      <w:r w:rsidR="00AE153D" w:rsidRPr="00E50640">
        <w:rPr>
          <w:rFonts w:ascii="Arial" w:hAnsi="Arial" w:cs="Arial"/>
          <w:sz w:val="22"/>
          <w:szCs w:val="22"/>
        </w:rPr>
        <w:t xml:space="preserve">ember </w:t>
      </w:r>
      <w:r w:rsidRPr="00E50640">
        <w:rPr>
          <w:rFonts w:ascii="Arial" w:hAnsi="Arial" w:cs="Arial"/>
          <w:sz w:val="22"/>
          <w:szCs w:val="22"/>
        </w:rPr>
        <w:t>6 2023).</w:t>
      </w:r>
    </w:p>
    <w:p w14:paraId="25FD2303"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4B9A628B" w14:textId="43EE3F3F"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United Nations (2023b) </w:t>
      </w:r>
      <w:r w:rsidRPr="00E50640">
        <w:rPr>
          <w:rFonts w:ascii="Arial" w:hAnsi="Arial" w:cs="Arial"/>
          <w:i/>
          <w:iCs/>
          <w:sz w:val="22"/>
          <w:szCs w:val="22"/>
        </w:rPr>
        <w:t>Sustainable Development Goals (SDG 5). </w:t>
      </w:r>
      <w:r w:rsidRPr="00E50640">
        <w:rPr>
          <w:rFonts w:ascii="Arial" w:hAnsi="Arial" w:cs="Arial"/>
          <w:sz w:val="22"/>
          <w:szCs w:val="22"/>
        </w:rPr>
        <w:t>Available at: </w:t>
      </w:r>
      <w:hyperlink r:id="rId61" w:tgtFrame="_blank" w:history="1">
        <w:r w:rsidRPr="00E50640">
          <w:rPr>
            <w:rStyle w:val="Hyperlink"/>
            <w:rFonts w:ascii="Arial" w:hAnsi="Arial" w:cs="Arial"/>
            <w:color w:val="auto"/>
            <w:sz w:val="22"/>
            <w:szCs w:val="22"/>
            <w:u w:val="none"/>
          </w:rPr>
          <w:t>https://unric.org/en/sdg-5/</w:t>
        </w:r>
      </w:hyperlink>
      <w:r w:rsidRPr="00E50640">
        <w:rPr>
          <w:rFonts w:ascii="Arial" w:hAnsi="Arial" w:cs="Arial"/>
          <w:sz w:val="22"/>
          <w:szCs w:val="22"/>
        </w:rPr>
        <w:t> (Accessed: Nov</w:t>
      </w:r>
      <w:r w:rsidR="00AE153D" w:rsidRPr="00E50640">
        <w:rPr>
          <w:rFonts w:ascii="Arial" w:hAnsi="Arial" w:cs="Arial"/>
          <w:sz w:val="22"/>
          <w:szCs w:val="22"/>
        </w:rPr>
        <w:t xml:space="preserve">ember </w:t>
      </w:r>
      <w:r w:rsidRPr="00E50640">
        <w:rPr>
          <w:rFonts w:ascii="Arial" w:hAnsi="Arial" w:cs="Arial"/>
          <w:sz w:val="22"/>
          <w:szCs w:val="22"/>
        </w:rPr>
        <w:t>2</w:t>
      </w:r>
      <w:r w:rsidR="00AE153D" w:rsidRPr="00E50640">
        <w:rPr>
          <w:rFonts w:ascii="Arial" w:hAnsi="Arial" w:cs="Arial"/>
          <w:sz w:val="22"/>
          <w:szCs w:val="22"/>
        </w:rPr>
        <w:t>9</w:t>
      </w:r>
      <w:r w:rsidRPr="00E50640">
        <w:rPr>
          <w:rFonts w:ascii="Arial" w:hAnsi="Arial" w:cs="Arial"/>
          <w:sz w:val="22"/>
          <w:szCs w:val="22"/>
        </w:rPr>
        <w:t xml:space="preserve"> 2023).</w:t>
      </w:r>
    </w:p>
    <w:p w14:paraId="487B60B5" w14:textId="7777777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
    <w:p w14:paraId="704E0415" w14:textId="77777777" w:rsidR="00237143" w:rsidRPr="00E50640" w:rsidRDefault="00237143" w:rsidP="00033605">
      <w:pPr>
        <w:spacing w:line="360" w:lineRule="auto"/>
        <w:jc w:val="both"/>
        <w:rPr>
          <w:rFonts w:ascii="Arial" w:hAnsi="Arial" w:cs="Arial"/>
          <w:sz w:val="22"/>
        </w:rPr>
      </w:pPr>
      <w:r w:rsidRPr="00E50640">
        <w:rPr>
          <w:rFonts w:ascii="Arial" w:hAnsi="Arial" w:cs="Arial"/>
          <w:sz w:val="22"/>
        </w:rPr>
        <w:t xml:space="preserve">United Nations (2023) </w:t>
      </w:r>
      <w:r w:rsidRPr="00E50640">
        <w:rPr>
          <w:rFonts w:ascii="Arial" w:hAnsi="Arial" w:cs="Arial"/>
          <w:i/>
          <w:iCs/>
          <w:sz w:val="22"/>
        </w:rPr>
        <w:t>Take action for the sustainable development goals</w:t>
      </w:r>
      <w:r w:rsidRPr="00E50640">
        <w:rPr>
          <w:rFonts w:ascii="Arial" w:hAnsi="Arial" w:cs="Arial"/>
          <w:sz w:val="22"/>
        </w:rPr>
        <w:t xml:space="preserve">, Available at: </w:t>
      </w:r>
      <w:hyperlink r:id="rId62" w:history="1">
        <w:r w:rsidRPr="00E50640">
          <w:rPr>
            <w:rStyle w:val="Hyperlink"/>
            <w:rFonts w:ascii="Arial" w:hAnsi="Arial" w:cs="Arial"/>
            <w:color w:val="auto"/>
            <w:sz w:val="22"/>
            <w:u w:val="none"/>
          </w:rPr>
          <w:t>Take Action for the Sustainable Development Goals - United Nations Sustainable Development</w:t>
        </w:r>
      </w:hyperlink>
      <w:r w:rsidRPr="00E50640">
        <w:rPr>
          <w:rFonts w:ascii="Arial" w:hAnsi="Arial" w:cs="Arial"/>
          <w:sz w:val="22"/>
        </w:rPr>
        <w:t xml:space="preserve"> (Accessed: 17 October 2023). </w:t>
      </w:r>
    </w:p>
    <w:p w14:paraId="3AD09F8C" w14:textId="77777777" w:rsidR="00410B4C" w:rsidRPr="00E50640" w:rsidRDefault="00410B4C"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39F2802" w14:textId="7B34FCBC"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Vicary, A. and Jones, K. (2017) 'The implications of contractual terms of employment for women and leadership: An autoethnographic study in UK higher education', </w:t>
      </w:r>
      <w:r w:rsidRPr="00E50640">
        <w:rPr>
          <w:rFonts w:ascii="Arial" w:hAnsi="Arial" w:cs="Arial"/>
          <w:i/>
          <w:iCs/>
          <w:sz w:val="22"/>
          <w:szCs w:val="22"/>
        </w:rPr>
        <w:t>Administrative sciences, </w:t>
      </w:r>
      <w:r w:rsidRPr="00E50640">
        <w:rPr>
          <w:rFonts w:ascii="Arial" w:hAnsi="Arial" w:cs="Arial"/>
          <w:sz w:val="22"/>
          <w:szCs w:val="22"/>
        </w:rPr>
        <w:t>7(2), pp. 1-14 Available at: </w:t>
      </w:r>
      <w:hyperlink r:id="rId63" w:tgtFrame="_blank" w:history="1">
        <w:r w:rsidRPr="00E50640">
          <w:rPr>
            <w:rStyle w:val="Hyperlink"/>
            <w:rFonts w:ascii="Arial" w:hAnsi="Arial" w:cs="Arial"/>
            <w:color w:val="auto"/>
            <w:sz w:val="22"/>
            <w:szCs w:val="22"/>
            <w:u w:val="none"/>
          </w:rPr>
          <w:t>https://doi.org/10.3390/admsci7020020.</w:t>
        </w:r>
      </w:hyperlink>
    </w:p>
    <w:p w14:paraId="071AEC70" w14:textId="7777777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
    <w:p w14:paraId="0E2CE469" w14:textId="7777777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t xml:space="preserve">Wainwright, T. and Manville, G. (2023) 'Evolving Market Infrastructures: The Case of </w:t>
      </w:r>
      <w:proofErr w:type="spellStart"/>
      <w:r w:rsidRPr="00E50640">
        <w:rPr>
          <w:rFonts w:ascii="Arial" w:hAnsi="Arial" w:cs="Arial"/>
          <w:sz w:val="22"/>
          <w:szCs w:val="22"/>
        </w:rPr>
        <w:t>Assetization</w:t>
      </w:r>
      <w:proofErr w:type="spellEnd"/>
      <w:r w:rsidRPr="00E50640">
        <w:rPr>
          <w:rFonts w:ascii="Arial" w:hAnsi="Arial" w:cs="Arial"/>
          <w:sz w:val="22"/>
          <w:szCs w:val="22"/>
        </w:rPr>
        <w:t xml:space="preserve"> in UK Social Housing', </w:t>
      </w:r>
      <w:r w:rsidRPr="00E50640">
        <w:rPr>
          <w:rFonts w:ascii="Arial" w:hAnsi="Arial" w:cs="Arial"/>
          <w:i/>
          <w:iCs/>
          <w:sz w:val="22"/>
          <w:szCs w:val="22"/>
        </w:rPr>
        <w:t>Economic geography, </w:t>
      </w:r>
      <w:r w:rsidRPr="00E50640">
        <w:rPr>
          <w:rFonts w:ascii="Arial" w:hAnsi="Arial" w:cs="Arial"/>
          <w:sz w:val="22"/>
          <w:szCs w:val="22"/>
        </w:rPr>
        <w:t>, pp. 1-23 Available at: </w:t>
      </w:r>
      <w:hyperlink r:id="rId64" w:tgtFrame="_blank" w:history="1">
        <w:r w:rsidRPr="00E50640">
          <w:rPr>
            <w:rStyle w:val="Hyperlink"/>
            <w:rFonts w:ascii="Arial" w:hAnsi="Arial" w:cs="Arial"/>
            <w:color w:val="auto"/>
            <w:sz w:val="22"/>
            <w:szCs w:val="22"/>
            <w:u w:val="none"/>
          </w:rPr>
          <w:t>https://doi.org/10.1080/00130095.2023.2245097.</w:t>
        </w:r>
      </w:hyperlink>
    </w:p>
    <w:p w14:paraId="2FAAA98E" w14:textId="7777777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p>
    <w:p w14:paraId="6B433E4C" w14:textId="77777777" w:rsidR="00237143" w:rsidRPr="00E50640" w:rsidRDefault="00237143" w:rsidP="00033605">
      <w:pPr>
        <w:pStyle w:val="NormalWeb"/>
        <w:shd w:val="clear" w:color="auto" w:fill="FFFFFF"/>
        <w:spacing w:before="0" w:beforeAutospacing="0" w:after="173" w:afterAutospacing="0" w:line="360" w:lineRule="auto"/>
        <w:jc w:val="both"/>
        <w:rPr>
          <w:rFonts w:ascii="Arial" w:hAnsi="Arial" w:cs="Arial"/>
          <w:sz w:val="22"/>
          <w:szCs w:val="22"/>
        </w:rPr>
      </w:pPr>
      <w:r w:rsidRPr="00E50640">
        <w:rPr>
          <w:rFonts w:ascii="Arial" w:hAnsi="Arial" w:cs="Arial"/>
          <w:sz w:val="22"/>
          <w:szCs w:val="22"/>
        </w:rPr>
        <w:lastRenderedPageBreak/>
        <w:t>Watton, E., Stables, S. and Kempster, S. (2019) 'How Job Sharing Can Lead to More Women Achieving Senior Leadership Roles in Higher Education: A UK Study', </w:t>
      </w:r>
      <w:r w:rsidRPr="00E50640">
        <w:rPr>
          <w:rFonts w:ascii="Arial" w:hAnsi="Arial" w:cs="Arial"/>
          <w:i/>
          <w:iCs/>
          <w:sz w:val="22"/>
          <w:szCs w:val="22"/>
        </w:rPr>
        <w:t>Social sciences (Basel), </w:t>
      </w:r>
      <w:r w:rsidRPr="00E50640">
        <w:rPr>
          <w:rFonts w:ascii="Arial" w:hAnsi="Arial" w:cs="Arial"/>
          <w:sz w:val="22"/>
          <w:szCs w:val="22"/>
        </w:rPr>
        <w:t>8(7), pp. 209 Available at: </w:t>
      </w:r>
      <w:hyperlink r:id="rId65" w:tgtFrame="_blank" w:history="1">
        <w:r w:rsidRPr="00E50640">
          <w:rPr>
            <w:rStyle w:val="Hyperlink"/>
            <w:rFonts w:ascii="Arial" w:hAnsi="Arial" w:cs="Arial"/>
            <w:color w:val="auto"/>
            <w:sz w:val="22"/>
            <w:szCs w:val="22"/>
            <w:u w:val="none"/>
          </w:rPr>
          <w:t>https://doi.org/10.3390/socsci8070209.</w:t>
        </w:r>
      </w:hyperlink>
    </w:p>
    <w:p w14:paraId="6BFC92F8" w14:textId="77777777" w:rsidR="00237143" w:rsidRPr="00E50640" w:rsidRDefault="00237143" w:rsidP="00033605">
      <w:pPr>
        <w:spacing w:line="360" w:lineRule="auto"/>
        <w:jc w:val="both"/>
        <w:rPr>
          <w:rFonts w:ascii="Arial" w:hAnsi="Arial" w:cs="Arial"/>
          <w:sz w:val="22"/>
        </w:rPr>
      </w:pPr>
    </w:p>
    <w:p w14:paraId="7BFF891E" w14:textId="77777777" w:rsidR="00237143" w:rsidRPr="00E50640" w:rsidRDefault="00237143" w:rsidP="00033605">
      <w:pPr>
        <w:spacing w:line="360" w:lineRule="auto"/>
        <w:jc w:val="both"/>
        <w:rPr>
          <w:rFonts w:ascii="Arial" w:hAnsi="Arial" w:cs="Arial"/>
          <w:sz w:val="22"/>
        </w:rPr>
      </w:pPr>
      <w:r w:rsidRPr="00E50640">
        <w:rPr>
          <w:rFonts w:ascii="Arial" w:hAnsi="Arial" w:cs="Arial"/>
          <w:sz w:val="22"/>
        </w:rPr>
        <w:t xml:space="preserve">World Health Organisation (2021) </w:t>
      </w:r>
      <w:r w:rsidRPr="00E50640">
        <w:rPr>
          <w:rFonts w:ascii="Arial" w:hAnsi="Arial" w:cs="Arial"/>
          <w:i/>
          <w:iCs/>
          <w:sz w:val="22"/>
        </w:rPr>
        <w:t>Health promotion glossary of terms 2021</w:t>
      </w:r>
      <w:r w:rsidRPr="00E50640">
        <w:rPr>
          <w:rFonts w:ascii="Arial" w:hAnsi="Arial" w:cs="Arial"/>
          <w:sz w:val="22"/>
        </w:rPr>
        <w:t xml:space="preserve">, Available </w:t>
      </w:r>
      <w:hyperlink r:id="rId66" w:history="1">
        <w:r w:rsidRPr="00E50640">
          <w:rPr>
            <w:rStyle w:val="Hyperlink"/>
            <w:rFonts w:ascii="Arial" w:hAnsi="Arial" w:cs="Arial"/>
            <w:color w:val="auto"/>
            <w:sz w:val="22"/>
            <w:u w:val="none"/>
          </w:rPr>
          <w:t>https://iris.who.int/bitstream/handle/10665/350161/9789240038349-eng.pdf?sequence=1</w:t>
        </w:r>
      </w:hyperlink>
      <w:r w:rsidRPr="00E50640">
        <w:rPr>
          <w:rFonts w:ascii="Arial" w:hAnsi="Arial" w:cs="Arial"/>
          <w:sz w:val="22"/>
        </w:rPr>
        <w:t xml:space="preserve"> (Accessed: 21 October 2023).</w:t>
      </w:r>
    </w:p>
    <w:p w14:paraId="153C4EE5" w14:textId="77777777" w:rsidR="00237143" w:rsidRPr="00E50640" w:rsidRDefault="00237143" w:rsidP="00E50640">
      <w:pPr>
        <w:spacing w:line="360" w:lineRule="auto"/>
        <w:rPr>
          <w:rFonts w:ascii="Arial" w:hAnsi="Arial" w:cs="Arial"/>
          <w:sz w:val="22"/>
        </w:rPr>
      </w:pPr>
    </w:p>
    <w:p w14:paraId="45AB5892" w14:textId="77777777" w:rsidR="00237143" w:rsidRPr="00E50640" w:rsidRDefault="00237143" w:rsidP="00E50640">
      <w:pPr>
        <w:spacing w:line="360" w:lineRule="auto"/>
        <w:rPr>
          <w:rFonts w:ascii="Arial" w:hAnsi="Arial" w:cs="Arial"/>
          <w:sz w:val="22"/>
        </w:rPr>
      </w:pPr>
      <w:r w:rsidRPr="00E50640">
        <w:rPr>
          <w:rFonts w:ascii="Arial" w:hAnsi="Arial" w:cs="Arial"/>
          <w:sz w:val="22"/>
        </w:rPr>
        <w:t xml:space="preserve">World Health Organisation (2023,a) </w:t>
      </w:r>
      <w:r w:rsidRPr="00E50640">
        <w:rPr>
          <w:rFonts w:ascii="Arial" w:hAnsi="Arial" w:cs="Arial"/>
          <w:i/>
          <w:iCs/>
          <w:sz w:val="22"/>
        </w:rPr>
        <w:t>Constitution,</w:t>
      </w:r>
      <w:r w:rsidRPr="00E50640">
        <w:rPr>
          <w:rFonts w:ascii="Arial" w:hAnsi="Arial" w:cs="Arial"/>
          <w:sz w:val="22"/>
        </w:rPr>
        <w:t xml:space="preserve"> Available at: </w:t>
      </w:r>
      <w:hyperlink r:id="rId67" w:history="1">
        <w:r w:rsidRPr="00E50640">
          <w:rPr>
            <w:rStyle w:val="Hyperlink"/>
            <w:rFonts w:ascii="Arial" w:hAnsi="Arial" w:cs="Arial"/>
            <w:color w:val="auto"/>
            <w:sz w:val="22"/>
            <w:u w:val="none"/>
          </w:rPr>
          <w:t>https://www.who.int/about/accountability/governance/constitution</w:t>
        </w:r>
      </w:hyperlink>
      <w:r w:rsidRPr="00E50640">
        <w:rPr>
          <w:rFonts w:ascii="Arial" w:hAnsi="Arial" w:cs="Arial"/>
          <w:sz w:val="22"/>
        </w:rPr>
        <w:t xml:space="preserve"> (Accessed: 17 October 2023).</w:t>
      </w:r>
    </w:p>
    <w:p w14:paraId="06C773CE" w14:textId="77777777" w:rsidR="00E4567D" w:rsidRPr="00E50640" w:rsidRDefault="00E4567D" w:rsidP="00033605">
      <w:pPr>
        <w:pStyle w:val="NormalWeb"/>
        <w:shd w:val="clear" w:color="auto" w:fill="FFFFFF"/>
        <w:spacing w:before="0" w:beforeAutospacing="0" w:after="173" w:afterAutospacing="0" w:line="360" w:lineRule="auto"/>
        <w:jc w:val="both"/>
        <w:rPr>
          <w:rFonts w:ascii="Arial" w:hAnsi="Arial" w:cs="Arial"/>
          <w:sz w:val="22"/>
          <w:szCs w:val="22"/>
        </w:rPr>
      </w:pPr>
    </w:p>
    <w:p w14:paraId="2CB25E7C" w14:textId="77777777" w:rsidR="00E4567D" w:rsidRPr="00E50640" w:rsidRDefault="00E4567D" w:rsidP="00033605">
      <w:pPr>
        <w:spacing w:line="360" w:lineRule="auto"/>
        <w:jc w:val="both"/>
        <w:rPr>
          <w:rFonts w:ascii="Arial" w:hAnsi="Arial" w:cs="Arial"/>
          <w:sz w:val="22"/>
        </w:rPr>
      </w:pPr>
      <w:r w:rsidRPr="00E50640">
        <w:rPr>
          <w:rFonts w:ascii="Arial" w:hAnsi="Arial" w:cs="Arial"/>
          <w:sz w:val="22"/>
        </w:rPr>
        <w:t xml:space="preserve">World Health Organisation (2023,b) </w:t>
      </w:r>
      <w:r w:rsidRPr="00E50640">
        <w:rPr>
          <w:rFonts w:ascii="Arial" w:hAnsi="Arial" w:cs="Arial"/>
          <w:i/>
          <w:iCs/>
          <w:sz w:val="22"/>
        </w:rPr>
        <w:t xml:space="preserve">Sustainable Development, </w:t>
      </w:r>
      <w:r w:rsidRPr="00E50640">
        <w:rPr>
          <w:rFonts w:ascii="Arial" w:hAnsi="Arial" w:cs="Arial"/>
          <w:sz w:val="22"/>
        </w:rPr>
        <w:t xml:space="preserve">Available at </w:t>
      </w:r>
      <w:hyperlink r:id="rId68" w:history="1">
        <w:r w:rsidRPr="00E50640">
          <w:rPr>
            <w:rStyle w:val="Hyperlink"/>
            <w:rFonts w:ascii="Arial" w:hAnsi="Arial" w:cs="Arial"/>
            <w:color w:val="auto"/>
            <w:sz w:val="22"/>
            <w:u w:val="none"/>
          </w:rPr>
          <w:t xml:space="preserve"> </w:t>
        </w:r>
      </w:hyperlink>
      <w:r w:rsidRPr="00E50640">
        <w:rPr>
          <w:rFonts w:ascii="Arial" w:hAnsi="Arial" w:cs="Arial"/>
          <w:sz w:val="22"/>
        </w:rPr>
        <w:t xml:space="preserve">  </w:t>
      </w:r>
      <w:hyperlink r:id="rId69" w:history="1">
        <w:r w:rsidRPr="00E50640">
          <w:rPr>
            <w:rStyle w:val="Hyperlink"/>
            <w:rFonts w:ascii="Arial" w:hAnsi="Arial" w:cs="Arial"/>
            <w:color w:val="auto"/>
            <w:sz w:val="22"/>
            <w:u w:val="none"/>
          </w:rPr>
          <w:t>https://www.who.int/health-topics/sustainable-development</w:t>
        </w:r>
      </w:hyperlink>
      <w:r w:rsidRPr="00E50640">
        <w:rPr>
          <w:rFonts w:ascii="Arial" w:hAnsi="Arial" w:cs="Arial"/>
          <w:sz w:val="22"/>
        </w:rPr>
        <w:t xml:space="preserve"> (Accessed: 17 October 2023).</w:t>
      </w:r>
    </w:p>
    <w:p w14:paraId="51DF7ACF" w14:textId="77777777" w:rsidR="00E4567D" w:rsidRPr="00E50640" w:rsidRDefault="00E4567D" w:rsidP="00033605">
      <w:pPr>
        <w:pStyle w:val="NormalWeb"/>
        <w:shd w:val="clear" w:color="auto" w:fill="FFFFFF"/>
        <w:spacing w:before="0" w:beforeAutospacing="0" w:after="173" w:afterAutospacing="0" w:line="360" w:lineRule="auto"/>
        <w:jc w:val="both"/>
        <w:rPr>
          <w:rFonts w:ascii="Arial" w:hAnsi="Arial" w:cs="Arial"/>
          <w:sz w:val="22"/>
          <w:szCs w:val="22"/>
        </w:rPr>
      </w:pPr>
    </w:p>
    <w:p w14:paraId="5971A76A" w14:textId="77777777" w:rsidR="00237143" w:rsidRPr="00E50640" w:rsidRDefault="00237143" w:rsidP="00033605">
      <w:pPr>
        <w:spacing w:line="360" w:lineRule="auto"/>
        <w:jc w:val="both"/>
        <w:rPr>
          <w:rFonts w:ascii="Arial" w:hAnsi="Arial" w:cs="Arial"/>
          <w:sz w:val="22"/>
        </w:rPr>
      </w:pPr>
      <w:r w:rsidRPr="00E50640">
        <w:rPr>
          <w:rFonts w:ascii="Arial" w:hAnsi="Arial" w:cs="Arial"/>
          <w:sz w:val="22"/>
        </w:rPr>
        <w:t xml:space="preserve">World Health Organisation (2023,c) </w:t>
      </w:r>
      <w:r w:rsidRPr="00E50640">
        <w:rPr>
          <w:rFonts w:ascii="Arial" w:hAnsi="Arial" w:cs="Arial"/>
          <w:i/>
          <w:iCs/>
          <w:sz w:val="22"/>
        </w:rPr>
        <w:t>Health Equity</w:t>
      </w:r>
      <w:r w:rsidRPr="00E50640">
        <w:rPr>
          <w:rFonts w:ascii="Arial" w:hAnsi="Arial" w:cs="Arial"/>
          <w:sz w:val="22"/>
        </w:rPr>
        <w:t xml:space="preserve">, Available at: https://www.who.int/health-topics/health-equity (Accessed: 17 October 2023). </w:t>
      </w:r>
    </w:p>
    <w:p w14:paraId="269E2A9C" w14:textId="77777777" w:rsidR="00184AA7" w:rsidRPr="00E50640" w:rsidRDefault="00184AA7" w:rsidP="00033605">
      <w:pPr>
        <w:spacing w:line="360" w:lineRule="auto"/>
        <w:jc w:val="both"/>
        <w:rPr>
          <w:rFonts w:ascii="Arial" w:hAnsi="Arial" w:cs="Arial"/>
          <w:sz w:val="22"/>
        </w:rPr>
      </w:pPr>
    </w:p>
    <w:p w14:paraId="7C600A31" w14:textId="77777777" w:rsidR="00D050A2" w:rsidRPr="00E50640" w:rsidRDefault="00D050A2" w:rsidP="00033605">
      <w:pPr>
        <w:spacing w:line="360" w:lineRule="auto"/>
        <w:jc w:val="both"/>
        <w:rPr>
          <w:rFonts w:ascii="Arial" w:hAnsi="Arial" w:cs="Arial"/>
          <w:sz w:val="22"/>
        </w:rPr>
      </w:pPr>
    </w:p>
    <w:sectPr w:rsidR="00D050A2" w:rsidRPr="00E50640" w:rsidSect="00792B34">
      <w:headerReference w:type="default" r:id="rId7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7815D" w14:textId="77777777" w:rsidR="003D2C13" w:rsidRDefault="003D2C13" w:rsidP="00792B34">
      <w:pPr>
        <w:spacing w:after="0" w:line="240" w:lineRule="auto"/>
      </w:pPr>
      <w:r>
        <w:separator/>
      </w:r>
    </w:p>
  </w:endnote>
  <w:endnote w:type="continuationSeparator" w:id="0">
    <w:p w14:paraId="49DA18F3" w14:textId="77777777" w:rsidR="003D2C13" w:rsidRDefault="003D2C13" w:rsidP="00792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E6FFC" w14:textId="77777777" w:rsidR="003D2C13" w:rsidRDefault="003D2C13" w:rsidP="00792B34">
      <w:pPr>
        <w:spacing w:after="0" w:line="240" w:lineRule="auto"/>
      </w:pPr>
      <w:r>
        <w:separator/>
      </w:r>
    </w:p>
  </w:footnote>
  <w:footnote w:type="continuationSeparator" w:id="0">
    <w:p w14:paraId="4C08D786" w14:textId="77777777" w:rsidR="003D2C13" w:rsidRDefault="003D2C13" w:rsidP="00792B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82881" w14:textId="3779CFEE" w:rsidR="00792B34" w:rsidRDefault="00792B34">
    <w:pPr>
      <w:pStyle w:val="Header"/>
      <w:jc w:val="right"/>
    </w:pPr>
  </w:p>
  <w:p w14:paraId="62EC680A" w14:textId="77777777" w:rsidR="00792B34" w:rsidRDefault="00792B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750585"/>
      <w:docPartObj>
        <w:docPartGallery w:val="Page Numbers (Top of Page)"/>
        <w:docPartUnique/>
      </w:docPartObj>
    </w:sdtPr>
    <w:sdtEndPr>
      <w:rPr>
        <w:noProof/>
      </w:rPr>
    </w:sdtEndPr>
    <w:sdtContent>
      <w:p w14:paraId="0AF43672" w14:textId="77777777" w:rsidR="00792B34" w:rsidRDefault="00792B3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D978DF" w14:textId="77777777" w:rsidR="00792B34" w:rsidRDefault="00792B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017C"/>
    <w:multiLevelType w:val="hybridMultilevel"/>
    <w:tmpl w:val="3E22F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327530"/>
    <w:multiLevelType w:val="multilevel"/>
    <w:tmpl w:val="7D5CBE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6785206"/>
    <w:multiLevelType w:val="hybridMultilevel"/>
    <w:tmpl w:val="315603C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CA0C35"/>
    <w:multiLevelType w:val="hybridMultilevel"/>
    <w:tmpl w:val="BFD6F7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8C57F1"/>
    <w:multiLevelType w:val="hybridMultilevel"/>
    <w:tmpl w:val="ECAC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6853F4"/>
    <w:multiLevelType w:val="hybridMultilevel"/>
    <w:tmpl w:val="1FA2D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A777BA"/>
    <w:multiLevelType w:val="hybridMultilevel"/>
    <w:tmpl w:val="88F23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2378F7"/>
    <w:multiLevelType w:val="hybridMultilevel"/>
    <w:tmpl w:val="56EE6908"/>
    <w:lvl w:ilvl="0" w:tplc="0809000D">
      <w:start w:val="1"/>
      <w:numFmt w:val="bullet"/>
      <w:lvlText w:val=""/>
      <w:lvlJc w:val="left"/>
      <w:pPr>
        <w:ind w:left="360" w:hanging="360"/>
      </w:pPr>
      <w:rPr>
        <w:rFonts w:ascii="Wingdings" w:hAnsi="Wingdings" w:hint="default"/>
        <w:b w:val="0"/>
        <w:bCs w:val="0"/>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B01893"/>
    <w:multiLevelType w:val="hybridMultilevel"/>
    <w:tmpl w:val="1360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320CCF"/>
    <w:multiLevelType w:val="hybridMultilevel"/>
    <w:tmpl w:val="7AE2D224"/>
    <w:lvl w:ilvl="0" w:tplc="487075B4">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9B4FAA"/>
    <w:multiLevelType w:val="hybridMultilevel"/>
    <w:tmpl w:val="E63406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C65910"/>
    <w:multiLevelType w:val="hybridMultilevel"/>
    <w:tmpl w:val="171AC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3737671">
    <w:abstractNumId w:val="7"/>
  </w:num>
  <w:num w:numId="2" w16cid:durableId="761491457">
    <w:abstractNumId w:val="8"/>
  </w:num>
  <w:num w:numId="3" w16cid:durableId="347025282">
    <w:abstractNumId w:val="5"/>
  </w:num>
  <w:num w:numId="4" w16cid:durableId="1060521328">
    <w:abstractNumId w:val="4"/>
  </w:num>
  <w:num w:numId="5" w16cid:durableId="535002704">
    <w:abstractNumId w:val="0"/>
  </w:num>
  <w:num w:numId="6" w16cid:durableId="649603206">
    <w:abstractNumId w:val="2"/>
  </w:num>
  <w:num w:numId="7" w16cid:durableId="1325014003">
    <w:abstractNumId w:val="11"/>
  </w:num>
  <w:num w:numId="8" w16cid:durableId="1018701775">
    <w:abstractNumId w:val="10"/>
  </w:num>
  <w:num w:numId="9" w16cid:durableId="1508906691">
    <w:abstractNumId w:val="9"/>
  </w:num>
  <w:num w:numId="10" w16cid:durableId="64963113">
    <w:abstractNumId w:val="3"/>
  </w:num>
  <w:num w:numId="11" w16cid:durableId="1057582645">
    <w:abstractNumId w:val="6"/>
  </w:num>
  <w:num w:numId="12" w16cid:durableId="1112289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A7"/>
    <w:rsid w:val="00007034"/>
    <w:rsid w:val="0002167F"/>
    <w:rsid w:val="00023912"/>
    <w:rsid w:val="000246EF"/>
    <w:rsid w:val="00025C69"/>
    <w:rsid w:val="00033605"/>
    <w:rsid w:val="00037D28"/>
    <w:rsid w:val="0004077A"/>
    <w:rsid w:val="00051096"/>
    <w:rsid w:val="00055928"/>
    <w:rsid w:val="000676E9"/>
    <w:rsid w:val="00071CC9"/>
    <w:rsid w:val="00072173"/>
    <w:rsid w:val="00075215"/>
    <w:rsid w:val="000753AB"/>
    <w:rsid w:val="00096ACD"/>
    <w:rsid w:val="000A4E36"/>
    <w:rsid w:val="000B23AA"/>
    <w:rsid w:val="000B5755"/>
    <w:rsid w:val="000B59E5"/>
    <w:rsid w:val="000B6574"/>
    <w:rsid w:val="000C3AC6"/>
    <w:rsid w:val="000C68E2"/>
    <w:rsid w:val="000D57F5"/>
    <w:rsid w:val="000E6D6F"/>
    <w:rsid w:val="000F00A9"/>
    <w:rsid w:val="000F276B"/>
    <w:rsid w:val="000F6F3A"/>
    <w:rsid w:val="000F74E0"/>
    <w:rsid w:val="0011205E"/>
    <w:rsid w:val="00112675"/>
    <w:rsid w:val="00112B87"/>
    <w:rsid w:val="00113017"/>
    <w:rsid w:val="001202E9"/>
    <w:rsid w:val="00120CA8"/>
    <w:rsid w:val="0013228F"/>
    <w:rsid w:val="00134479"/>
    <w:rsid w:val="001366F4"/>
    <w:rsid w:val="0014131C"/>
    <w:rsid w:val="001421F5"/>
    <w:rsid w:val="00144691"/>
    <w:rsid w:val="00146689"/>
    <w:rsid w:val="00146A4A"/>
    <w:rsid w:val="00147DE8"/>
    <w:rsid w:val="001541F1"/>
    <w:rsid w:val="00155354"/>
    <w:rsid w:val="00163BCE"/>
    <w:rsid w:val="00180371"/>
    <w:rsid w:val="00183690"/>
    <w:rsid w:val="00184AA7"/>
    <w:rsid w:val="001A16AD"/>
    <w:rsid w:val="001A579D"/>
    <w:rsid w:val="001C11BC"/>
    <w:rsid w:val="001C441E"/>
    <w:rsid w:val="001C63F5"/>
    <w:rsid w:val="001D043C"/>
    <w:rsid w:val="001D060F"/>
    <w:rsid w:val="001D271D"/>
    <w:rsid w:val="001D281A"/>
    <w:rsid w:val="001D61F4"/>
    <w:rsid w:val="001E0EC8"/>
    <w:rsid w:val="001E519B"/>
    <w:rsid w:val="001E75F4"/>
    <w:rsid w:val="001F1286"/>
    <w:rsid w:val="001F4531"/>
    <w:rsid w:val="001F5AA8"/>
    <w:rsid w:val="00202040"/>
    <w:rsid w:val="002146A2"/>
    <w:rsid w:val="00215770"/>
    <w:rsid w:val="00216657"/>
    <w:rsid w:val="00221AEB"/>
    <w:rsid w:val="00222F9B"/>
    <w:rsid w:val="00224EC8"/>
    <w:rsid w:val="00225E93"/>
    <w:rsid w:val="00231BB0"/>
    <w:rsid w:val="00233C22"/>
    <w:rsid w:val="0023483F"/>
    <w:rsid w:val="00237143"/>
    <w:rsid w:val="00242738"/>
    <w:rsid w:val="00247085"/>
    <w:rsid w:val="002519D9"/>
    <w:rsid w:val="002536F8"/>
    <w:rsid w:val="00254813"/>
    <w:rsid w:val="00260789"/>
    <w:rsid w:val="0026551C"/>
    <w:rsid w:val="00267DDE"/>
    <w:rsid w:val="002709A7"/>
    <w:rsid w:val="00272212"/>
    <w:rsid w:val="00272232"/>
    <w:rsid w:val="00274189"/>
    <w:rsid w:val="00274D7E"/>
    <w:rsid w:val="00276E81"/>
    <w:rsid w:val="00280D3E"/>
    <w:rsid w:val="00282A0B"/>
    <w:rsid w:val="002A3242"/>
    <w:rsid w:val="002A5258"/>
    <w:rsid w:val="002B0430"/>
    <w:rsid w:val="002B1184"/>
    <w:rsid w:val="002B2A94"/>
    <w:rsid w:val="002B39D6"/>
    <w:rsid w:val="002C0A7F"/>
    <w:rsid w:val="002C3D6D"/>
    <w:rsid w:val="002D1635"/>
    <w:rsid w:val="002D18F7"/>
    <w:rsid w:val="002D6705"/>
    <w:rsid w:val="002E6A99"/>
    <w:rsid w:val="002F5BD5"/>
    <w:rsid w:val="002F5EEE"/>
    <w:rsid w:val="0031095C"/>
    <w:rsid w:val="003234EE"/>
    <w:rsid w:val="00330311"/>
    <w:rsid w:val="00332F31"/>
    <w:rsid w:val="00334304"/>
    <w:rsid w:val="003344BF"/>
    <w:rsid w:val="00335D50"/>
    <w:rsid w:val="00347EFC"/>
    <w:rsid w:val="00350315"/>
    <w:rsid w:val="003507F1"/>
    <w:rsid w:val="003509D9"/>
    <w:rsid w:val="00364591"/>
    <w:rsid w:val="00380007"/>
    <w:rsid w:val="003811B5"/>
    <w:rsid w:val="00391001"/>
    <w:rsid w:val="003A1143"/>
    <w:rsid w:val="003A283A"/>
    <w:rsid w:val="003A3CEA"/>
    <w:rsid w:val="003B3DBD"/>
    <w:rsid w:val="003C2E58"/>
    <w:rsid w:val="003C5823"/>
    <w:rsid w:val="003D2C13"/>
    <w:rsid w:val="003D38A5"/>
    <w:rsid w:val="003E2842"/>
    <w:rsid w:val="003E30C3"/>
    <w:rsid w:val="003E3630"/>
    <w:rsid w:val="003E4B65"/>
    <w:rsid w:val="003E6474"/>
    <w:rsid w:val="003F448B"/>
    <w:rsid w:val="00404168"/>
    <w:rsid w:val="00410B4C"/>
    <w:rsid w:val="004111BA"/>
    <w:rsid w:val="004125CF"/>
    <w:rsid w:val="00413769"/>
    <w:rsid w:val="00417E4B"/>
    <w:rsid w:val="00427048"/>
    <w:rsid w:val="00433F3A"/>
    <w:rsid w:val="00447103"/>
    <w:rsid w:val="00455136"/>
    <w:rsid w:val="0045609A"/>
    <w:rsid w:val="00463988"/>
    <w:rsid w:val="00464865"/>
    <w:rsid w:val="00472BE7"/>
    <w:rsid w:val="0047742F"/>
    <w:rsid w:val="0048000A"/>
    <w:rsid w:val="00481937"/>
    <w:rsid w:val="004819F7"/>
    <w:rsid w:val="00483492"/>
    <w:rsid w:val="00491667"/>
    <w:rsid w:val="00492A19"/>
    <w:rsid w:val="004951EA"/>
    <w:rsid w:val="004B2806"/>
    <w:rsid w:val="004B4DEF"/>
    <w:rsid w:val="004C4B36"/>
    <w:rsid w:val="004D52F8"/>
    <w:rsid w:val="004D7FD2"/>
    <w:rsid w:val="004E176E"/>
    <w:rsid w:val="004F0114"/>
    <w:rsid w:val="004F5CD5"/>
    <w:rsid w:val="004F60F7"/>
    <w:rsid w:val="0050305C"/>
    <w:rsid w:val="0051142B"/>
    <w:rsid w:val="005129F2"/>
    <w:rsid w:val="00512C72"/>
    <w:rsid w:val="005132E5"/>
    <w:rsid w:val="00513C3A"/>
    <w:rsid w:val="0051405F"/>
    <w:rsid w:val="00514F6F"/>
    <w:rsid w:val="00522123"/>
    <w:rsid w:val="0052299A"/>
    <w:rsid w:val="00523B10"/>
    <w:rsid w:val="00525901"/>
    <w:rsid w:val="00525E83"/>
    <w:rsid w:val="00525F8F"/>
    <w:rsid w:val="0053342F"/>
    <w:rsid w:val="00535493"/>
    <w:rsid w:val="00544D23"/>
    <w:rsid w:val="00553D76"/>
    <w:rsid w:val="0056145A"/>
    <w:rsid w:val="0056767B"/>
    <w:rsid w:val="00570430"/>
    <w:rsid w:val="00570DE6"/>
    <w:rsid w:val="00571F61"/>
    <w:rsid w:val="0057399D"/>
    <w:rsid w:val="0057583D"/>
    <w:rsid w:val="0057775B"/>
    <w:rsid w:val="0058159C"/>
    <w:rsid w:val="00585D17"/>
    <w:rsid w:val="0059646A"/>
    <w:rsid w:val="00596C66"/>
    <w:rsid w:val="005A0319"/>
    <w:rsid w:val="005A23FF"/>
    <w:rsid w:val="005A5754"/>
    <w:rsid w:val="005A70F8"/>
    <w:rsid w:val="005A754B"/>
    <w:rsid w:val="005B6123"/>
    <w:rsid w:val="005C0870"/>
    <w:rsid w:val="005C1FAB"/>
    <w:rsid w:val="005D259C"/>
    <w:rsid w:val="005D31AF"/>
    <w:rsid w:val="005D4F67"/>
    <w:rsid w:val="005D6442"/>
    <w:rsid w:val="005E6D74"/>
    <w:rsid w:val="005F360F"/>
    <w:rsid w:val="005F49B7"/>
    <w:rsid w:val="005F5050"/>
    <w:rsid w:val="0060038D"/>
    <w:rsid w:val="00601006"/>
    <w:rsid w:val="006033E5"/>
    <w:rsid w:val="006052D6"/>
    <w:rsid w:val="00605C3D"/>
    <w:rsid w:val="00607A1E"/>
    <w:rsid w:val="00610750"/>
    <w:rsid w:val="00615B79"/>
    <w:rsid w:val="00620698"/>
    <w:rsid w:val="006233EA"/>
    <w:rsid w:val="00625950"/>
    <w:rsid w:val="00627B8D"/>
    <w:rsid w:val="00631189"/>
    <w:rsid w:val="00632C01"/>
    <w:rsid w:val="00634701"/>
    <w:rsid w:val="006356A1"/>
    <w:rsid w:val="00635C2E"/>
    <w:rsid w:val="00640EA2"/>
    <w:rsid w:val="0064298E"/>
    <w:rsid w:val="00643D76"/>
    <w:rsid w:val="006471E1"/>
    <w:rsid w:val="00647996"/>
    <w:rsid w:val="0065188E"/>
    <w:rsid w:val="00654B5C"/>
    <w:rsid w:val="00661C48"/>
    <w:rsid w:val="00663479"/>
    <w:rsid w:val="00664B2F"/>
    <w:rsid w:val="00672279"/>
    <w:rsid w:val="00672CEB"/>
    <w:rsid w:val="00681453"/>
    <w:rsid w:val="00683385"/>
    <w:rsid w:val="006839C7"/>
    <w:rsid w:val="006850AD"/>
    <w:rsid w:val="00687019"/>
    <w:rsid w:val="006942F9"/>
    <w:rsid w:val="00696506"/>
    <w:rsid w:val="006A026B"/>
    <w:rsid w:val="006A162D"/>
    <w:rsid w:val="006A4365"/>
    <w:rsid w:val="006A65D8"/>
    <w:rsid w:val="006A75E3"/>
    <w:rsid w:val="006C196D"/>
    <w:rsid w:val="006C367C"/>
    <w:rsid w:val="006C5109"/>
    <w:rsid w:val="006C6916"/>
    <w:rsid w:val="006D1E01"/>
    <w:rsid w:val="006D3DDC"/>
    <w:rsid w:val="006E213F"/>
    <w:rsid w:val="006E5365"/>
    <w:rsid w:val="006E548B"/>
    <w:rsid w:val="006F41F7"/>
    <w:rsid w:val="006F620D"/>
    <w:rsid w:val="006F6AB4"/>
    <w:rsid w:val="0070662B"/>
    <w:rsid w:val="00713D2F"/>
    <w:rsid w:val="0071435D"/>
    <w:rsid w:val="00724BAD"/>
    <w:rsid w:val="0072604D"/>
    <w:rsid w:val="00732419"/>
    <w:rsid w:val="00734D01"/>
    <w:rsid w:val="007352C1"/>
    <w:rsid w:val="007405BE"/>
    <w:rsid w:val="00747A2E"/>
    <w:rsid w:val="007547F9"/>
    <w:rsid w:val="007573EE"/>
    <w:rsid w:val="00762674"/>
    <w:rsid w:val="00763BD9"/>
    <w:rsid w:val="00764558"/>
    <w:rsid w:val="007647A0"/>
    <w:rsid w:val="007763D3"/>
    <w:rsid w:val="0078062D"/>
    <w:rsid w:val="0078431D"/>
    <w:rsid w:val="00790CD7"/>
    <w:rsid w:val="00792B34"/>
    <w:rsid w:val="007A55BC"/>
    <w:rsid w:val="007A6C50"/>
    <w:rsid w:val="007A71B0"/>
    <w:rsid w:val="007B0552"/>
    <w:rsid w:val="007B610C"/>
    <w:rsid w:val="007C4968"/>
    <w:rsid w:val="007D4445"/>
    <w:rsid w:val="007F1167"/>
    <w:rsid w:val="007F4FF5"/>
    <w:rsid w:val="00803FDD"/>
    <w:rsid w:val="00807806"/>
    <w:rsid w:val="00813584"/>
    <w:rsid w:val="00822AF8"/>
    <w:rsid w:val="00823A69"/>
    <w:rsid w:val="00832B8C"/>
    <w:rsid w:val="0083590A"/>
    <w:rsid w:val="00842F02"/>
    <w:rsid w:val="00843FEC"/>
    <w:rsid w:val="00846A78"/>
    <w:rsid w:val="008508F1"/>
    <w:rsid w:val="00850CB1"/>
    <w:rsid w:val="008558BD"/>
    <w:rsid w:val="008620F8"/>
    <w:rsid w:val="00862BAB"/>
    <w:rsid w:val="0086341D"/>
    <w:rsid w:val="0086630D"/>
    <w:rsid w:val="00867F18"/>
    <w:rsid w:val="00870877"/>
    <w:rsid w:val="00875A5D"/>
    <w:rsid w:val="008779BD"/>
    <w:rsid w:val="00880B9B"/>
    <w:rsid w:val="008832AD"/>
    <w:rsid w:val="0089044C"/>
    <w:rsid w:val="008906A8"/>
    <w:rsid w:val="008935B3"/>
    <w:rsid w:val="00893E55"/>
    <w:rsid w:val="008A3F0A"/>
    <w:rsid w:val="008A4E47"/>
    <w:rsid w:val="008A5304"/>
    <w:rsid w:val="008B133F"/>
    <w:rsid w:val="008B2B42"/>
    <w:rsid w:val="008B542C"/>
    <w:rsid w:val="008B79A0"/>
    <w:rsid w:val="008C1EA6"/>
    <w:rsid w:val="008C6B74"/>
    <w:rsid w:val="008C7CA6"/>
    <w:rsid w:val="008D0E2F"/>
    <w:rsid w:val="008D6762"/>
    <w:rsid w:val="008E01DA"/>
    <w:rsid w:val="008E0921"/>
    <w:rsid w:val="008E2EF4"/>
    <w:rsid w:val="008F3A7A"/>
    <w:rsid w:val="008F6392"/>
    <w:rsid w:val="0091065F"/>
    <w:rsid w:val="00913E7E"/>
    <w:rsid w:val="009149FF"/>
    <w:rsid w:val="00917A94"/>
    <w:rsid w:val="0092137A"/>
    <w:rsid w:val="00927ABB"/>
    <w:rsid w:val="00932AAE"/>
    <w:rsid w:val="00934944"/>
    <w:rsid w:val="00935D82"/>
    <w:rsid w:val="00935F86"/>
    <w:rsid w:val="0094112A"/>
    <w:rsid w:val="0094180A"/>
    <w:rsid w:val="009462D0"/>
    <w:rsid w:val="00954107"/>
    <w:rsid w:val="00956AD6"/>
    <w:rsid w:val="00962C0B"/>
    <w:rsid w:val="00963E6D"/>
    <w:rsid w:val="0097413D"/>
    <w:rsid w:val="0097495A"/>
    <w:rsid w:val="0098080C"/>
    <w:rsid w:val="0098502F"/>
    <w:rsid w:val="009870B0"/>
    <w:rsid w:val="009954E5"/>
    <w:rsid w:val="009A1478"/>
    <w:rsid w:val="009A79EE"/>
    <w:rsid w:val="009B5EE0"/>
    <w:rsid w:val="009C45D7"/>
    <w:rsid w:val="009C57CA"/>
    <w:rsid w:val="009C611D"/>
    <w:rsid w:val="009D01E7"/>
    <w:rsid w:val="009D2835"/>
    <w:rsid w:val="009D3ED6"/>
    <w:rsid w:val="009E1B24"/>
    <w:rsid w:val="009E1DA9"/>
    <w:rsid w:val="009E1F7F"/>
    <w:rsid w:val="009F54BA"/>
    <w:rsid w:val="009F7152"/>
    <w:rsid w:val="00A03930"/>
    <w:rsid w:val="00A0723D"/>
    <w:rsid w:val="00A10CF3"/>
    <w:rsid w:val="00A12F8D"/>
    <w:rsid w:val="00A32562"/>
    <w:rsid w:val="00A34FB3"/>
    <w:rsid w:val="00A36675"/>
    <w:rsid w:val="00A42031"/>
    <w:rsid w:val="00A51A00"/>
    <w:rsid w:val="00A52289"/>
    <w:rsid w:val="00A566DB"/>
    <w:rsid w:val="00A6146E"/>
    <w:rsid w:val="00A61B0A"/>
    <w:rsid w:val="00A62877"/>
    <w:rsid w:val="00A62F5D"/>
    <w:rsid w:val="00A6302A"/>
    <w:rsid w:val="00A708C8"/>
    <w:rsid w:val="00A72F84"/>
    <w:rsid w:val="00A73459"/>
    <w:rsid w:val="00A73A16"/>
    <w:rsid w:val="00A744F7"/>
    <w:rsid w:val="00A75677"/>
    <w:rsid w:val="00A771F1"/>
    <w:rsid w:val="00A77DB6"/>
    <w:rsid w:val="00A862C5"/>
    <w:rsid w:val="00A9060D"/>
    <w:rsid w:val="00A948DA"/>
    <w:rsid w:val="00AB58E5"/>
    <w:rsid w:val="00AC25D0"/>
    <w:rsid w:val="00AC7E8E"/>
    <w:rsid w:val="00AD511D"/>
    <w:rsid w:val="00AD7E55"/>
    <w:rsid w:val="00AE153D"/>
    <w:rsid w:val="00AE2903"/>
    <w:rsid w:val="00AE2A25"/>
    <w:rsid w:val="00AF2AA0"/>
    <w:rsid w:val="00AF42A9"/>
    <w:rsid w:val="00B05154"/>
    <w:rsid w:val="00B23F64"/>
    <w:rsid w:val="00B27188"/>
    <w:rsid w:val="00B356FF"/>
    <w:rsid w:val="00B37273"/>
    <w:rsid w:val="00B45E1F"/>
    <w:rsid w:val="00B5033E"/>
    <w:rsid w:val="00B503D6"/>
    <w:rsid w:val="00B51CC3"/>
    <w:rsid w:val="00B57FA0"/>
    <w:rsid w:val="00B6524E"/>
    <w:rsid w:val="00B7657E"/>
    <w:rsid w:val="00B81979"/>
    <w:rsid w:val="00B94069"/>
    <w:rsid w:val="00B95768"/>
    <w:rsid w:val="00BA18C7"/>
    <w:rsid w:val="00BA346E"/>
    <w:rsid w:val="00BA3DF1"/>
    <w:rsid w:val="00BA4B46"/>
    <w:rsid w:val="00BA5A63"/>
    <w:rsid w:val="00BB5002"/>
    <w:rsid w:val="00BB6B37"/>
    <w:rsid w:val="00BC0443"/>
    <w:rsid w:val="00BC145B"/>
    <w:rsid w:val="00BC39B7"/>
    <w:rsid w:val="00BD0000"/>
    <w:rsid w:val="00BD7E61"/>
    <w:rsid w:val="00BE5D76"/>
    <w:rsid w:val="00BF0EC8"/>
    <w:rsid w:val="00C01600"/>
    <w:rsid w:val="00C02313"/>
    <w:rsid w:val="00C03B7C"/>
    <w:rsid w:val="00C10CF8"/>
    <w:rsid w:val="00C12600"/>
    <w:rsid w:val="00C12893"/>
    <w:rsid w:val="00C17035"/>
    <w:rsid w:val="00C177D3"/>
    <w:rsid w:val="00C2666B"/>
    <w:rsid w:val="00C40C4A"/>
    <w:rsid w:val="00C44088"/>
    <w:rsid w:val="00C443FD"/>
    <w:rsid w:val="00C44E43"/>
    <w:rsid w:val="00C52084"/>
    <w:rsid w:val="00C52215"/>
    <w:rsid w:val="00C53037"/>
    <w:rsid w:val="00C73BC7"/>
    <w:rsid w:val="00C76597"/>
    <w:rsid w:val="00C8034B"/>
    <w:rsid w:val="00C82E98"/>
    <w:rsid w:val="00C83ECD"/>
    <w:rsid w:val="00C862F4"/>
    <w:rsid w:val="00C949C8"/>
    <w:rsid w:val="00C96590"/>
    <w:rsid w:val="00CA114E"/>
    <w:rsid w:val="00CA36EE"/>
    <w:rsid w:val="00CA375C"/>
    <w:rsid w:val="00CB5A75"/>
    <w:rsid w:val="00CB6E57"/>
    <w:rsid w:val="00CC55F2"/>
    <w:rsid w:val="00CC6A20"/>
    <w:rsid w:val="00CD1594"/>
    <w:rsid w:val="00CD3993"/>
    <w:rsid w:val="00CE1F8D"/>
    <w:rsid w:val="00CE3E44"/>
    <w:rsid w:val="00CF57F4"/>
    <w:rsid w:val="00D00595"/>
    <w:rsid w:val="00D0349D"/>
    <w:rsid w:val="00D050A2"/>
    <w:rsid w:val="00D10A01"/>
    <w:rsid w:val="00D126CF"/>
    <w:rsid w:val="00D14B06"/>
    <w:rsid w:val="00D15D11"/>
    <w:rsid w:val="00D31860"/>
    <w:rsid w:val="00D34D14"/>
    <w:rsid w:val="00D36DE3"/>
    <w:rsid w:val="00D46659"/>
    <w:rsid w:val="00D479CC"/>
    <w:rsid w:val="00D50443"/>
    <w:rsid w:val="00D53E4E"/>
    <w:rsid w:val="00D6009A"/>
    <w:rsid w:val="00D6445A"/>
    <w:rsid w:val="00D660B5"/>
    <w:rsid w:val="00D70746"/>
    <w:rsid w:val="00D71BB7"/>
    <w:rsid w:val="00D728EA"/>
    <w:rsid w:val="00D74DFF"/>
    <w:rsid w:val="00D860A2"/>
    <w:rsid w:val="00D86242"/>
    <w:rsid w:val="00D870C9"/>
    <w:rsid w:val="00D87F1B"/>
    <w:rsid w:val="00D92562"/>
    <w:rsid w:val="00DA2D08"/>
    <w:rsid w:val="00DB253E"/>
    <w:rsid w:val="00DB5251"/>
    <w:rsid w:val="00DB7DBA"/>
    <w:rsid w:val="00DC5FEE"/>
    <w:rsid w:val="00DC79FB"/>
    <w:rsid w:val="00DC7CD6"/>
    <w:rsid w:val="00DD3C69"/>
    <w:rsid w:val="00DD7712"/>
    <w:rsid w:val="00DE5D0F"/>
    <w:rsid w:val="00DE7B44"/>
    <w:rsid w:val="00DF3999"/>
    <w:rsid w:val="00DF6E79"/>
    <w:rsid w:val="00E11C69"/>
    <w:rsid w:val="00E1247F"/>
    <w:rsid w:val="00E12DF8"/>
    <w:rsid w:val="00E13347"/>
    <w:rsid w:val="00E23816"/>
    <w:rsid w:val="00E25D9D"/>
    <w:rsid w:val="00E2732E"/>
    <w:rsid w:val="00E2746E"/>
    <w:rsid w:val="00E3178F"/>
    <w:rsid w:val="00E365BB"/>
    <w:rsid w:val="00E4567D"/>
    <w:rsid w:val="00E50640"/>
    <w:rsid w:val="00E51562"/>
    <w:rsid w:val="00E546AB"/>
    <w:rsid w:val="00E5671E"/>
    <w:rsid w:val="00E56ACA"/>
    <w:rsid w:val="00E66477"/>
    <w:rsid w:val="00E81493"/>
    <w:rsid w:val="00E8300F"/>
    <w:rsid w:val="00E87E4E"/>
    <w:rsid w:val="00E908ED"/>
    <w:rsid w:val="00E974F9"/>
    <w:rsid w:val="00EA3BE3"/>
    <w:rsid w:val="00EA5D16"/>
    <w:rsid w:val="00EB1CA4"/>
    <w:rsid w:val="00EB455E"/>
    <w:rsid w:val="00EB706C"/>
    <w:rsid w:val="00EC5BEF"/>
    <w:rsid w:val="00ED4EFF"/>
    <w:rsid w:val="00ED6822"/>
    <w:rsid w:val="00EE40D3"/>
    <w:rsid w:val="00EE4CEA"/>
    <w:rsid w:val="00EE7E2C"/>
    <w:rsid w:val="00EF16B4"/>
    <w:rsid w:val="00EF20EE"/>
    <w:rsid w:val="00EF27F3"/>
    <w:rsid w:val="00EF342A"/>
    <w:rsid w:val="00EF5AED"/>
    <w:rsid w:val="00F00A66"/>
    <w:rsid w:val="00F0477D"/>
    <w:rsid w:val="00F079C7"/>
    <w:rsid w:val="00F12149"/>
    <w:rsid w:val="00F256D0"/>
    <w:rsid w:val="00F30E90"/>
    <w:rsid w:val="00F32A79"/>
    <w:rsid w:val="00F33B03"/>
    <w:rsid w:val="00F3677A"/>
    <w:rsid w:val="00F4569D"/>
    <w:rsid w:val="00F51B70"/>
    <w:rsid w:val="00F54095"/>
    <w:rsid w:val="00F60437"/>
    <w:rsid w:val="00F63CCB"/>
    <w:rsid w:val="00F64588"/>
    <w:rsid w:val="00F65B11"/>
    <w:rsid w:val="00F75A2F"/>
    <w:rsid w:val="00F7617C"/>
    <w:rsid w:val="00F764D4"/>
    <w:rsid w:val="00F82885"/>
    <w:rsid w:val="00F85B63"/>
    <w:rsid w:val="00F9249E"/>
    <w:rsid w:val="00FA1E44"/>
    <w:rsid w:val="00FB036A"/>
    <w:rsid w:val="00FB4AFB"/>
    <w:rsid w:val="00FC408E"/>
    <w:rsid w:val="00FC5E50"/>
    <w:rsid w:val="00FD09BC"/>
    <w:rsid w:val="00FD1549"/>
    <w:rsid w:val="00FD29F8"/>
    <w:rsid w:val="00FD7DE5"/>
    <w:rsid w:val="00FD7F09"/>
    <w:rsid w:val="00FE3E4A"/>
    <w:rsid w:val="00FE44F6"/>
    <w:rsid w:val="00FF1532"/>
    <w:rsid w:val="00FF4D40"/>
    <w:rsid w:val="00FF7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40748"/>
  <w15:docId w15:val="{0F7EA452-4CD7-4321-96AF-AD6146871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AA7"/>
    <w:pPr>
      <w:spacing w:line="256" w:lineRule="auto"/>
    </w:pPr>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84AA7"/>
    <w:pPr>
      <w:autoSpaceDE w:val="0"/>
      <w:autoSpaceDN w:val="0"/>
      <w:adjustRightInd w:val="0"/>
      <w:spacing w:after="0" w:line="240" w:lineRule="auto"/>
    </w:pPr>
    <w:rPr>
      <w:rFonts w:ascii="Arial" w:hAnsi="Arial" w:cs="Arial"/>
      <w:color w:val="000000"/>
      <w:kern w:val="0"/>
      <w:sz w:val="24"/>
      <w:szCs w:val="24"/>
      <w14:ligatures w14:val="none"/>
    </w:rPr>
  </w:style>
  <w:style w:type="paragraph" w:styleId="ListParagraph">
    <w:name w:val="List Paragraph"/>
    <w:basedOn w:val="Normal"/>
    <w:uiPriority w:val="34"/>
    <w:qFormat/>
    <w:rsid w:val="00184AA7"/>
    <w:pPr>
      <w:ind w:left="720"/>
      <w:contextualSpacing/>
    </w:pPr>
  </w:style>
  <w:style w:type="character" w:styleId="Hyperlink">
    <w:name w:val="Hyperlink"/>
    <w:basedOn w:val="DefaultParagraphFont"/>
    <w:uiPriority w:val="99"/>
    <w:unhideWhenUsed/>
    <w:rsid w:val="005D6442"/>
    <w:rPr>
      <w:color w:val="0000FF"/>
      <w:u w:val="single"/>
    </w:rPr>
  </w:style>
  <w:style w:type="character" w:styleId="UnresolvedMention">
    <w:name w:val="Unresolved Mention"/>
    <w:basedOn w:val="DefaultParagraphFont"/>
    <w:uiPriority w:val="99"/>
    <w:semiHidden/>
    <w:unhideWhenUsed/>
    <w:rsid w:val="00D870C9"/>
    <w:rPr>
      <w:color w:val="605E5C"/>
      <w:shd w:val="clear" w:color="auto" w:fill="E1DFDD"/>
    </w:rPr>
  </w:style>
  <w:style w:type="paragraph" w:styleId="NormalWeb">
    <w:name w:val="Normal (Web)"/>
    <w:basedOn w:val="Normal"/>
    <w:uiPriority w:val="99"/>
    <w:semiHidden/>
    <w:unhideWhenUsed/>
    <w:rsid w:val="00237143"/>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792B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B34"/>
    <w:rPr>
      <w:rFonts w:ascii="Times New Roman" w:hAnsi="Times New Roman"/>
      <w:kern w:val="0"/>
      <w:sz w:val="24"/>
      <w14:ligatures w14:val="none"/>
    </w:rPr>
  </w:style>
  <w:style w:type="paragraph" w:styleId="Footer">
    <w:name w:val="footer"/>
    <w:basedOn w:val="Normal"/>
    <w:link w:val="FooterChar"/>
    <w:uiPriority w:val="99"/>
    <w:unhideWhenUsed/>
    <w:rsid w:val="00792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B34"/>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378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arliament.uk/globalassets/documents/commons-committees/environmental-audit/correspondence/190604-Chair-to-Baroness-Sugg-VNR-review-of-SDGs.pdf" TargetMode="External"/><Relationship Id="rId21" Type="http://schemas.openxmlformats.org/officeDocument/2006/relationships/hyperlink" Target="https://iaap-journals.onlinelibrary.wiley.com/doi/pdfdirect/10.1111/aphw.12090." TargetMode="External"/><Relationship Id="rId42" Type="http://schemas.openxmlformats.org/officeDocument/2006/relationships/hyperlink" Target="https://doi.org/10.1016/j.puhe.2019.03.023." TargetMode="External"/><Relationship Id="rId47" Type="http://schemas.openxmlformats.org/officeDocument/2006/relationships/hyperlink" Target="https://doi.org/10.1002/2017EF000632." TargetMode="External"/><Relationship Id="rId63" Type="http://schemas.openxmlformats.org/officeDocument/2006/relationships/hyperlink" Target="https://doi.org/10.3390/admsci7020020." TargetMode="External"/><Relationship Id="rId68" Type="http://schemas.openxmlformats.org/officeDocument/2006/relationships/hyperlink" Target="https://uowtsd-my.sharepoint.com/personal/1907245_student_uwtsd_ac_uk/Documents/" TargetMode="External"/><Relationship Id="rId7" Type="http://schemas.openxmlformats.org/officeDocument/2006/relationships/webSettings" Target="web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enpol.2017.04.011." TargetMode="External"/><Relationship Id="rId29" Type="http://schemas.openxmlformats.org/officeDocument/2006/relationships/hyperlink" Target="https://www.gov.uk/government/news/chancellor-announces-major-increase-to-national-living-wage" TargetMode="External"/><Relationship Id="rId11" Type="http://schemas.openxmlformats.org/officeDocument/2006/relationships/hyperlink" Target="https://www.acas.org.uk/discrimination-and-the-law" TargetMode="External"/><Relationship Id="rId24" Type="http://schemas.openxmlformats.org/officeDocument/2006/relationships/hyperlink" Target="https://doi.org/10.1016/j.socscimed.2016.01.026." TargetMode="External"/><Relationship Id="rId32" Type="http://schemas.openxmlformats.org/officeDocument/2006/relationships/hyperlink" Target="https://committees.parliament.uk/publications/34227/documents/188330/default/" TargetMode="External"/><Relationship Id="rId37" Type="http://schemas.openxmlformats.org/officeDocument/2006/relationships/hyperlink" Target="https://www.jrf.org.uk/sites/default/files/jrf/files-research/uk_poverty_2023_-_the_essential_guide_to_understanding_poverty_in_the_uk_0_0.pdf" TargetMode="External"/><Relationship Id="rId40" Type="http://schemas.openxmlformats.org/officeDocument/2006/relationships/hyperlink" Target="https://doi.org/10.1177/1476718X19860553." TargetMode="External"/><Relationship Id="rId45" Type="http://schemas.openxmlformats.org/officeDocument/2006/relationships/hyperlink" Target="https://neweconomics.org/uploads/files/d80eba95560c09605d_uzm6b1n6a.pdf" TargetMode="External"/><Relationship Id="rId53" Type="http://schemas.openxmlformats.org/officeDocument/2006/relationships/hyperlink" Target="https://doi.org/10.1016/j.ijsu.2019.05.007." TargetMode="External"/><Relationship Id="rId58" Type="http://schemas.openxmlformats.org/officeDocument/2006/relationships/hyperlink" Target="https://www.unicef.org/education/girls-education" TargetMode="External"/><Relationship Id="rId66" Type="http://schemas.openxmlformats.org/officeDocument/2006/relationships/hyperlink" Target="https://iris.who.int/bitstream/handle/10665/350161/9789240038349-eng.pdf?sequence=1" TargetMode="External"/><Relationship Id="rId5" Type="http://schemas.openxmlformats.org/officeDocument/2006/relationships/styles" Target="styles.xml"/><Relationship Id="rId61" Type="http://schemas.openxmlformats.org/officeDocument/2006/relationships/hyperlink" Target="https://unric.org/en/sdg-5/" TargetMode="External"/><Relationship Id="rId19" Type="http://schemas.openxmlformats.org/officeDocument/2006/relationships/hyperlink" Target="https://doi.org/10.1108/EDI-06-2019-0185." TargetMode="External"/><Relationship Id="rId14" Type="http://schemas.openxmlformats.org/officeDocument/2006/relationships/hyperlink" Target="https://journals.sagepub.com/doi/pdf/10.1177/10353046221083051." TargetMode="External"/><Relationship Id="rId22" Type="http://schemas.openxmlformats.org/officeDocument/2006/relationships/hyperlink" Target="https://doi.org/10.3390/su141610132." TargetMode="External"/><Relationship Id="rId27" Type="http://schemas.openxmlformats.org/officeDocument/2006/relationships/hyperlink" Target="https://doi.org/10.1002/sd.1923." TargetMode="External"/><Relationship Id="rId30" Type="http://schemas.openxmlformats.org/officeDocument/2006/relationships/hyperlink" Target="https://doi.org/10.1136/bmj.d4163." TargetMode="External"/><Relationship Id="rId35" Type="http://schemas.openxmlformats.org/officeDocument/2006/relationships/hyperlink" Target="https://doi.org/10.1080/02650533.2022.2162488." TargetMode="External"/><Relationship Id="rId43" Type="http://schemas.openxmlformats.org/officeDocument/2006/relationships/hyperlink" Target="https://www.mind.org.uk/information-support/legal-rights/human-rights-act-1998/overview/" TargetMode="External"/><Relationship Id="rId48" Type="http://schemas.openxmlformats.org/officeDocument/2006/relationships/hyperlink" Target="https://doi.org/10.1080/10301763.2016.1146529." TargetMode="External"/><Relationship Id="rId56" Type="http://schemas.openxmlformats.org/officeDocument/2006/relationships/hyperlink" Target="https://assets.publishing.service.gov.uk/government/uploads/system/uploads/attachment_data/file/816887/UK-Voluntary-National-Review-2019.pdf" TargetMode="External"/><Relationship Id="rId64" Type="http://schemas.openxmlformats.org/officeDocument/2006/relationships/hyperlink" Target="https://doi.org/10.1080/00130095.2023.2245097." TargetMode="External"/><Relationship Id="rId69" Type="http://schemas.openxmlformats.org/officeDocument/2006/relationships/hyperlink" Target="https://www.who.int/health-topics/sustainable-development" TargetMode="External"/><Relationship Id="rId8" Type="http://schemas.openxmlformats.org/officeDocument/2006/relationships/footnotes" Target="footnotes.xml"/><Relationship Id="rId51" Type="http://schemas.openxmlformats.org/officeDocument/2006/relationships/hyperlink" Target="https://doi.org/10.1093/phe/phad017"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doi.org/10.1002/sd.1931.%20" TargetMode="External"/><Relationship Id="rId17" Type="http://schemas.openxmlformats.org/officeDocument/2006/relationships/hyperlink" Target="https://www.britishcouncil.org/research-insight/gender-equality-empowerment-women-girls-uk" TargetMode="External"/><Relationship Id="rId25" Type="http://schemas.openxmlformats.org/officeDocument/2006/relationships/hyperlink" Target="https://doi.org/10.1016/j.psrb.2016.09.013." TargetMode="External"/><Relationship Id="rId33" Type="http://schemas.openxmlformats.org/officeDocument/2006/relationships/hyperlink" Target="https://publications.parliament.uk/pa/cm201617/cmselect/cmintdev/103/103.pdf" TargetMode="External"/><Relationship Id="rId38" Type="http://schemas.openxmlformats.org/officeDocument/2006/relationships/hyperlink" Target="https://doi.org/10.1016/S0140-6736(18)30837-7." TargetMode="External"/><Relationship Id="rId46" Type="http://schemas.openxmlformats.org/officeDocument/2006/relationships/hyperlink" Target="https://www.ons.gov.uk/economy/environmentalaccounts/articles/ukdatagapsinclusivedataactionplantowardstheglobalsustainabledevelopmentgoalindicators/2018-03-19" TargetMode="External"/><Relationship Id="rId59" Type="http://schemas.openxmlformats.org/officeDocument/2006/relationships/hyperlink" Target="https://data.unicef.org/sdgs/goal-5gender-equality/" TargetMode="External"/><Relationship Id="rId67" Type="http://schemas.openxmlformats.org/officeDocument/2006/relationships/hyperlink" Target="https://www.who.int/about/accountability/governance/constitution" TargetMode="External"/><Relationship Id="rId20" Type="http://schemas.openxmlformats.org/officeDocument/2006/relationships/hyperlink" Target="https://doi.org/10.1016/j.ijhm.2019.102397." TargetMode="External"/><Relationship Id="rId41" Type="http://schemas.openxmlformats.org/officeDocument/2006/relationships/hyperlink" Target="https://doi.org/10.1111/phc3.12812." TargetMode="External"/><Relationship Id="rId54" Type="http://schemas.openxmlformats.org/officeDocument/2006/relationships/hyperlink" Target="https://navigator.health.org.uk/theme/structural-changes-health-and-social-care-act-2012" TargetMode="External"/><Relationship Id="rId62" Type="http://schemas.openxmlformats.org/officeDocument/2006/relationships/hyperlink" Target="https://www.un.org/sustainabledevelopment/sustainable-development-goals/"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93/sw/swv046." TargetMode="External"/><Relationship Id="rId23" Type="http://schemas.openxmlformats.org/officeDocument/2006/relationships/hyperlink" Target="https://doi.org/10.1111/ntwe.12166." TargetMode="External"/><Relationship Id="rId28" Type="http://schemas.openxmlformats.org/officeDocument/2006/relationships/hyperlink" Target="https://doi.org/10.1177/0261018317729469." TargetMode="External"/><Relationship Id="rId36" Type="http://schemas.openxmlformats.org/officeDocument/2006/relationships/hyperlink" Target="https://www.jrf.org.uk/report/minimum-income-standard-uk-2023" TargetMode="External"/><Relationship Id="rId49" Type="http://schemas.openxmlformats.org/officeDocument/2006/relationships/hyperlink" Target="https://doi.org/10.2174/1874434601610010026." TargetMode="External"/><Relationship Id="rId57" Type="http://schemas.openxmlformats.org/officeDocument/2006/relationships/hyperlink" Target="https://publications.parliament.uk/pa/cm201617/cmselect/cmwomeq/885/88510.htm" TargetMode="External"/><Relationship Id="rId10" Type="http://schemas.openxmlformats.org/officeDocument/2006/relationships/header" Target="header1.xml"/><Relationship Id="rId31" Type="http://schemas.openxmlformats.org/officeDocument/2006/relationships/hyperlink" Target="https://doi.org/10.1136/bmj.k1034." TargetMode="External"/><Relationship Id="rId44" Type="http://schemas.openxmlformats.org/officeDocument/2006/relationships/hyperlink" Target="http://indepth.nice.org.uk/mental-health-and-the-nhs/" TargetMode="External"/><Relationship Id="rId52" Type="http://schemas.openxmlformats.org/officeDocument/2006/relationships/hyperlink" Target="https://doi.org/10.1016/j.jclepro.2018.02.279." TargetMode="External"/><Relationship Id="rId60" Type="http://schemas.openxmlformats.org/officeDocument/2006/relationships/hyperlink" Target="https://www.un.org/sustainabledevelopment/poverty/" TargetMode="External"/><Relationship Id="rId65" Type="http://schemas.openxmlformats.org/officeDocument/2006/relationships/hyperlink" Target="https://doi.org/10.3390/socsci8070209."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oi.org/10.1108/JES-12-2020-0602." TargetMode="External"/><Relationship Id="rId18" Type="http://schemas.openxmlformats.org/officeDocument/2006/relationships/hyperlink" Target="https://doi.org/10.1525/agh.2022.1794571." TargetMode="External"/><Relationship Id="rId39" Type="http://schemas.openxmlformats.org/officeDocument/2006/relationships/hyperlink" Target="https://www.lawsociety.org.uk/topics/family-and-children/domestic-abuse-act-2021" TargetMode="External"/><Relationship Id="rId34" Type="http://schemas.openxmlformats.org/officeDocument/2006/relationships/hyperlink" Target="https://doi.org/10.1177/1024258919845768." TargetMode="External"/><Relationship Id="rId50" Type="http://schemas.openxmlformats.org/officeDocument/2006/relationships/hyperlink" Target="https://doi.org/10.1108/ER-04-2017-0095." TargetMode="External"/><Relationship Id="rId55" Type="http://schemas.openxmlformats.org/officeDocument/2006/relationships/hyperlink" Target="https://www.kingsfund.org.uk/projects/verdict/has-government-put-mental-health-equal-footing-physic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6" ma:contentTypeDescription="Create a new document." ma:contentTypeScope="" ma:versionID="75a8458fbd267f276a4f33ee04111bda">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d53b8d16db058b1f692c163d3b5f67e"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ServiceOCR"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40555-154D-44B4-9443-E69DFEE9C6CC}">
  <ds:schemaRefs>
    <ds:schemaRef ds:uri="http://schemas.microsoft.com/office/2006/metadata/properties"/>
    <ds:schemaRef ds:uri="http://schemas.microsoft.com/office/infopath/2007/PartnerControls"/>
    <ds:schemaRef ds:uri="46b8f10f-f56e-4e87-af4a-2384ac144562"/>
  </ds:schemaRefs>
</ds:datastoreItem>
</file>

<file path=customXml/itemProps2.xml><?xml version="1.0" encoding="utf-8"?>
<ds:datastoreItem xmlns:ds="http://schemas.openxmlformats.org/officeDocument/2006/customXml" ds:itemID="{44B1A17F-69FF-4891-8635-CD09284CD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46AA70-E163-438C-949B-1537EFC769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9976</Words>
  <Characters>56865</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Arlene Lawrence</dc:creator>
  <cp:keywords/>
  <dc:description/>
  <cp:lastModifiedBy>Arlene Lawrence</cp:lastModifiedBy>
  <cp:revision>60</cp:revision>
  <dcterms:created xsi:type="dcterms:W3CDTF">2023-12-08T12:03:00Z</dcterms:created>
  <dcterms:modified xsi:type="dcterms:W3CDTF">2023-12-08T13:00:00Z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