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0714811" w:displacedByCustomXml="next"/>
    <w:bookmarkEnd w:id="0" w:displacedByCustomXml="next"/>
    <w:sdt>
      <w:sdtPr>
        <w:id w:val="-1335842513"/>
        <w:docPartObj>
          <w:docPartGallery w:val="Cover Pages"/>
          <w:docPartUnique/>
        </w:docPartObj>
      </w:sdtPr>
      <w:sdtEndPr>
        <w:rPr>
          <w:rFonts w:ascii="Arial" w:eastAsia="Arial" w:hAnsi="Arial" w:cs="Arial"/>
          <w:u w:val="single"/>
        </w:rPr>
      </w:sdtEndPr>
      <w:sdtContent>
        <w:p w14:paraId="5288BBE5" w14:textId="40354F4F" w:rsidR="00EB370A" w:rsidRPr="00573D8F" w:rsidRDefault="00EB370A" w:rsidP="00573D8F">
          <w:pPr>
            <w:spacing w:line="360" w:lineRule="auto"/>
            <w:contextualSpacing/>
            <w:rPr>
              <w:rFonts w:ascii="Arial" w:hAnsi="Arial" w:cs="Arial"/>
            </w:rPr>
          </w:pPr>
        </w:p>
        <w:p w14:paraId="0B1CDFDA" w14:textId="5DD29BED" w:rsidR="00EB370A" w:rsidRPr="00573D8F" w:rsidRDefault="00EB370A" w:rsidP="00573D8F">
          <w:pPr>
            <w:spacing w:line="360" w:lineRule="auto"/>
            <w:contextualSpacing/>
            <w:rPr>
              <w:rFonts w:ascii="Arial" w:eastAsia="Arial" w:hAnsi="Arial" w:cs="Arial"/>
              <w:u w:val="single"/>
            </w:rPr>
          </w:pPr>
          <w:r w:rsidRPr="00573D8F">
            <w:rPr>
              <w:rFonts w:ascii="Arial" w:eastAsia="Arial" w:hAnsi="Arial" w:cs="Arial"/>
              <w:noProof/>
              <w:u w:val="single"/>
            </w:rPr>
            <mc:AlternateContent>
              <mc:Choice Requires="wps">
                <w:drawing>
                  <wp:anchor distT="45720" distB="45720" distL="114300" distR="114300" simplePos="0" relativeHeight="251663360" behindDoc="0" locked="0" layoutInCell="1" allowOverlap="1" wp14:anchorId="6733D8DB" wp14:editId="03AFEFB4">
                    <wp:simplePos x="0" y="0"/>
                    <wp:positionH relativeFrom="column">
                      <wp:posOffset>828040</wp:posOffset>
                    </wp:positionH>
                    <wp:positionV relativeFrom="paragraph">
                      <wp:posOffset>466725</wp:posOffset>
                    </wp:positionV>
                    <wp:extent cx="3800475" cy="4438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4438650"/>
                            </a:xfrm>
                            <a:prstGeom prst="rect">
                              <a:avLst/>
                            </a:prstGeom>
                            <a:noFill/>
                            <a:ln w="9525">
                              <a:noFill/>
                              <a:miter lim="800000"/>
                              <a:headEnd/>
                              <a:tailEnd/>
                            </a:ln>
                          </wps:spPr>
                          <wps:txbx>
                            <w:txbxContent>
                              <w:p w14:paraId="742B6B09" w14:textId="77777777" w:rsidR="00EB370A" w:rsidRDefault="00EB370A" w:rsidP="00EB370A">
                                <w:pPr>
                                  <w:jc w:val="center"/>
                                </w:pPr>
                              </w:p>
                              <w:p w14:paraId="7745861A" w14:textId="0F8B759B" w:rsidR="00EB370A" w:rsidRDefault="00EB370A" w:rsidP="00EB370A">
                                <w:pPr>
                                  <w:jc w:val="center"/>
                                </w:pPr>
                                <w:r>
                                  <w:t>Jane Moore-Jones</w:t>
                                </w:r>
                              </w:p>
                              <w:p w14:paraId="1642A3ED" w14:textId="7048B4A2" w:rsidR="00EB370A" w:rsidRDefault="00EB370A" w:rsidP="00EB370A">
                                <w:pPr>
                                  <w:jc w:val="center"/>
                                </w:pPr>
                                <w:r>
                                  <w:t>2320903</w:t>
                                </w:r>
                              </w:p>
                              <w:p w14:paraId="159D0DC7" w14:textId="1B49A09D" w:rsidR="00EB370A" w:rsidRDefault="00EB370A" w:rsidP="00EB370A">
                                <w:pPr>
                                  <w:jc w:val="center"/>
                                </w:pPr>
                                <w:r w:rsidRPr="00EB370A">
                                  <w:t>A study comparing the differences between “traditional” postural practices and “alternative” postural practices with novice singers.</w:t>
                                </w:r>
                              </w:p>
                              <w:p w14:paraId="3705C0C7" w14:textId="72281523" w:rsidR="004501EE" w:rsidRDefault="004501EE" w:rsidP="00EB370A">
                                <w:pPr>
                                  <w:jc w:val="center"/>
                                </w:pPr>
                                <w:r>
                                  <w:t xml:space="preserve">Word Count: </w:t>
                                </w:r>
                                <w:r w:rsidR="00EE787A">
                                  <w:t>62</w:t>
                                </w:r>
                                <w:r w:rsidR="004B702C">
                                  <w:t>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33D8DB" id="_x0000_t202" coordsize="21600,21600" o:spt="202" path="m,l,21600r21600,l21600,xe">
                    <v:stroke joinstyle="miter"/>
                    <v:path gradientshapeok="t" o:connecttype="rect"/>
                  </v:shapetype>
                  <v:shape id="Text Box 2" o:spid="_x0000_s1026" type="#_x0000_t202" style="position:absolute;margin-left:65.2pt;margin-top:36.75pt;width:299.25pt;height:34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" filled="f" stroked="f">
                    <v:textbox>
                      <w:txbxContent>
                        <w:p w14:paraId="742B6B09" w14:textId="77777777" w:rsidR="00EB370A" w:rsidRDefault="00EB370A" w:rsidP="00EB370A">
                          <w:pPr>
                            <w:jc w:val="center"/>
                          </w:pPr>
                        </w:p>
                        <w:p w14:paraId="7745861A" w14:textId="0F8B759B" w:rsidR="00EB370A" w:rsidRDefault="00EB370A" w:rsidP="00EB370A">
                          <w:pPr>
                            <w:jc w:val="center"/>
                          </w:pPr>
                          <w:r>
                            <w:t>Jane Moore-Jones</w:t>
                          </w:r>
                        </w:p>
                        <w:p w14:paraId="1642A3ED" w14:textId="7048B4A2" w:rsidR="00EB370A" w:rsidRDefault="00EB370A" w:rsidP="00EB370A">
                          <w:pPr>
                            <w:jc w:val="center"/>
                          </w:pPr>
                          <w:r>
                            <w:t>2320903</w:t>
                          </w:r>
                        </w:p>
                        <w:p w14:paraId="159D0DC7" w14:textId="1B49A09D" w:rsidR="00EB370A" w:rsidRDefault="00EB370A" w:rsidP="00EB370A">
                          <w:pPr>
                            <w:jc w:val="center"/>
                          </w:pPr>
                          <w:r w:rsidRPr="00EB370A">
                            <w:t>A study comparing the differences between “traditional” postural practices and “alternative” postural practices with novice singers.</w:t>
                          </w:r>
                        </w:p>
                        <w:p w14:paraId="3705C0C7" w14:textId="72281523" w:rsidR="004501EE" w:rsidRDefault="004501EE" w:rsidP="00EB370A">
                          <w:pPr>
                            <w:jc w:val="center"/>
                          </w:pPr>
                          <w:r>
                            <w:t xml:space="preserve">Word Count: </w:t>
                          </w:r>
                          <w:r w:rsidR="00EE787A">
                            <w:t>62</w:t>
                          </w:r>
                          <w:r w:rsidR="004B702C">
                            <w:t>33</w:t>
                          </w:r>
                        </w:p>
                      </w:txbxContent>
                    </v:textbox>
                    <w10:wrap type="square"/>
                  </v:shape>
                </w:pict>
              </mc:Fallback>
            </mc:AlternateContent>
          </w:r>
          <w:r w:rsidRPr="00573D8F">
            <w:rPr>
              <w:rFonts w:ascii="Arial" w:eastAsia="Arial" w:hAnsi="Arial" w:cs="Arial"/>
              <w:u w:val="single"/>
            </w:rPr>
            <w:br w:type="page"/>
          </w:r>
        </w:p>
      </w:sdtContent>
    </w:sdt>
    <w:p w14:paraId="15B51632" w14:textId="77777777" w:rsidR="001F671F" w:rsidRPr="001F671F" w:rsidRDefault="001F671F" w:rsidP="00573D8F">
      <w:pPr>
        <w:spacing w:line="360" w:lineRule="auto"/>
        <w:ind w:left="720" w:hanging="360"/>
        <w:contextualSpacing/>
        <w:jc w:val="center"/>
        <w:rPr>
          <w:rFonts w:ascii="Arial" w:eastAsiaTheme="minorHAnsi" w:hAnsi="Arial" w:cs="Arial"/>
          <w:kern w:val="2"/>
          <w:u w:val="single"/>
          <w:lang w:eastAsia="en-US"/>
          <w14:ligatures w14:val="standardContextual"/>
        </w:rPr>
      </w:pPr>
      <w:bookmarkStart w:id="1" w:name="_Hlk190717999"/>
      <w:bookmarkStart w:id="2" w:name="_Hlk190718268"/>
      <w:bookmarkEnd w:id="1"/>
      <w:r w:rsidRPr="001F671F">
        <w:rPr>
          <w:rFonts w:ascii="Arial" w:eastAsiaTheme="minorHAnsi" w:hAnsi="Arial" w:cs="Arial"/>
          <w:kern w:val="2"/>
          <w:u w:val="single"/>
          <w:lang w:eastAsia="en-US"/>
          <w14:ligatures w14:val="standardContextual"/>
        </w:rPr>
        <w:lastRenderedPageBreak/>
        <w:t>Project Proposal</w:t>
      </w:r>
    </w:p>
    <w:p w14:paraId="5F21406C" w14:textId="77777777" w:rsidR="001F671F" w:rsidRPr="001F671F" w:rsidRDefault="001F671F" w:rsidP="00573D8F">
      <w:pPr>
        <w:spacing w:line="360" w:lineRule="auto"/>
        <w:ind w:left="720" w:hanging="360"/>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Proposal Title: A study comparing the differences between “traditional” postural practices and “alternative” postural practices with novice singers.</w:t>
      </w:r>
    </w:p>
    <w:p w14:paraId="19B15B49" w14:textId="77777777" w:rsidR="001F671F" w:rsidRPr="001F671F" w:rsidRDefault="001F671F" w:rsidP="00573D8F">
      <w:pPr>
        <w:numPr>
          <w:ilvl w:val="0"/>
          <w:numId w:val="1"/>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Context </w:t>
      </w:r>
    </w:p>
    <w:p w14:paraId="4407B026" w14:textId="77777777" w:rsidR="001F671F" w:rsidRPr="001F671F" w:rsidRDefault="001F671F" w:rsidP="00573D8F">
      <w:pPr>
        <w:spacing w:line="360" w:lineRule="auto"/>
        <w:ind w:left="720"/>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Posture was traditionally believed to be a position a singer strives to obtain, more recent research observed that posture is more of a dynamic structure. Each part of the body connects which is integral for good posture. (Rosenberg and LeBorgne 2019; L Chapman 2016; Arboleda and Frederick 2006; Dayme 2005; Miller 1996; Sundberg 1987; Friedlander 2018; Dimon 2018; Harrison and O’Bryan 2014; Stark 1999; Davis 1998)</w:t>
      </w:r>
    </w:p>
    <w:p w14:paraId="75FD7738" w14:textId="77777777" w:rsidR="001F671F" w:rsidRPr="001F671F" w:rsidRDefault="001F671F" w:rsidP="00573D8F">
      <w:pPr>
        <w:spacing w:line="360" w:lineRule="auto"/>
        <w:ind w:left="720"/>
        <w:contextualSpacing/>
        <w:rPr>
          <w:rFonts w:ascii="Arial" w:eastAsiaTheme="minorHAnsi" w:hAnsi="Arial" w:cs="Arial"/>
          <w:kern w:val="2"/>
          <w:lang w:eastAsia="en-US"/>
          <w14:ligatures w14:val="standardContextual"/>
        </w:rPr>
      </w:pPr>
    </w:p>
    <w:p w14:paraId="17D3A23F" w14:textId="77777777" w:rsidR="001F671F" w:rsidRPr="001F671F" w:rsidRDefault="001F671F" w:rsidP="00573D8F">
      <w:pPr>
        <w:numPr>
          <w:ilvl w:val="0"/>
          <w:numId w:val="1"/>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Justification </w:t>
      </w:r>
    </w:p>
    <w:p w14:paraId="2D040AF4" w14:textId="77777777" w:rsidR="001F671F" w:rsidRPr="001F671F" w:rsidRDefault="001F671F" w:rsidP="00573D8F">
      <w:pPr>
        <w:spacing w:line="360" w:lineRule="auto"/>
        <w:ind w:left="720"/>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There is a new developing understanding of singing posture.; (Chapman and Morris, 2023). I aim to add to that knowledge base both for my practice and others who are interested in weighing up the pros and cons of each different postural practice. </w:t>
      </w:r>
      <w:r w:rsidRPr="001F671F">
        <w:rPr>
          <w:rFonts w:ascii="Arial" w:eastAsiaTheme="minorHAnsi" w:hAnsi="Arial" w:cs="Arial"/>
          <w:kern w:val="2"/>
          <w:lang w:eastAsia="en-US"/>
          <w14:ligatures w14:val="standardContextual"/>
        </w:rPr>
        <w:tab/>
        <w:t>Through research I have observed that most studies are primarily focused on classically trained and/or professional performers, I am increasingly interested in discovering how these practices impact novice singer, and their teachers as there appears to be limited research on this so far. I aim for this study to assist in filling that gap. (L Chapman 2016)</w:t>
      </w:r>
    </w:p>
    <w:p w14:paraId="0F24F1BC" w14:textId="77777777" w:rsidR="001F671F" w:rsidRPr="001F671F" w:rsidRDefault="001F671F" w:rsidP="00573D8F">
      <w:pPr>
        <w:spacing w:line="360" w:lineRule="auto"/>
        <w:ind w:left="720"/>
        <w:contextualSpacing/>
        <w:rPr>
          <w:rFonts w:ascii="Arial" w:eastAsiaTheme="minorHAnsi" w:hAnsi="Arial" w:cs="Arial"/>
          <w:kern w:val="2"/>
          <w:lang w:eastAsia="en-US"/>
          <w14:ligatures w14:val="standardContextual"/>
        </w:rPr>
      </w:pPr>
    </w:p>
    <w:p w14:paraId="175A6A87" w14:textId="77777777" w:rsidR="001F671F" w:rsidRPr="001F671F" w:rsidRDefault="001F671F" w:rsidP="00573D8F">
      <w:pPr>
        <w:numPr>
          <w:ilvl w:val="0"/>
          <w:numId w:val="1"/>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Intended Impact </w:t>
      </w:r>
    </w:p>
    <w:p w14:paraId="02B57D7C" w14:textId="77777777" w:rsidR="001F671F" w:rsidRPr="001F671F" w:rsidRDefault="001F671F" w:rsidP="00573D8F">
      <w:pPr>
        <w:numPr>
          <w:ilvl w:val="0"/>
          <w:numId w:val="2"/>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Expand the research available regarding posture. </w:t>
      </w:r>
    </w:p>
    <w:p w14:paraId="079BB99E" w14:textId="77777777" w:rsidR="001F671F" w:rsidRPr="001F671F" w:rsidRDefault="001F671F" w:rsidP="00573D8F">
      <w:pPr>
        <w:numPr>
          <w:ilvl w:val="0"/>
          <w:numId w:val="2"/>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Compare the benefits and drawbacks between “traditional” and “alternative” postural practices.</w:t>
      </w:r>
    </w:p>
    <w:p w14:paraId="7C2CA562" w14:textId="77777777" w:rsidR="001F671F" w:rsidRPr="001F671F" w:rsidRDefault="001F671F" w:rsidP="00573D8F">
      <w:pPr>
        <w:numPr>
          <w:ilvl w:val="0"/>
          <w:numId w:val="2"/>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Introduce different forms of postural practices to a group of novice singers and help them grow their understanding and observe what impact that has. </w:t>
      </w:r>
    </w:p>
    <w:p w14:paraId="57D1A045" w14:textId="77777777" w:rsidR="001F671F" w:rsidRPr="001F671F" w:rsidRDefault="001F671F" w:rsidP="00573D8F">
      <w:pPr>
        <w:numPr>
          <w:ilvl w:val="0"/>
          <w:numId w:val="2"/>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To collect qualitative data from novice singers regards their experiences.</w:t>
      </w:r>
    </w:p>
    <w:p w14:paraId="1FFE558E" w14:textId="77777777" w:rsidR="001F671F" w:rsidRPr="001F671F" w:rsidRDefault="001F671F" w:rsidP="00573D8F">
      <w:pPr>
        <w:numPr>
          <w:ilvl w:val="0"/>
          <w:numId w:val="2"/>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Gain a clear understanding of which postural practice was more beneficial for novice singers by </w:t>
      </w:r>
      <w:proofErr w:type="spellStart"/>
      <w:r w:rsidRPr="001F671F">
        <w:rPr>
          <w:rFonts w:ascii="Arial" w:eastAsiaTheme="minorHAnsi" w:hAnsi="Arial" w:cs="Arial"/>
          <w:kern w:val="2"/>
          <w:lang w:eastAsia="en-US"/>
          <w14:ligatures w14:val="standardContextual"/>
        </w:rPr>
        <w:t>analyzing</w:t>
      </w:r>
      <w:proofErr w:type="spellEnd"/>
      <w:r w:rsidRPr="001F671F">
        <w:rPr>
          <w:rFonts w:ascii="Arial" w:eastAsiaTheme="minorHAnsi" w:hAnsi="Arial" w:cs="Arial"/>
          <w:kern w:val="2"/>
          <w:lang w:eastAsia="en-US"/>
          <w14:ligatures w14:val="standardContextual"/>
        </w:rPr>
        <w:t xml:space="preserve"> the data and coming to an informed conclusion. </w:t>
      </w:r>
    </w:p>
    <w:p w14:paraId="7B24DDEE" w14:textId="77777777" w:rsidR="001F671F" w:rsidRPr="001F671F" w:rsidRDefault="001F671F" w:rsidP="00573D8F">
      <w:pPr>
        <w:numPr>
          <w:ilvl w:val="0"/>
          <w:numId w:val="2"/>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Observe how the postural practices influence novice singers compared to documented results regarding classically trained and professional singers.</w:t>
      </w:r>
    </w:p>
    <w:p w14:paraId="50630040" w14:textId="77777777" w:rsidR="001F671F" w:rsidRPr="001F671F" w:rsidRDefault="001F671F" w:rsidP="00573D8F">
      <w:pPr>
        <w:numPr>
          <w:ilvl w:val="0"/>
          <w:numId w:val="2"/>
        </w:numPr>
        <w:spacing w:line="360" w:lineRule="auto"/>
        <w:contextualSpacing/>
        <w:rPr>
          <w:rFonts w:ascii="Arial" w:eastAsiaTheme="minorHAnsi" w:hAnsi="Arial" w:cs="Arial"/>
          <w:kern w:val="2"/>
          <w:lang w:eastAsia="en-US"/>
          <w14:ligatures w14:val="standardContextual"/>
        </w:rPr>
      </w:pPr>
    </w:p>
    <w:p w14:paraId="010D7CC8" w14:textId="77777777" w:rsidR="001F671F" w:rsidRPr="001F671F" w:rsidRDefault="001F671F" w:rsidP="00573D8F">
      <w:pPr>
        <w:numPr>
          <w:ilvl w:val="0"/>
          <w:numId w:val="1"/>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Outlined Intention for Project </w:t>
      </w:r>
    </w:p>
    <w:p w14:paraId="7D78BCD9" w14:textId="77777777" w:rsidR="001F671F" w:rsidRPr="001F671F" w:rsidRDefault="001F671F" w:rsidP="00573D8F">
      <w:pPr>
        <w:spacing w:line="360" w:lineRule="auto"/>
        <w:ind w:left="720"/>
        <w:contextualSpacing/>
        <w:rPr>
          <w:rFonts w:ascii="Arial" w:eastAsiaTheme="minorHAnsi" w:hAnsi="Arial" w:cs="Arial"/>
          <w:kern w:val="2"/>
          <w:lang w:eastAsia="en-US"/>
          <w14:ligatures w14:val="standardContextual"/>
        </w:rPr>
      </w:pPr>
    </w:p>
    <w:p w14:paraId="1BF1D9E1" w14:textId="77777777" w:rsidR="001F671F" w:rsidRPr="001F671F" w:rsidRDefault="001F671F" w:rsidP="00573D8F">
      <w:pPr>
        <w:numPr>
          <w:ilvl w:val="0"/>
          <w:numId w:val="3"/>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Literature review </w:t>
      </w:r>
    </w:p>
    <w:p w14:paraId="2840544C" w14:textId="77777777" w:rsidR="001F671F" w:rsidRPr="001F671F" w:rsidRDefault="001F671F" w:rsidP="00573D8F">
      <w:pPr>
        <w:numPr>
          <w:ilvl w:val="0"/>
          <w:numId w:val="3"/>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lastRenderedPageBreak/>
        <w:t>Compare different postural practices through literature and decide which ones are most beneficial for my study.</w:t>
      </w:r>
    </w:p>
    <w:p w14:paraId="46EEACFE" w14:textId="77777777" w:rsidR="001F671F" w:rsidRPr="001F671F" w:rsidRDefault="001F671F" w:rsidP="00573D8F">
      <w:pPr>
        <w:numPr>
          <w:ilvl w:val="0"/>
          <w:numId w:val="3"/>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Compose a qualitative study using data collection such as questionnaires, focus groups and interviews collecting data on novice singers' experience of different postural practices (number of participants 25) from Greasby Community Centre and Meadowcroft Bromborough. From December 2024 – mid-January 2025. Participants will be provided with a detailed brief of the project and what to expect and required to sign a consent form </w:t>
      </w:r>
    </w:p>
    <w:p w14:paraId="4D6F6DC1" w14:textId="77777777" w:rsidR="001F671F" w:rsidRPr="001F671F" w:rsidRDefault="001F671F" w:rsidP="00573D8F">
      <w:pPr>
        <w:numPr>
          <w:ilvl w:val="0"/>
          <w:numId w:val="3"/>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Using observations throughout, and open-ended questionnaires in paper form at the end of each session, to help gain an understanding of the benefits and drawbacks each participant experienced and the use of focus groups to determine which practice the participants found the most beneficial.</w:t>
      </w:r>
    </w:p>
    <w:p w14:paraId="46D26B04" w14:textId="77777777" w:rsidR="001F671F" w:rsidRPr="001F671F" w:rsidRDefault="001F671F" w:rsidP="00573D8F">
      <w:pPr>
        <w:spacing w:line="360" w:lineRule="auto"/>
        <w:ind w:left="1440"/>
        <w:contextualSpacing/>
        <w:rPr>
          <w:rFonts w:ascii="Arial" w:eastAsiaTheme="minorHAnsi" w:hAnsi="Arial" w:cs="Arial"/>
          <w:kern w:val="2"/>
          <w:lang w:eastAsia="en-US"/>
          <w14:ligatures w14:val="standardContextual"/>
        </w:rPr>
      </w:pPr>
    </w:p>
    <w:tbl>
      <w:tblPr>
        <w:tblStyle w:val="TableGrid"/>
        <w:tblpPr w:leftFromText="180" w:rightFromText="180" w:vertAnchor="text" w:horzAnchor="margin" w:tblpXSpec="center" w:tblpY="339"/>
        <w:tblW w:w="10343" w:type="dxa"/>
        <w:tblLook w:val="04A0" w:firstRow="1" w:lastRow="0" w:firstColumn="1" w:lastColumn="0" w:noHBand="0" w:noVBand="1"/>
      </w:tblPr>
      <w:tblGrid>
        <w:gridCol w:w="3210"/>
        <w:gridCol w:w="1293"/>
        <w:gridCol w:w="1022"/>
        <w:gridCol w:w="1276"/>
        <w:gridCol w:w="1231"/>
        <w:gridCol w:w="999"/>
        <w:gridCol w:w="1312"/>
      </w:tblGrid>
      <w:tr w:rsidR="001F671F" w:rsidRPr="001F671F" w14:paraId="48002B17" w14:textId="77777777" w:rsidTr="001401CF">
        <w:trPr>
          <w:trHeight w:val="263"/>
        </w:trPr>
        <w:tc>
          <w:tcPr>
            <w:tcW w:w="3282" w:type="dxa"/>
          </w:tcPr>
          <w:p w14:paraId="1160537F" w14:textId="77777777" w:rsidR="001F671F" w:rsidRPr="001F671F" w:rsidRDefault="001F671F" w:rsidP="00573D8F">
            <w:pPr>
              <w:spacing w:line="360" w:lineRule="auto"/>
              <w:contextualSpacing/>
              <w:rPr>
                <w:rFonts w:ascii="Arial" w:hAnsi="Arial" w:cs="Arial"/>
              </w:rPr>
            </w:pPr>
          </w:p>
        </w:tc>
        <w:tc>
          <w:tcPr>
            <w:tcW w:w="1280" w:type="dxa"/>
          </w:tcPr>
          <w:p w14:paraId="376FD6D9"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September </w:t>
            </w:r>
          </w:p>
        </w:tc>
        <w:tc>
          <w:tcPr>
            <w:tcW w:w="1023" w:type="dxa"/>
          </w:tcPr>
          <w:p w14:paraId="58922703" w14:textId="77777777" w:rsidR="001F671F" w:rsidRPr="001F671F" w:rsidRDefault="001F671F" w:rsidP="00573D8F">
            <w:pPr>
              <w:spacing w:line="360" w:lineRule="auto"/>
              <w:contextualSpacing/>
              <w:rPr>
                <w:rFonts w:ascii="Arial" w:hAnsi="Arial" w:cs="Arial"/>
              </w:rPr>
            </w:pPr>
            <w:r w:rsidRPr="001F671F">
              <w:rPr>
                <w:rFonts w:ascii="Arial" w:hAnsi="Arial" w:cs="Arial"/>
              </w:rPr>
              <w:t>October</w:t>
            </w:r>
          </w:p>
        </w:tc>
        <w:tc>
          <w:tcPr>
            <w:tcW w:w="1278" w:type="dxa"/>
          </w:tcPr>
          <w:p w14:paraId="79EF724E"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November </w:t>
            </w:r>
          </w:p>
        </w:tc>
        <w:tc>
          <w:tcPr>
            <w:tcW w:w="1215" w:type="dxa"/>
          </w:tcPr>
          <w:p w14:paraId="720120D4" w14:textId="77777777" w:rsidR="001F671F" w:rsidRPr="001F671F" w:rsidRDefault="001F671F" w:rsidP="00573D8F">
            <w:pPr>
              <w:spacing w:line="360" w:lineRule="auto"/>
              <w:contextualSpacing/>
              <w:rPr>
                <w:rFonts w:ascii="Arial" w:hAnsi="Arial" w:cs="Arial"/>
              </w:rPr>
            </w:pPr>
            <w:r w:rsidRPr="001F671F">
              <w:rPr>
                <w:rFonts w:ascii="Arial" w:hAnsi="Arial" w:cs="Arial"/>
              </w:rPr>
              <w:t>December</w:t>
            </w:r>
          </w:p>
        </w:tc>
        <w:tc>
          <w:tcPr>
            <w:tcW w:w="943" w:type="dxa"/>
          </w:tcPr>
          <w:p w14:paraId="30556704"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January </w:t>
            </w:r>
          </w:p>
        </w:tc>
        <w:tc>
          <w:tcPr>
            <w:tcW w:w="1322" w:type="dxa"/>
          </w:tcPr>
          <w:p w14:paraId="575DE3FC"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February </w:t>
            </w:r>
          </w:p>
        </w:tc>
      </w:tr>
      <w:tr w:rsidR="001F671F" w:rsidRPr="001F671F" w14:paraId="30AA1B81" w14:textId="77777777" w:rsidTr="001401CF">
        <w:trPr>
          <w:trHeight w:val="249"/>
        </w:trPr>
        <w:tc>
          <w:tcPr>
            <w:tcW w:w="3282" w:type="dxa"/>
          </w:tcPr>
          <w:p w14:paraId="4981E473"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Choose a topic and ethics review </w:t>
            </w:r>
          </w:p>
        </w:tc>
        <w:tc>
          <w:tcPr>
            <w:tcW w:w="1280" w:type="dxa"/>
            <w:shd w:val="clear" w:color="auto" w:fill="FFFF00"/>
          </w:tcPr>
          <w:p w14:paraId="1725FA7A" w14:textId="77777777" w:rsidR="001F671F" w:rsidRPr="001F671F" w:rsidRDefault="001F671F" w:rsidP="00573D8F">
            <w:pPr>
              <w:spacing w:line="360" w:lineRule="auto"/>
              <w:contextualSpacing/>
              <w:rPr>
                <w:rFonts w:ascii="Arial" w:hAnsi="Arial" w:cs="Arial"/>
              </w:rPr>
            </w:pPr>
          </w:p>
        </w:tc>
        <w:tc>
          <w:tcPr>
            <w:tcW w:w="1023" w:type="dxa"/>
            <w:shd w:val="clear" w:color="auto" w:fill="FFFF00"/>
          </w:tcPr>
          <w:p w14:paraId="2706E6F9" w14:textId="77777777" w:rsidR="001F671F" w:rsidRPr="001F671F" w:rsidRDefault="001F671F" w:rsidP="00573D8F">
            <w:pPr>
              <w:spacing w:line="360" w:lineRule="auto"/>
              <w:contextualSpacing/>
              <w:rPr>
                <w:rFonts w:ascii="Arial" w:hAnsi="Arial" w:cs="Arial"/>
              </w:rPr>
            </w:pPr>
          </w:p>
        </w:tc>
        <w:tc>
          <w:tcPr>
            <w:tcW w:w="1278" w:type="dxa"/>
            <w:shd w:val="clear" w:color="auto" w:fill="auto"/>
          </w:tcPr>
          <w:p w14:paraId="4ED7B154" w14:textId="77777777" w:rsidR="001F671F" w:rsidRPr="001F671F" w:rsidRDefault="001F671F" w:rsidP="00573D8F">
            <w:pPr>
              <w:spacing w:line="360" w:lineRule="auto"/>
              <w:contextualSpacing/>
              <w:rPr>
                <w:rFonts w:ascii="Arial" w:hAnsi="Arial" w:cs="Arial"/>
              </w:rPr>
            </w:pPr>
          </w:p>
        </w:tc>
        <w:tc>
          <w:tcPr>
            <w:tcW w:w="1215" w:type="dxa"/>
            <w:shd w:val="clear" w:color="auto" w:fill="auto"/>
          </w:tcPr>
          <w:p w14:paraId="43BAB94F" w14:textId="77777777" w:rsidR="001F671F" w:rsidRPr="001F671F" w:rsidRDefault="001F671F" w:rsidP="00573D8F">
            <w:pPr>
              <w:spacing w:line="360" w:lineRule="auto"/>
              <w:contextualSpacing/>
              <w:rPr>
                <w:rFonts w:ascii="Arial" w:hAnsi="Arial" w:cs="Arial"/>
              </w:rPr>
            </w:pPr>
          </w:p>
        </w:tc>
        <w:tc>
          <w:tcPr>
            <w:tcW w:w="943" w:type="dxa"/>
            <w:shd w:val="clear" w:color="auto" w:fill="auto"/>
          </w:tcPr>
          <w:p w14:paraId="6D63E4B6" w14:textId="77777777" w:rsidR="001F671F" w:rsidRPr="001F671F" w:rsidRDefault="001F671F" w:rsidP="00573D8F">
            <w:pPr>
              <w:spacing w:line="360" w:lineRule="auto"/>
              <w:contextualSpacing/>
              <w:rPr>
                <w:rFonts w:ascii="Arial" w:hAnsi="Arial" w:cs="Arial"/>
              </w:rPr>
            </w:pPr>
          </w:p>
        </w:tc>
        <w:tc>
          <w:tcPr>
            <w:tcW w:w="1322" w:type="dxa"/>
          </w:tcPr>
          <w:p w14:paraId="2C4A123B" w14:textId="77777777" w:rsidR="001F671F" w:rsidRPr="001F671F" w:rsidRDefault="001F671F" w:rsidP="00573D8F">
            <w:pPr>
              <w:spacing w:line="360" w:lineRule="auto"/>
              <w:contextualSpacing/>
              <w:rPr>
                <w:rFonts w:ascii="Arial" w:hAnsi="Arial" w:cs="Arial"/>
              </w:rPr>
            </w:pPr>
          </w:p>
        </w:tc>
      </w:tr>
      <w:tr w:rsidR="001F671F" w:rsidRPr="001F671F" w14:paraId="58293B69" w14:textId="77777777" w:rsidTr="001401CF">
        <w:trPr>
          <w:trHeight w:val="263"/>
        </w:trPr>
        <w:tc>
          <w:tcPr>
            <w:tcW w:w="3282" w:type="dxa"/>
          </w:tcPr>
          <w:p w14:paraId="08EDF4F0" w14:textId="77777777" w:rsidR="001F671F" w:rsidRPr="001F671F" w:rsidRDefault="001F671F" w:rsidP="00573D8F">
            <w:pPr>
              <w:spacing w:line="360" w:lineRule="auto"/>
              <w:contextualSpacing/>
              <w:rPr>
                <w:rFonts w:ascii="Arial" w:hAnsi="Arial" w:cs="Arial"/>
              </w:rPr>
            </w:pPr>
            <w:r w:rsidRPr="001F671F">
              <w:rPr>
                <w:rFonts w:ascii="Arial" w:hAnsi="Arial" w:cs="Arial"/>
              </w:rPr>
              <w:t>Literature-based research</w:t>
            </w:r>
          </w:p>
        </w:tc>
        <w:tc>
          <w:tcPr>
            <w:tcW w:w="1280" w:type="dxa"/>
            <w:shd w:val="clear" w:color="auto" w:fill="FFC000"/>
          </w:tcPr>
          <w:p w14:paraId="2BDA6332" w14:textId="77777777" w:rsidR="001F671F" w:rsidRPr="001F671F" w:rsidRDefault="001F671F" w:rsidP="00573D8F">
            <w:pPr>
              <w:spacing w:line="360" w:lineRule="auto"/>
              <w:contextualSpacing/>
              <w:rPr>
                <w:rFonts w:ascii="Arial" w:hAnsi="Arial" w:cs="Arial"/>
              </w:rPr>
            </w:pPr>
          </w:p>
        </w:tc>
        <w:tc>
          <w:tcPr>
            <w:tcW w:w="1023" w:type="dxa"/>
            <w:shd w:val="clear" w:color="auto" w:fill="FFC000"/>
          </w:tcPr>
          <w:p w14:paraId="741C3DFE" w14:textId="77777777" w:rsidR="001F671F" w:rsidRPr="001F671F" w:rsidRDefault="001F671F" w:rsidP="00573D8F">
            <w:pPr>
              <w:spacing w:line="360" w:lineRule="auto"/>
              <w:contextualSpacing/>
              <w:rPr>
                <w:rFonts w:ascii="Arial" w:hAnsi="Arial" w:cs="Arial"/>
              </w:rPr>
            </w:pPr>
          </w:p>
        </w:tc>
        <w:tc>
          <w:tcPr>
            <w:tcW w:w="1278" w:type="dxa"/>
            <w:shd w:val="clear" w:color="auto" w:fill="FFC000"/>
          </w:tcPr>
          <w:p w14:paraId="7A832864" w14:textId="77777777" w:rsidR="001F671F" w:rsidRPr="001F671F" w:rsidRDefault="001F671F" w:rsidP="00573D8F">
            <w:pPr>
              <w:spacing w:line="360" w:lineRule="auto"/>
              <w:contextualSpacing/>
              <w:rPr>
                <w:rFonts w:ascii="Arial" w:hAnsi="Arial" w:cs="Arial"/>
              </w:rPr>
            </w:pPr>
          </w:p>
        </w:tc>
        <w:tc>
          <w:tcPr>
            <w:tcW w:w="1215" w:type="dxa"/>
            <w:shd w:val="clear" w:color="auto" w:fill="FFC000"/>
          </w:tcPr>
          <w:p w14:paraId="14B16C8E" w14:textId="77777777" w:rsidR="001F671F" w:rsidRPr="001F671F" w:rsidRDefault="001F671F" w:rsidP="00573D8F">
            <w:pPr>
              <w:spacing w:line="360" w:lineRule="auto"/>
              <w:contextualSpacing/>
              <w:rPr>
                <w:rFonts w:ascii="Arial" w:hAnsi="Arial" w:cs="Arial"/>
              </w:rPr>
            </w:pPr>
          </w:p>
        </w:tc>
        <w:tc>
          <w:tcPr>
            <w:tcW w:w="943" w:type="dxa"/>
            <w:shd w:val="clear" w:color="auto" w:fill="FFC000"/>
          </w:tcPr>
          <w:p w14:paraId="759E5089" w14:textId="77777777" w:rsidR="001F671F" w:rsidRPr="001F671F" w:rsidRDefault="001F671F" w:rsidP="00573D8F">
            <w:pPr>
              <w:spacing w:line="360" w:lineRule="auto"/>
              <w:contextualSpacing/>
              <w:rPr>
                <w:rFonts w:ascii="Arial" w:hAnsi="Arial" w:cs="Arial"/>
              </w:rPr>
            </w:pPr>
          </w:p>
        </w:tc>
        <w:tc>
          <w:tcPr>
            <w:tcW w:w="1322" w:type="dxa"/>
            <w:shd w:val="clear" w:color="auto" w:fill="FFC000"/>
          </w:tcPr>
          <w:p w14:paraId="55848683" w14:textId="77777777" w:rsidR="001F671F" w:rsidRPr="001F671F" w:rsidRDefault="001F671F" w:rsidP="00573D8F">
            <w:pPr>
              <w:spacing w:line="360" w:lineRule="auto"/>
              <w:contextualSpacing/>
              <w:rPr>
                <w:rFonts w:ascii="Arial" w:hAnsi="Arial" w:cs="Arial"/>
              </w:rPr>
            </w:pPr>
          </w:p>
        </w:tc>
      </w:tr>
      <w:tr w:rsidR="001F671F" w:rsidRPr="001F671F" w14:paraId="2B381216" w14:textId="77777777" w:rsidTr="001401CF">
        <w:trPr>
          <w:trHeight w:val="249"/>
        </w:trPr>
        <w:tc>
          <w:tcPr>
            <w:tcW w:w="3282" w:type="dxa"/>
          </w:tcPr>
          <w:p w14:paraId="40D91398" w14:textId="77777777" w:rsidR="001F671F" w:rsidRPr="001F671F" w:rsidRDefault="001F671F" w:rsidP="00573D8F">
            <w:pPr>
              <w:spacing w:line="360" w:lineRule="auto"/>
              <w:contextualSpacing/>
              <w:rPr>
                <w:rFonts w:ascii="Arial" w:hAnsi="Arial" w:cs="Arial"/>
              </w:rPr>
            </w:pPr>
            <w:r w:rsidRPr="001F671F">
              <w:rPr>
                <w:rFonts w:ascii="Arial" w:hAnsi="Arial" w:cs="Arial"/>
              </w:rPr>
              <w:t>Refine Research Question</w:t>
            </w:r>
          </w:p>
        </w:tc>
        <w:tc>
          <w:tcPr>
            <w:tcW w:w="1280" w:type="dxa"/>
          </w:tcPr>
          <w:p w14:paraId="62D19000" w14:textId="77777777" w:rsidR="001F671F" w:rsidRPr="001F671F" w:rsidRDefault="001F671F" w:rsidP="00573D8F">
            <w:pPr>
              <w:spacing w:line="360" w:lineRule="auto"/>
              <w:contextualSpacing/>
              <w:rPr>
                <w:rFonts w:ascii="Arial" w:hAnsi="Arial" w:cs="Arial"/>
              </w:rPr>
            </w:pPr>
          </w:p>
        </w:tc>
        <w:tc>
          <w:tcPr>
            <w:tcW w:w="1023" w:type="dxa"/>
            <w:shd w:val="clear" w:color="auto" w:fill="FF0000"/>
          </w:tcPr>
          <w:p w14:paraId="1C8E2B6A" w14:textId="77777777" w:rsidR="001F671F" w:rsidRPr="001F671F" w:rsidRDefault="001F671F" w:rsidP="00573D8F">
            <w:pPr>
              <w:spacing w:line="360" w:lineRule="auto"/>
              <w:contextualSpacing/>
              <w:rPr>
                <w:rFonts w:ascii="Arial" w:hAnsi="Arial" w:cs="Arial"/>
              </w:rPr>
            </w:pPr>
          </w:p>
        </w:tc>
        <w:tc>
          <w:tcPr>
            <w:tcW w:w="1278" w:type="dxa"/>
            <w:shd w:val="clear" w:color="auto" w:fill="FF0000"/>
          </w:tcPr>
          <w:p w14:paraId="15244C10" w14:textId="77777777" w:rsidR="001F671F" w:rsidRPr="001F671F" w:rsidRDefault="001F671F" w:rsidP="00573D8F">
            <w:pPr>
              <w:spacing w:line="360" w:lineRule="auto"/>
              <w:contextualSpacing/>
              <w:rPr>
                <w:rFonts w:ascii="Arial" w:hAnsi="Arial" w:cs="Arial"/>
              </w:rPr>
            </w:pPr>
          </w:p>
        </w:tc>
        <w:tc>
          <w:tcPr>
            <w:tcW w:w="1215" w:type="dxa"/>
          </w:tcPr>
          <w:p w14:paraId="2C86D163" w14:textId="77777777" w:rsidR="001F671F" w:rsidRPr="001F671F" w:rsidRDefault="001F671F" w:rsidP="00573D8F">
            <w:pPr>
              <w:spacing w:line="360" w:lineRule="auto"/>
              <w:contextualSpacing/>
              <w:rPr>
                <w:rFonts w:ascii="Arial" w:hAnsi="Arial" w:cs="Arial"/>
              </w:rPr>
            </w:pPr>
          </w:p>
        </w:tc>
        <w:tc>
          <w:tcPr>
            <w:tcW w:w="943" w:type="dxa"/>
          </w:tcPr>
          <w:p w14:paraId="4B1B990F" w14:textId="77777777" w:rsidR="001F671F" w:rsidRPr="001F671F" w:rsidRDefault="001F671F" w:rsidP="00573D8F">
            <w:pPr>
              <w:spacing w:line="360" w:lineRule="auto"/>
              <w:contextualSpacing/>
              <w:rPr>
                <w:rFonts w:ascii="Arial" w:hAnsi="Arial" w:cs="Arial"/>
              </w:rPr>
            </w:pPr>
          </w:p>
        </w:tc>
        <w:tc>
          <w:tcPr>
            <w:tcW w:w="1322" w:type="dxa"/>
          </w:tcPr>
          <w:p w14:paraId="7CCBA2F8" w14:textId="77777777" w:rsidR="001F671F" w:rsidRPr="001F671F" w:rsidRDefault="001F671F" w:rsidP="00573D8F">
            <w:pPr>
              <w:spacing w:line="360" w:lineRule="auto"/>
              <w:contextualSpacing/>
              <w:rPr>
                <w:rFonts w:ascii="Arial" w:hAnsi="Arial" w:cs="Arial"/>
              </w:rPr>
            </w:pPr>
          </w:p>
        </w:tc>
      </w:tr>
      <w:tr w:rsidR="001F671F" w:rsidRPr="001F671F" w14:paraId="60267005" w14:textId="77777777" w:rsidTr="001401CF">
        <w:trPr>
          <w:trHeight w:val="263"/>
        </w:trPr>
        <w:tc>
          <w:tcPr>
            <w:tcW w:w="3282" w:type="dxa"/>
          </w:tcPr>
          <w:p w14:paraId="211A9190" w14:textId="77777777" w:rsidR="001F671F" w:rsidRPr="001F671F" w:rsidRDefault="001F671F" w:rsidP="00573D8F">
            <w:pPr>
              <w:spacing w:line="360" w:lineRule="auto"/>
              <w:contextualSpacing/>
              <w:rPr>
                <w:rFonts w:ascii="Arial" w:hAnsi="Arial" w:cs="Arial"/>
              </w:rPr>
            </w:pPr>
            <w:r w:rsidRPr="001F671F">
              <w:rPr>
                <w:rFonts w:ascii="Arial" w:hAnsi="Arial" w:cs="Arial"/>
              </w:rPr>
              <w:t>Draft project design (lesson plans)</w:t>
            </w:r>
          </w:p>
        </w:tc>
        <w:tc>
          <w:tcPr>
            <w:tcW w:w="1280" w:type="dxa"/>
          </w:tcPr>
          <w:p w14:paraId="134F044D" w14:textId="77777777" w:rsidR="001F671F" w:rsidRPr="001F671F" w:rsidRDefault="001F671F" w:rsidP="00573D8F">
            <w:pPr>
              <w:spacing w:line="360" w:lineRule="auto"/>
              <w:contextualSpacing/>
              <w:rPr>
                <w:rFonts w:ascii="Arial" w:hAnsi="Arial" w:cs="Arial"/>
              </w:rPr>
            </w:pPr>
          </w:p>
        </w:tc>
        <w:tc>
          <w:tcPr>
            <w:tcW w:w="1023" w:type="dxa"/>
            <w:shd w:val="clear" w:color="auto" w:fill="975CCB"/>
          </w:tcPr>
          <w:p w14:paraId="5964C048" w14:textId="77777777" w:rsidR="001F671F" w:rsidRPr="001F671F" w:rsidRDefault="001F671F" w:rsidP="00573D8F">
            <w:pPr>
              <w:spacing w:line="360" w:lineRule="auto"/>
              <w:contextualSpacing/>
              <w:rPr>
                <w:rFonts w:ascii="Arial" w:hAnsi="Arial" w:cs="Arial"/>
              </w:rPr>
            </w:pPr>
          </w:p>
        </w:tc>
        <w:tc>
          <w:tcPr>
            <w:tcW w:w="1278" w:type="dxa"/>
            <w:shd w:val="clear" w:color="auto" w:fill="975CCB"/>
          </w:tcPr>
          <w:p w14:paraId="093180D9" w14:textId="77777777" w:rsidR="001F671F" w:rsidRPr="001F671F" w:rsidRDefault="001F671F" w:rsidP="00573D8F">
            <w:pPr>
              <w:spacing w:line="360" w:lineRule="auto"/>
              <w:contextualSpacing/>
              <w:rPr>
                <w:rFonts w:ascii="Arial" w:hAnsi="Arial" w:cs="Arial"/>
              </w:rPr>
            </w:pPr>
          </w:p>
        </w:tc>
        <w:tc>
          <w:tcPr>
            <w:tcW w:w="1215" w:type="dxa"/>
          </w:tcPr>
          <w:p w14:paraId="4B28AD85" w14:textId="77777777" w:rsidR="001F671F" w:rsidRPr="001F671F" w:rsidRDefault="001F671F" w:rsidP="00573D8F">
            <w:pPr>
              <w:spacing w:line="360" w:lineRule="auto"/>
              <w:contextualSpacing/>
              <w:rPr>
                <w:rFonts w:ascii="Arial" w:hAnsi="Arial" w:cs="Arial"/>
              </w:rPr>
            </w:pPr>
          </w:p>
        </w:tc>
        <w:tc>
          <w:tcPr>
            <w:tcW w:w="943" w:type="dxa"/>
          </w:tcPr>
          <w:p w14:paraId="729592FE" w14:textId="77777777" w:rsidR="001F671F" w:rsidRPr="001F671F" w:rsidRDefault="001F671F" w:rsidP="00573D8F">
            <w:pPr>
              <w:spacing w:line="360" w:lineRule="auto"/>
              <w:contextualSpacing/>
              <w:rPr>
                <w:rFonts w:ascii="Arial" w:hAnsi="Arial" w:cs="Arial"/>
              </w:rPr>
            </w:pPr>
          </w:p>
        </w:tc>
        <w:tc>
          <w:tcPr>
            <w:tcW w:w="1322" w:type="dxa"/>
          </w:tcPr>
          <w:p w14:paraId="6F3505A5" w14:textId="77777777" w:rsidR="001F671F" w:rsidRPr="001F671F" w:rsidRDefault="001F671F" w:rsidP="00573D8F">
            <w:pPr>
              <w:spacing w:line="360" w:lineRule="auto"/>
              <w:contextualSpacing/>
              <w:rPr>
                <w:rFonts w:ascii="Arial" w:hAnsi="Arial" w:cs="Arial"/>
              </w:rPr>
            </w:pPr>
          </w:p>
        </w:tc>
      </w:tr>
      <w:tr w:rsidR="001F671F" w:rsidRPr="001F671F" w14:paraId="1E3F38CE" w14:textId="77777777" w:rsidTr="001401CF">
        <w:trPr>
          <w:trHeight w:val="249"/>
        </w:trPr>
        <w:tc>
          <w:tcPr>
            <w:tcW w:w="3282" w:type="dxa"/>
          </w:tcPr>
          <w:p w14:paraId="3DA44B01"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Project proposal </w:t>
            </w:r>
          </w:p>
        </w:tc>
        <w:tc>
          <w:tcPr>
            <w:tcW w:w="1280" w:type="dxa"/>
          </w:tcPr>
          <w:p w14:paraId="62DE4160" w14:textId="77777777" w:rsidR="001F671F" w:rsidRPr="001F671F" w:rsidRDefault="001F671F" w:rsidP="00573D8F">
            <w:pPr>
              <w:spacing w:line="360" w:lineRule="auto"/>
              <w:contextualSpacing/>
              <w:rPr>
                <w:rFonts w:ascii="Arial" w:hAnsi="Arial" w:cs="Arial"/>
              </w:rPr>
            </w:pPr>
          </w:p>
        </w:tc>
        <w:tc>
          <w:tcPr>
            <w:tcW w:w="1023" w:type="dxa"/>
            <w:shd w:val="clear" w:color="auto" w:fill="227ACB"/>
          </w:tcPr>
          <w:p w14:paraId="037EDBD1" w14:textId="77777777" w:rsidR="001F671F" w:rsidRPr="001F671F" w:rsidRDefault="001F671F" w:rsidP="00573D8F">
            <w:pPr>
              <w:spacing w:line="360" w:lineRule="auto"/>
              <w:contextualSpacing/>
              <w:rPr>
                <w:rFonts w:ascii="Arial" w:hAnsi="Arial" w:cs="Arial"/>
              </w:rPr>
            </w:pPr>
          </w:p>
        </w:tc>
        <w:tc>
          <w:tcPr>
            <w:tcW w:w="1278" w:type="dxa"/>
          </w:tcPr>
          <w:p w14:paraId="34C38F88" w14:textId="77777777" w:rsidR="001F671F" w:rsidRPr="001F671F" w:rsidRDefault="001F671F" w:rsidP="00573D8F">
            <w:pPr>
              <w:spacing w:line="360" w:lineRule="auto"/>
              <w:contextualSpacing/>
              <w:rPr>
                <w:rFonts w:ascii="Arial" w:hAnsi="Arial" w:cs="Arial"/>
              </w:rPr>
            </w:pPr>
          </w:p>
        </w:tc>
        <w:tc>
          <w:tcPr>
            <w:tcW w:w="1215" w:type="dxa"/>
          </w:tcPr>
          <w:p w14:paraId="4D662D7F" w14:textId="77777777" w:rsidR="001F671F" w:rsidRPr="001F671F" w:rsidRDefault="001F671F" w:rsidP="00573D8F">
            <w:pPr>
              <w:spacing w:line="360" w:lineRule="auto"/>
              <w:contextualSpacing/>
              <w:rPr>
                <w:rFonts w:ascii="Arial" w:hAnsi="Arial" w:cs="Arial"/>
              </w:rPr>
            </w:pPr>
          </w:p>
        </w:tc>
        <w:tc>
          <w:tcPr>
            <w:tcW w:w="943" w:type="dxa"/>
          </w:tcPr>
          <w:p w14:paraId="63EC39DA" w14:textId="77777777" w:rsidR="001F671F" w:rsidRPr="001F671F" w:rsidRDefault="001F671F" w:rsidP="00573D8F">
            <w:pPr>
              <w:spacing w:line="360" w:lineRule="auto"/>
              <w:contextualSpacing/>
              <w:rPr>
                <w:rFonts w:ascii="Arial" w:hAnsi="Arial" w:cs="Arial"/>
              </w:rPr>
            </w:pPr>
          </w:p>
        </w:tc>
        <w:tc>
          <w:tcPr>
            <w:tcW w:w="1322" w:type="dxa"/>
          </w:tcPr>
          <w:p w14:paraId="78743C6E" w14:textId="77777777" w:rsidR="001F671F" w:rsidRPr="001F671F" w:rsidRDefault="001F671F" w:rsidP="00573D8F">
            <w:pPr>
              <w:spacing w:line="360" w:lineRule="auto"/>
              <w:contextualSpacing/>
              <w:rPr>
                <w:rFonts w:ascii="Arial" w:hAnsi="Arial" w:cs="Arial"/>
              </w:rPr>
            </w:pPr>
          </w:p>
        </w:tc>
      </w:tr>
      <w:tr w:rsidR="001F671F" w:rsidRPr="001F671F" w14:paraId="29DC71F2" w14:textId="77777777" w:rsidTr="001401CF">
        <w:trPr>
          <w:trHeight w:val="528"/>
        </w:trPr>
        <w:tc>
          <w:tcPr>
            <w:tcW w:w="3282" w:type="dxa"/>
          </w:tcPr>
          <w:p w14:paraId="7A72FF97" w14:textId="77777777" w:rsidR="001F671F" w:rsidRPr="001F671F" w:rsidRDefault="001F671F" w:rsidP="00573D8F">
            <w:pPr>
              <w:spacing w:line="360" w:lineRule="auto"/>
              <w:contextualSpacing/>
              <w:rPr>
                <w:rFonts w:ascii="Arial" w:hAnsi="Arial" w:cs="Arial"/>
              </w:rPr>
            </w:pPr>
            <w:r w:rsidRPr="001F671F">
              <w:rPr>
                <w:rFonts w:ascii="Arial" w:hAnsi="Arial" w:cs="Arial"/>
              </w:rPr>
              <w:t>Consent Forms and Participant information letters</w:t>
            </w:r>
          </w:p>
        </w:tc>
        <w:tc>
          <w:tcPr>
            <w:tcW w:w="1280" w:type="dxa"/>
          </w:tcPr>
          <w:p w14:paraId="28C42C02" w14:textId="77777777" w:rsidR="001F671F" w:rsidRPr="001F671F" w:rsidRDefault="001F671F" w:rsidP="00573D8F">
            <w:pPr>
              <w:spacing w:line="360" w:lineRule="auto"/>
              <w:contextualSpacing/>
              <w:rPr>
                <w:rFonts w:ascii="Arial" w:hAnsi="Arial" w:cs="Arial"/>
              </w:rPr>
            </w:pPr>
          </w:p>
        </w:tc>
        <w:tc>
          <w:tcPr>
            <w:tcW w:w="1023" w:type="dxa"/>
          </w:tcPr>
          <w:p w14:paraId="08D90ECA" w14:textId="77777777" w:rsidR="001F671F" w:rsidRPr="001F671F" w:rsidRDefault="001F671F" w:rsidP="00573D8F">
            <w:pPr>
              <w:spacing w:line="360" w:lineRule="auto"/>
              <w:contextualSpacing/>
              <w:rPr>
                <w:rFonts w:ascii="Arial" w:hAnsi="Arial" w:cs="Arial"/>
              </w:rPr>
            </w:pPr>
          </w:p>
        </w:tc>
        <w:tc>
          <w:tcPr>
            <w:tcW w:w="1278" w:type="dxa"/>
            <w:shd w:val="clear" w:color="auto" w:fill="29B95C"/>
          </w:tcPr>
          <w:p w14:paraId="0A19087E" w14:textId="77777777" w:rsidR="001F671F" w:rsidRPr="001F671F" w:rsidRDefault="001F671F" w:rsidP="00573D8F">
            <w:pPr>
              <w:spacing w:line="360" w:lineRule="auto"/>
              <w:contextualSpacing/>
              <w:rPr>
                <w:rFonts w:ascii="Arial" w:hAnsi="Arial" w:cs="Arial"/>
              </w:rPr>
            </w:pPr>
          </w:p>
        </w:tc>
        <w:tc>
          <w:tcPr>
            <w:tcW w:w="1215" w:type="dxa"/>
          </w:tcPr>
          <w:p w14:paraId="7D678A95" w14:textId="77777777" w:rsidR="001F671F" w:rsidRPr="001F671F" w:rsidRDefault="001F671F" w:rsidP="00573D8F">
            <w:pPr>
              <w:spacing w:line="360" w:lineRule="auto"/>
              <w:contextualSpacing/>
              <w:rPr>
                <w:rFonts w:ascii="Arial" w:hAnsi="Arial" w:cs="Arial"/>
              </w:rPr>
            </w:pPr>
          </w:p>
        </w:tc>
        <w:tc>
          <w:tcPr>
            <w:tcW w:w="943" w:type="dxa"/>
          </w:tcPr>
          <w:p w14:paraId="083C7AE8" w14:textId="77777777" w:rsidR="001F671F" w:rsidRPr="001F671F" w:rsidRDefault="001F671F" w:rsidP="00573D8F">
            <w:pPr>
              <w:spacing w:line="360" w:lineRule="auto"/>
              <w:contextualSpacing/>
              <w:rPr>
                <w:rFonts w:ascii="Arial" w:hAnsi="Arial" w:cs="Arial"/>
              </w:rPr>
            </w:pPr>
          </w:p>
        </w:tc>
        <w:tc>
          <w:tcPr>
            <w:tcW w:w="1322" w:type="dxa"/>
          </w:tcPr>
          <w:p w14:paraId="1343C4AA" w14:textId="77777777" w:rsidR="001F671F" w:rsidRPr="001F671F" w:rsidRDefault="001F671F" w:rsidP="00573D8F">
            <w:pPr>
              <w:spacing w:line="360" w:lineRule="auto"/>
              <w:contextualSpacing/>
              <w:rPr>
                <w:rFonts w:ascii="Arial" w:hAnsi="Arial" w:cs="Arial"/>
              </w:rPr>
            </w:pPr>
          </w:p>
        </w:tc>
      </w:tr>
      <w:tr w:rsidR="001F671F" w:rsidRPr="001F671F" w14:paraId="7E76B812" w14:textId="77777777" w:rsidTr="001401CF">
        <w:trPr>
          <w:trHeight w:val="249"/>
        </w:trPr>
        <w:tc>
          <w:tcPr>
            <w:tcW w:w="3282" w:type="dxa"/>
          </w:tcPr>
          <w:p w14:paraId="090C0FA2"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Contact potential participants </w:t>
            </w:r>
          </w:p>
        </w:tc>
        <w:tc>
          <w:tcPr>
            <w:tcW w:w="1280" w:type="dxa"/>
          </w:tcPr>
          <w:p w14:paraId="2EC06E9A" w14:textId="77777777" w:rsidR="001F671F" w:rsidRPr="001F671F" w:rsidRDefault="001F671F" w:rsidP="00573D8F">
            <w:pPr>
              <w:spacing w:line="360" w:lineRule="auto"/>
              <w:contextualSpacing/>
              <w:rPr>
                <w:rFonts w:ascii="Arial" w:hAnsi="Arial" w:cs="Arial"/>
              </w:rPr>
            </w:pPr>
          </w:p>
        </w:tc>
        <w:tc>
          <w:tcPr>
            <w:tcW w:w="1023" w:type="dxa"/>
          </w:tcPr>
          <w:p w14:paraId="275FDEFE" w14:textId="77777777" w:rsidR="001F671F" w:rsidRPr="001F671F" w:rsidRDefault="001F671F" w:rsidP="00573D8F">
            <w:pPr>
              <w:spacing w:line="360" w:lineRule="auto"/>
              <w:contextualSpacing/>
              <w:rPr>
                <w:rFonts w:ascii="Arial" w:hAnsi="Arial" w:cs="Arial"/>
              </w:rPr>
            </w:pPr>
          </w:p>
        </w:tc>
        <w:tc>
          <w:tcPr>
            <w:tcW w:w="1278" w:type="dxa"/>
            <w:shd w:val="clear" w:color="auto" w:fill="FFFF00"/>
          </w:tcPr>
          <w:p w14:paraId="23FA6FF8" w14:textId="77777777" w:rsidR="001F671F" w:rsidRPr="001F671F" w:rsidRDefault="001F671F" w:rsidP="00573D8F">
            <w:pPr>
              <w:spacing w:line="360" w:lineRule="auto"/>
              <w:contextualSpacing/>
              <w:rPr>
                <w:rFonts w:ascii="Arial" w:hAnsi="Arial" w:cs="Arial"/>
              </w:rPr>
            </w:pPr>
          </w:p>
        </w:tc>
        <w:tc>
          <w:tcPr>
            <w:tcW w:w="1215" w:type="dxa"/>
          </w:tcPr>
          <w:p w14:paraId="59A651B0" w14:textId="77777777" w:rsidR="001F671F" w:rsidRPr="001F671F" w:rsidRDefault="001F671F" w:rsidP="00573D8F">
            <w:pPr>
              <w:spacing w:line="360" w:lineRule="auto"/>
              <w:contextualSpacing/>
              <w:rPr>
                <w:rFonts w:ascii="Arial" w:hAnsi="Arial" w:cs="Arial"/>
              </w:rPr>
            </w:pPr>
          </w:p>
        </w:tc>
        <w:tc>
          <w:tcPr>
            <w:tcW w:w="943" w:type="dxa"/>
          </w:tcPr>
          <w:p w14:paraId="5C98A98C" w14:textId="77777777" w:rsidR="001F671F" w:rsidRPr="001F671F" w:rsidRDefault="001F671F" w:rsidP="00573D8F">
            <w:pPr>
              <w:spacing w:line="360" w:lineRule="auto"/>
              <w:contextualSpacing/>
              <w:rPr>
                <w:rFonts w:ascii="Arial" w:hAnsi="Arial" w:cs="Arial"/>
              </w:rPr>
            </w:pPr>
          </w:p>
        </w:tc>
        <w:tc>
          <w:tcPr>
            <w:tcW w:w="1322" w:type="dxa"/>
          </w:tcPr>
          <w:p w14:paraId="67AD4D2D" w14:textId="77777777" w:rsidR="001F671F" w:rsidRPr="001F671F" w:rsidRDefault="001F671F" w:rsidP="00573D8F">
            <w:pPr>
              <w:spacing w:line="360" w:lineRule="auto"/>
              <w:contextualSpacing/>
              <w:rPr>
                <w:rFonts w:ascii="Arial" w:hAnsi="Arial" w:cs="Arial"/>
              </w:rPr>
            </w:pPr>
          </w:p>
        </w:tc>
      </w:tr>
      <w:tr w:rsidR="001F671F" w:rsidRPr="001F671F" w14:paraId="2A3734D7" w14:textId="77777777" w:rsidTr="001401CF">
        <w:trPr>
          <w:trHeight w:val="263"/>
        </w:trPr>
        <w:tc>
          <w:tcPr>
            <w:tcW w:w="3282" w:type="dxa"/>
          </w:tcPr>
          <w:p w14:paraId="2B808CFE"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Draft questionnaires </w:t>
            </w:r>
          </w:p>
        </w:tc>
        <w:tc>
          <w:tcPr>
            <w:tcW w:w="1280" w:type="dxa"/>
          </w:tcPr>
          <w:p w14:paraId="7DADA8E3" w14:textId="77777777" w:rsidR="001F671F" w:rsidRPr="001F671F" w:rsidRDefault="001F671F" w:rsidP="00573D8F">
            <w:pPr>
              <w:spacing w:line="360" w:lineRule="auto"/>
              <w:contextualSpacing/>
              <w:rPr>
                <w:rFonts w:ascii="Arial" w:hAnsi="Arial" w:cs="Arial"/>
              </w:rPr>
            </w:pPr>
          </w:p>
        </w:tc>
        <w:tc>
          <w:tcPr>
            <w:tcW w:w="1023" w:type="dxa"/>
            <w:shd w:val="clear" w:color="auto" w:fill="FFCE3C"/>
          </w:tcPr>
          <w:p w14:paraId="0A350AA6" w14:textId="77777777" w:rsidR="001F671F" w:rsidRPr="001F671F" w:rsidRDefault="001F671F" w:rsidP="00573D8F">
            <w:pPr>
              <w:spacing w:line="360" w:lineRule="auto"/>
              <w:contextualSpacing/>
              <w:rPr>
                <w:rFonts w:ascii="Arial" w:hAnsi="Arial" w:cs="Arial"/>
              </w:rPr>
            </w:pPr>
          </w:p>
        </w:tc>
        <w:tc>
          <w:tcPr>
            <w:tcW w:w="1278" w:type="dxa"/>
            <w:shd w:val="clear" w:color="auto" w:fill="FFCE3C"/>
          </w:tcPr>
          <w:p w14:paraId="2FE63149" w14:textId="77777777" w:rsidR="001F671F" w:rsidRPr="001F671F" w:rsidRDefault="001F671F" w:rsidP="00573D8F">
            <w:pPr>
              <w:spacing w:line="360" w:lineRule="auto"/>
              <w:contextualSpacing/>
              <w:rPr>
                <w:rFonts w:ascii="Arial" w:hAnsi="Arial" w:cs="Arial"/>
              </w:rPr>
            </w:pPr>
          </w:p>
        </w:tc>
        <w:tc>
          <w:tcPr>
            <w:tcW w:w="1215" w:type="dxa"/>
          </w:tcPr>
          <w:p w14:paraId="2CFD9317" w14:textId="77777777" w:rsidR="001F671F" w:rsidRPr="001F671F" w:rsidRDefault="001F671F" w:rsidP="00573D8F">
            <w:pPr>
              <w:spacing w:line="360" w:lineRule="auto"/>
              <w:contextualSpacing/>
              <w:rPr>
                <w:rFonts w:ascii="Arial" w:hAnsi="Arial" w:cs="Arial"/>
              </w:rPr>
            </w:pPr>
          </w:p>
        </w:tc>
        <w:tc>
          <w:tcPr>
            <w:tcW w:w="943" w:type="dxa"/>
          </w:tcPr>
          <w:p w14:paraId="17009D78" w14:textId="77777777" w:rsidR="001F671F" w:rsidRPr="001F671F" w:rsidRDefault="001F671F" w:rsidP="00573D8F">
            <w:pPr>
              <w:spacing w:line="360" w:lineRule="auto"/>
              <w:contextualSpacing/>
              <w:rPr>
                <w:rFonts w:ascii="Arial" w:hAnsi="Arial" w:cs="Arial"/>
              </w:rPr>
            </w:pPr>
          </w:p>
        </w:tc>
        <w:tc>
          <w:tcPr>
            <w:tcW w:w="1322" w:type="dxa"/>
          </w:tcPr>
          <w:p w14:paraId="0DA5BC58" w14:textId="77777777" w:rsidR="001F671F" w:rsidRPr="001F671F" w:rsidRDefault="001F671F" w:rsidP="00573D8F">
            <w:pPr>
              <w:spacing w:line="360" w:lineRule="auto"/>
              <w:contextualSpacing/>
              <w:rPr>
                <w:rFonts w:ascii="Arial" w:hAnsi="Arial" w:cs="Arial"/>
              </w:rPr>
            </w:pPr>
          </w:p>
        </w:tc>
      </w:tr>
      <w:tr w:rsidR="001F671F" w:rsidRPr="001F671F" w14:paraId="0E174059" w14:textId="77777777" w:rsidTr="001401CF">
        <w:trPr>
          <w:trHeight w:val="263"/>
        </w:trPr>
        <w:tc>
          <w:tcPr>
            <w:tcW w:w="3282" w:type="dxa"/>
          </w:tcPr>
          <w:p w14:paraId="22F2F0C7"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Carry out lesson and questionnaires </w:t>
            </w:r>
          </w:p>
        </w:tc>
        <w:tc>
          <w:tcPr>
            <w:tcW w:w="1280" w:type="dxa"/>
          </w:tcPr>
          <w:p w14:paraId="5D0BBF82" w14:textId="77777777" w:rsidR="001F671F" w:rsidRPr="001F671F" w:rsidRDefault="001F671F" w:rsidP="00573D8F">
            <w:pPr>
              <w:spacing w:line="360" w:lineRule="auto"/>
              <w:contextualSpacing/>
              <w:rPr>
                <w:rFonts w:ascii="Arial" w:hAnsi="Arial" w:cs="Arial"/>
              </w:rPr>
            </w:pPr>
          </w:p>
        </w:tc>
        <w:tc>
          <w:tcPr>
            <w:tcW w:w="1023" w:type="dxa"/>
          </w:tcPr>
          <w:p w14:paraId="26BEC76E" w14:textId="77777777" w:rsidR="001F671F" w:rsidRPr="001F671F" w:rsidRDefault="001F671F" w:rsidP="00573D8F">
            <w:pPr>
              <w:spacing w:line="360" w:lineRule="auto"/>
              <w:contextualSpacing/>
              <w:rPr>
                <w:rFonts w:ascii="Arial" w:hAnsi="Arial" w:cs="Arial"/>
              </w:rPr>
            </w:pPr>
          </w:p>
        </w:tc>
        <w:tc>
          <w:tcPr>
            <w:tcW w:w="1278" w:type="dxa"/>
          </w:tcPr>
          <w:p w14:paraId="7FF57B55" w14:textId="77777777" w:rsidR="001F671F" w:rsidRPr="001F671F" w:rsidRDefault="001F671F" w:rsidP="00573D8F">
            <w:pPr>
              <w:spacing w:line="360" w:lineRule="auto"/>
              <w:contextualSpacing/>
              <w:rPr>
                <w:rFonts w:ascii="Arial" w:hAnsi="Arial" w:cs="Arial"/>
              </w:rPr>
            </w:pPr>
          </w:p>
        </w:tc>
        <w:tc>
          <w:tcPr>
            <w:tcW w:w="1215" w:type="dxa"/>
            <w:shd w:val="clear" w:color="auto" w:fill="FF0000"/>
          </w:tcPr>
          <w:p w14:paraId="07896AD0" w14:textId="77777777" w:rsidR="001F671F" w:rsidRPr="001F671F" w:rsidRDefault="001F671F" w:rsidP="00573D8F">
            <w:pPr>
              <w:spacing w:line="360" w:lineRule="auto"/>
              <w:contextualSpacing/>
              <w:rPr>
                <w:rFonts w:ascii="Arial" w:hAnsi="Arial" w:cs="Arial"/>
              </w:rPr>
            </w:pPr>
          </w:p>
        </w:tc>
        <w:tc>
          <w:tcPr>
            <w:tcW w:w="943" w:type="dxa"/>
            <w:shd w:val="clear" w:color="auto" w:fill="FF0000"/>
          </w:tcPr>
          <w:p w14:paraId="3DD355A6" w14:textId="77777777" w:rsidR="001F671F" w:rsidRPr="001F671F" w:rsidRDefault="001F671F" w:rsidP="00573D8F">
            <w:pPr>
              <w:spacing w:line="360" w:lineRule="auto"/>
              <w:contextualSpacing/>
              <w:rPr>
                <w:rFonts w:ascii="Arial" w:hAnsi="Arial" w:cs="Arial"/>
              </w:rPr>
            </w:pPr>
          </w:p>
        </w:tc>
        <w:tc>
          <w:tcPr>
            <w:tcW w:w="1322" w:type="dxa"/>
            <w:shd w:val="clear" w:color="auto" w:fill="auto"/>
          </w:tcPr>
          <w:p w14:paraId="6F89A1F6" w14:textId="77777777" w:rsidR="001F671F" w:rsidRPr="001F671F" w:rsidRDefault="001F671F" w:rsidP="00573D8F">
            <w:pPr>
              <w:spacing w:line="360" w:lineRule="auto"/>
              <w:contextualSpacing/>
              <w:rPr>
                <w:rFonts w:ascii="Arial" w:hAnsi="Arial" w:cs="Arial"/>
              </w:rPr>
            </w:pPr>
          </w:p>
        </w:tc>
      </w:tr>
      <w:tr w:rsidR="001F671F" w:rsidRPr="001F671F" w14:paraId="25F56A01" w14:textId="77777777" w:rsidTr="001401CF">
        <w:trPr>
          <w:trHeight w:val="249"/>
        </w:trPr>
        <w:tc>
          <w:tcPr>
            <w:tcW w:w="3282" w:type="dxa"/>
          </w:tcPr>
          <w:p w14:paraId="2D0C520D"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Conduct focus group </w:t>
            </w:r>
          </w:p>
        </w:tc>
        <w:tc>
          <w:tcPr>
            <w:tcW w:w="1280" w:type="dxa"/>
          </w:tcPr>
          <w:p w14:paraId="4CB48DA5" w14:textId="77777777" w:rsidR="001F671F" w:rsidRPr="001F671F" w:rsidRDefault="001F671F" w:rsidP="00573D8F">
            <w:pPr>
              <w:spacing w:line="360" w:lineRule="auto"/>
              <w:contextualSpacing/>
              <w:rPr>
                <w:rFonts w:ascii="Arial" w:hAnsi="Arial" w:cs="Arial"/>
              </w:rPr>
            </w:pPr>
          </w:p>
        </w:tc>
        <w:tc>
          <w:tcPr>
            <w:tcW w:w="1023" w:type="dxa"/>
          </w:tcPr>
          <w:p w14:paraId="45AAD360" w14:textId="77777777" w:rsidR="001F671F" w:rsidRPr="001F671F" w:rsidRDefault="001F671F" w:rsidP="00573D8F">
            <w:pPr>
              <w:spacing w:line="360" w:lineRule="auto"/>
              <w:contextualSpacing/>
              <w:rPr>
                <w:rFonts w:ascii="Arial" w:hAnsi="Arial" w:cs="Arial"/>
              </w:rPr>
            </w:pPr>
          </w:p>
        </w:tc>
        <w:tc>
          <w:tcPr>
            <w:tcW w:w="1278" w:type="dxa"/>
          </w:tcPr>
          <w:p w14:paraId="457BDAF3" w14:textId="77777777" w:rsidR="001F671F" w:rsidRPr="001F671F" w:rsidRDefault="001F671F" w:rsidP="00573D8F">
            <w:pPr>
              <w:spacing w:line="360" w:lineRule="auto"/>
              <w:contextualSpacing/>
              <w:rPr>
                <w:rFonts w:ascii="Arial" w:hAnsi="Arial" w:cs="Arial"/>
              </w:rPr>
            </w:pPr>
          </w:p>
        </w:tc>
        <w:tc>
          <w:tcPr>
            <w:tcW w:w="1215" w:type="dxa"/>
          </w:tcPr>
          <w:p w14:paraId="3B8B6449" w14:textId="77777777" w:rsidR="001F671F" w:rsidRPr="001F671F" w:rsidRDefault="001F671F" w:rsidP="00573D8F">
            <w:pPr>
              <w:spacing w:line="360" w:lineRule="auto"/>
              <w:contextualSpacing/>
              <w:rPr>
                <w:rFonts w:ascii="Arial" w:hAnsi="Arial" w:cs="Arial"/>
              </w:rPr>
            </w:pPr>
          </w:p>
        </w:tc>
        <w:tc>
          <w:tcPr>
            <w:tcW w:w="943" w:type="dxa"/>
            <w:shd w:val="clear" w:color="auto" w:fill="975CCB"/>
          </w:tcPr>
          <w:p w14:paraId="6D930D59" w14:textId="77777777" w:rsidR="001F671F" w:rsidRPr="001F671F" w:rsidRDefault="001F671F" w:rsidP="00573D8F">
            <w:pPr>
              <w:spacing w:line="360" w:lineRule="auto"/>
              <w:contextualSpacing/>
              <w:rPr>
                <w:rFonts w:ascii="Arial" w:hAnsi="Arial" w:cs="Arial"/>
              </w:rPr>
            </w:pPr>
          </w:p>
        </w:tc>
        <w:tc>
          <w:tcPr>
            <w:tcW w:w="1322" w:type="dxa"/>
            <w:shd w:val="clear" w:color="auto" w:fill="auto"/>
          </w:tcPr>
          <w:p w14:paraId="3D73FE74" w14:textId="77777777" w:rsidR="001F671F" w:rsidRPr="001F671F" w:rsidRDefault="001F671F" w:rsidP="00573D8F">
            <w:pPr>
              <w:spacing w:line="360" w:lineRule="auto"/>
              <w:contextualSpacing/>
              <w:rPr>
                <w:rFonts w:ascii="Arial" w:hAnsi="Arial" w:cs="Arial"/>
              </w:rPr>
            </w:pPr>
          </w:p>
        </w:tc>
      </w:tr>
      <w:tr w:rsidR="001F671F" w:rsidRPr="001F671F" w14:paraId="14410BFA" w14:textId="77777777" w:rsidTr="001401CF">
        <w:trPr>
          <w:trHeight w:val="249"/>
        </w:trPr>
        <w:tc>
          <w:tcPr>
            <w:tcW w:w="3282" w:type="dxa"/>
          </w:tcPr>
          <w:p w14:paraId="52F0753D" w14:textId="77777777" w:rsidR="001F671F" w:rsidRPr="001F671F" w:rsidRDefault="001F671F" w:rsidP="00573D8F">
            <w:pPr>
              <w:spacing w:line="360" w:lineRule="auto"/>
              <w:contextualSpacing/>
              <w:rPr>
                <w:rFonts w:ascii="Arial" w:hAnsi="Arial" w:cs="Arial"/>
              </w:rPr>
            </w:pPr>
            <w:r w:rsidRPr="001F671F">
              <w:rPr>
                <w:rFonts w:ascii="Arial" w:hAnsi="Arial" w:cs="Arial"/>
              </w:rPr>
              <w:t xml:space="preserve">Analyse data </w:t>
            </w:r>
          </w:p>
        </w:tc>
        <w:tc>
          <w:tcPr>
            <w:tcW w:w="1280" w:type="dxa"/>
          </w:tcPr>
          <w:p w14:paraId="6DCE8CEF" w14:textId="77777777" w:rsidR="001F671F" w:rsidRPr="001F671F" w:rsidRDefault="001F671F" w:rsidP="00573D8F">
            <w:pPr>
              <w:spacing w:line="360" w:lineRule="auto"/>
              <w:contextualSpacing/>
              <w:rPr>
                <w:rFonts w:ascii="Arial" w:hAnsi="Arial" w:cs="Arial"/>
              </w:rPr>
            </w:pPr>
          </w:p>
        </w:tc>
        <w:tc>
          <w:tcPr>
            <w:tcW w:w="1023" w:type="dxa"/>
          </w:tcPr>
          <w:p w14:paraId="28019C9E" w14:textId="77777777" w:rsidR="001F671F" w:rsidRPr="001F671F" w:rsidRDefault="001F671F" w:rsidP="00573D8F">
            <w:pPr>
              <w:spacing w:line="360" w:lineRule="auto"/>
              <w:contextualSpacing/>
              <w:rPr>
                <w:rFonts w:ascii="Arial" w:hAnsi="Arial" w:cs="Arial"/>
              </w:rPr>
            </w:pPr>
          </w:p>
        </w:tc>
        <w:tc>
          <w:tcPr>
            <w:tcW w:w="1278" w:type="dxa"/>
          </w:tcPr>
          <w:p w14:paraId="60E23389" w14:textId="77777777" w:rsidR="001F671F" w:rsidRPr="001F671F" w:rsidRDefault="001F671F" w:rsidP="00573D8F">
            <w:pPr>
              <w:spacing w:line="360" w:lineRule="auto"/>
              <w:contextualSpacing/>
              <w:rPr>
                <w:rFonts w:ascii="Arial" w:hAnsi="Arial" w:cs="Arial"/>
              </w:rPr>
            </w:pPr>
          </w:p>
        </w:tc>
        <w:tc>
          <w:tcPr>
            <w:tcW w:w="1215" w:type="dxa"/>
          </w:tcPr>
          <w:p w14:paraId="60DFFC50" w14:textId="77777777" w:rsidR="001F671F" w:rsidRPr="001F671F" w:rsidRDefault="001F671F" w:rsidP="00573D8F">
            <w:pPr>
              <w:spacing w:line="360" w:lineRule="auto"/>
              <w:contextualSpacing/>
              <w:rPr>
                <w:rFonts w:ascii="Arial" w:hAnsi="Arial" w:cs="Arial"/>
              </w:rPr>
            </w:pPr>
          </w:p>
        </w:tc>
        <w:tc>
          <w:tcPr>
            <w:tcW w:w="943" w:type="dxa"/>
            <w:shd w:val="clear" w:color="auto" w:fill="6373BA"/>
          </w:tcPr>
          <w:p w14:paraId="0BDF7856" w14:textId="77777777" w:rsidR="001F671F" w:rsidRPr="001F671F" w:rsidRDefault="001F671F" w:rsidP="00573D8F">
            <w:pPr>
              <w:spacing w:line="360" w:lineRule="auto"/>
              <w:contextualSpacing/>
              <w:rPr>
                <w:rFonts w:ascii="Arial" w:hAnsi="Arial" w:cs="Arial"/>
              </w:rPr>
            </w:pPr>
          </w:p>
        </w:tc>
        <w:tc>
          <w:tcPr>
            <w:tcW w:w="1322" w:type="dxa"/>
            <w:shd w:val="clear" w:color="auto" w:fill="auto"/>
          </w:tcPr>
          <w:p w14:paraId="1718249B" w14:textId="77777777" w:rsidR="001F671F" w:rsidRPr="001F671F" w:rsidRDefault="001F671F" w:rsidP="00573D8F">
            <w:pPr>
              <w:spacing w:line="360" w:lineRule="auto"/>
              <w:contextualSpacing/>
              <w:rPr>
                <w:rFonts w:ascii="Arial" w:hAnsi="Arial" w:cs="Arial"/>
              </w:rPr>
            </w:pPr>
          </w:p>
        </w:tc>
      </w:tr>
      <w:tr w:rsidR="001F671F" w:rsidRPr="001F671F" w14:paraId="6BA99056" w14:textId="77777777" w:rsidTr="001401CF">
        <w:trPr>
          <w:trHeight w:val="249"/>
        </w:trPr>
        <w:tc>
          <w:tcPr>
            <w:tcW w:w="3282" w:type="dxa"/>
          </w:tcPr>
          <w:p w14:paraId="1E753C1B" w14:textId="77777777" w:rsidR="001F671F" w:rsidRPr="001F671F" w:rsidRDefault="001F671F" w:rsidP="00573D8F">
            <w:pPr>
              <w:spacing w:line="360" w:lineRule="auto"/>
              <w:contextualSpacing/>
              <w:rPr>
                <w:rFonts w:ascii="Arial" w:hAnsi="Arial" w:cs="Arial"/>
              </w:rPr>
            </w:pPr>
            <w:r w:rsidRPr="001F671F">
              <w:rPr>
                <w:rFonts w:ascii="Arial" w:hAnsi="Arial" w:cs="Arial"/>
              </w:rPr>
              <w:t>Present findings</w:t>
            </w:r>
          </w:p>
        </w:tc>
        <w:tc>
          <w:tcPr>
            <w:tcW w:w="1280" w:type="dxa"/>
          </w:tcPr>
          <w:p w14:paraId="128F99D3" w14:textId="77777777" w:rsidR="001F671F" w:rsidRPr="001F671F" w:rsidRDefault="001F671F" w:rsidP="00573D8F">
            <w:pPr>
              <w:spacing w:line="360" w:lineRule="auto"/>
              <w:contextualSpacing/>
              <w:rPr>
                <w:rFonts w:ascii="Arial" w:hAnsi="Arial" w:cs="Arial"/>
              </w:rPr>
            </w:pPr>
          </w:p>
        </w:tc>
        <w:tc>
          <w:tcPr>
            <w:tcW w:w="1023" w:type="dxa"/>
          </w:tcPr>
          <w:p w14:paraId="2A0CE81B" w14:textId="77777777" w:rsidR="001F671F" w:rsidRPr="001F671F" w:rsidRDefault="001F671F" w:rsidP="00573D8F">
            <w:pPr>
              <w:spacing w:line="360" w:lineRule="auto"/>
              <w:contextualSpacing/>
              <w:rPr>
                <w:rFonts w:ascii="Arial" w:hAnsi="Arial" w:cs="Arial"/>
              </w:rPr>
            </w:pPr>
          </w:p>
        </w:tc>
        <w:tc>
          <w:tcPr>
            <w:tcW w:w="1278" w:type="dxa"/>
          </w:tcPr>
          <w:p w14:paraId="4C310CFA" w14:textId="77777777" w:rsidR="001F671F" w:rsidRPr="001F671F" w:rsidRDefault="001F671F" w:rsidP="00573D8F">
            <w:pPr>
              <w:spacing w:line="360" w:lineRule="auto"/>
              <w:contextualSpacing/>
              <w:rPr>
                <w:rFonts w:ascii="Arial" w:hAnsi="Arial" w:cs="Arial"/>
              </w:rPr>
            </w:pPr>
          </w:p>
        </w:tc>
        <w:tc>
          <w:tcPr>
            <w:tcW w:w="1215" w:type="dxa"/>
          </w:tcPr>
          <w:p w14:paraId="10CBC35E" w14:textId="77777777" w:rsidR="001F671F" w:rsidRPr="001F671F" w:rsidRDefault="001F671F" w:rsidP="00573D8F">
            <w:pPr>
              <w:spacing w:line="360" w:lineRule="auto"/>
              <w:contextualSpacing/>
              <w:rPr>
                <w:rFonts w:ascii="Arial" w:hAnsi="Arial" w:cs="Arial"/>
              </w:rPr>
            </w:pPr>
          </w:p>
        </w:tc>
        <w:tc>
          <w:tcPr>
            <w:tcW w:w="943" w:type="dxa"/>
            <w:shd w:val="clear" w:color="auto" w:fill="00B050"/>
          </w:tcPr>
          <w:p w14:paraId="741299E1" w14:textId="77777777" w:rsidR="001F671F" w:rsidRPr="001F671F" w:rsidRDefault="001F671F" w:rsidP="00573D8F">
            <w:pPr>
              <w:spacing w:line="360" w:lineRule="auto"/>
              <w:contextualSpacing/>
              <w:rPr>
                <w:rFonts w:ascii="Arial" w:hAnsi="Arial" w:cs="Arial"/>
              </w:rPr>
            </w:pPr>
          </w:p>
        </w:tc>
        <w:tc>
          <w:tcPr>
            <w:tcW w:w="1322" w:type="dxa"/>
            <w:shd w:val="clear" w:color="auto" w:fill="00B050"/>
          </w:tcPr>
          <w:p w14:paraId="08A63771" w14:textId="77777777" w:rsidR="001F671F" w:rsidRPr="001F671F" w:rsidRDefault="001F671F" w:rsidP="00573D8F">
            <w:pPr>
              <w:spacing w:line="360" w:lineRule="auto"/>
              <w:contextualSpacing/>
              <w:rPr>
                <w:rFonts w:ascii="Arial" w:hAnsi="Arial" w:cs="Arial"/>
              </w:rPr>
            </w:pPr>
          </w:p>
        </w:tc>
      </w:tr>
    </w:tbl>
    <w:p w14:paraId="63132C79" w14:textId="77777777" w:rsidR="001F671F" w:rsidRPr="001F671F" w:rsidRDefault="001F671F" w:rsidP="00573D8F">
      <w:pPr>
        <w:numPr>
          <w:ilvl w:val="0"/>
          <w:numId w:val="1"/>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Project Timeline </w:t>
      </w:r>
    </w:p>
    <w:p w14:paraId="719E1A43" w14:textId="77777777" w:rsidR="001F671F" w:rsidRPr="001F671F" w:rsidRDefault="001F671F" w:rsidP="00573D8F">
      <w:pPr>
        <w:spacing w:line="360" w:lineRule="auto"/>
        <w:contextualSpacing/>
        <w:rPr>
          <w:rFonts w:ascii="Arial" w:eastAsiaTheme="minorHAnsi" w:hAnsi="Arial" w:cs="Arial"/>
          <w:kern w:val="2"/>
          <w:lang w:eastAsia="en-US"/>
          <w14:ligatures w14:val="standardContextual"/>
        </w:rPr>
      </w:pPr>
    </w:p>
    <w:p w14:paraId="5962634A" w14:textId="77777777" w:rsidR="001F671F" w:rsidRPr="001F671F" w:rsidRDefault="001F671F" w:rsidP="00573D8F">
      <w:pPr>
        <w:numPr>
          <w:ilvl w:val="0"/>
          <w:numId w:val="1"/>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Ethics and Insider Research </w:t>
      </w:r>
    </w:p>
    <w:p w14:paraId="2E87FDE7" w14:textId="77777777" w:rsidR="001F671F" w:rsidRPr="001F671F" w:rsidRDefault="001F671F" w:rsidP="00573D8F">
      <w:pPr>
        <w:spacing w:line="360" w:lineRule="auto"/>
        <w:ind w:left="720"/>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Ahead of this study, it is important to consider the relationship between myself and participants when collecting data. The use of questionnaires is beneficial as participants shouldn’t feel compelled to lean towards my way of thinking, this could </w:t>
      </w:r>
      <w:r w:rsidRPr="001F671F">
        <w:rPr>
          <w:rFonts w:ascii="Arial" w:eastAsiaTheme="minorHAnsi" w:hAnsi="Arial" w:cs="Arial"/>
          <w:kern w:val="2"/>
          <w:lang w:eastAsia="en-US"/>
          <w14:ligatures w14:val="standardContextual"/>
        </w:rPr>
        <w:lastRenderedPageBreak/>
        <w:t>happen in interview settings the same as focus groups as they can lead each other whereas if I lead a discussion, I may unconsciously influence my agenda alternate to personal experiences uninhibited by my opinion. The application of observation will enable me to detect changes that participants may not recognize in themselves, thereby providing two perspectives on the impact of the exercises. Additionally, this will ensure that all participants are performing the exercises comfortably and safely. To maintain objectivity, I strive to remain impartial, allowing individuals to make their own informed choices.</w:t>
      </w:r>
    </w:p>
    <w:p w14:paraId="32244F99" w14:textId="77777777" w:rsidR="001F671F" w:rsidRPr="001F671F" w:rsidRDefault="001F671F" w:rsidP="00573D8F">
      <w:pPr>
        <w:spacing w:line="360" w:lineRule="auto"/>
        <w:ind w:left="720"/>
        <w:contextualSpacing/>
        <w:rPr>
          <w:rFonts w:ascii="Arial" w:eastAsiaTheme="minorHAnsi" w:hAnsi="Arial" w:cs="Arial"/>
          <w:kern w:val="2"/>
          <w:lang w:eastAsia="en-US"/>
          <w14:ligatures w14:val="standardContextual"/>
        </w:rPr>
      </w:pPr>
    </w:p>
    <w:p w14:paraId="360E81C4" w14:textId="77777777" w:rsidR="001F671F" w:rsidRPr="001F671F" w:rsidRDefault="001F671F" w:rsidP="00573D8F">
      <w:pPr>
        <w:numPr>
          <w:ilvl w:val="0"/>
          <w:numId w:val="1"/>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Individual Learning Outcomes </w:t>
      </w:r>
    </w:p>
    <w:p w14:paraId="6595063B" w14:textId="77777777" w:rsidR="001F671F" w:rsidRPr="001F671F" w:rsidRDefault="001F671F" w:rsidP="00573D8F">
      <w:pPr>
        <w:numPr>
          <w:ilvl w:val="0"/>
          <w:numId w:val="4"/>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Grow my knowledge base of multiple postural practices. </w:t>
      </w:r>
    </w:p>
    <w:p w14:paraId="211CF0F5" w14:textId="77777777" w:rsidR="001F671F" w:rsidRPr="001F671F" w:rsidRDefault="001F671F" w:rsidP="00573D8F">
      <w:pPr>
        <w:numPr>
          <w:ilvl w:val="0"/>
          <w:numId w:val="4"/>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Develop a practical plan for safely implementing the most beneficial postural practices, in future. </w:t>
      </w:r>
    </w:p>
    <w:p w14:paraId="6D2E289E" w14:textId="49C4FB7F" w:rsidR="001F671F" w:rsidRPr="00282037" w:rsidRDefault="001F671F" w:rsidP="00573D8F">
      <w:pPr>
        <w:numPr>
          <w:ilvl w:val="0"/>
          <w:numId w:val="4"/>
        </w:num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Discover which postural practices are the most beneficial for my practice. </w:t>
      </w:r>
    </w:p>
    <w:p w14:paraId="1ED92AD0" w14:textId="77777777" w:rsidR="001F671F" w:rsidRPr="001F671F" w:rsidRDefault="001F671F" w:rsidP="00573D8F">
      <w:pPr>
        <w:spacing w:line="360" w:lineRule="auto"/>
        <w:contextualSpacing/>
        <w:rPr>
          <w:rFonts w:ascii="Arial" w:eastAsiaTheme="minorHAnsi" w:hAnsi="Arial" w:cs="Arial"/>
          <w:kern w:val="2"/>
          <w:lang w:eastAsia="en-US"/>
          <w14:ligatures w14:val="standardContextual"/>
        </w:rPr>
      </w:pPr>
    </w:p>
    <w:p w14:paraId="0C4C3952" w14:textId="77777777" w:rsidR="001F671F" w:rsidRPr="001F671F" w:rsidRDefault="001F671F" w:rsidP="00573D8F">
      <w:pPr>
        <w:spacing w:line="360" w:lineRule="auto"/>
        <w:contextualSpacing/>
        <w:rPr>
          <w:rFonts w:ascii="Arial" w:eastAsiaTheme="minorHAnsi" w:hAnsi="Arial" w:cs="Arial"/>
          <w:kern w:val="2"/>
          <w:lang w:eastAsia="en-US"/>
          <w14:ligatures w14:val="standardContextual"/>
        </w:rPr>
      </w:pPr>
    </w:p>
    <w:p w14:paraId="633FA467" w14:textId="77777777" w:rsidR="001F671F" w:rsidRPr="001F671F" w:rsidRDefault="001F671F" w:rsidP="00573D8F">
      <w:pPr>
        <w:spacing w:line="360" w:lineRule="auto"/>
        <w:contextualSpacing/>
        <w:rPr>
          <w:rFonts w:ascii="Arial" w:eastAsiaTheme="minorHAnsi" w:hAnsi="Arial" w:cs="Arial"/>
          <w:kern w:val="2"/>
          <w:lang w:eastAsia="en-US"/>
          <w14:ligatures w14:val="standardContextual"/>
        </w:rPr>
      </w:pPr>
      <w:r w:rsidRPr="001F671F">
        <w:rPr>
          <w:rFonts w:ascii="Arial" w:eastAsiaTheme="minorHAnsi" w:hAnsi="Arial" w:cs="Arial"/>
          <w:kern w:val="2"/>
          <w:lang w:eastAsia="en-US"/>
          <w14:ligatures w14:val="standardContextual"/>
        </w:rPr>
        <w:t xml:space="preserve">References </w:t>
      </w:r>
    </w:p>
    <w:p w14:paraId="1B92E44E"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Arboleda, B.M.W. and Frederick, A.L. (2006) 'Considerations for maintenance of postural alignment for voice production,' </w:t>
      </w:r>
      <w:r w:rsidRPr="001F671F">
        <w:rPr>
          <w:rFonts w:ascii="Arial" w:eastAsia="Times New Roman" w:hAnsi="Arial" w:cs="Arial"/>
          <w:i/>
          <w:iCs/>
        </w:rPr>
        <w:t>Journal of Voice</w:t>
      </w:r>
      <w:r w:rsidRPr="001F671F">
        <w:rPr>
          <w:rFonts w:ascii="Arial" w:eastAsia="Times New Roman" w:hAnsi="Arial" w:cs="Arial"/>
        </w:rPr>
        <w:t xml:space="preserve">, 22(1), pp. 90–99. </w:t>
      </w:r>
      <w:hyperlink r:id="rId10" w:history="1">
        <w:r w:rsidRPr="001F671F">
          <w:rPr>
            <w:rFonts w:ascii="Arial" w:eastAsiaTheme="majorEastAsia" w:hAnsi="Arial" w:cs="Arial"/>
            <w:color w:val="467886" w:themeColor="hyperlink"/>
            <w:u w:val="single"/>
          </w:rPr>
          <w:t>https://doi.org/10.1016/j.jvoice.2006.08.001</w:t>
        </w:r>
      </w:hyperlink>
      <w:r w:rsidRPr="001F671F">
        <w:rPr>
          <w:rFonts w:ascii="Arial" w:eastAsia="Times New Roman" w:hAnsi="Arial" w:cs="Arial"/>
        </w:rPr>
        <w:t>.</w:t>
      </w:r>
    </w:p>
    <w:p w14:paraId="6D4D327D" w14:textId="77777777" w:rsidR="001F671F" w:rsidRPr="001F671F" w:rsidRDefault="001F671F" w:rsidP="00573D8F">
      <w:pPr>
        <w:numPr>
          <w:ilvl w:val="0"/>
          <w:numId w:val="5"/>
        </w:numPr>
        <w:spacing w:before="100" w:beforeAutospacing="1" w:after="0" w:afterAutospacing="1" w:line="360" w:lineRule="auto"/>
        <w:contextualSpacing/>
        <w:rPr>
          <w:rFonts w:ascii="Arial" w:eastAsia="Times New Roman" w:hAnsi="Arial" w:cs="Arial"/>
        </w:rPr>
      </w:pPr>
      <w:r w:rsidRPr="001F671F">
        <w:rPr>
          <w:rFonts w:ascii="Arial" w:eastAsia="Times New Roman" w:hAnsi="Arial" w:cs="Arial"/>
        </w:rPr>
        <w:t xml:space="preserve">Chapman, J.L. and Morris, R. (2023). Singing and teaching </w:t>
      </w:r>
      <w:proofErr w:type="gramStart"/>
      <w:r w:rsidRPr="001F671F">
        <w:rPr>
          <w:rFonts w:ascii="Arial" w:eastAsia="Times New Roman" w:hAnsi="Arial" w:cs="Arial"/>
        </w:rPr>
        <w:t>singing :</w:t>
      </w:r>
      <w:proofErr w:type="gramEnd"/>
      <w:r w:rsidRPr="001F671F">
        <w:rPr>
          <w:rFonts w:ascii="Arial" w:eastAsia="Times New Roman" w:hAnsi="Arial" w:cs="Arial"/>
        </w:rPr>
        <w:t xml:space="preserve"> a holistic approach to classical voice. San Diego, Ca: </w:t>
      </w:r>
      <w:proofErr w:type="spellStart"/>
      <w:r w:rsidRPr="001F671F">
        <w:rPr>
          <w:rFonts w:ascii="Arial" w:eastAsia="Times New Roman" w:hAnsi="Arial" w:cs="Arial"/>
        </w:rPr>
        <w:t>Pluralpublishing</w:t>
      </w:r>
      <w:proofErr w:type="spellEnd"/>
      <w:r w:rsidRPr="001F671F">
        <w:rPr>
          <w:rFonts w:ascii="Arial" w:eastAsia="Times New Roman" w:hAnsi="Arial" w:cs="Arial"/>
        </w:rPr>
        <w:t>.</w:t>
      </w:r>
    </w:p>
    <w:p w14:paraId="4596E16B" w14:textId="77777777" w:rsidR="001F671F" w:rsidRPr="001F671F" w:rsidRDefault="001F671F" w:rsidP="00573D8F">
      <w:pPr>
        <w:numPr>
          <w:ilvl w:val="0"/>
          <w:numId w:val="5"/>
        </w:numPr>
        <w:spacing w:before="100" w:beforeAutospacing="1" w:after="0" w:afterAutospacing="1" w:line="360" w:lineRule="auto"/>
        <w:contextualSpacing/>
        <w:rPr>
          <w:rFonts w:ascii="Arial" w:eastAsia="Times New Roman" w:hAnsi="Arial" w:cs="Arial"/>
        </w:rPr>
      </w:pPr>
      <w:r w:rsidRPr="001F671F">
        <w:rPr>
          <w:rFonts w:ascii="Arial" w:eastAsia="Times New Roman" w:hAnsi="Arial" w:cs="Arial"/>
        </w:rPr>
        <w:t>Chapman, J. (2016) Singing and teaching singing: A Holistic Approach to Classical Voice, Third Edition. Plural Publishing.</w:t>
      </w:r>
    </w:p>
    <w:p w14:paraId="48529106"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Davis, R. (1998) </w:t>
      </w:r>
      <w:r w:rsidRPr="001F671F">
        <w:rPr>
          <w:rFonts w:ascii="Arial" w:eastAsia="Times New Roman" w:hAnsi="Arial" w:cs="Arial"/>
          <w:i/>
          <w:iCs/>
        </w:rPr>
        <w:t>A beginning Singer’s Guide</w:t>
      </w:r>
      <w:r w:rsidRPr="001F671F">
        <w:rPr>
          <w:rFonts w:ascii="Arial" w:eastAsia="Times New Roman" w:hAnsi="Arial" w:cs="Arial"/>
        </w:rPr>
        <w:t>. Scarecrow Press.</w:t>
      </w:r>
    </w:p>
    <w:p w14:paraId="22927424"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Dayme, M. (2005) </w:t>
      </w:r>
      <w:r w:rsidRPr="001F671F">
        <w:rPr>
          <w:rFonts w:ascii="Arial" w:eastAsia="Times New Roman" w:hAnsi="Arial" w:cs="Arial"/>
          <w:i/>
          <w:iCs/>
        </w:rPr>
        <w:t>The performer’s voice: realizing your vocal potential</w:t>
      </w:r>
      <w:r w:rsidRPr="001F671F">
        <w:rPr>
          <w:rFonts w:ascii="Arial" w:eastAsia="Times New Roman" w:hAnsi="Arial" w:cs="Arial"/>
        </w:rPr>
        <w:t>. W. W. Norton &amp; Company.</w:t>
      </w:r>
    </w:p>
    <w:p w14:paraId="677E3E33"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Dimon, T., Jr (2018) </w:t>
      </w:r>
      <w:r w:rsidRPr="001F671F">
        <w:rPr>
          <w:rFonts w:ascii="Arial" w:eastAsia="Times New Roman" w:hAnsi="Arial" w:cs="Arial"/>
          <w:i/>
          <w:iCs/>
        </w:rPr>
        <w:t>Anatomy of the voice: An Illustrated Guide for Singers, Vocal Coaches, and Speech Therapists</w:t>
      </w:r>
      <w:r w:rsidRPr="001F671F">
        <w:rPr>
          <w:rFonts w:ascii="Arial" w:eastAsia="Times New Roman" w:hAnsi="Arial" w:cs="Arial"/>
        </w:rPr>
        <w:t>. North Atlantic Books.</w:t>
      </w:r>
    </w:p>
    <w:p w14:paraId="71252269"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Friedlander, C. (2018) </w:t>
      </w:r>
      <w:r w:rsidRPr="001F671F">
        <w:rPr>
          <w:rFonts w:ascii="Arial" w:eastAsia="Times New Roman" w:hAnsi="Arial" w:cs="Arial"/>
          <w:i/>
          <w:iCs/>
        </w:rPr>
        <w:t>Complete vocal fitness: A Singer’s Guide to Physical Training, Anatomy, and Biomechanics</w:t>
      </w:r>
      <w:r w:rsidRPr="001F671F">
        <w:rPr>
          <w:rFonts w:ascii="Arial" w:eastAsia="Times New Roman" w:hAnsi="Arial" w:cs="Arial"/>
        </w:rPr>
        <w:t>. Rowman &amp; Littlefield.</w:t>
      </w:r>
    </w:p>
    <w:p w14:paraId="38A607F6"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Harrison, S.D. and O’Bryan, J. (2014) </w:t>
      </w:r>
      <w:r w:rsidRPr="001F671F">
        <w:rPr>
          <w:rFonts w:ascii="Arial" w:eastAsia="Times New Roman" w:hAnsi="Arial" w:cs="Arial"/>
          <w:i/>
          <w:iCs/>
        </w:rPr>
        <w:t>Teaching singing in the 21st century</w:t>
      </w:r>
      <w:r w:rsidRPr="001F671F">
        <w:rPr>
          <w:rFonts w:ascii="Arial" w:eastAsia="Times New Roman" w:hAnsi="Arial" w:cs="Arial"/>
        </w:rPr>
        <w:t>. Springer.</w:t>
      </w:r>
    </w:p>
    <w:p w14:paraId="548C3EE9"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Miller, R. (1996) </w:t>
      </w:r>
      <w:r w:rsidRPr="001F671F">
        <w:rPr>
          <w:rFonts w:ascii="Arial" w:eastAsia="Times New Roman" w:hAnsi="Arial" w:cs="Arial"/>
          <w:i/>
          <w:iCs/>
        </w:rPr>
        <w:t>The structure of singing: System and Art in Vocal Technique</w:t>
      </w:r>
      <w:r w:rsidRPr="001F671F">
        <w:rPr>
          <w:rFonts w:ascii="Arial" w:eastAsia="Times New Roman" w:hAnsi="Arial" w:cs="Arial"/>
        </w:rPr>
        <w:t>. Cengage Learning.</w:t>
      </w:r>
    </w:p>
    <w:p w14:paraId="2356429E"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Rosenberg, M. and LeBorgne, W.D. (2019) </w:t>
      </w:r>
      <w:r w:rsidRPr="001F671F">
        <w:rPr>
          <w:rFonts w:ascii="Arial" w:eastAsia="Times New Roman" w:hAnsi="Arial" w:cs="Arial"/>
          <w:i/>
          <w:iCs/>
        </w:rPr>
        <w:t>The vocal athlete: Application and Technique for the Hybrid Singer, Second Edition</w:t>
      </w:r>
      <w:r w:rsidRPr="001F671F">
        <w:rPr>
          <w:rFonts w:ascii="Arial" w:eastAsia="Times New Roman" w:hAnsi="Arial" w:cs="Arial"/>
        </w:rPr>
        <w:t>. Plural Publishing.</w:t>
      </w:r>
    </w:p>
    <w:p w14:paraId="3F46764C" w14:textId="77777777" w:rsidR="001F671F" w:rsidRPr="001F671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lastRenderedPageBreak/>
        <w:t xml:space="preserve">Stark, J. (1999) </w:t>
      </w:r>
      <w:r w:rsidRPr="001F671F">
        <w:rPr>
          <w:rFonts w:ascii="Arial" w:eastAsia="Times New Roman" w:hAnsi="Arial" w:cs="Arial"/>
          <w:i/>
          <w:iCs/>
        </w:rPr>
        <w:t>Bel canto: A History of Vocal Pedagogy</w:t>
      </w:r>
      <w:r w:rsidRPr="001F671F">
        <w:rPr>
          <w:rFonts w:ascii="Arial" w:eastAsia="Times New Roman" w:hAnsi="Arial" w:cs="Arial"/>
        </w:rPr>
        <w:t>. University of Toronto Press.</w:t>
      </w:r>
    </w:p>
    <w:p w14:paraId="0D3525B8" w14:textId="77777777" w:rsidR="001F671F" w:rsidRPr="00573D8F" w:rsidRDefault="001F671F" w:rsidP="00573D8F">
      <w:pPr>
        <w:numPr>
          <w:ilvl w:val="0"/>
          <w:numId w:val="5"/>
        </w:numPr>
        <w:spacing w:after="0" w:line="360" w:lineRule="auto"/>
        <w:contextualSpacing/>
        <w:rPr>
          <w:rFonts w:ascii="Arial" w:eastAsia="Times New Roman" w:hAnsi="Arial" w:cs="Arial"/>
        </w:rPr>
      </w:pPr>
      <w:r w:rsidRPr="001F671F">
        <w:rPr>
          <w:rFonts w:ascii="Arial" w:eastAsia="Times New Roman" w:hAnsi="Arial" w:cs="Arial"/>
        </w:rPr>
        <w:t xml:space="preserve">Sundberg, J. (1987) </w:t>
      </w:r>
      <w:r w:rsidRPr="001F671F">
        <w:rPr>
          <w:rFonts w:ascii="Arial" w:eastAsia="Times New Roman" w:hAnsi="Arial" w:cs="Arial"/>
          <w:i/>
          <w:iCs/>
        </w:rPr>
        <w:t>The science of the singing voice</w:t>
      </w:r>
      <w:r w:rsidRPr="001F671F">
        <w:rPr>
          <w:rFonts w:ascii="Arial" w:eastAsia="Times New Roman" w:hAnsi="Arial" w:cs="Arial"/>
        </w:rPr>
        <w:t>.</w:t>
      </w:r>
    </w:p>
    <w:p w14:paraId="6A70DAA3" w14:textId="77777777" w:rsidR="001F671F" w:rsidRDefault="001F671F" w:rsidP="00573D8F">
      <w:pPr>
        <w:spacing w:after="0" w:line="360" w:lineRule="auto"/>
        <w:contextualSpacing/>
        <w:rPr>
          <w:rFonts w:ascii="Arial" w:eastAsia="Times New Roman" w:hAnsi="Arial" w:cs="Arial"/>
        </w:rPr>
      </w:pPr>
    </w:p>
    <w:p w14:paraId="507B291A" w14:textId="77777777" w:rsidR="00282037" w:rsidRDefault="00282037" w:rsidP="00573D8F">
      <w:pPr>
        <w:spacing w:after="0" w:line="360" w:lineRule="auto"/>
        <w:contextualSpacing/>
        <w:rPr>
          <w:rFonts w:ascii="Arial" w:eastAsia="Times New Roman" w:hAnsi="Arial" w:cs="Arial"/>
        </w:rPr>
      </w:pPr>
    </w:p>
    <w:p w14:paraId="22AD289D" w14:textId="77777777" w:rsidR="00282037" w:rsidRDefault="00282037" w:rsidP="00573D8F">
      <w:pPr>
        <w:spacing w:after="0" w:line="360" w:lineRule="auto"/>
        <w:contextualSpacing/>
        <w:rPr>
          <w:rFonts w:ascii="Arial" w:eastAsia="Times New Roman" w:hAnsi="Arial" w:cs="Arial"/>
        </w:rPr>
      </w:pPr>
    </w:p>
    <w:p w14:paraId="44755E51" w14:textId="77777777" w:rsidR="00282037" w:rsidRDefault="00282037" w:rsidP="00573D8F">
      <w:pPr>
        <w:spacing w:after="0" w:line="360" w:lineRule="auto"/>
        <w:contextualSpacing/>
        <w:rPr>
          <w:rFonts w:ascii="Arial" w:eastAsia="Times New Roman" w:hAnsi="Arial" w:cs="Arial"/>
        </w:rPr>
      </w:pPr>
    </w:p>
    <w:p w14:paraId="313D19C4" w14:textId="77777777" w:rsidR="00282037" w:rsidRDefault="00282037" w:rsidP="00573D8F">
      <w:pPr>
        <w:spacing w:after="0" w:line="360" w:lineRule="auto"/>
        <w:contextualSpacing/>
        <w:rPr>
          <w:rFonts w:ascii="Arial" w:eastAsia="Times New Roman" w:hAnsi="Arial" w:cs="Arial"/>
        </w:rPr>
      </w:pPr>
    </w:p>
    <w:p w14:paraId="25521B52" w14:textId="77777777" w:rsidR="00282037" w:rsidRDefault="00282037" w:rsidP="00573D8F">
      <w:pPr>
        <w:spacing w:after="0" w:line="360" w:lineRule="auto"/>
        <w:contextualSpacing/>
        <w:rPr>
          <w:rFonts w:ascii="Arial" w:eastAsia="Times New Roman" w:hAnsi="Arial" w:cs="Arial"/>
        </w:rPr>
      </w:pPr>
    </w:p>
    <w:p w14:paraId="3E57C23D" w14:textId="77777777" w:rsidR="00282037" w:rsidRDefault="00282037" w:rsidP="00573D8F">
      <w:pPr>
        <w:spacing w:after="0" w:line="360" w:lineRule="auto"/>
        <w:contextualSpacing/>
        <w:rPr>
          <w:rFonts w:ascii="Arial" w:eastAsia="Times New Roman" w:hAnsi="Arial" w:cs="Arial"/>
        </w:rPr>
      </w:pPr>
    </w:p>
    <w:p w14:paraId="31160737" w14:textId="77777777" w:rsidR="00282037" w:rsidRDefault="00282037" w:rsidP="00573D8F">
      <w:pPr>
        <w:spacing w:after="0" w:line="360" w:lineRule="auto"/>
        <w:contextualSpacing/>
        <w:rPr>
          <w:rFonts w:ascii="Arial" w:eastAsia="Times New Roman" w:hAnsi="Arial" w:cs="Arial"/>
        </w:rPr>
      </w:pPr>
    </w:p>
    <w:p w14:paraId="19688775" w14:textId="77777777" w:rsidR="00282037" w:rsidRDefault="00282037" w:rsidP="00573D8F">
      <w:pPr>
        <w:spacing w:after="0" w:line="360" w:lineRule="auto"/>
        <w:contextualSpacing/>
        <w:rPr>
          <w:rFonts w:ascii="Arial" w:eastAsia="Times New Roman" w:hAnsi="Arial" w:cs="Arial"/>
        </w:rPr>
      </w:pPr>
    </w:p>
    <w:p w14:paraId="4909043A" w14:textId="77777777" w:rsidR="00282037" w:rsidRDefault="00282037" w:rsidP="00573D8F">
      <w:pPr>
        <w:spacing w:after="0" w:line="360" w:lineRule="auto"/>
        <w:contextualSpacing/>
        <w:rPr>
          <w:rFonts w:ascii="Arial" w:eastAsia="Times New Roman" w:hAnsi="Arial" w:cs="Arial"/>
        </w:rPr>
      </w:pPr>
    </w:p>
    <w:p w14:paraId="212ADAF2" w14:textId="77777777" w:rsidR="00282037" w:rsidRDefault="00282037" w:rsidP="00573D8F">
      <w:pPr>
        <w:spacing w:after="0" w:line="360" w:lineRule="auto"/>
        <w:contextualSpacing/>
        <w:rPr>
          <w:rFonts w:ascii="Arial" w:eastAsia="Times New Roman" w:hAnsi="Arial" w:cs="Arial"/>
        </w:rPr>
      </w:pPr>
    </w:p>
    <w:p w14:paraId="1922F995" w14:textId="77777777" w:rsidR="00282037" w:rsidRDefault="00282037" w:rsidP="00573D8F">
      <w:pPr>
        <w:spacing w:after="0" w:line="360" w:lineRule="auto"/>
        <w:contextualSpacing/>
        <w:rPr>
          <w:rFonts w:ascii="Arial" w:eastAsia="Times New Roman" w:hAnsi="Arial" w:cs="Arial"/>
        </w:rPr>
      </w:pPr>
    </w:p>
    <w:p w14:paraId="00E14496" w14:textId="77777777" w:rsidR="00282037" w:rsidRDefault="00282037" w:rsidP="00573D8F">
      <w:pPr>
        <w:spacing w:after="0" w:line="360" w:lineRule="auto"/>
        <w:contextualSpacing/>
        <w:rPr>
          <w:rFonts w:ascii="Arial" w:eastAsia="Times New Roman" w:hAnsi="Arial" w:cs="Arial"/>
        </w:rPr>
      </w:pPr>
    </w:p>
    <w:p w14:paraId="6B01C10B" w14:textId="77777777" w:rsidR="00282037" w:rsidRDefault="00282037" w:rsidP="00573D8F">
      <w:pPr>
        <w:spacing w:after="0" w:line="360" w:lineRule="auto"/>
        <w:contextualSpacing/>
        <w:rPr>
          <w:rFonts w:ascii="Arial" w:eastAsia="Times New Roman" w:hAnsi="Arial" w:cs="Arial"/>
        </w:rPr>
      </w:pPr>
    </w:p>
    <w:p w14:paraId="661724D4" w14:textId="77777777" w:rsidR="00282037" w:rsidRDefault="00282037" w:rsidP="00573D8F">
      <w:pPr>
        <w:spacing w:after="0" w:line="360" w:lineRule="auto"/>
        <w:contextualSpacing/>
        <w:rPr>
          <w:rFonts w:ascii="Arial" w:eastAsia="Times New Roman" w:hAnsi="Arial" w:cs="Arial"/>
        </w:rPr>
      </w:pPr>
    </w:p>
    <w:p w14:paraId="36175064" w14:textId="77777777" w:rsidR="00282037" w:rsidRDefault="00282037" w:rsidP="00573D8F">
      <w:pPr>
        <w:spacing w:after="0" w:line="360" w:lineRule="auto"/>
        <w:contextualSpacing/>
        <w:rPr>
          <w:rFonts w:ascii="Arial" w:eastAsia="Times New Roman" w:hAnsi="Arial" w:cs="Arial"/>
        </w:rPr>
      </w:pPr>
    </w:p>
    <w:p w14:paraId="7482AF17" w14:textId="77777777" w:rsidR="00282037" w:rsidRDefault="00282037" w:rsidP="00573D8F">
      <w:pPr>
        <w:spacing w:after="0" w:line="360" w:lineRule="auto"/>
        <w:contextualSpacing/>
        <w:rPr>
          <w:rFonts w:ascii="Arial" w:eastAsia="Times New Roman" w:hAnsi="Arial" w:cs="Arial"/>
        </w:rPr>
      </w:pPr>
    </w:p>
    <w:p w14:paraId="68C4A609" w14:textId="77777777" w:rsidR="00282037" w:rsidRDefault="00282037" w:rsidP="00573D8F">
      <w:pPr>
        <w:spacing w:after="0" w:line="360" w:lineRule="auto"/>
        <w:contextualSpacing/>
        <w:rPr>
          <w:rFonts w:ascii="Arial" w:eastAsia="Times New Roman" w:hAnsi="Arial" w:cs="Arial"/>
        </w:rPr>
      </w:pPr>
    </w:p>
    <w:p w14:paraId="5840E401" w14:textId="77777777" w:rsidR="00282037" w:rsidRDefault="00282037" w:rsidP="00573D8F">
      <w:pPr>
        <w:spacing w:after="0" w:line="360" w:lineRule="auto"/>
        <w:contextualSpacing/>
        <w:rPr>
          <w:rFonts w:ascii="Arial" w:eastAsia="Times New Roman" w:hAnsi="Arial" w:cs="Arial"/>
        </w:rPr>
      </w:pPr>
    </w:p>
    <w:p w14:paraId="2C457E5E" w14:textId="77777777" w:rsidR="00282037" w:rsidRDefault="00282037" w:rsidP="00573D8F">
      <w:pPr>
        <w:spacing w:after="0" w:line="360" w:lineRule="auto"/>
        <w:contextualSpacing/>
        <w:rPr>
          <w:rFonts w:ascii="Arial" w:eastAsia="Times New Roman" w:hAnsi="Arial" w:cs="Arial"/>
        </w:rPr>
      </w:pPr>
    </w:p>
    <w:p w14:paraId="013A5411" w14:textId="77777777" w:rsidR="00282037" w:rsidRDefault="00282037" w:rsidP="00573D8F">
      <w:pPr>
        <w:spacing w:after="0" w:line="360" w:lineRule="auto"/>
        <w:contextualSpacing/>
        <w:rPr>
          <w:rFonts w:ascii="Arial" w:eastAsia="Times New Roman" w:hAnsi="Arial" w:cs="Arial"/>
        </w:rPr>
      </w:pPr>
    </w:p>
    <w:p w14:paraId="6644160D" w14:textId="77777777" w:rsidR="00282037" w:rsidRDefault="00282037" w:rsidP="00573D8F">
      <w:pPr>
        <w:spacing w:after="0" w:line="360" w:lineRule="auto"/>
        <w:contextualSpacing/>
        <w:rPr>
          <w:rFonts w:ascii="Arial" w:eastAsia="Times New Roman" w:hAnsi="Arial" w:cs="Arial"/>
        </w:rPr>
      </w:pPr>
    </w:p>
    <w:p w14:paraId="20129339" w14:textId="77777777" w:rsidR="00282037" w:rsidRDefault="00282037" w:rsidP="00573D8F">
      <w:pPr>
        <w:spacing w:after="0" w:line="360" w:lineRule="auto"/>
        <w:contextualSpacing/>
        <w:rPr>
          <w:rFonts w:ascii="Arial" w:eastAsia="Times New Roman" w:hAnsi="Arial" w:cs="Arial"/>
        </w:rPr>
      </w:pPr>
    </w:p>
    <w:p w14:paraId="2C078325" w14:textId="77777777" w:rsidR="00282037" w:rsidRDefault="00282037" w:rsidP="00573D8F">
      <w:pPr>
        <w:spacing w:after="0" w:line="360" w:lineRule="auto"/>
        <w:contextualSpacing/>
        <w:rPr>
          <w:rFonts w:ascii="Arial" w:eastAsia="Times New Roman" w:hAnsi="Arial" w:cs="Arial"/>
        </w:rPr>
      </w:pPr>
    </w:p>
    <w:p w14:paraId="01A9DE26" w14:textId="77777777" w:rsidR="00282037" w:rsidRDefault="00282037" w:rsidP="00573D8F">
      <w:pPr>
        <w:spacing w:after="0" w:line="360" w:lineRule="auto"/>
        <w:contextualSpacing/>
        <w:rPr>
          <w:rFonts w:ascii="Arial" w:eastAsia="Times New Roman" w:hAnsi="Arial" w:cs="Arial"/>
        </w:rPr>
      </w:pPr>
    </w:p>
    <w:p w14:paraId="05A4D3D9" w14:textId="77777777" w:rsidR="00282037" w:rsidRDefault="00282037" w:rsidP="00573D8F">
      <w:pPr>
        <w:spacing w:after="0" w:line="360" w:lineRule="auto"/>
        <w:contextualSpacing/>
        <w:rPr>
          <w:rFonts w:ascii="Arial" w:eastAsia="Times New Roman" w:hAnsi="Arial" w:cs="Arial"/>
        </w:rPr>
      </w:pPr>
    </w:p>
    <w:p w14:paraId="3ED54B0A" w14:textId="77777777" w:rsidR="00282037" w:rsidRDefault="00282037" w:rsidP="00573D8F">
      <w:pPr>
        <w:spacing w:after="0" w:line="360" w:lineRule="auto"/>
        <w:contextualSpacing/>
        <w:rPr>
          <w:rFonts w:ascii="Arial" w:eastAsia="Times New Roman" w:hAnsi="Arial" w:cs="Arial"/>
        </w:rPr>
      </w:pPr>
    </w:p>
    <w:p w14:paraId="5425A2D5" w14:textId="77777777" w:rsidR="00282037" w:rsidRDefault="00282037" w:rsidP="00573D8F">
      <w:pPr>
        <w:spacing w:after="0" w:line="360" w:lineRule="auto"/>
        <w:contextualSpacing/>
        <w:rPr>
          <w:rFonts w:ascii="Arial" w:eastAsia="Times New Roman" w:hAnsi="Arial" w:cs="Arial"/>
        </w:rPr>
      </w:pPr>
    </w:p>
    <w:p w14:paraId="5BAB0BC0" w14:textId="77777777" w:rsidR="00282037" w:rsidRDefault="00282037" w:rsidP="00573D8F">
      <w:pPr>
        <w:spacing w:after="0" w:line="360" w:lineRule="auto"/>
        <w:contextualSpacing/>
        <w:rPr>
          <w:rFonts w:ascii="Arial" w:eastAsia="Times New Roman" w:hAnsi="Arial" w:cs="Arial"/>
        </w:rPr>
      </w:pPr>
    </w:p>
    <w:p w14:paraId="1E85BEAA" w14:textId="77777777" w:rsidR="00282037" w:rsidRDefault="00282037" w:rsidP="00573D8F">
      <w:pPr>
        <w:spacing w:after="0" w:line="360" w:lineRule="auto"/>
        <w:contextualSpacing/>
        <w:rPr>
          <w:rFonts w:ascii="Arial" w:eastAsia="Times New Roman" w:hAnsi="Arial" w:cs="Arial"/>
        </w:rPr>
      </w:pPr>
    </w:p>
    <w:p w14:paraId="1BCFF51B" w14:textId="77777777" w:rsidR="00282037" w:rsidRDefault="00282037" w:rsidP="00573D8F">
      <w:pPr>
        <w:spacing w:after="0" w:line="360" w:lineRule="auto"/>
        <w:contextualSpacing/>
        <w:rPr>
          <w:rFonts w:ascii="Arial" w:eastAsia="Times New Roman" w:hAnsi="Arial" w:cs="Arial"/>
        </w:rPr>
      </w:pPr>
    </w:p>
    <w:p w14:paraId="1741F017" w14:textId="77777777" w:rsidR="00282037" w:rsidRDefault="00282037" w:rsidP="00573D8F">
      <w:pPr>
        <w:spacing w:after="0" w:line="360" w:lineRule="auto"/>
        <w:contextualSpacing/>
        <w:rPr>
          <w:rFonts w:ascii="Arial" w:eastAsia="Times New Roman" w:hAnsi="Arial" w:cs="Arial"/>
        </w:rPr>
      </w:pPr>
    </w:p>
    <w:p w14:paraId="5632E16A" w14:textId="77777777" w:rsidR="00282037" w:rsidRDefault="00282037" w:rsidP="00573D8F">
      <w:pPr>
        <w:spacing w:after="0" w:line="360" w:lineRule="auto"/>
        <w:contextualSpacing/>
        <w:rPr>
          <w:rFonts w:ascii="Arial" w:eastAsia="Times New Roman" w:hAnsi="Arial" w:cs="Arial"/>
        </w:rPr>
      </w:pPr>
    </w:p>
    <w:p w14:paraId="54402B7D" w14:textId="77777777" w:rsidR="00282037" w:rsidRDefault="00282037" w:rsidP="00573D8F">
      <w:pPr>
        <w:spacing w:after="0" w:line="360" w:lineRule="auto"/>
        <w:contextualSpacing/>
        <w:rPr>
          <w:rFonts w:ascii="Arial" w:eastAsia="Times New Roman" w:hAnsi="Arial" w:cs="Arial"/>
        </w:rPr>
      </w:pPr>
    </w:p>
    <w:p w14:paraId="40F0CB5F" w14:textId="77777777" w:rsidR="00282037" w:rsidRPr="001F671F" w:rsidRDefault="00282037" w:rsidP="00573D8F">
      <w:pPr>
        <w:spacing w:after="0" w:line="360" w:lineRule="auto"/>
        <w:contextualSpacing/>
        <w:rPr>
          <w:rFonts w:ascii="Arial" w:eastAsia="Times New Roman" w:hAnsi="Arial" w:cs="Arial"/>
        </w:rPr>
      </w:pPr>
    </w:p>
    <w:p w14:paraId="5EF18EAC" w14:textId="77777777" w:rsidR="001F671F" w:rsidRPr="00573D8F" w:rsidRDefault="001F671F" w:rsidP="00573D8F">
      <w:pPr>
        <w:spacing w:line="360" w:lineRule="auto"/>
        <w:contextualSpacing/>
        <w:jc w:val="center"/>
        <w:rPr>
          <w:rFonts w:ascii="Arial" w:eastAsia="Arial" w:hAnsi="Arial" w:cs="Arial"/>
          <w:u w:val="single"/>
        </w:rPr>
      </w:pPr>
    </w:p>
    <w:p w14:paraId="0A4938E8" w14:textId="165C266B" w:rsidR="001F671F" w:rsidRPr="00573D8F" w:rsidRDefault="001F671F" w:rsidP="00573D8F">
      <w:pPr>
        <w:spacing w:line="360" w:lineRule="auto"/>
        <w:contextualSpacing/>
        <w:jc w:val="center"/>
        <w:rPr>
          <w:rFonts w:ascii="Arial" w:eastAsia="Arial" w:hAnsi="Arial" w:cs="Arial"/>
          <w:u w:val="single"/>
        </w:rPr>
      </w:pPr>
      <w:r w:rsidRPr="00573D8F">
        <w:rPr>
          <w:rFonts w:ascii="Arial" w:eastAsia="Arial" w:hAnsi="Arial" w:cs="Arial"/>
          <w:u w:val="single"/>
        </w:rPr>
        <w:t>Project Report</w:t>
      </w:r>
    </w:p>
    <w:p w14:paraId="00000001" w14:textId="06807D07" w:rsidR="001E7F4D" w:rsidRPr="00573D8F" w:rsidRDefault="002B371B" w:rsidP="00573D8F">
      <w:pPr>
        <w:spacing w:line="360" w:lineRule="auto"/>
        <w:contextualSpacing/>
        <w:jc w:val="center"/>
        <w:rPr>
          <w:rFonts w:ascii="Arial" w:eastAsia="Arial" w:hAnsi="Arial" w:cs="Arial"/>
          <w:u w:val="single"/>
        </w:rPr>
      </w:pPr>
      <w:r w:rsidRPr="00573D8F">
        <w:rPr>
          <w:rFonts w:ascii="Arial" w:eastAsia="Arial" w:hAnsi="Arial" w:cs="Arial"/>
          <w:u w:val="single"/>
        </w:rPr>
        <w:t>A study comparing the differences between “traditional” postural practices and “alternative” postural practices with novice singers.</w:t>
      </w:r>
    </w:p>
    <w:bookmarkEnd w:id="2"/>
    <w:p w14:paraId="00000002" w14:textId="77777777" w:rsidR="001E7F4D" w:rsidRPr="00573D8F" w:rsidRDefault="002B371B" w:rsidP="00573D8F">
      <w:pPr>
        <w:spacing w:line="360" w:lineRule="auto"/>
        <w:contextualSpacing/>
        <w:rPr>
          <w:rFonts w:ascii="Arial" w:eastAsia="Arial" w:hAnsi="Arial" w:cs="Arial"/>
          <w:u w:val="single"/>
        </w:rPr>
      </w:pPr>
      <w:r w:rsidRPr="00573D8F">
        <w:rPr>
          <w:rFonts w:ascii="Arial" w:eastAsia="Arial" w:hAnsi="Arial" w:cs="Arial"/>
          <w:u w:val="single"/>
        </w:rPr>
        <w:t>Introduction</w:t>
      </w:r>
    </w:p>
    <w:p w14:paraId="00000003" w14:textId="6CDA9963"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 concept of posture and its significance for singers remains a contentious topic. (Gilman, 2018; Bunch, 1997): Two primary perspectives on posture emerged during a literature review, I interpreted these two perspectives as traditional (Sell, 2017) vs </w:t>
      </w:r>
      <w:r w:rsidR="00733A67" w:rsidRPr="00573D8F">
        <w:rPr>
          <w:rFonts w:ascii="Arial" w:eastAsia="Arial" w:hAnsi="Arial" w:cs="Arial"/>
        </w:rPr>
        <w:t>alternative (</w:t>
      </w:r>
      <w:r w:rsidRPr="00573D8F">
        <w:rPr>
          <w:rFonts w:ascii="Arial" w:eastAsia="Arial" w:hAnsi="Arial" w:cs="Arial"/>
        </w:rPr>
        <w:t>Chapman and Morris, 2023). During my research, I discovered that the two perspectives were not old vs new but instead dynamic vs static (MedlinePlus, 2019; Vennard, 1964). Static posture is an 'optimal static position' (Eckmann, T. and Stoddart, D., 2015; Tosi1743</w:t>
      </w:r>
      <w:r w:rsidR="00C46B4B" w:rsidRPr="00573D8F">
        <w:rPr>
          <w:rFonts w:ascii="Arial" w:eastAsia="Arial" w:hAnsi="Arial" w:cs="Arial"/>
        </w:rPr>
        <w:t>; Pier Francesco Tosi (2009</w:t>
      </w:r>
      <w:r w:rsidRPr="00573D8F">
        <w:rPr>
          <w:rFonts w:ascii="Arial" w:eastAsia="Arial" w:hAnsi="Arial" w:cs="Arial"/>
        </w:rPr>
        <w:t xml:space="preserve">) a static position that singers must aim to achieve and maintain. The other perspective considers posture as a 'dynamic structure,'(Leborgne W.D. and Rosenberg R.D, 2021) focusing on the relationship between different body parts effectively. </w:t>
      </w:r>
    </w:p>
    <w:p w14:paraId="00000004" w14:textId="7E76FA13"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Throughout my early education as a classical singer, I was introduced to the traditional viewpoint by various singing instructors who advocated a rigid stance. At college and university, I briefly encountered the Alexander Technique, (Arnold, 2025) due to the limited time educators had to cover extensive material. An example of one of </w:t>
      </w:r>
      <w:r w:rsidR="00B02F0B" w:rsidRPr="00573D8F">
        <w:rPr>
          <w:rFonts w:ascii="Arial" w:eastAsia="Arial" w:hAnsi="Arial" w:cs="Arial"/>
        </w:rPr>
        <w:t>Alexander's</w:t>
      </w:r>
      <w:r w:rsidRPr="00573D8F">
        <w:rPr>
          <w:rFonts w:ascii="Arial" w:eastAsia="Arial" w:hAnsi="Arial" w:cs="Arial"/>
        </w:rPr>
        <w:t xml:space="preserve"> Techniques involved lying on my back, feet flat on the </w:t>
      </w:r>
      <w:r w:rsidR="00B02F0B" w:rsidRPr="00573D8F">
        <w:rPr>
          <w:rFonts w:ascii="Arial" w:eastAsia="Arial" w:hAnsi="Arial" w:cs="Arial"/>
        </w:rPr>
        <w:t>floor, knees</w:t>
      </w:r>
      <w:r w:rsidRPr="00573D8F">
        <w:rPr>
          <w:rFonts w:ascii="Arial" w:eastAsia="Arial" w:hAnsi="Arial" w:cs="Arial"/>
        </w:rPr>
        <w:t xml:space="preserve"> bent and a book under the head, hands placed on the hips, relaxing while breathing deeply (Fitz-Simon, 2024). Initially, training emphasised posture which requires standing tall with feet shoulder-width apart, shoulders relaxed whilst imagining a string pulling upwards from the top of the head. Therefore, my understanding of posture was that it was a static position which must be maintained (Tosi 1743). These ideas carried over into my teachings but as I navigated my research journey, I discovered that there was a lot more out there with regards to posture than I originally thought. </w:t>
      </w:r>
    </w:p>
    <w:p w14:paraId="00000005"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As I engaged further with my students, my curiosity regarding how posture influences vocal performance increased, leading me to question the one-size-fits-all method that I was following. I intend to expand my research to better understand the dual perspectives of posture—static vs dynamic</w:t>
      </w:r>
      <w:proofErr w:type="gramStart"/>
      <w:r w:rsidRPr="00573D8F">
        <w:rPr>
          <w:rFonts w:ascii="Arial" w:eastAsia="Arial" w:hAnsi="Arial" w:cs="Arial"/>
        </w:rPr>
        <w:t>—(</w:t>
      </w:r>
      <w:proofErr w:type="gramEnd"/>
      <w:r w:rsidRPr="00573D8F">
        <w:rPr>
          <w:rFonts w:ascii="Arial" w:eastAsia="Arial" w:hAnsi="Arial" w:cs="Arial"/>
        </w:rPr>
        <w:t>MedlinePlus 2019). and their respective benefits and disadvantages. Notably, most existing studies focus on professional or classically trained performers, leaving a gap in understanding how novice singers are affected by these postural techniques.</w:t>
      </w:r>
    </w:p>
    <w:p w14:paraId="00000006" w14:textId="793330BE"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 primary aim of this work-based learning study is to examine the distinctions between traditional and alternative postural practices among novice singers. Throughout this work-based learning study, I will investigate how in-depth understanding of posture and postural practices can enhance the vocal performance of novice singers to better understand their </w:t>
      </w:r>
      <w:r w:rsidRPr="00573D8F">
        <w:rPr>
          <w:rFonts w:ascii="Arial" w:eastAsia="Arial" w:hAnsi="Arial" w:cs="Arial"/>
        </w:rPr>
        <w:lastRenderedPageBreak/>
        <w:t>perspectives on various postural techniques, enriching ongoing discussions surrounding postural practices. This project aims to add to the pre-existing knowledge base of postural practices, compare static and dynamic postural standpoints, increase knowledge of the impact of postural practices and broaden the participants' understanding of postural practices</w:t>
      </w:r>
      <w:r w:rsidR="00B02F0B" w:rsidRPr="00573D8F">
        <w:rPr>
          <w:rFonts w:ascii="Arial" w:eastAsia="Arial" w:hAnsi="Arial" w:cs="Arial"/>
        </w:rPr>
        <w:t>.</w:t>
      </w:r>
      <w:r w:rsidRPr="00573D8F">
        <w:rPr>
          <w:rFonts w:ascii="Arial" w:eastAsia="Arial" w:hAnsi="Arial" w:cs="Arial"/>
        </w:rPr>
        <w:t xml:space="preserve"> </w:t>
      </w:r>
    </w:p>
    <w:p w14:paraId="00000007"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The objectives of this study are to Teach different postural practices to novice singers, help them grow their understanding of postural practices and analyse the impact that these teachings have on vocal performance.  By teaching novice singers both traditional and alternative postural styles, I seek to determine the impact of this knowledge on their vocal abilities and overall understanding of posture. The goal is to establish whether there is a distinct consensus on the most effective practices or if significant individual differences exist.</w:t>
      </w:r>
    </w:p>
    <w:p w14:paraId="00000008"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Data collection primarily involves qualitative methods, focusing on the experiences of novice singers and comparing these findings with studies on professional performers to identify notable differences.</w:t>
      </w:r>
    </w:p>
    <w:p w14:paraId="00000009" w14:textId="77777777" w:rsidR="001E7F4D" w:rsidRPr="00573D8F" w:rsidRDefault="002B371B" w:rsidP="00573D8F">
      <w:pPr>
        <w:spacing w:line="360" w:lineRule="auto"/>
        <w:contextualSpacing/>
        <w:rPr>
          <w:rFonts w:ascii="Arial" w:eastAsia="Arial" w:hAnsi="Arial" w:cs="Arial"/>
          <w:u w:val="single"/>
        </w:rPr>
      </w:pPr>
      <w:bookmarkStart w:id="3" w:name="_heading=h.gjdgxs" w:colFirst="0" w:colLast="0"/>
      <w:bookmarkEnd w:id="3"/>
      <w:r w:rsidRPr="00573D8F">
        <w:rPr>
          <w:rFonts w:ascii="Arial" w:eastAsia="Arial" w:hAnsi="Arial" w:cs="Arial"/>
          <w:u w:val="single"/>
        </w:rPr>
        <w:t xml:space="preserve">Literature Review. </w:t>
      </w:r>
    </w:p>
    <w:p w14:paraId="0000000A"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What resources are available</w:t>
      </w:r>
    </w:p>
    <w:p w14:paraId="0000000B"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To begin the process, it was prudent to first study what literature is available to understand gaps and best develop my study. I began by looking at what static posture is; however, this proved somewhat difficult due to a lack of academic literature on the subject. There seems to be no conclusive starting point of singing pedagogy as stated by Sansom, (2020) “It is difficult to pinpoint the beginnings of voice pedagogy.” There was more information shared on the success stories of pupils and singing techniques which travelled by word of mouth as opposed to academic writing (Sell, K. 2017). There is written documentation such as the works of Tosi (1743) who is credited by Sansom (2020) as the most widely accepted starting point of documented “historical voice pedagogy” by academics. </w:t>
      </w:r>
    </w:p>
    <w:p w14:paraId="0000000C"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Grey Literature</w:t>
      </w:r>
    </w:p>
    <w:p w14:paraId="0000000D" w14:textId="5D611A29"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There are many non-academic access points to a wealth of information regarding singing teachings i.e.</w:t>
      </w:r>
      <w:r w:rsidR="00B02F0B" w:rsidRPr="00573D8F">
        <w:rPr>
          <w:rFonts w:ascii="Arial" w:eastAsia="Arial" w:hAnsi="Arial" w:cs="Arial"/>
        </w:rPr>
        <w:t>- websites</w:t>
      </w:r>
      <w:r w:rsidRPr="00573D8F">
        <w:rPr>
          <w:rFonts w:ascii="Arial" w:eastAsia="Arial" w:hAnsi="Arial" w:cs="Arial"/>
        </w:rPr>
        <w:t xml:space="preserve"> and non-peer-reviewed literature. This information known as “Grey literature” Bates and Niles, (2010) (Mering, M. 2018) useful to the singer and the singing teacher. Pappas, C. and Williams, I. (2011)</w:t>
      </w:r>
      <w:r w:rsidR="00B02F0B" w:rsidRPr="00573D8F">
        <w:rPr>
          <w:rFonts w:ascii="Arial" w:eastAsia="Arial" w:hAnsi="Arial" w:cs="Arial"/>
        </w:rPr>
        <w:t xml:space="preserve"> </w:t>
      </w:r>
      <w:r w:rsidRPr="00573D8F">
        <w:rPr>
          <w:rFonts w:ascii="Arial" w:eastAsia="Arial" w:hAnsi="Arial" w:cs="Arial"/>
        </w:rPr>
        <w:t xml:space="preserve">note that the gap between research completion and pending publication, coupled with the possibility that significant studies may remain unpublished, creates difficulties in accessing cutting-edge information or in this case the passed down knowledge, therefore grey literature serves as a valuable resource to address this issue. There is so much information, that it is important to carefully examine the viability of the source. Many of these non-peer-reviewed sources allude to the premise of posture as a position that the singer should strive to achieve as mentioned via Start Singing Today, </w:t>
      </w:r>
      <w:r w:rsidRPr="00573D8F">
        <w:rPr>
          <w:rFonts w:ascii="Arial" w:eastAsia="Arial" w:hAnsi="Arial" w:cs="Arial"/>
        </w:rPr>
        <w:lastRenderedPageBreak/>
        <w:t xml:space="preserve">(2021). Consequently, I explored this grey literature to gain an understanding of static postural practices as the available academic resources were limited. </w:t>
      </w:r>
    </w:p>
    <w:p w14:paraId="0000000E"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Static Posture</w:t>
      </w:r>
    </w:p>
    <w:p w14:paraId="0000000F" w14:textId="2D1E804F"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Many websites describe the static posture as the “correct posture” (How </w:t>
      </w:r>
      <w:proofErr w:type="gramStart"/>
      <w:r w:rsidRPr="00573D8F">
        <w:rPr>
          <w:rFonts w:ascii="Arial" w:eastAsia="Arial" w:hAnsi="Arial" w:cs="Arial"/>
        </w:rPr>
        <w:t>To</w:t>
      </w:r>
      <w:proofErr w:type="gramEnd"/>
      <w:r w:rsidRPr="00573D8F">
        <w:rPr>
          <w:rFonts w:ascii="Arial" w:eastAsia="Arial" w:hAnsi="Arial" w:cs="Arial"/>
        </w:rPr>
        <w:t xml:space="preserve"> Sing Better 101, 2020) that the singer must strive towards. Another description of this posture is “the plumb line” as </w:t>
      </w:r>
      <w:r w:rsidR="00F9332C" w:rsidRPr="00573D8F">
        <w:rPr>
          <w:rFonts w:ascii="Arial" w:eastAsia="Arial" w:hAnsi="Arial" w:cs="Arial"/>
        </w:rPr>
        <w:t>Kendall, F.P., (2005</w:t>
      </w:r>
      <w:r w:rsidRPr="00573D8F">
        <w:rPr>
          <w:rFonts w:ascii="Arial" w:eastAsia="Arial" w:hAnsi="Arial" w:cs="Arial"/>
        </w:rPr>
        <w:t>) mention.  But just what is required to create this perfect posture or as Tosi, (1743) defines it “graceful posture” p.25. One description of static posture I by Phillips, (2011)</w:t>
      </w:r>
    </w:p>
    <w:p w14:paraId="00000010" w14:textId="77777777" w:rsidR="001E7F4D" w:rsidRPr="00573D8F" w:rsidRDefault="002B371B" w:rsidP="00573D8F">
      <w:pPr>
        <w:spacing w:line="360" w:lineRule="auto"/>
        <w:contextualSpacing/>
        <w:jc w:val="center"/>
        <w:rPr>
          <w:rFonts w:ascii="Arial" w:eastAsia="Arial" w:hAnsi="Arial" w:cs="Arial"/>
        </w:rPr>
      </w:pPr>
      <w:r w:rsidRPr="00573D8F">
        <w:rPr>
          <w:rFonts w:ascii="Arial" w:eastAsia="Arial" w:hAnsi="Arial" w:cs="Arial"/>
        </w:rPr>
        <w:t xml:space="preserve">“Feet are </w:t>
      </w:r>
      <w:proofErr w:type="gramStart"/>
      <w:r w:rsidRPr="00573D8F">
        <w:rPr>
          <w:rFonts w:ascii="Arial" w:eastAsia="Arial" w:hAnsi="Arial" w:cs="Arial"/>
        </w:rPr>
        <w:t>hip-width</w:t>
      </w:r>
      <w:proofErr w:type="gramEnd"/>
      <w:r w:rsidRPr="00573D8F">
        <w:rPr>
          <w:rFonts w:ascii="Arial" w:eastAsia="Arial" w:hAnsi="Arial" w:cs="Arial"/>
        </w:rPr>
        <w:t xml:space="preserve"> apart with feet parallel. Knees are unlocked with the weight evenly distributed on the three points of the feet — the tripod. The spine is long and straight, from bottom to top. The head is centred over the shoulders; the chin is parallel with the ground. Shoulders are back but down and released. Arms are hanging at your side.” p.32 </w:t>
      </w:r>
    </w:p>
    <w:p w14:paraId="00000011"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Dynamic posture </w:t>
      </w:r>
    </w:p>
    <w:p w14:paraId="00000012"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Much academic literature available noticeably came at the time our ideas of posture were moving away from the premise that posture is a position to be obtained and more towards how it translates through the body's movement as mentioned by Howorth, B., (1946) building on this Jain, S., Janssen, K. and DeCelle, S., (2004) discuss how the human body is inherently designed for movement encompassing a range of activities, and how It is typically only when faced with injury or when striving to refine movements for specific tasks that individuals start to pay closer attention. They go on to describe how modern movements offer re-education techniques, such as the Alexander Technique (Gelb, 2013) and the Feldenkrais Method (Stephens and Hillier, 2020) Which aim to apply this heightened awareness of the body in motion rather than in a state of rest.  Alexander technique founded by Fredrick Alexander is arguably one of the most well-known postural practices that is still favoured today, Alexander began his practice in 1890 (alexandertechnique.co.uk 2024) This proved a useful starting point when easing novice singers towards ideas of alternative practice as it is one that may already be familiar.</w:t>
      </w:r>
    </w:p>
    <w:p w14:paraId="00000013"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 idea of a more outside-of-the-box approach to singing posture was brought to my attention by Baltz(2007) who refers to the “traditional” way of teaching classical singers and creating a </w:t>
      </w:r>
      <w:proofErr w:type="spellStart"/>
      <w:r w:rsidRPr="00573D8F">
        <w:rPr>
          <w:rFonts w:ascii="Arial" w:eastAsia="Arial" w:hAnsi="Arial" w:cs="Arial"/>
        </w:rPr>
        <w:t>ridgid</w:t>
      </w:r>
      <w:proofErr w:type="spellEnd"/>
      <w:r w:rsidRPr="00573D8F">
        <w:rPr>
          <w:rFonts w:ascii="Arial" w:eastAsia="Arial" w:hAnsi="Arial" w:cs="Arial"/>
        </w:rPr>
        <w:t xml:space="preserve"> performer who is often stiff from the neck down, she goes on to explain how it’s most teachers' job first and foremost to focus on the performer's voice and due to time restrictions they may not have the opportunity to focus on the rest of the body. Though Baltz's (2007) article is based on classical singers, the same principle could be translated to other genres of singing, Sell, K. (2017) describes how many singing teaching techniques are passed word of mouth from generation to generation evolving through experimentation of what works and doesn’t creating new takes on previous ideas, almost like a game of </w:t>
      </w:r>
      <w:r w:rsidRPr="00573D8F">
        <w:rPr>
          <w:rFonts w:ascii="Arial" w:eastAsia="Arial" w:hAnsi="Arial" w:cs="Arial"/>
        </w:rPr>
        <w:lastRenderedPageBreak/>
        <w:t xml:space="preserve">Chinese whispers. It is only relatively recently that we are rediscovering posture and rethinking how best to create it. </w:t>
      </w:r>
    </w:p>
    <w:p w14:paraId="00000014" w14:textId="5FA6716A" w:rsidR="001E7F4D" w:rsidRPr="00573D8F" w:rsidRDefault="002B371B" w:rsidP="00573D8F">
      <w:pPr>
        <w:spacing w:line="360" w:lineRule="auto"/>
        <w:contextualSpacing/>
        <w:rPr>
          <w:rFonts w:ascii="Arial" w:eastAsia="Arial" w:hAnsi="Arial" w:cs="Arial"/>
        </w:rPr>
      </w:pPr>
      <w:bookmarkStart w:id="4" w:name="_heading=h.30j0zll" w:colFirst="0" w:colLast="0"/>
      <w:bookmarkEnd w:id="4"/>
      <w:r w:rsidRPr="00573D8F">
        <w:rPr>
          <w:rFonts w:ascii="Arial" w:eastAsia="Arial" w:hAnsi="Arial" w:cs="Arial"/>
        </w:rPr>
        <w:t xml:space="preserve">Newer research highlights the principle that posture is not a static position the singer must obtain and sustain but more a dynamic structure focusing on how bodies function and how each part is connected Leborgne W.D. and Rosenberg R.D, (2021) creating a dynamic structure.   It is suggested by Baltz (2007) that this could be obtained if we take a different approach to the traditional style of teaching. She refers to it as </w:t>
      </w:r>
      <w:proofErr w:type="spellStart"/>
      <w:r w:rsidRPr="00573D8F">
        <w:rPr>
          <w:rFonts w:ascii="Arial" w:eastAsia="Arial" w:hAnsi="Arial" w:cs="Arial"/>
        </w:rPr>
        <w:t>centering</w:t>
      </w:r>
      <w:proofErr w:type="spellEnd"/>
      <w:r w:rsidRPr="00573D8F">
        <w:rPr>
          <w:rFonts w:ascii="Arial" w:eastAsia="Arial" w:hAnsi="Arial" w:cs="Arial"/>
        </w:rPr>
        <w:t xml:space="preserve"> a practice, like those used in Aikido and Pilates. Marques et al., (2013) refer to it as the “</w:t>
      </w:r>
      <w:proofErr w:type="spellStart"/>
      <w:r w:rsidRPr="00573D8F">
        <w:rPr>
          <w:rFonts w:ascii="Arial" w:eastAsia="Arial" w:hAnsi="Arial" w:cs="Arial"/>
        </w:rPr>
        <w:t>Centering</w:t>
      </w:r>
      <w:proofErr w:type="spellEnd"/>
      <w:r w:rsidRPr="00573D8F">
        <w:rPr>
          <w:rFonts w:ascii="Arial" w:eastAsia="Arial" w:hAnsi="Arial" w:cs="Arial"/>
        </w:rPr>
        <w:t xml:space="preserve"> Principle”</w:t>
      </w:r>
      <w:r w:rsidR="00F9332C" w:rsidRPr="00573D8F">
        <w:rPr>
          <w:rFonts w:ascii="Arial" w:eastAsia="Arial" w:hAnsi="Arial" w:cs="Arial"/>
        </w:rPr>
        <w:t xml:space="preserve">. </w:t>
      </w:r>
      <w:proofErr w:type="spellStart"/>
      <w:r w:rsidR="00F9332C" w:rsidRPr="00573D8F">
        <w:rPr>
          <w:rFonts w:ascii="Arial" w:eastAsia="Arial" w:hAnsi="Arial" w:cs="Arial"/>
        </w:rPr>
        <w:t>Centering</w:t>
      </w:r>
      <w:proofErr w:type="spellEnd"/>
      <w:r w:rsidRPr="00573D8F">
        <w:rPr>
          <w:rFonts w:ascii="Arial" w:eastAsia="Arial" w:hAnsi="Arial" w:cs="Arial"/>
        </w:rPr>
        <w:t xml:space="preserve"> aims to help you be present in the moment as opposed to focusing on external factors. This also coincides with holistic approaches to singing viewing the singer from a medical standpoint, the holistic approach emphasizes treating the whole patient, considering both mental and social aspects in addition to merely addressing the symptoms of a disease. (Sell 2017; Chapman, J.L. and Morris, R. 2023; 'holistic,' 2025). </w:t>
      </w:r>
    </w:p>
    <w:p w14:paraId="00000015"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There is an absence of literature addressing how students perceive and comprehend various postural approaches, especially concerning novice singers. Luck, G. and Toiviainen, P., (2007) performed a study focused on visual changes of posture, recording movement of the body and experimenting with how different movements/ positions can affect the voice, using technology to observe how small changes make differences in vocal quality, this differs from my research as I focus first and foremost on the personal experience and not just the vocal outcome, qualitative as opposed to quantitative. ‘The identification of relationships between a singer’s posture and the quality of their vocal performance implies that singing teachers should stress the importance of maintaining correct posture to produce the best possible vocal performance. However, since the relationships between postural features and voice quality differ between people, it may be advisable for singers to be assessed and advised on an individual basis.’ Inconclusive results need more research.</w:t>
      </w:r>
      <w:r w:rsidRPr="00573D8F">
        <w:rPr>
          <w:rFonts w:ascii="Arial" w:eastAsia="Arial" w:hAnsi="Arial" w:cs="Arial"/>
          <w:u w:val="single"/>
        </w:rPr>
        <w:t xml:space="preserve"> </w:t>
      </w:r>
    </w:p>
    <w:p w14:paraId="00000016" w14:textId="77777777" w:rsidR="001E7F4D" w:rsidRPr="00573D8F" w:rsidRDefault="001E7F4D" w:rsidP="00573D8F">
      <w:pPr>
        <w:spacing w:line="360" w:lineRule="auto"/>
        <w:contextualSpacing/>
        <w:rPr>
          <w:rFonts w:ascii="Arial" w:eastAsia="Arial" w:hAnsi="Arial" w:cs="Arial"/>
          <w:u w:val="single"/>
        </w:rPr>
      </w:pPr>
    </w:p>
    <w:p w14:paraId="00000017" w14:textId="77777777" w:rsidR="001E7F4D" w:rsidRPr="00573D8F" w:rsidRDefault="002B371B" w:rsidP="00573D8F">
      <w:pPr>
        <w:spacing w:line="360" w:lineRule="auto"/>
        <w:contextualSpacing/>
        <w:rPr>
          <w:rFonts w:ascii="Arial" w:eastAsia="Arial" w:hAnsi="Arial" w:cs="Arial"/>
          <w:u w:val="single"/>
        </w:rPr>
      </w:pPr>
      <w:r w:rsidRPr="00573D8F">
        <w:rPr>
          <w:rFonts w:ascii="Arial" w:eastAsia="Arial" w:hAnsi="Arial" w:cs="Arial"/>
          <w:u w:val="single"/>
        </w:rPr>
        <w:t>Methodology</w:t>
      </w:r>
    </w:p>
    <w:p w14:paraId="00000018"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 main aim of this project was to achieve a deeper understanding of novice singers' knowledge of posture. Therefore, my primary emphasis was on gathering qualitative data throughout the study and identifying the personal growth that resulted from it. (Wilson, J.R. and Sharples, S. 2015).  As opposed to quantitative data collection methods, such as in Luck, G. and Toiviainen, P. (2007) study collected quantitative data from the recordings taken of their studies participants. Qualitative data collection prioritizes the exploration of participant's experiences instead of merely concentrating on numerical values. While this approach offers valuable insights, it represents a different form of data collection. (Grand Canyon University, 2023), I observed that additional research exists which examines </w:t>
      </w:r>
      <w:r w:rsidRPr="00573D8F">
        <w:rPr>
          <w:rFonts w:ascii="Arial" w:eastAsia="Arial" w:hAnsi="Arial" w:cs="Arial"/>
        </w:rPr>
        <w:lastRenderedPageBreak/>
        <w:t xml:space="preserve">qualitative data regarding how posture enhancement benefits the singer vocally, as highlighted in the works of Sundberg et al. (1991) and Longo et al. (2020). </w:t>
      </w:r>
    </w:p>
    <w:p w14:paraId="00000019"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I discovered a gap whereby a participant's personal experience is as beneficial as the data perceived. To gain insight into their experiences, I employed various data collection methods, including focus groups, interviews, observation and questionnaires. (Bachiochi, P.D. and Weiner, S.P., 2004.)  Coming from a classically trained background I was led in the direction that posture was a position that must be achieved and sustained (Tosi1743). </w:t>
      </w:r>
    </w:p>
    <w:p w14:paraId="0000001A"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My understanding had been that it was and is that way for all performers. I initially adhered to a strictly objectivist perspective (AHMAD ALIYU, A. et al. 2015; Killam, L. 2013), which limited my consideration of alternative opinions and viewpoints regarding posture. However, as I navigated through various life experiences and interactions, I began to cultivate a more expansive understanding. I recognized there are multiple approaches to posture and singing practices and these methods are not universally applicable; individual experiences significantly influence which techniques may be most effective for each person. This shift transformed my original paradigms from a narrow objectivist viewpoint to a more subjective ontological perspective. My epistemological approach evolved into a constructionist view of knowledge. (Moser, P.K., 2012)</w:t>
      </w:r>
    </w:p>
    <w:p w14:paraId="0000001B" w14:textId="640FF410"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These findings motivated me to undertake this project, where I aim to challenge the notion of a one-size-fits-all approach and investigate whether the exchange of knowledge alters individuals' perceptions of singing capabilities. Additionally, I came to an intriguing realization: while static posture may represent an objective viewpoint with its rigid framework, dynamic posture offers a more subjective interpretation, as it allows for greater flexibility in understanding through literature (Littlejohn, C., 2018) There is a notable shift in these paradigms, proponents of dynamic posture often argue static posture is outdated, thereby adopting an objectivist stance that their postural ideals are the only valid approach (Dawson, G., 1981; Maarouf, H., 2019; Moser, P.K., 2012). This caused me to adopt a pragmatic approach, acknowledging interplay between subjective beliefs and objective realities. Recognizing a continuum between positivism and constructivism in understanding these dynamics (</w:t>
      </w:r>
      <w:proofErr w:type="spellStart"/>
      <w:r w:rsidRPr="00573D8F">
        <w:rPr>
          <w:rFonts w:ascii="Arial" w:eastAsia="Arial" w:hAnsi="Arial" w:cs="Arial"/>
        </w:rPr>
        <w:t>Alkove</w:t>
      </w:r>
      <w:proofErr w:type="spellEnd"/>
      <w:r w:rsidRPr="00573D8F">
        <w:rPr>
          <w:rFonts w:ascii="Arial" w:eastAsia="Arial" w:hAnsi="Arial" w:cs="Arial"/>
        </w:rPr>
        <w:t>, L.D. and McCarty, B.J., 1992) This persistent conflict between the two leads to a situation where many individuals are categorized by their peers or authority figures based on ability, not only in singing from a young age but also in how the dissemination of knowledge may confront established beliefs. I contemplate whether it is possible to alter fundamental beliefs or if reality is inherently subjective (Littlejohn, C., 2018), raising the question, once a belief is deeply ingrained, does it become immutable</w:t>
      </w:r>
      <w:r w:rsidR="00B02F0B" w:rsidRPr="00573D8F">
        <w:rPr>
          <w:rFonts w:ascii="Arial" w:eastAsia="Arial" w:hAnsi="Arial" w:cs="Arial"/>
        </w:rPr>
        <w:t>?</w:t>
      </w:r>
    </w:p>
    <w:p w14:paraId="0000001C"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To gather the necessary data for this work-based learning project, I concentrated on qualitative data collection (Sundberg et al. 1991; Longo et al. 2020; Grand Canyon University, 2023). My primary objective was to understand the experiences of novice </w:t>
      </w:r>
      <w:r w:rsidRPr="00573D8F">
        <w:rPr>
          <w:rFonts w:ascii="Arial" w:eastAsia="Arial" w:hAnsi="Arial" w:cs="Arial"/>
        </w:rPr>
        <w:lastRenderedPageBreak/>
        <w:t xml:space="preserve">singers. I implemented questionnaires throughout the process (examples can be found in the appendix), distributing one to each student alongside consent forms to create a baseline of existing knowledge. I administered a questionnaire after each class to capture feelings about techniques whilst the information was still fresh. I also organized focus groups, one at the project's outset and another at its conclusion, with all 25 participants engaging in discussions, while less than 50% of the group participated in the questionnaire. The first focus group was designed to facilitate collaboration among participants, allowing them to express perspectives on posture independently. </w:t>
      </w:r>
    </w:p>
    <w:p w14:paraId="0000001D"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This approach aimed to assess existing knowledge gathering insights on varying opinions regarding posture. During the project, I will employ observational techniques to identify aspects that participants might overlook. When analysing collected data, I use a data analysis technique focused on a less rigid structure and opening this study up to discussions of participant's experiences throughout my research I read about thematic analysis. Thematic analysis is an analysis method often used to coincide with qualitative data collection (Clarke and Braun, 2016). Thematic analysis is a technique used to identify, analyse, and interpret themes and patterns of meaning within qualitative data. (Braun and Clarke, 2022) Approaching interviews with an open mind helped discover what insights would emerge without any preconceived notions taking an inductive approach.</w:t>
      </w:r>
    </w:p>
    <w:p w14:paraId="0000001E" w14:textId="77777777" w:rsidR="001E7F4D" w:rsidRPr="00573D8F" w:rsidRDefault="002B371B" w:rsidP="00573D8F">
      <w:pPr>
        <w:spacing w:line="360" w:lineRule="auto"/>
        <w:contextualSpacing/>
        <w:rPr>
          <w:rFonts w:ascii="Arial" w:hAnsi="Arial" w:cs="Arial"/>
        </w:rPr>
      </w:pPr>
      <w:r w:rsidRPr="00573D8F">
        <w:rPr>
          <w:rFonts w:ascii="Arial" w:eastAsia="Arial" w:hAnsi="Arial" w:cs="Arial"/>
        </w:rPr>
        <w:t xml:space="preserve"> Ethically there was much to consider, the health and safety of participants myself included, it was important to ensure the room was clean and safe before each class observing both the university and Age UK’s rules and regulations. Every participant completed a consent form at the outset of the study. I stressed the importance of not pushing themselves beyond their capability, reminding them that they were welcome to take a break or stop participating at any time they needed and made them aware of all safety factors. Much of my data was collected in the form of written answers for the questionnaires and written notes from myself for the focus groups and observations.</w:t>
      </w:r>
    </w:p>
    <w:p w14:paraId="0000001F" w14:textId="6A7E00A9"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During 6 sessions with the participants, each session contained an introduction to a postural practice and/or technique, allowing them to explore the exercise and develop a deeper understanding of posture over the period. These sessions took place over 3 weeks on a Tuesday morning with 2 sessions each day lasting 45 minutes with 15 minutes at the end to complete the questionnaire. These classes will take place at Age UK </w:t>
      </w:r>
      <w:proofErr w:type="spellStart"/>
      <w:r w:rsidRPr="00573D8F">
        <w:rPr>
          <w:rFonts w:ascii="Arial" w:eastAsia="Arial" w:hAnsi="Arial" w:cs="Arial"/>
        </w:rPr>
        <w:t>MeadowCroft</w:t>
      </w:r>
      <w:proofErr w:type="spellEnd"/>
      <w:r w:rsidRPr="00573D8F">
        <w:rPr>
          <w:rFonts w:ascii="Arial" w:eastAsia="Arial" w:hAnsi="Arial" w:cs="Arial"/>
        </w:rPr>
        <w:t xml:space="preserve"> Centre as part of my singing for health class that I already provide. The participants are all </w:t>
      </w:r>
      <w:r w:rsidR="00B02F0B" w:rsidRPr="00573D8F">
        <w:rPr>
          <w:rFonts w:ascii="Arial" w:eastAsia="Arial" w:hAnsi="Arial" w:cs="Arial"/>
        </w:rPr>
        <w:t>pre-existing</w:t>
      </w:r>
      <w:r w:rsidRPr="00573D8F">
        <w:rPr>
          <w:rFonts w:ascii="Arial" w:eastAsia="Arial" w:hAnsi="Arial" w:cs="Arial"/>
        </w:rPr>
        <w:t xml:space="preserve"> members of singing for health classes and are a group of novice singers who joined the class to help with breath support, learn new skills, socialize and between them they have little to no prior singing experience.</w:t>
      </w:r>
    </w:p>
    <w:p w14:paraId="00000020" w14:textId="77777777" w:rsidR="001E7F4D" w:rsidRPr="00573D8F" w:rsidRDefault="002B371B" w:rsidP="00573D8F">
      <w:pPr>
        <w:spacing w:line="360" w:lineRule="auto"/>
        <w:contextualSpacing/>
        <w:rPr>
          <w:rFonts w:ascii="Arial" w:eastAsia="Arial" w:hAnsi="Arial" w:cs="Arial"/>
          <w:u w:val="single"/>
        </w:rPr>
      </w:pPr>
      <w:r w:rsidRPr="00573D8F">
        <w:rPr>
          <w:rFonts w:ascii="Arial" w:eastAsia="Arial" w:hAnsi="Arial" w:cs="Arial"/>
          <w:u w:val="single"/>
        </w:rPr>
        <w:t xml:space="preserve">Findings </w:t>
      </w:r>
    </w:p>
    <w:p w14:paraId="00000021" w14:textId="51CD031D"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lastRenderedPageBreak/>
        <w:t>Initially</w:t>
      </w:r>
      <w:r w:rsidR="00B02F0B" w:rsidRPr="00573D8F">
        <w:rPr>
          <w:rFonts w:ascii="Arial" w:eastAsia="Arial" w:hAnsi="Arial" w:cs="Arial"/>
        </w:rPr>
        <w:t>,</w:t>
      </w:r>
      <w:r w:rsidRPr="00573D8F">
        <w:rPr>
          <w:rFonts w:ascii="Arial" w:eastAsia="Arial" w:hAnsi="Arial" w:cs="Arial"/>
        </w:rPr>
        <w:t xml:space="preserve"> I collected data via questionnaires, conducted focus groups to gain thorough insights into participants’ preexisting knowledge of postural practices before presenting any information or instruction. This method aimed to minimize preconceived biases I as the inside researcher may have had by obtaining a clear insight into </w:t>
      </w:r>
      <w:r w:rsidR="00B02F0B" w:rsidRPr="00573D8F">
        <w:rPr>
          <w:rFonts w:ascii="Arial" w:eastAsia="Arial" w:hAnsi="Arial" w:cs="Arial"/>
        </w:rPr>
        <w:t>participants'</w:t>
      </w:r>
      <w:r w:rsidRPr="00573D8F">
        <w:rPr>
          <w:rFonts w:ascii="Arial" w:eastAsia="Arial" w:hAnsi="Arial" w:cs="Arial"/>
        </w:rPr>
        <w:t xml:space="preserve"> foundational knowledge of posture and individual experiences, alleviating any assumptions I may have about existing knowledge allowing for better understanding of perspectives, providing a compassionate overview of past experiences not relying on assumptions. This enabled me to customize sessions effectively, providing a foundation from which I could engage at their level of understanding, rather than making assumptions about where that level might be. Through my use of thematic analysis (</w:t>
      </w:r>
      <w:proofErr w:type="spellStart"/>
      <w:r w:rsidRPr="00573D8F">
        <w:rPr>
          <w:rFonts w:ascii="Arial" w:eastAsia="Arial" w:hAnsi="Arial" w:cs="Arial"/>
        </w:rPr>
        <w:t>Sovacool</w:t>
      </w:r>
      <w:proofErr w:type="spellEnd"/>
      <w:r w:rsidRPr="00573D8F">
        <w:rPr>
          <w:rFonts w:ascii="Arial" w:eastAsia="Arial" w:hAnsi="Arial" w:cs="Arial"/>
        </w:rPr>
        <w:t>, Iskandarova and Hall, 2023), several key themes were identified during this opening focus group.</w:t>
      </w:r>
    </w:p>
    <w:p w14:paraId="00000022"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Focus Group</w:t>
      </w:r>
    </w:p>
    <w:p w14:paraId="00000023"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 overarching theme throughout this opening focus group was the perception of posture as a static position (MedlinePlus 2019) that individuals need to achieve and maintain. This suggests the hypothesis of static posture continues to be the primary influence on contemporary perceptions of posture, whilst dynamic posture is widely discussed in academic settings, it has not yet made a substantial impact on public perception. Relating this to the research question, it became evident that my focus would be on enhancing knowledge of static posture while also introducing the concept of dynamic posture. This approach provided a solid foundation for developing lesson plans. </w:t>
      </w:r>
    </w:p>
    <w:p w14:paraId="00000024"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Several participants expressed the notion of a clear distinction between “good posture and bad posture,” highlighting that to accomplish “good posture,” you must “stand up straight” with a “nice straight back.” The term “good posture" has been used within both academic and grey literature, some examples of this are Kendall and Kendall (p. 319, 1968), MedlinePlus, (2019) and Griffin K (2015) who all examine the importance of good posture. There was a very clear agreed-upon understanding within the group that “good posture” was something individuals strived for. Interestingly I observed that once they began to consciously discuss their points of view on posture, postural positions changed significantly almost simultaneously transitioning into a more upright stance as they became increasingly more self-aware, some participants even noticed this change themselves. It was intriguing to me that even discussing the notion of posture had an instant effect on self-awareness. Flavian (2016) discusses the importance of nurturing self-awareness among students to enhance ability to become independent learners therefore, this is something I was aiming to build on throughout this study. </w:t>
      </w:r>
    </w:p>
    <w:p w14:paraId="00000025"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Another theme that presented itself in this focus group was the cultural understanding of posture, discussing personal experiences of posture some described an exercise that they had performed at school which entailed them balancing a book on their head (Wallace, </w:t>
      </w:r>
      <w:r w:rsidRPr="00573D8F">
        <w:rPr>
          <w:rFonts w:ascii="Arial" w:eastAsia="Arial" w:hAnsi="Arial" w:cs="Arial"/>
        </w:rPr>
        <w:lastRenderedPageBreak/>
        <w:t xml:space="preserve">2014) this lead to a discussion on how “good posture” was as they stated “drilled into them from a young age” and how important they believe having good posture is. The importance of posture in schools is discussed by Doane (1957) who suggests that there is a cultural understanding that “good posture” in students has a direct effect on ability to pay attention during studies, the impact of learning “good posture” can carry throughout life. A discussion emerged from this concerning the generational perception of posture and its relevance in contemporary society compared to previous years. Views coincided with </w:t>
      </w:r>
      <w:proofErr w:type="spellStart"/>
      <w:r w:rsidRPr="00573D8F">
        <w:rPr>
          <w:rFonts w:ascii="Arial" w:eastAsia="Arial" w:hAnsi="Arial" w:cs="Arial"/>
        </w:rPr>
        <w:t>Yosifon</w:t>
      </w:r>
      <w:proofErr w:type="spellEnd"/>
      <w:r w:rsidRPr="00573D8F">
        <w:rPr>
          <w:rFonts w:ascii="Arial" w:eastAsia="Arial" w:hAnsi="Arial" w:cs="Arial"/>
        </w:rPr>
        <w:t>, D. and Stearns, P.N., (1998.) who discuss the notion the enforcement of “good posture” has relaxed over time. This raises the question of whether there has been a decrease in the importance of posture particularly in school settings, or if the emergence of dynamic posture has merely altered our approach to teaching it. Have those who have not been introduced to a working knowledge of this concept been overlooked, or is there still a genuine necessity for the strictness of static posture in educational environments that has been neglected over time? This is a question that I will continue to consider throughout my research journey; however, given the time constraints, I do not believe it can be satisfactorily addressed within this framework, but preferably in future research endeavours.</w:t>
      </w:r>
    </w:p>
    <w:p w14:paraId="00000026"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The focus group progressed to a fourth theme, discussing the influence of gender roles on posture marking the first occurrence of a distinctive division within the group regarding which gender exhibited superior posture. Half participants contended that women had better posture due to being more conscious of how they presented themselves to the world around them. Conversely, the other half argued that women’s posture was worse as the daily tasks carried out such as cooking, cleaning or childcare took their toll on physicality causing postural problems. This debate led them back to the topic of generational posture, as they noted the boundaries between what is considered “</w:t>
      </w:r>
      <w:r w:rsidRPr="00573D8F">
        <w:rPr>
          <w:rFonts w:ascii="Arial" w:eastAsia="Arial" w:hAnsi="Arial" w:cs="Arial"/>
          <w:i/>
        </w:rPr>
        <w:t>women's work</w:t>
      </w:r>
      <w:r w:rsidRPr="00573D8F">
        <w:rPr>
          <w:rFonts w:ascii="Arial" w:eastAsia="Arial" w:hAnsi="Arial" w:cs="Arial"/>
        </w:rPr>
        <w:t>" and "</w:t>
      </w:r>
      <w:r w:rsidRPr="00573D8F">
        <w:rPr>
          <w:rFonts w:ascii="Arial" w:eastAsia="Arial" w:hAnsi="Arial" w:cs="Arial"/>
          <w:i/>
        </w:rPr>
        <w:t>men's work</w:t>
      </w:r>
      <w:r w:rsidRPr="00573D8F">
        <w:rPr>
          <w:rFonts w:ascii="Arial" w:eastAsia="Arial" w:hAnsi="Arial" w:cs="Arial"/>
        </w:rPr>
        <w:t>" having become significantly more fluid over time. The impact of gender roles on posture is not a primary focus of this study; however, the concept of stereotypical gender roles (</w:t>
      </w:r>
      <w:proofErr w:type="spellStart"/>
      <w:r w:rsidRPr="00573D8F">
        <w:rPr>
          <w:rFonts w:ascii="Arial" w:eastAsia="Arial" w:hAnsi="Arial" w:cs="Arial"/>
        </w:rPr>
        <w:t>Vrugt</w:t>
      </w:r>
      <w:proofErr w:type="spellEnd"/>
      <w:r w:rsidRPr="00573D8F">
        <w:rPr>
          <w:rFonts w:ascii="Arial" w:eastAsia="Arial" w:hAnsi="Arial" w:cs="Arial"/>
        </w:rPr>
        <w:t xml:space="preserve"> and </w:t>
      </w:r>
      <w:proofErr w:type="spellStart"/>
      <w:r w:rsidRPr="00573D8F">
        <w:rPr>
          <w:rFonts w:ascii="Arial" w:eastAsia="Arial" w:hAnsi="Arial" w:cs="Arial"/>
        </w:rPr>
        <w:t>Luyerink</w:t>
      </w:r>
      <w:proofErr w:type="spellEnd"/>
      <w:r w:rsidRPr="00573D8F">
        <w:rPr>
          <w:rFonts w:ascii="Arial" w:eastAsia="Arial" w:hAnsi="Arial" w:cs="Arial"/>
        </w:rPr>
        <w:t xml:space="preserve">, 2000) and the definitions of masculine and feminine postures could be valuable for future research, particularly considering the increasing fluidity in how gender is perceived. </w:t>
      </w:r>
    </w:p>
    <w:p w14:paraId="00000027"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 final theme briefly discussed was the observation of information available out there regarding posture, the vast amount can be somewhat daunting, it is difficult to know where to start or what sources to trust. This resonated with insider research regarding academic literature vs grey literature (Pappas, C. and Williams, I. 2011) how grey literature is widely used and the need for ensuring the viability of ensuring these sources are factual. </w:t>
      </w:r>
    </w:p>
    <w:p w14:paraId="00000028"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This focus group proved highly beneficial in enhancing understanding of participants' working knowledge. I noticed a challenge in the dynamic of the group's participants due to our established rapport, often turning to me for guidance during discussions. To mitigate this influence, I adopted a more minimalist approach than my usual teaching methods, </w:t>
      </w:r>
      <w:r w:rsidRPr="00573D8F">
        <w:rPr>
          <w:rFonts w:ascii="Arial" w:eastAsia="Arial" w:hAnsi="Arial" w:cs="Arial"/>
        </w:rPr>
        <w:lastRenderedPageBreak/>
        <w:t>consistently encouraging them to share thoughts on various topics. My goal was to reinforce confidence in the reasoning and promote independent exploration. Although this familiarity fostered a comfortable environment, the inclination to seek my opinions sometimes disrupted the focus group’s flow, necessitating reminders that my role was to collect insights rather than provide my own.</w:t>
      </w:r>
    </w:p>
    <w:p w14:paraId="00000029"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Questionnaires </w:t>
      </w:r>
    </w:p>
    <w:p w14:paraId="0000002A"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My main aim when designing questionnaires was to collect written data (Jenn, N.C., 2006.)  regarding opinions on what posture is and experiences of teachings and exercises. I kept my questions open-ended to give them freedom to share points of view (examples available in the appendix.) It soon became apparent that this may not have been the best route to take as less than half participated in the initial questionnaire. That number continued to decline throughout this study and those who did left sparse answers such as “</w:t>
      </w:r>
      <w:r w:rsidRPr="00573D8F">
        <w:rPr>
          <w:rFonts w:ascii="Arial" w:eastAsia="Arial" w:hAnsi="Arial" w:cs="Arial"/>
          <w:i/>
        </w:rPr>
        <w:t xml:space="preserve">Standing up straight.” </w:t>
      </w:r>
      <w:r w:rsidRPr="00573D8F">
        <w:rPr>
          <w:rFonts w:ascii="Arial" w:eastAsia="Arial" w:hAnsi="Arial" w:cs="Arial"/>
        </w:rPr>
        <w:t>This reinforced the group understanding of posture to be a static position but did not offer any newer insight. They explained the difficulty of putting it onto paper out of fear of getting it wrong. I repeatedly articulated that there were no right or wrong answers as the purpose of these questionnaires was to help gain a clear picture of their understanding of posture. Whilst this did put them somewhat at ease, the idea of putting pen to paper they found intimidating. Considering this, if I were to replicate this study, I would modify the questionnaires by transforming them into closed-ended formats, such as multiple-choice questions. (</w:t>
      </w:r>
      <w:proofErr w:type="spellStart"/>
      <w:r w:rsidRPr="00573D8F">
        <w:rPr>
          <w:rFonts w:ascii="Arial" w:eastAsia="Arial" w:hAnsi="Arial" w:cs="Arial"/>
        </w:rPr>
        <w:t>Bielick</w:t>
      </w:r>
      <w:proofErr w:type="spellEnd"/>
      <w:r w:rsidRPr="00573D8F">
        <w:rPr>
          <w:rFonts w:ascii="Arial" w:eastAsia="Arial" w:hAnsi="Arial" w:cs="Arial"/>
        </w:rPr>
        <w:t>, S., 2017)</w:t>
      </w:r>
    </w:p>
    <w:p w14:paraId="0000002B" w14:textId="77777777" w:rsidR="001E7F4D" w:rsidRPr="00573D8F" w:rsidRDefault="002B371B" w:rsidP="00573D8F">
      <w:pPr>
        <w:spacing w:line="360" w:lineRule="auto"/>
        <w:contextualSpacing/>
        <w:rPr>
          <w:rFonts w:ascii="Arial" w:eastAsia="Arial" w:hAnsi="Arial" w:cs="Arial"/>
          <w:u w:val="single"/>
        </w:rPr>
      </w:pPr>
      <w:r w:rsidRPr="00573D8F">
        <w:rPr>
          <w:rFonts w:ascii="Arial" w:eastAsia="Arial" w:hAnsi="Arial" w:cs="Arial"/>
          <w:u w:val="single"/>
        </w:rPr>
        <w:t>My Observations from Live Sessions</w:t>
      </w:r>
    </w:p>
    <w:p w14:paraId="0000002C"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Once initial questionnaires and focus groups were completed, we began live sessions. I experimented with two approaches: one session delivered without visual aids, while the other incorporated PowerPoint. Although participants were able to execute exercises somewhat easily under my supervision, the accompanying information did not resonate as effectively in sessions without visual support as it did with them. </w:t>
      </w:r>
    </w:p>
    <w:p w14:paraId="0000002D" w14:textId="77777777" w:rsidR="001E7F4D" w:rsidRPr="00573D8F" w:rsidRDefault="002B371B" w:rsidP="00573D8F">
      <w:pPr>
        <w:spacing w:line="360" w:lineRule="auto"/>
        <w:contextualSpacing/>
        <w:rPr>
          <w:rFonts w:ascii="Arial" w:eastAsia="Arial" w:hAnsi="Arial" w:cs="Arial"/>
        </w:rPr>
      </w:pPr>
      <w:bookmarkStart w:id="5" w:name="_heading=h.1fob9te" w:colFirst="0" w:colLast="0"/>
      <w:bookmarkEnd w:id="5"/>
      <w:r w:rsidRPr="00573D8F">
        <w:rPr>
          <w:rFonts w:ascii="Arial" w:eastAsia="Arial" w:hAnsi="Arial" w:cs="Arial"/>
        </w:rPr>
        <w:t>As my initial understanding of posture was “traditional” vs “alternative” these are the headings I used with subheadings of “posture as a static position” and “posture as a dynamic structure” (MedlinePlus 2019) I began with what they were most accustomed to, the static/traditional understanding of posture. Observing available literature, the traditional perspective of posture emphasizes a 'correct' or 'incorrect' way to position the body, frequently linked to concepts of aesthetics, fitness, health, or vocal performance (</w:t>
      </w:r>
      <w:proofErr w:type="spellStart"/>
      <w:r w:rsidRPr="00573D8F">
        <w:rPr>
          <w:rFonts w:ascii="Arial" w:eastAsia="Arial" w:hAnsi="Arial" w:cs="Arial"/>
        </w:rPr>
        <w:t>Physiopedia</w:t>
      </w:r>
      <w:proofErr w:type="spellEnd"/>
      <w:r w:rsidRPr="00573D8F">
        <w:rPr>
          <w:rFonts w:ascii="Arial" w:eastAsia="Arial" w:hAnsi="Arial" w:cs="Arial"/>
        </w:rPr>
        <w:t xml:space="preserve">, 2022). Maintaining proper singing posture is essential for a vocalist to optimize lung capacity and enhance airflow and resonance throughout the upper body (Nisbet, 2021). The primary exercise we focused on was the plumbline method, this method refers to an imaginary vertical line extending from the crown of the head to the ground. Ideal posture is achieved when ears, shoulders, hips, knees, and ankles align perfectly along this line (24Life </w:t>
      </w:r>
      <w:r w:rsidRPr="00573D8F">
        <w:rPr>
          <w:rFonts w:ascii="Arial" w:eastAsia="Arial" w:hAnsi="Arial" w:cs="Arial"/>
        </w:rPr>
        <w:lastRenderedPageBreak/>
        <w:t xml:space="preserve">2024; Themes 2016).  There are conflicting ideas throughout literature regarding effectiveness of this exercise such as Du Plessis et al. (2009) who suggest caution when applying the plumbline method due to inconclusive proof of its efficiency during the study. </w:t>
      </w:r>
    </w:p>
    <w:p w14:paraId="0000002E"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 idea of static posture is somewhat familiar to them, I felt it was a natural place to begin. Participants found the exercise to be straightforward, creating a nearly immediate enhancement in vocal quality. Improved support was achieved in their sound production and greater volume generated.  Despite immediate improvements, I observed noticeable body </w:t>
      </w:r>
      <w:proofErr w:type="gramStart"/>
      <w:r w:rsidRPr="00573D8F">
        <w:rPr>
          <w:rFonts w:ascii="Arial" w:eastAsia="Arial" w:hAnsi="Arial" w:cs="Arial"/>
        </w:rPr>
        <w:t>tension</w:t>
      </w:r>
      <w:proofErr w:type="gramEnd"/>
      <w:r w:rsidRPr="00573D8F">
        <w:rPr>
          <w:rFonts w:ascii="Arial" w:eastAsia="Arial" w:hAnsi="Arial" w:cs="Arial"/>
        </w:rPr>
        <w:t xml:space="preserve"> and they started to form holding patterns (Boland, 2021) whilst attempting to maintain the plumbline position. Unaddressed these holding patterns and tensions may lead to deeper-rooted problems in the future, potentially causing more harm than benefit over time. (Roadblocks, A.P., 2017; Scott, 2021; Chapman, J.L. and Morris, R. (2023) Observation regarding problematic plumbline posture is also discussed by du Plessis, C., le Roux, M.R., Prinsloo, J., Smit, A.S., Swart, J., van Zyl, C., Hough, P.A. and Nel, M.,(2009) who notes it presents challenges that should be undertaken with careful consideration. These points brought up questions of how to best combat issues in the future. Does it highlight what was discovered in the literature - the premise that posture as a static position is no longer a viable point of view? (Howorth, B., 1946.) During this study, I observed enhancement in participants' vocal quality during static postural exercises. However, I believe deeper comprehension of posture is essential, addressing holding patterns and tensions is crucial for enabling participants to achieve a more relaxed approach to static posture, but there is merit in its usefulness. Another question is does dynamic posture have similar limitations. </w:t>
      </w:r>
    </w:p>
    <w:p w14:paraId="0000002F"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Therefore, in the following session, I shifted the focus from "static posture" to "dynamic structure" (MedlinePlus 2019) and presented the concept as an 'alternative' approach to postural practice. Initially, my understanding of posture was  'static' represented a conventional perspective, while 'dynamic' was a relatively unfamiliar concept; thus, I characterized it as an “unconventional”, “contemporary” or ’'alternative” choice to static posture, liking it to themes throughout medical practices (Ng, J.Y., Boon, H.S., Thompson, A.K. and Whitehead, C.R., 2016; Barrett, B., 2003). As previously stated in my literature review this is not the case, and it is dynamic postural practice that is the more prevalent </w:t>
      </w:r>
      <w:proofErr w:type="gramStart"/>
      <w:r w:rsidRPr="00573D8F">
        <w:rPr>
          <w:rFonts w:ascii="Arial" w:eastAsia="Arial" w:hAnsi="Arial" w:cs="Arial"/>
        </w:rPr>
        <w:t>premise</w:t>
      </w:r>
      <w:proofErr w:type="gramEnd"/>
      <w:r w:rsidRPr="00573D8F">
        <w:rPr>
          <w:rFonts w:ascii="Arial" w:eastAsia="Arial" w:hAnsi="Arial" w:cs="Arial"/>
        </w:rPr>
        <w:t xml:space="preserve"> and static is standing on the sidelines within academic writings. An additional concern regarding the terminology employed was participants exhibiting a bias towards the word 'alternative.' Expressing feelings about the stigma associated with the term ‘alternative’. However, once these ideas were deconstructed into manageable chunks, they quickly adapted and embraced the notion that dynamic posture is focused on how various body parts influence our overall posture. We dipped our toe into the world of Alexander's Technique (Gelb, 2013) which some found most interesting, certain individuals struggled to </w:t>
      </w:r>
      <w:r w:rsidRPr="00573D8F">
        <w:rPr>
          <w:rFonts w:ascii="Arial" w:eastAsia="Arial" w:hAnsi="Arial" w:cs="Arial"/>
        </w:rPr>
        <w:lastRenderedPageBreak/>
        <w:t xml:space="preserve">depart from the traditional plumbline standards, yet while exercises required a bit more time to master, I observed using the ‘dynamic postural practices’ such as “centring” (Baltz 2007) did not create an instant result like static exercises had,  in fact a significant reduction in rigidity and tension throughout their bodies of a majority of participants, however some did not ease into the ‘new’ exercises as readily as others, and these tended to be those who preferred the static ideals of posture. </w:t>
      </w:r>
    </w:p>
    <w:p w14:paraId="00000030"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Throughout sessions, my overall observation was that no definitive exercise helped everyone the same way. Given time constraints, I could only acquire a preliminary understanding of how exercises supported individuals. A more comprehensive field study is necessary to thoroughly assess the effects of these postural practices.</w:t>
      </w:r>
    </w:p>
    <w:p w14:paraId="00000031"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Final focus group </w:t>
      </w:r>
    </w:p>
    <w:p w14:paraId="00000032"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Final focus group commenced at a much faster pace. I observed how participants were considerably more comfortable with one another and the topic at hand. The overarching theme did not coincide with the original focus group, this time the overall opinion was that postural practices are not “</w:t>
      </w:r>
      <w:r w:rsidRPr="00573D8F">
        <w:rPr>
          <w:rFonts w:ascii="Arial" w:eastAsia="Arial" w:hAnsi="Arial" w:cs="Arial"/>
          <w:i/>
        </w:rPr>
        <w:t xml:space="preserve">One size </w:t>
      </w:r>
      <w:proofErr w:type="gramStart"/>
      <w:r w:rsidRPr="00573D8F">
        <w:rPr>
          <w:rFonts w:ascii="Arial" w:eastAsia="Arial" w:hAnsi="Arial" w:cs="Arial"/>
          <w:i/>
        </w:rPr>
        <w:t>fits</w:t>
      </w:r>
      <w:proofErr w:type="gramEnd"/>
      <w:r w:rsidRPr="00573D8F">
        <w:rPr>
          <w:rFonts w:ascii="Arial" w:eastAsia="Arial" w:hAnsi="Arial" w:cs="Arial"/>
          <w:i/>
        </w:rPr>
        <w:t xml:space="preserve"> all” </w:t>
      </w:r>
      <w:r w:rsidRPr="00573D8F">
        <w:rPr>
          <w:rFonts w:ascii="Arial" w:eastAsia="Arial" w:hAnsi="Arial" w:cs="Arial"/>
        </w:rPr>
        <w:t>They expanded on the premise that this principle applies not only to posture but also to the entirety of singing, is also discussed by Bartlett, I. (2010). Elaborating further they debated contributing factors that must be considered, and noted, it comes down to individuals, and their “</w:t>
      </w:r>
      <w:r w:rsidRPr="00573D8F">
        <w:rPr>
          <w:rFonts w:ascii="Arial" w:eastAsia="Arial" w:hAnsi="Arial" w:cs="Arial"/>
          <w:i/>
        </w:rPr>
        <w:t xml:space="preserve">health, background, and physical ability” </w:t>
      </w:r>
      <w:r w:rsidRPr="00573D8F">
        <w:rPr>
          <w:rFonts w:ascii="Arial" w:eastAsia="Arial" w:hAnsi="Arial" w:cs="Arial"/>
        </w:rPr>
        <w:t xml:space="preserve">a concept discussed by (Chapman, J.L. and Morris, R. 2023). Building on this, they discussed was there is still merit in both static postural practices and dynamic postural practices there was no definitive approach or exercise they agreed on, and each had a unique experience throughout this study, and brought forward the idea of cherry picking from exercises using different complements from each to cater to individual needs. This is an idea I had not considered and may be a useful study to conduct in the future. </w:t>
      </w:r>
    </w:p>
    <w:p w14:paraId="00000033" w14:textId="56F3C2BC"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Another theme that emerged was how they found the </w:t>
      </w:r>
      <w:r w:rsidRPr="00573D8F">
        <w:rPr>
          <w:rFonts w:ascii="Arial" w:eastAsia="Arial" w:hAnsi="Arial" w:cs="Arial"/>
          <w:i/>
        </w:rPr>
        <w:t>“Importance of the body-mind connection”</w:t>
      </w:r>
      <w:r w:rsidRPr="00573D8F">
        <w:rPr>
          <w:rFonts w:ascii="Arial" w:eastAsia="Arial" w:hAnsi="Arial" w:cs="Arial"/>
        </w:rPr>
        <w:t xml:space="preserve"> and a holistic approach (Sell 2017; Chapman, J.L. and Morris, R. 2023; 'holistic,' 2025) very informative. They mentioned how it was something not considered before this study and how it “</w:t>
      </w:r>
      <w:r w:rsidRPr="00573D8F">
        <w:rPr>
          <w:rFonts w:ascii="Arial" w:eastAsia="Arial" w:hAnsi="Arial" w:cs="Arial"/>
          <w:i/>
        </w:rPr>
        <w:t xml:space="preserve">opened them up to a new way of thinking about posture”. </w:t>
      </w:r>
      <w:r w:rsidR="00B02F0B" w:rsidRPr="00573D8F">
        <w:rPr>
          <w:rFonts w:ascii="Arial" w:eastAsia="Arial" w:hAnsi="Arial" w:cs="Arial"/>
          <w:i/>
        </w:rPr>
        <w:t xml:space="preserve">We </w:t>
      </w:r>
      <w:r w:rsidR="00B02F0B" w:rsidRPr="00573D8F">
        <w:rPr>
          <w:rFonts w:ascii="Arial" w:eastAsia="Arial" w:hAnsi="Arial" w:cs="Arial"/>
        </w:rPr>
        <w:t>briefly</w:t>
      </w:r>
      <w:r w:rsidRPr="00573D8F">
        <w:rPr>
          <w:rFonts w:ascii="Arial" w:eastAsia="Arial" w:hAnsi="Arial" w:cs="Arial"/>
        </w:rPr>
        <w:t xml:space="preserve"> revisited themes of Cultural, Generational, Gender roles, and Media from previous focus groups. Opinions still aligned with the original focus group, however, interestingly views of these topics were much more rounded than previously observed and how individual experiences have a direct impact on how we view ourselves and each other in the space and the importance this information plays for a singer and singing teacher. There was a discussion on previous educational settings, sharing a preconceived belief in the necessity of adhering to teacher's directives without questioning the justification. By obtaining a more comprehensive understanding of different postural practices, they acknowledged that they felt empowered as students, enabling more informed decisions about posture, which in turn </w:t>
      </w:r>
      <w:r w:rsidRPr="00573D8F">
        <w:rPr>
          <w:rFonts w:ascii="Arial" w:eastAsia="Arial" w:hAnsi="Arial" w:cs="Arial"/>
        </w:rPr>
        <w:lastRenderedPageBreak/>
        <w:t xml:space="preserve">fostered more confidence. They elaborated on how this enhanced self-confidence and could positively influence daily interactions and emphasized that a deeper grasp of posture would be beneficial not only in singing but also in various other parts of their lives. Though this is a promising outcome and one that aligned with my own beliefs, I was cautiously optimistic as this may be the case within a small group of participants, but if I was to repeat this study with a new group of singers the data may be somewhat different depending on background,  established understanding of postural practices with the time frame I had to conduct this study. </w:t>
      </w:r>
    </w:p>
    <w:p w14:paraId="00000034" w14:textId="77777777" w:rsidR="001E7F4D" w:rsidRPr="00573D8F" w:rsidRDefault="002B371B" w:rsidP="00573D8F">
      <w:pPr>
        <w:spacing w:line="360" w:lineRule="auto"/>
        <w:contextualSpacing/>
        <w:rPr>
          <w:rFonts w:ascii="Arial" w:eastAsia="Arial" w:hAnsi="Arial" w:cs="Arial"/>
          <w:u w:val="single"/>
        </w:rPr>
      </w:pPr>
      <w:r w:rsidRPr="00573D8F">
        <w:rPr>
          <w:rFonts w:ascii="Arial" w:eastAsia="Arial" w:hAnsi="Arial" w:cs="Arial"/>
          <w:u w:val="single"/>
        </w:rPr>
        <w:t>Conclusion and Recommendations</w:t>
      </w:r>
    </w:p>
    <w:p w14:paraId="00000035"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The main objective of this research was to investigate distinctions between traditional and alternative postural practices with novice singers. While the study began successfully tackling this inquiry, it did so in a manner that departed from my initial expectations. As the insider researcher, I gained a fresh perspective on posture, moving away from my original opinion of traditional versus modern practices. Instead, I now recognize that much of the existing academic literature emphasizes advantages of dynamic structures (Howorth, B., 1946), often undermining static postures. However, throughout this study, it became clear that there is an arguably objectivist view in the literature that dynamic structure is the correct postural practice, however this study highlights that this is debatable as participants still found value in the static postural exercises. There is a pertinent question to explore regarding whether the focus should be on static versus dynamic elements of posture, or if it is possible to establish a fluid interplay between the two.</w:t>
      </w:r>
    </w:p>
    <w:p w14:paraId="00000036" w14:textId="77777777"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 xml:space="preserve">This led to a slight enhancement of the current understanding of postural practices. It also presents an opportunity to further investigate if there is still viability in the use of static posture to analyse the experiences of novice singers in relation to various teaching methodologies. This exploration has only just begun to uncover a different perspective on how practices affect individuals with diverse levels of singing ability, broadening the scope to include not just professional and beginner singers, but also how those in between studies helped me as an insider researcher to assess how a comprehensive grasp of posture can improve vocal performance and to gather insights from novice singers regarding various postural methods. </w:t>
      </w:r>
    </w:p>
    <w:p w14:paraId="00000037" w14:textId="682F47FE" w:rsidR="001E7F4D" w:rsidRPr="00573D8F" w:rsidRDefault="002B371B" w:rsidP="00573D8F">
      <w:pPr>
        <w:spacing w:line="360" w:lineRule="auto"/>
        <w:contextualSpacing/>
        <w:rPr>
          <w:rFonts w:ascii="Arial" w:eastAsia="Arial" w:hAnsi="Arial" w:cs="Arial"/>
        </w:rPr>
      </w:pPr>
      <w:r w:rsidRPr="00573D8F">
        <w:rPr>
          <w:rFonts w:ascii="Arial" w:eastAsia="Arial" w:hAnsi="Arial" w:cs="Arial"/>
        </w:rPr>
        <w:t>The study revealed noticeable benefits for participants through gaining a better understanding of posture and its connection to singing practice. However, due to time constraints, they were only provided with a brief overview of available information, leaving them uncertain about the optimal approach to adopt. To gain a comprehensive understanding of various advantages associated with different postural practices, it would be beneficial to use an extended time frame. Nonetheless,</w:t>
      </w:r>
      <w:r w:rsidR="00B02F0B" w:rsidRPr="00573D8F">
        <w:rPr>
          <w:rFonts w:ascii="Arial" w:eastAsia="Arial" w:hAnsi="Arial" w:cs="Arial"/>
        </w:rPr>
        <w:t xml:space="preserve"> my main recommendation is that</w:t>
      </w:r>
      <w:r w:rsidRPr="00573D8F">
        <w:rPr>
          <w:rFonts w:ascii="Arial" w:eastAsia="Arial" w:hAnsi="Arial" w:cs="Arial"/>
        </w:rPr>
        <w:t xml:space="preserve"> this </w:t>
      </w:r>
      <w:r w:rsidRPr="00573D8F">
        <w:rPr>
          <w:rFonts w:ascii="Arial" w:eastAsia="Arial" w:hAnsi="Arial" w:cs="Arial"/>
        </w:rPr>
        <w:lastRenderedPageBreak/>
        <w:t xml:space="preserve">research could serve as an introductory step for future investigations, and I am keen to expand upon it through my future research journey. </w:t>
      </w:r>
    </w:p>
    <w:p w14:paraId="2524C9EA" w14:textId="77777777" w:rsidR="00B02F0B" w:rsidRPr="00573D8F" w:rsidRDefault="00B02F0B" w:rsidP="00573D8F">
      <w:pPr>
        <w:spacing w:line="360" w:lineRule="auto"/>
        <w:contextualSpacing/>
        <w:rPr>
          <w:rFonts w:ascii="Arial" w:hAnsi="Arial" w:cs="Arial"/>
        </w:rPr>
      </w:pPr>
    </w:p>
    <w:p w14:paraId="609E14C1" w14:textId="77777777" w:rsidR="00B02F0B" w:rsidRPr="00573D8F" w:rsidRDefault="00B02F0B" w:rsidP="00573D8F">
      <w:pPr>
        <w:spacing w:line="360" w:lineRule="auto"/>
        <w:contextualSpacing/>
        <w:rPr>
          <w:rFonts w:ascii="Arial" w:hAnsi="Arial" w:cs="Arial"/>
        </w:rPr>
      </w:pPr>
    </w:p>
    <w:p w14:paraId="2B693133" w14:textId="77777777" w:rsidR="00B02F0B" w:rsidRPr="00573D8F" w:rsidRDefault="00B02F0B" w:rsidP="00573D8F">
      <w:pPr>
        <w:spacing w:line="360" w:lineRule="auto"/>
        <w:contextualSpacing/>
        <w:rPr>
          <w:rFonts w:ascii="Arial" w:hAnsi="Arial" w:cs="Arial"/>
        </w:rPr>
      </w:pPr>
    </w:p>
    <w:p w14:paraId="26FB4C89" w14:textId="2D0EE43C" w:rsidR="00615CCD" w:rsidRPr="00573D8F" w:rsidRDefault="00B02F0B" w:rsidP="00573D8F">
      <w:pPr>
        <w:spacing w:line="360" w:lineRule="auto"/>
        <w:contextualSpacing/>
        <w:rPr>
          <w:rFonts w:ascii="Arial" w:hAnsi="Arial" w:cs="Arial"/>
        </w:rPr>
      </w:pPr>
      <w:r w:rsidRPr="00573D8F">
        <w:rPr>
          <w:rFonts w:ascii="Arial" w:hAnsi="Arial" w:cs="Arial"/>
        </w:rPr>
        <w:t xml:space="preserve">Appendix </w:t>
      </w:r>
    </w:p>
    <w:p w14:paraId="5899C8D7" w14:textId="2F56947C" w:rsidR="00615CCD" w:rsidRPr="00573D8F" w:rsidRDefault="00573D8F" w:rsidP="00573D8F">
      <w:pPr>
        <w:spacing w:line="360" w:lineRule="auto"/>
        <w:contextualSpacing/>
        <w:rPr>
          <w:rFonts w:ascii="Arial" w:hAnsi="Arial" w:cs="Arial"/>
        </w:rPr>
      </w:pPr>
      <w:r w:rsidRPr="00573D8F">
        <w:rPr>
          <w:rFonts w:ascii="Arial" w:hAnsi="Arial" w:cs="Arial"/>
          <w:noProof/>
        </w:rPr>
        <w:drawing>
          <wp:anchor distT="0" distB="0" distL="114300" distR="114300" simplePos="0" relativeHeight="251658240" behindDoc="1" locked="0" layoutInCell="1" allowOverlap="1" wp14:anchorId="192D0999" wp14:editId="63776983">
            <wp:simplePos x="0" y="0"/>
            <wp:positionH relativeFrom="margin">
              <wp:posOffset>914400</wp:posOffset>
            </wp:positionH>
            <wp:positionV relativeFrom="paragraph">
              <wp:posOffset>244475</wp:posOffset>
            </wp:positionV>
            <wp:extent cx="4635500" cy="7129780"/>
            <wp:effectExtent l="0" t="0" r="0" b="0"/>
            <wp:wrapThrough wrapText="bothSides">
              <wp:wrapPolygon edited="0">
                <wp:start x="89" y="0"/>
                <wp:lineTo x="89" y="346"/>
                <wp:lineTo x="8344" y="1039"/>
                <wp:lineTo x="10741" y="1039"/>
                <wp:lineTo x="10741" y="1962"/>
                <wp:lineTo x="89" y="2597"/>
                <wp:lineTo x="0" y="2886"/>
                <wp:lineTo x="4438" y="2943"/>
                <wp:lineTo x="10741" y="3867"/>
                <wp:lineTo x="10741" y="5656"/>
                <wp:lineTo x="89" y="6406"/>
                <wp:lineTo x="89" y="6695"/>
                <wp:lineTo x="9676" y="7503"/>
                <wp:lineTo x="10741" y="7503"/>
                <wp:lineTo x="10741" y="11196"/>
                <wp:lineTo x="0" y="11889"/>
                <wp:lineTo x="89" y="12177"/>
                <wp:lineTo x="10741" y="13043"/>
                <wp:lineTo x="10741" y="16737"/>
                <wp:lineTo x="178" y="17372"/>
                <wp:lineTo x="89" y="17660"/>
                <wp:lineTo x="888" y="17776"/>
                <wp:lineTo x="6302" y="17776"/>
                <wp:lineTo x="8167" y="17660"/>
                <wp:lineTo x="9054" y="17487"/>
                <wp:lineTo x="10652" y="16737"/>
                <wp:lineTo x="10830" y="13043"/>
                <wp:lineTo x="11984" y="12120"/>
                <wp:lineTo x="11628" y="11831"/>
                <wp:lineTo x="10652" y="11196"/>
                <wp:lineTo x="10830" y="7503"/>
                <wp:lineTo x="11895" y="6579"/>
                <wp:lineTo x="10652" y="5656"/>
                <wp:lineTo x="10652" y="3809"/>
                <wp:lineTo x="5947" y="2886"/>
                <wp:lineTo x="7545" y="2886"/>
                <wp:lineTo x="8610" y="2655"/>
                <wp:lineTo x="10652" y="1962"/>
                <wp:lineTo x="10741" y="1039"/>
                <wp:lineTo x="9232" y="462"/>
                <wp:lineTo x="7812" y="115"/>
                <wp:lineTo x="6835" y="0"/>
                <wp:lineTo x="89" y="0"/>
              </wp:wrapPolygon>
            </wp:wrapThrough>
            <wp:docPr id="604547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5500" cy="7129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5CCD" w:rsidRPr="00573D8F">
        <w:rPr>
          <w:rFonts w:ascii="Arial" w:hAnsi="Arial" w:cs="Arial"/>
        </w:rPr>
        <w:t xml:space="preserve">Questionnaire example 1 </w:t>
      </w:r>
    </w:p>
    <w:p w14:paraId="01A76278" w14:textId="266F09EA" w:rsidR="00615CCD" w:rsidRPr="00573D8F" w:rsidRDefault="00615CCD" w:rsidP="00573D8F">
      <w:pPr>
        <w:spacing w:line="360" w:lineRule="auto"/>
        <w:contextualSpacing/>
        <w:rPr>
          <w:rFonts w:ascii="Arial" w:hAnsi="Arial" w:cs="Arial"/>
        </w:rPr>
      </w:pPr>
    </w:p>
    <w:p w14:paraId="3E29BCF8" w14:textId="77777777" w:rsidR="00615CCD" w:rsidRPr="00573D8F" w:rsidRDefault="00615CCD" w:rsidP="00573D8F">
      <w:pPr>
        <w:spacing w:line="360" w:lineRule="auto"/>
        <w:contextualSpacing/>
        <w:rPr>
          <w:rFonts w:ascii="Arial" w:hAnsi="Arial" w:cs="Arial"/>
        </w:rPr>
      </w:pPr>
    </w:p>
    <w:p w14:paraId="25F446A9" w14:textId="5675EC77" w:rsidR="00615CCD" w:rsidRPr="00573D8F" w:rsidRDefault="00615CCD" w:rsidP="00573D8F">
      <w:pPr>
        <w:spacing w:line="360" w:lineRule="auto"/>
        <w:contextualSpacing/>
        <w:rPr>
          <w:rFonts w:ascii="Arial" w:hAnsi="Arial" w:cs="Arial"/>
        </w:rPr>
      </w:pPr>
    </w:p>
    <w:p w14:paraId="000D01A2" w14:textId="682C71F1" w:rsidR="00615CCD" w:rsidRPr="00573D8F" w:rsidRDefault="00615CCD" w:rsidP="00573D8F">
      <w:pPr>
        <w:spacing w:line="360" w:lineRule="auto"/>
        <w:contextualSpacing/>
        <w:rPr>
          <w:rFonts w:ascii="Arial" w:hAnsi="Arial" w:cs="Arial"/>
        </w:rPr>
      </w:pPr>
    </w:p>
    <w:p w14:paraId="58894CFD" w14:textId="77777777" w:rsidR="00615CCD" w:rsidRPr="00573D8F" w:rsidRDefault="00615CCD" w:rsidP="00573D8F">
      <w:pPr>
        <w:spacing w:line="360" w:lineRule="auto"/>
        <w:contextualSpacing/>
        <w:rPr>
          <w:rFonts w:ascii="Arial" w:hAnsi="Arial" w:cs="Arial"/>
        </w:rPr>
      </w:pPr>
    </w:p>
    <w:p w14:paraId="5A4D977C" w14:textId="0D2C439D" w:rsidR="00615CCD" w:rsidRPr="00573D8F" w:rsidRDefault="00615CCD" w:rsidP="00573D8F">
      <w:pPr>
        <w:spacing w:line="360" w:lineRule="auto"/>
        <w:contextualSpacing/>
        <w:rPr>
          <w:rFonts w:ascii="Arial" w:hAnsi="Arial" w:cs="Arial"/>
        </w:rPr>
      </w:pPr>
    </w:p>
    <w:p w14:paraId="78F833C3" w14:textId="77777777" w:rsidR="00615CCD" w:rsidRPr="00573D8F" w:rsidRDefault="00615CCD" w:rsidP="00573D8F">
      <w:pPr>
        <w:spacing w:line="360" w:lineRule="auto"/>
        <w:contextualSpacing/>
        <w:rPr>
          <w:rFonts w:ascii="Arial" w:hAnsi="Arial" w:cs="Arial"/>
        </w:rPr>
      </w:pPr>
    </w:p>
    <w:p w14:paraId="029EC08B" w14:textId="77777777" w:rsidR="00615CCD" w:rsidRPr="00573D8F" w:rsidRDefault="00615CCD" w:rsidP="00573D8F">
      <w:pPr>
        <w:spacing w:line="360" w:lineRule="auto"/>
        <w:contextualSpacing/>
        <w:rPr>
          <w:rFonts w:ascii="Arial" w:hAnsi="Arial" w:cs="Arial"/>
        </w:rPr>
      </w:pPr>
    </w:p>
    <w:p w14:paraId="6FC9AFEB" w14:textId="77777777" w:rsidR="00615CCD" w:rsidRPr="00573D8F" w:rsidRDefault="00615CCD" w:rsidP="00573D8F">
      <w:pPr>
        <w:spacing w:line="360" w:lineRule="auto"/>
        <w:contextualSpacing/>
        <w:rPr>
          <w:rFonts w:ascii="Arial" w:hAnsi="Arial" w:cs="Arial"/>
        </w:rPr>
      </w:pPr>
    </w:p>
    <w:p w14:paraId="5D675D4A" w14:textId="77777777" w:rsidR="00615CCD" w:rsidRPr="00573D8F" w:rsidRDefault="00615CCD" w:rsidP="00573D8F">
      <w:pPr>
        <w:spacing w:line="360" w:lineRule="auto"/>
        <w:contextualSpacing/>
        <w:rPr>
          <w:rFonts w:ascii="Arial" w:hAnsi="Arial" w:cs="Arial"/>
        </w:rPr>
      </w:pPr>
    </w:p>
    <w:p w14:paraId="0C56BCD6" w14:textId="77777777" w:rsidR="00615CCD" w:rsidRPr="00573D8F" w:rsidRDefault="00615CCD" w:rsidP="00573D8F">
      <w:pPr>
        <w:spacing w:line="360" w:lineRule="auto"/>
        <w:contextualSpacing/>
        <w:rPr>
          <w:rFonts w:ascii="Arial" w:hAnsi="Arial" w:cs="Arial"/>
        </w:rPr>
      </w:pPr>
    </w:p>
    <w:p w14:paraId="1BC74B2A" w14:textId="77777777" w:rsidR="00615CCD" w:rsidRPr="00573D8F" w:rsidRDefault="00615CCD" w:rsidP="00573D8F">
      <w:pPr>
        <w:spacing w:line="360" w:lineRule="auto"/>
        <w:contextualSpacing/>
        <w:rPr>
          <w:rFonts w:ascii="Arial" w:hAnsi="Arial" w:cs="Arial"/>
        </w:rPr>
      </w:pPr>
    </w:p>
    <w:p w14:paraId="2DF774CB" w14:textId="77777777" w:rsidR="00615CCD" w:rsidRPr="00573D8F" w:rsidRDefault="00615CCD" w:rsidP="00573D8F">
      <w:pPr>
        <w:spacing w:line="360" w:lineRule="auto"/>
        <w:contextualSpacing/>
        <w:rPr>
          <w:rFonts w:ascii="Arial" w:hAnsi="Arial" w:cs="Arial"/>
        </w:rPr>
      </w:pPr>
    </w:p>
    <w:p w14:paraId="360DDEF2" w14:textId="77777777" w:rsidR="00615CCD" w:rsidRPr="00573D8F" w:rsidRDefault="00615CCD" w:rsidP="00573D8F">
      <w:pPr>
        <w:spacing w:line="360" w:lineRule="auto"/>
        <w:contextualSpacing/>
        <w:rPr>
          <w:rFonts w:ascii="Arial" w:hAnsi="Arial" w:cs="Arial"/>
        </w:rPr>
      </w:pPr>
    </w:p>
    <w:p w14:paraId="162F93C1" w14:textId="77777777" w:rsidR="00615CCD" w:rsidRPr="00573D8F" w:rsidRDefault="00615CCD" w:rsidP="00573D8F">
      <w:pPr>
        <w:spacing w:line="360" w:lineRule="auto"/>
        <w:contextualSpacing/>
        <w:rPr>
          <w:rFonts w:ascii="Arial" w:hAnsi="Arial" w:cs="Arial"/>
        </w:rPr>
      </w:pPr>
    </w:p>
    <w:p w14:paraId="5F7B57FD" w14:textId="77777777" w:rsidR="00615CCD" w:rsidRPr="00573D8F" w:rsidRDefault="00615CCD" w:rsidP="00573D8F">
      <w:pPr>
        <w:spacing w:line="360" w:lineRule="auto"/>
        <w:contextualSpacing/>
        <w:rPr>
          <w:rFonts w:ascii="Arial" w:hAnsi="Arial" w:cs="Arial"/>
        </w:rPr>
      </w:pPr>
    </w:p>
    <w:p w14:paraId="7AC901EE" w14:textId="77777777" w:rsidR="00615CCD" w:rsidRPr="00573D8F" w:rsidRDefault="00615CCD" w:rsidP="00573D8F">
      <w:pPr>
        <w:spacing w:line="360" w:lineRule="auto"/>
        <w:contextualSpacing/>
        <w:rPr>
          <w:rFonts w:ascii="Arial" w:hAnsi="Arial" w:cs="Arial"/>
        </w:rPr>
      </w:pPr>
    </w:p>
    <w:p w14:paraId="3F2C32B3" w14:textId="77777777" w:rsidR="00615CCD" w:rsidRPr="00573D8F" w:rsidRDefault="00615CCD" w:rsidP="00573D8F">
      <w:pPr>
        <w:spacing w:line="360" w:lineRule="auto"/>
        <w:contextualSpacing/>
        <w:rPr>
          <w:rFonts w:ascii="Arial" w:hAnsi="Arial" w:cs="Arial"/>
        </w:rPr>
      </w:pPr>
    </w:p>
    <w:p w14:paraId="625E4F9B" w14:textId="77777777" w:rsidR="00615CCD" w:rsidRPr="00573D8F" w:rsidRDefault="00615CCD" w:rsidP="00573D8F">
      <w:pPr>
        <w:spacing w:line="360" w:lineRule="auto"/>
        <w:contextualSpacing/>
        <w:rPr>
          <w:rFonts w:ascii="Arial" w:hAnsi="Arial" w:cs="Arial"/>
        </w:rPr>
      </w:pPr>
    </w:p>
    <w:p w14:paraId="2347C328" w14:textId="77777777" w:rsidR="00615CCD" w:rsidRPr="00573D8F" w:rsidRDefault="00615CCD" w:rsidP="00573D8F">
      <w:pPr>
        <w:spacing w:line="360" w:lineRule="auto"/>
        <w:contextualSpacing/>
        <w:rPr>
          <w:rFonts w:ascii="Arial" w:hAnsi="Arial" w:cs="Arial"/>
        </w:rPr>
      </w:pPr>
    </w:p>
    <w:p w14:paraId="67B8E2AC" w14:textId="77777777" w:rsidR="00573D8F" w:rsidRPr="00573D8F" w:rsidRDefault="00573D8F" w:rsidP="00573D8F">
      <w:pPr>
        <w:spacing w:line="360" w:lineRule="auto"/>
        <w:contextualSpacing/>
        <w:rPr>
          <w:rFonts w:ascii="Arial" w:hAnsi="Arial" w:cs="Arial"/>
        </w:rPr>
      </w:pPr>
    </w:p>
    <w:p w14:paraId="44124F3A" w14:textId="77777777" w:rsidR="00573D8F" w:rsidRPr="00573D8F" w:rsidRDefault="00573D8F" w:rsidP="00573D8F">
      <w:pPr>
        <w:spacing w:line="360" w:lineRule="auto"/>
        <w:contextualSpacing/>
        <w:rPr>
          <w:rFonts w:ascii="Arial" w:hAnsi="Arial" w:cs="Arial"/>
        </w:rPr>
      </w:pPr>
    </w:p>
    <w:p w14:paraId="09D3609C" w14:textId="77777777" w:rsidR="00573D8F" w:rsidRPr="00573D8F" w:rsidRDefault="00573D8F" w:rsidP="00573D8F">
      <w:pPr>
        <w:spacing w:line="360" w:lineRule="auto"/>
        <w:contextualSpacing/>
        <w:rPr>
          <w:rFonts w:ascii="Arial" w:hAnsi="Arial" w:cs="Arial"/>
        </w:rPr>
      </w:pPr>
    </w:p>
    <w:p w14:paraId="511D52F8" w14:textId="77777777" w:rsidR="00282037" w:rsidRDefault="00282037" w:rsidP="00573D8F">
      <w:pPr>
        <w:spacing w:line="360" w:lineRule="auto"/>
        <w:contextualSpacing/>
        <w:rPr>
          <w:rFonts w:ascii="Arial" w:hAnsi="Arial" w:cs="Arial"/>
        </w:rPr>
      </w:pPr>
    </w:p>
    <w:p w14:paraId="6AC4EDDC" w14:textId="77777777" w:rsidR="00282037" w:rsidRDefault="00282037" w:rsidP="00573D8F">
      <w:pPr>
        <w:spacing w:line="360" w:lineRule="auto"/>
        <w:contextualSpacing/>
        <w:rPr>
          <w:rFonts w:ascii="Arial" w:hAnsi="Arial" w:cs="Arial"/>
        </w:rPr>
      </w:pPr>
    </w:p>
    <w:p w14:paraId="53D07C8D" w14:textId="77777777" w:rsidR="00282037" w:rsidRDefault="00282037" w:rsidP="00573D8F">
      <w:pPr>
        <w:spacing w:line="360" w:lineRule="auto"/>
        <w:contextualSpacing/>
        <w:rPr>
          <w:rFonts w:ascii="Arial" w:hAnsi="Arial" w:cs="Arial"/>
        </w:rPr>
      </w:pPr>
    </w:p>
    <w:p w14:paraId="3F096C71" w14:textId="77777777" w:rsidR="00282037" w:rsidRDefault="00282037" w:rsidP="00573D8F">
      <w:pPr>
        <w:spacing w:line="360" w:lineRule="auto"/>
        <w:contextualSpacing/>
        <w:rPr>
          <w:rFonts w:ascii="Arial" w:hAnsi="Arial" w:cs="Arial"/>
        </w:rPr>
      </w:pPr>
    </w:p>
    <w:p w14:paraId="6950CDAF" w14:textId="77777777" w:rsidR="00282037" w:rsidRDefault="00282037" w:rsidP="00573D8F">
      <w:pPr>
        <w:spacing w:line="360" w:lineRule="auto"/>
        <w:contextualSpacing/>
        <w:rPr>
          <w:rFonts w:ascii="Arial" w:hAnsi="Arial" w:cs="Arial"/>
        </w:rPr>
      </w:pPr>
    </w:p>
    <w:p w14:paraId="133A8A08" w14:textId="77777777" w:rsidR="00282037" w:rsidRDefault="00282037" w:rsidP="00573D8F">
      <w:pPr>
        <w:spacing w:line="360" w:lineRule="auto"/>
        <w:contextualSpacing/>
        <w:rPr>
          <w:rFonts w:ascii="Arial" w:hAnsi="Arial" w:cs="Arial"/>
        </w:rPr>
      </w:pPr>
    </w:p>
    <w:p w14:paraId="47DC357D" w14:textId="77777777" w:rsidR="00282037" w:rsidRDefault="00282037" w:rsidP="00573D8F">
      <w:pPr>
        <w:spacing w:line="360" w:lineRule="auto"/>
        <w:contextualSpacing/>
        <w:rPr>
          <w:rFonts w:ascii="Arial" w:hAnsi="Arial" w:cs="Arial"/>
        </w:rPr>
      </w:pPr>
    </w:p>
    <w:p w14:paraId="6295C344" w14:textId="47CE13D9" w:rsidR="00615CCD" w:rsidRPr="00573D8F" w:rsidRDefault="00615CCD" w:rsidP="00573D8F">
      <w:pPr>
        <w:spacing w:line="360" w:lineRule="auto"/>
        <w:contextualSpacing/>
        <w:rPr>
          <w:rFonts w:ascii="Arial" w:hAnsi="Arial" w:cs="Arial"/>
        </w:rPr>
      </w:pPr>
      <w:r w:rsidRPr="00573D8F">
        <w:rPr>
          <w:rFonts w:ascii="Arial" w:hAnsi="Arial" w:cs="Arial"/>
        </w:rPr>
        <w:lastRenderedPageBreak/>
        <w:t xml:space="preserve">Questionnaire example 2 </w:t>
      </w:r>
    </w:p>
    <w:p w14:paraId="6B8C3B64" w14:textId="0F4AAB87" w:rsidR="00615CCD" w:rsidRPr="00573D8F" w:rsidRDefault="00615CCD" w:rsidP="00573D8F">
      <w:pPr>
        <w:spacing w:line="360" w:lineRule="auto"/>
        <w:contextualSpacing/>
        <w:rPr>
          <w:rFonts w:ascii="Arial" w:hAnsi="Arial" w:cs="Arial"/>
        </w:rPr>
      </w:pPr>
      <w:r w:rsidRPr="00573D8F">
        <w:rPr>
          <w:rFonts w:ascii="Arial" w:hAnsi="Arial" w:cs="Arial"/>
          <w:noProof/>
        </w:rPr>
        <w:drawing>
          <wp:anchor distT="0" distB="0" distL="114300" distR="114300" simplePos="0" relativeHeight="251659264" behindDoc="1" locked="0" layoutInCell="1" allowOverlap="1" wp14:anchorId="001BAA07" wp14:editId="0BC0185B">
            <wp:simplePos x="0" y="0"/>
            <wp:positionH relativeFrom="column">
              <wp:posOffset>297180</wp:posOffset>
            </wp:positionH>
            <wp:positionV relativeFrom="paragraph">
              <wp:posOffset>187960</wp:posOffset>
            </wp:positionV>
            <wp:extent cx="5454650" cy="8256905"/>
            <wp:effectExtent l="0" t="0" r="0" b="0"/>
            <wp:wrapTight wrapText="bothSides">
              <wp:wrapPolygon edited="0">
                <wp:start x="151" y="0"/>
                <wp:lineTo x="151" y="349"/>
                <wp:lineTo x="7770" y="897"/>
                <wp:lineTo x="10787" y="897"/>
                <wp:lineTo x="10787" y="2492"/>
                <wp:lineTo x="151" y="2591"/>
                <wp:lineTo x="151" y="2890"/>
                <wp:lineTo x="10787" y="3289"/>
                <wp:lineTo x="10787" y="5681"/>
                <wp:lineTo x="75" y="6379"/>
                <wp:lineTo x="151" y="6678"/>
                <wp:lineTo x="8449" y="7276"/>
                <wp:lineTo x="10787" y="7276"/>
                <wp:lineTo x="10787" y="11263"/>
                <wp:lineTo x="75" y="11861"/>
                <wp:lineTo x="151" y="12160"/>
                <wp:lineTo x="9731" y="12857"/>
                <wp:lineTo x="10787" y="12857"/>
                <wp:lineTo x="10787" y="16844"/>
                <wp:lineTo x="377" y="17342"/>
                <wp:lineTo x="75" y="17641"/>
                <wp:lineTo x="754" y="17791"/>
                <wp:lineTo x="1056" y="17791"/>
                <wp:lineTo x="3621" y="17641"/>
                <wp:lineTo x="5658" y="17492"/>
                <wp:lineTo x="10712" y="16844"/>
                <wp:lineTo x="10938" y="12857"/>
                <wp:lineTo x="14333" y="12110"/>
                <wp:lineTo x="14484" y="11960"/>
                <wp:lineTo x="13729" y="11761"/>
                <wp:lineTo x="10712" y="11263"/>
                <wp:lineTo x="10712" y="7276"/>
                <wp:lineTo x="6412" y="6479"/>
                <wp:lineTo x="10712" y="5681"/>
                <wp:lineTo x="10712" y="897"/>
                <wp:lineTo x="7393" y="0"/>
                <wp:lineTo x="151" y="0"/>
              </wp:wrapPolygon>
            </wp:wrapTight>
            <wp:docPr id="113840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4650" cy="8256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DD4CE" w14:textId="58EC3AF5" w:rsidR="00615CCD" w:rsidRPr="00573D8F" w:rsidRDefault="00615CCD" w:rsidP="00573D8F">
      <w:pPr>
        <w:spacing w:line="360" w:lineRule="auto"/>
        <w:contextualSpacing/>
        <w:rPr>
          <w:rFonts w:ascii="Arial" w:hAnsi="Arial" w:cs="Arial"/>
        </w:rPr>
      </w:pPr>
    </w:p>
    <w:p w14:paraId="7A69BEA0" w14:textId="5B5E05AD" w:rsidR="00615CCD" w:rsidRPr="00573D8F" w:rsidRDefault="00615CCD" w:rsidP="00573D8F">
      <w:pPr>
        <w:spacing w:line="360" w:lineRule="auto"/>
        <w:contextualSpacing/>
        <w:rPr>
          <w:rFonts w:ascii="Arial" w:hAnsi="Arial" w:cs="Arial"/>
        </w:rPr>
      </w:pPr>
    </w:p>
    <w:p w14:paraId="63E7F429" w14:textId="77777777" w:rsidR="00615CCD" w:rsidRPr="00573D8F" w:rsidRDefault="00615CCD" w:rsidP="00573D8F">
      <w:pPr>
        <w:spacing w:line="360" w:lineRule="auto"/>
        <w:contextualSpacing/>
        <w:rPr>
          <w:rFonts w:ascii="Arial" w:hAnsi="Arial" w:cs="Arial"/>
        </w:rPr>
      </w:pPr>
    </w:p>
    <w:p w14:paraId="7F537479" w14:textId="77777777" w:rsidR="00615CCD" w:rsidRPr="00573D8F" w:rsidRDefault="00615CCD" w:rsidP="00573D8F">
      <w:pPr>
        <w:spacing w:line="360" w:lineRule="auto"/>
        <w:contextualSpacing/>
        <w:rPr>
          <w:rFonts w:ascii="Arial" w:hAnsi="Arial" w:cs="Arial"/>
        </w:rPr>
      </w:pPr>
    </w:p>
    <w:p w14:paraId="3619BEBF" w14:textId="77777777" w:rsidR="00615CCD" w:rsidRPr="00573D8F" w:rsidRDefault="00615CCD" w:rsidP="00573D8F">
      <w:pPr>
        <w:spacing w:line="360" w:lineRule="auto"/>
        <w:contextualSpacing/>
        <w:rPr>
          <w:rFonts w:ascii="Arial" w:hAnsi="Arial" w:cs="Arial"/>
        </w:rPr>
      </w:pPr>
    </w:p>
    <w:p w14:paraId="5F7BBB86" w14:textId="77777777" w:rsidR="00615CCD" w:rsidRPr="00573D8F" w:rsidRDefault="00615CCD" w:rsidP="00573D8F">
      <w:pPr>
        <w:spacing w:line="360" w:lineRule="auto"/>
        <w:contextualSpacing/>
        <w:rPr>
          <w:rFonts w:ascii="Arial" w:hAnsi="Arial" w:cs="Arial"/>
        </w:rPr>
      </w:pPr>
    </w:p>
    <w:p w14:paraId="3282C7C1" w14:textId="77777777" w:rsidR="00615CCD" w:rsidRPr="00573D8F" w:rsidRDefault="00615CCD" w:rsidP="00573D8F">
      <w:pPr>
        <w:spacing w:line="360" w:lineRule="auto"/>
        <w:contextualSpacing/>
        <w:rPr>
          <w:rFonts w:ascii="Arial" w:hAnsi="Arial" w:cs="Arial"/>
        </w:rPr>
      </w:pPr>
    </w:p>
    <w:p w14:paraId="57A5FB4F" w14:textId="77777777" w:rsidR="00615CCD" w:rsidRPr="00573D8F" w:rsidRDefault="00615CCD" w:rsidP="00573D8F">
      <w:pPr>
        <w:spacing w:line="360" w:lineRule="auto"/>
        <w:contextualSpacing/>
        <w:rPr>
          <w:rFonts w:ascii="Arial" w:hAnsi="Arial" w:cs="Arial"/>
        </w:rPr>
      </w:pPr>
    </w:p>
    <w:p w14:paraId="3E16E017" w14:textId="77777777" w:rsidR="00615CCD" w:rsidRPr="00573D8F" w:rsidRDefault="00615CCD" w:rsidP="00573D8F">
      <w:pPr>
        <w:spacing w:line="360" w:lineRule="auto"/>
        <w:contextualSpacing/>
        <w:rPr>
          <w:rFonts w:ascii="Arial" w:hAnsi="Arial" w:cs="Arial"/>
        </w:rPr>
      </w:pPr>
    </w:p>
    <w:p w14:paraId="1D13FD8E" w14:textId="77777777" w:rsidR="00615CCD" w:rsidRPr="00573D8F" w:rsidRDefault="00615CCD" w:rsidP="00573D8F">
      <w:pPr>
        <w:spacing w:line="360" w:lineRule="auto"/>
        <w:contextualSpacing/>
        <w:rPr>
          <w:rFonts w:ascii="Arial" w:hAnsi="Arial" w:cs="Arial"/>
        </w:rPr>
      </w:pPr>
    </w:p>
    <w:p w14:paraId="5F31BCCC" w14:textId="77777777" w:rsidR="00615CCD" w:rsidRPr="00573D8F" w:rsidRDefault="00615CCD" w:rsidP="00573D8F">
      <w:pPr>
        <w:spacing w:line="360" w:lineRule="auto"/>
        <w:contextualSpacing/>
        <w:rPr>
          <w:rFonts w:ascii="Arial" w:hAnsi="Arial" w:cs="Arial"/>
        </w:rPr>
      </w:pPr>
    </w:p>
    <w:p w14:paraId="26E5491D" w14:textId="77777777" w:rsidR="00615CCD" w:rsidRPr="00573D8F" w:rsidRDefault="00615CCD" w:rsidP="00573D8F">
      <w:pPr>
        <w:spacing w:line="360" w:lineRule="auto"/>
        <w:contextualSpacing/>
        <w:rPr>
          <w:rFonts w:ascii="Arial" w:hAnsi="Arial" w:cs="Arial"/>
        </w:rPr>
      </w:pPr>
    </w:p>
    <w:p w14:paraId="42C9310B" w14:textId="77777777" w:rsidR="00615CCD" w:rsidRPr="00573D8F" w:rsidRDefault="00615CCD" w:rsidP="00573D8F">
      <w:pPr>
        <w:spacing w:line="360" w:lineRule="auto"/>
        <w:contextualSpacing/>
        <w:rPr>
          <w:rFonts w:ascii="Arial" w:hAnsi="Arial" w:cs="Arial"/>
        </w:rPr>
      </w:pPr>
    </w:p>
    <w:p w14:paraId="1D58ABF6" w14:textId="77777777" w:rsidR="00615CCD" w:rsidRPr="00573D8F" w:rsidRDefault="00615CCD" w:rsidP="00573D8F">
      <w:pPr>
        <w:spacing w:line="360" w:lineRule="auto"/>
        <w:contextualSpacing/>
        <w:rPr>
          <w:rFonts w:ascii="Arial" w:hAnsi="Arial" w:cs="Arial"/>
        </w:rPr>
      </w:pPr>
    </w:p>
    <w:p w14:paraId="6FC4881C" w14:textId="77777777" w:rsidR="00615CCD" w:rsidRPr="00573D8F" w:rsidRDefault="00615CCD" w:rsidP="00573D8F">
      <w:pPr>
        <w:spacing w:line="360" w:lineRule="auto"/>
        <w:contextualSpacing/>
        <w:rPr>
          <w:rFonts w:ascii="Arial" w:hAnsi="Arial" w:cs="Arial"/>
        </w:rPr>
      </w:pPr>
    </w:p>
    <w:p w14:paraId="4CD6C524" w14:textId="77777777" w:rsidR="00615CCD" w:rsidRPr="00573D8F" w:rsidRDefault="00615CCD" w:rsidP="00573D8F">
      <w:pPr>
        <w:spacing w:line="360" w:lineRule="auto"/>
        <w:contextualSpacing/>
        <w:rPr>
          <w:rFonts w:ascii="Arial" w:hAnsi="Arial" w:cs="Arial"/>
        </w:rPr>
      </w:pPr>
    </w:p>
    <w:p w14:paraId="0815B984" w14:textId="77777777" w:rsidR="00615CCD" w:rsidRPr="00573D8F" w:rsidRDefault="00615CCD" w:rsidP="00573D8F">
      <w:pPr>
        <w:spacing w:line="360" w:lineRule="auto"/>
        <w:contextualSpacing/>
        <w:rPr>
          <w:rFonts w:ascii="Arial" w:hAnsi="Arial" w:cs="Arial"/>
        </w:rPr>
      </w:pPr>
    </w:p>
    <w:p w14:paraId="33928954" w14:textId="77777777" w:rsidR="00615CCD" w:rsidRPr="00573D8F" w:rsidRDefault="00615CCD" w:rsidP="00573D8F">
      <w:pPr>
        <w:spacing w:line="360" w:lineRule="auto"/>
        <w:contextualSpacing/>
        <w:rPr>
          <w:rFonts w:ascii="Arial" w:hAnsi="Arial" w:cs="Arial"/>
        </w:rPr>
      </w:pPr>
    </w:p>
    <w:p w14:paraId="1EDFCD96" w14:textId="77777777" w:rsidR="00615CCD" w:rsidRPr="00573D8F" w:rsidRDefault="00615CCD" w:rsidP="00573D8F">
      <w:pPr>
        <w:spacing w:line="360" w:lineRule="auto"/>
        <w:contextualSpacing/>
        <w:rPr>
          <w:rFonts w:ascii="Arial" w:hAnsi="Arial" w:cs="Arial"/>
        </w:rPr>
      </w:pPr>
    </w:p>
    <w:p w14:paraId="1BFD1B27" w14:textId="77777777" w:rsidR="00615CCD" w:rsidRPr="00573D8F" w:rsidRDefault="00615CCD" w:rsidP="00573D8F">
      <w:pPr>
        <w:spacing w:line="360" w:lineRule="auto"/>
        <w:contextualSpacing/>
        <w:rPr>
          <w:rFonts w:ascii="Arial" w:hAnsi="Arial" w:cs="Arial"/>
        </w:rPr>
      </w:pPr>
    </w:p>
    <w:p w14:paraId="320FA55C" w14:textId="77777777" w:rsidR="00615CCD" w:rsidRPr="00573D8F" w:rsidRDefault="00615CCD" w:rsidP="00573D8F">
      <w:pPr>
        <w:spacing w:line="360" w:lineRule="auto"/>
        <w:contextualSpacing/>
        <w:rPr>
          <w:rFonts w:ascii="Arial" w:hAnsi="Arial" w:cs="Arial"/>
        </w:rPr>
      </w:pPr>
    </w:p>
    <w:p w14:paraId="59CE3106" w14:textId="77777777" w:rsidR="00615CCD" w:rsidRPr="00573D8F" w:rsidRDefault="00615CCD" w:rsidP="00573D8F">
      <w:pPr>
        <w:spacing w:line="360" w:lineRule="auto"/>
        <w:contextualSpacing/>
        <w:rPr>
          <w:rFonts w:ascii="Arial" w:hAnsi="Arial" w:cs="Arial"/>
        </w:rPr>
      </w:pPr>
    </w:p>
    <w:p w14:paraId="22A65D7E" w14:textId="77777777" w:rsidR="00615CCD" w:rsidRPr="00573D8F" w:rsidRDefault="00615CCD" w:rsidP="00573D8F">
      <w:pPr>
        <w:spacing w:line="360" w:lineRule="auto"/>
        <w:contextualSpacing/>
        <w:rPr>
          <w:rFonts w:ascii="Arial" w:hAnsi="Arial" w:cs="Arial"/>
        </w:rPr>
      </w:pPr>
    </w:p>
    <w:p w14:paraId="2AF6B1B1" w14:textId="77777777" w:rsidR="001F671F" w:rsidRPr="00573D8F" w:rsidRDefault="001F671F" w:rsidP="00573D8F">
      <w:pPr>
        <w:spacing w:line="360" w:lineRule="auto"/>
        <w:contextualSpacing/>
        <w:rPr>
          <w:rFonts w:ascii="Arial" w:hAnsi="Arial" w:cs="Arial"/>
        </w:rPr>
      </w:pPr>
    </w:p>
    <w:p w14:paraId="3ACD5D76" w14:textId="13DE7763" w:rsidR="001F671F" w:rsidRPr="00573D8F" w:rsidRDefault="006C57AA" w:rsidP="00573D8F">
      <w:pPr>
        <w:spacing w:line="360" w:lineRule="auto"/>
        <w:contextualSpacing/>
        <w:rPr>
          <w:rFonts w:ascii="Arial" w:hAnsi="Arial" w:cs="Arial"/>
        </w:rPr>
      </w:pPr>
      <w:r w:rsidRPr="00573D8F">
        <w:rPr>
          <w:rFonts w:ascii="Arial" w:hAnsi="Arial" w:cs="Arial"/>
          <w:noProof/>
        </w:rPr>
        <w:lastRenderedPageBreak/>
        <w:drawing>
          <wp:inline distT="0" distB="0" distL="0" distR="0" wp14:anchorId="09997744" wp14:editId="4E986BB3">
            <wp:extent cx="5693410" cy="8235950"/>
            <wp:effectExtent l="0" t="0" r="0" b="0"/>
            <wp:docPr id="19696934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3410" cy="8235950"/>
                    </a:xfrm>
                    <a:prstGeom prst="rect">
                      <a:avLst/>
                    </a:prstGeom>
                    <a:noFill/>
                    <a:ln>
                      <a:noFill/>
                    </a:ln>
                  </pic:spPr>
                </pic:pic>
              </a:graphicData>
            </a:graphic>
          </wp:inline>
        </w:drawing>
      </w:r>
    </w:p>
    <w:p w14:paraId="7BD68BDB" w14:textId="77777777" w:rsidR="006C57AA" w:rsidRPr="00573D8F" w:rsidRDefault="006C57AA" w:rsidP="00573D8F">
      <w:pPr>
        <w:spacing w:line="360" w:lineRule="auto"/>
        <w:contextualSpacing/>
        <w:rPr>
          <w:rFonts w:ascii="Arial" w:hAnsi="Arial" w:cs="Arial"/>
        </w:rPr>
      </w:pPr>
    </w:p>
    <w:p w14:paraId="15BC2684" w14:textId="76C4AA86" w:rsidR="00F25CFA" w:rsidRPr="00573D8F" w:rsidRDefault="00877125" w:rsidP="00573D8F">
      <w:pPr>
        <w:spacing w:line="360" w:lineRule="auto"/>
        <w:contextualSpacing/>
        <w:rPr>
          <w:rFonts w:ascii="Arial" w:hAnsi="Arial" w:cs="Arial"/>
        </w:rPr>
      </w:pPr>
      <w:r w:rsidRPr="00573D8F">
        <w:rPr>
          <w:rFonts w:ascii="Arial" w:hAnsi="Arial" w:cs="Arial"/>
        </w:rPr>
        <w:t xml:space="preserve">Permission letters </w:t>
      </w:r>
    </w:p>
    <w:p w14:paraId="12064795" w14:textId="3D31EA93" w:rsidR="00F25CFA" w:rsidRPr="00573D8F" w:rsidRDefault="00BB5E87" w:rsidP="00573D8F">
      <w:pPr>
        <w:spacing w:line="360" w:lineRule="auto"/>
        <w:contextualSpacing/>
        <w:rPr>
          <w:rFonts w:ascii="Arial" w:hAnsi="Arial" w:cs="Arial"/>
        </w:rPr>
      </w:pPr>
      <w:r w:rsidRPr="00573D8F">
        <w:rPr>
          <w:rFonts w:ascii="Arial" w:hAnsi="Arial" w:cs="Arial"/>
          <w:noProof/>
        </w:rPr>
        <w:lastRenderedPageBreak/>
        <w:drawing>
          <wp:inline distT="0" distB="0" distL="0" distR="0" wp14:anchorId="3D979B04" wp14:editId="2394D62C">
            <wp:extent cx="5731510" cy="5912485"/>
            <wp:effectExtent l="0" t="0" r="2540" b="0"/>
            <wp:docPr id="16123368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912485"/>
                    </a:xfrm>
                    <a:prstGeom prst="rect">
                      <a:avLst/>
                    </a:prstGeom>
                    <a:noFill/>
                    <a:ln>
                      <a:noFill/>
                    </a:ln>
                  </pic:spPr>
                </pic:pic>
              </a:graphicData>
            </a:graphic>
          </wp:inline>
        </w:drawing>
      </w:r>
    </w:p>
    <w:p w14:paraId="4E21D73D" w14:textId="7E6A5E3F" w:rsidR="00BB5E87" w:rsidRPr="00573D8F" w:rsidRDefault="00877125" w:rsidP="00573D8F">
      <w:pPr>
        <w:spacing w:line="360" w:lineRule="auto"/>
        <w:contextualSpacing/>
        <w:rPr>
          <w:rFonts w:ascii="Arial" w:hAnsi="Arial" w:cs="Arial"/>
        </w:rPr>
      </w:pPr>
      <w:r w:rsidRPr="00573D8F">
        <w:rPr>
          <w:rFonts w:ascii="Arial" w:hAnsi="Arial" w:cs="Arial"/>
          <w:noProof/>
        </w:rPr>
        <w:lastRenderedPageBreak/>
        <w:drawing>
          <wp:inline distT="0" distB="0" distL="0" distR="0" wp14:anchorId="3E0A139C" wp14:editId="517F1777">
            <wp:extent cx="5731510" cy="4341495"/>
            <wp:effectExtent l="0" t="0" r="2540" b="0"/>
            <wp:docPr id="3274421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341495"/>
                    </a:xfrm>
                    <a:prstGeom prst="rect">
                      <a:avLst/>
                    </a:prstGeom>
                    <a:noFill/>
                    <a:ln>
                      <a:noFill/>
                    </a:ln>
                  </pic:spPr>
                </pic:pic>
              </a:graphicData>
            </a:graphic>
          </wp:inline>
        </w:drawing>
      </w:r>
    </w:p>
    <w:p w14:paraId="139F82B1" w14:textId="40BACFDA" w:rsidR="00F25CFA" w:rsidRPr="00573D8F" w:rsidRDefault="00F25CFA" w:rsidP="00573D8F">
      <w:pPr>
        <w:spacing w:line="360" w:lineRule="auto"/>
        <w:contextualSpacing/>
        <w:rPr>
          <w:rFonts w:ascii="Arial" w:hAnsi="Arial" w:cs="Arial"/>
        </w:rPr>
      </w:pPr>
    </w:p>
    <w:p w14:paraId="24FD52D6" w14:textId="77777777" w:rsidR="00831B2A" w:rsidRPr="00573D8F" w:rsidRDefault="00831B2A" w:rsidP="00573D8F">
      <w:pPr>
        <w:spacing w:line="360" w:lineRule="auto"/>
        <w:contextualSpacing/>
        <w:rPr>
          <w:rFonts w:ascii="Arial" w:hAnsi="Arial" w:cs="Arial"/>
        </w:rPr>
      </w:pPr>
    </w:p>
    <w:p w14:paraId="5E9022CE" w14:textId="77777777" w:rsidR="00831B2A" w:rsidRPr="00573D8F" w:rsidRDefault="00831B2A" w:rsidP="00573D8F">
      <w:pPr>
        <w:spacing w:line="360" w:lineRule="auto"/>
        <w:contextualSpacing/>
        <w:rPr>
          <w:rFonts w:ascii="Arial" w:hAnsi="Arial" w:cs="Arial"/>
        </w:rPr>
      </w:pPr>
    </w:p>
    <w:p w14:paraId="0265D16E" w14:textId="77777777" w:rsidR="00831B2A" w:rsidRPr="00573D8F" w:rsidRDefault="00831B2A" w:rsidP="00573D8F">
      <w:pPr>
        <w:spacing w:line="360" w:lineRule="auto"/>
        <w:contextualSpacing/>
        <w:rPr>
          <w:rFonts w:ascii="Arial" w:hAnsi="Arial" w:cs="Arial"/>
        </w:rPr>
      </w:pPr>
    </w:p>
    <w:p w14:paraId="473D375C" w14:textId="77777777" w:rsidR="00831B2A" w:rsidRPr="00573D8F" w:rsidRDefault="00831B2A" w:rsidP="00573D8F">
      <w:pPr>
        <w:spacing w:line="360" w:lineRule="auto"/>
        <w:contextualSpacing/>
        <w:rPr>
          <w:rFonts w:ascii="Arial" w:hAnsi="Arial" w:cs="Arial"/>
        </w:rPr>
      </w:pPr>
    </w:p>
    <w:p w14:paraId="125C199C" w14:textId="77777777" w:rsidR="00831B2A" w:rsidRPr="00573D8F" w:rsidRDefault="00831B2A" w:rsidP="00573D8F">
      <w:pPr>
        <w:spacing w:line="360" w:lineRule="auto"/>
        <w:contextualSpacing/>
        <w:rPr>
          <w:rFonts w:ascii="Arial" w:hAnsi="Arial" w:cs="Arial"/>
        </w:rPr>
      </w:pPr>
    </w:p>
    <w:p w14:paraId="61F30816" w14:textId="77777777" w:rsidR="00831B2A" w:rsidRPr="00573D8F" w:rsidRDefault="00831B2A" w:rsidP="00573D8F">
      <w:pPr>
        <w:spacing w:line="360" w:lineRule="auto"/>
        <w:contextualSpacing/>
        <w:rPr>
          <w:rFonts w:ascii="Arial" w:hAnsi="Arial" w:cs="Arial"/>
        </w:rPr>
      </w:pPr>
    </w:p>
    <w:p w14:paraId="2631D6D5" w14:textId="77777777" w:rsidR="00831B2A" w:rsidRPr="00573D8F" w:rsidRDefault="00831B2A" w:rsidP="00573D8F">
      <w:pPr>
        <w:spacing w:line="360" w:lineRule="auto"/>
        <w:contextualSpacing/>
        <w:rPr>
          <w:rFonts w:ascii="Arial" w:hAnsi="Arial" w:cs="Arial"/>
        </w:rPr>
      </w:pPr>
    </w:p>
    <w:p w14:paraId="0FA204F2" w14:textId="77777777" w:rsidR="00831B2A" w:rsidRPr="00573D8F" w:rsidRDefault="00831B2A" w:rsidP="00573D8F">
      <w:pPr>
        <w:spacing w:line="360" w:lineRule="auto"/>
        <w:contextualSpacing/>
        <w:rPr>
          <w:rFonts w:ascii="Arial" w:hAnsi="Arial" w:cs="Arial"/>
        </w:rPr>
      </w:pPr>
    </w:p>
    <w:p w14:paraId="1EEC962F" w14:textId="77777777" w:rsidR="00831B2A" w:rsidRPr="00573D8F" w:rsidRDefault="00831B2A" w:rsidP="00573D8F">
      <w:pPr>
        <w:spacing w:line="360" w:lineRule="auto"/>
        <w:contextualSpacing/>
        <w:rPr>
          <w:rFonts w:ascii="Arial" w:hAnsi="Arial" w:cs="Arial"/>
        </w:rPr>
      </w:pPr>
    </w:p>
    <w:p w14:paraId="3F8B3628" w14:textId="77777777" w:rsidR="00831B2A" w:rsidRPr="00573D8F" w:rsidRDefault="00831B2A" w:rsidP="00573D8F">
      <w:pPr>
        <w:spacing w:line="360" w:lineRule="auto"/>
        <w:contextualSpacing/>
        <w:rPr>
          <w:rFonts w:ascii="Arial" w:hAnsi="Arial" w:cs="Arial"/>
        </w:rPr>
      </w:pPr>
    </w:p>
    <w:p w14:paraId="330F2219" w14:textId="77777777" w:rsidR="00831B2A" w:rsidRPr="00573D8F" w:rsidRDefault="00831B2A" w:rsidP="00573D8F">
      <w:pPr>
        <w:spacing w:line="360" w:lineRule="auto"/>
        <w:contextualSpacing/>
        <w:rPr>
          <w:rFonts w:ascii="Arial" w:hAnsi="Arial" w:cs="Arial"/>
        </w:rPr>
      </w:pPr>
    </w:p>
    <w:p w14:paraId="05843346" w14:textId="3B77A25E" w:rsidR="00831B2A" w:rsidRDefault="00831B2A" w:rsidP="00573D8F">
      <w:pPr>
        <w:spacing w:line="360" w:lineRule="auto"/>
        <w:contextualSpacing/>
        <w:rPr>
          <w:rFonts w:ascii="Arial" w:hAnsi="Arial" w:cs="Arial"/>
        </w:rPr>
      </w:pPr>
    </w:p>
    <w:p w14:paraId="3FFEA71D" w14:textId="77777777" w:rsidR="00573D8F" w:rsidRDefault="00573D8F" w:rsidP="00573D8F">
      <w:pPr>
        <w:spacing w:line="360" w:lineRule="auto"/>
        <w:contextualSpacing/>
        <w:rPr>
          <w:rFonts w:ascii="Arial" w:hAnsi="Arial" w:cs="Arial"/>
        </w:rPr>
      </w:pPr>
    </w:p>
    <w:p w14:paraId="573BFAF6" w14:textId="77777777" w:rsidR="00573D8F" w:rsidRDefault="00573D8F" w:rsidP="00573D8F">
      <w:pPr>
        <w:spacing w:line="360" w:lineRule="auto"/>
        <w:contextualSpacing/>
        <w:rPr>
          <w:rFonts w:ascii="Arial" w:hAnsi="Arial" w:cs="Arial"/>
        </w:rPr>
      </w:pPr>
    </w:p>
    <w:p w14:paraId="280BD288" w14:textId="77777777" w:rsidR="00573D8F" w:rsidRDefault="00573D8F" w:rsidP="00573D8F">
      <w:pPr>
        <w:spacing w:line="360" w:lineRule="auto"/>
        <w:contextualSpacing/>
        <w:rPr>
          <w:rFonts w:ascii="Arial" w:hAnsi="Arial" w:cs="Arial"/>
        </w:rPr>
      </w:pPr>
    </w:p>
    <w:p w14:paraId="3D11A102" w14:textId="77777777" w:rsidR="00573D8F" w:rsidRDefault="00573D8F" w:rsidP="00573D8F">
      <w:pPr>
        <w:spacing w:line="360" w:lineRule="auto"/>
        <w:contextualSpacing/>
        <w:rPr>
          <w:rFonts w:ascii="Arial" w:hAnsi="Arial" w:cs="Arial"/>
        </w:rPr>
      </w:pPr>
    </w:p>
    <w:p w14:paraId="792D78BD" w14:textId="77777777" w:rsidR="00573D8F" w:rsidRPr="00573D8F" w:rsidRDefault="00573D8F" w:rsidP="00573D8F">
      <w:pPr>
        <w:spacing w:line="360" w:lineRule="auto"/>
        <w:contextualSpacing/>
        <w:rPr>
          <w:rFonts w:ascii="Arial" w:hAnsi="Arial" w:cs="Arial"/>
        </w:rPr>
      </w:pPr>
    </w:p>
    <w:p w14:paraId="7DCF6588" w14:textId="77777777" w:rsidR="00615CCD" w:rsidRPr="00573D8F" w:rsidRDefault="00615CCD" w:rsidP="00573D8F">
      <w:pPr>
        <w:spacing w:line="360" w:lineRule="auto"/>
        <w:contextualSpacing/>
        <w:rPr>
          <w:rFonts w:ascii="Arial" w:hAnsi="Arial" w:cs="Arial"/>
        </w:rPr>
      </w:pPr>
      <w:r w:rsidRPr="00573D8F">
        <w:rPr>
          <w:rFonts w:ascii="Arial" w:hAnsi="Arial" w:cs="Arial"/>
        </w:rPr>
        <w:lastRenderedPageBreak/>
        <w:t>o</w:t>
      </w:r>
      <w:r w:rsidRPr="00573D8F">
        <w:rPr>
          <w:rFonts w:ascii="Arial" w:hAnsi="Arial" w:cs="Arial"/>
        </w:rPr>
        <w:tab/>
        <w:t>Reference</w:t>
      </w:r>
    </w:p>
    <w:p w14:paraId="18771C80"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24Life (2024). The Posture Plumb Line. [online] www.24hourfitness.com. Available at: https://www.24hourfitness.com/24life/fitness/2016/the-posture-plumb-line.</w:t>
      </w:r>
    </w:p>
    <w:p w14:paraId="2C8D2B59"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AHMAD ALIYU, A. et al. (2015) 'ONTOLOGY, EPISTEMOLOGY AND AXIOLOGY IN QUANTITATIVE AND QUALITATIVE RESEARCH: ELUCIDATION OF THE RESEARCH PHILOPHICAL MISCONCEPTION,' Mediterranean Publications &amp; Research International on New Direction and Uncommon, Vol. </w:t>
      </w:r>
      <w:proofErr w:type="gramStart"/>
      <w:r w:rsidRPr="00573D8F">
        <w:rPr>
          <w:rFonts w:ascii="Arial" w:hAnsi="Arial" w:cs="Arial"/>
        </w:rPr>
        <w:t>2 .</w:t>
      </w:r>
      <w:proofErr w:type="gramEnd"/>
      <w:r w:rsidRPr="00573D8F">
        <w:rPr>
          <w:rFonts w:ascii="Arial" w:hAnsi="Arial" w:cs="Arial"/>
        </w:rPr>
        <w:t>(No. 1). https://www.researchgate.net/profile/Aliyu-Aliyu 2/publication/318721927_ONTOLOGY_EPISTEMOLOGY_AND_AXIOLOGY_IN_QUANTITATIVE_AND_QUALITATIVE_RESEARCH_ELUCIDATION_OF_THE_RESEARCH_PHILOSOPHICAL_MISCONCEPTION/links/59798097aca27203ecc63de3/ONTOLOGY-EPISTEMOLOGY-AND-AXIOLOGY-IN-QUANTITATIVE-AND-QUALITATIVE-RESEARCH-ELUCIDATION-OF-THE-RESEARCH-PHILOSOPHICAL-MISCONCEPTION.pdf.</w:t>
      </w:r>
    </w:p>
    <w:p w14:paraId="3EC4CECC"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alexandertechnique.co.uk. (2024). History | The Definitive Guide to the Alexander Technique. [online] Available at: https://alexandertechnique.co.uk/alexander-technique/history.</w:t>
      </w:r>
    </w:p>
    <w:p w14:paraId="1F3E3D4E"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r>
      <w:proofErr w:type="spellStart"/>
      <w:r w:rsidRPr="00573D8F">
        <w:rPr>
          <w:rFonts w:ascii="Arial" w:hAnsi="Arial" w:cs="Arial"/>
        </w:rPr>
        <w:t>Alkove</w:t>
      </w:r>
      <w:proofErr w:type="spellEnd"/>
      <w:r w:rsidRPr="00573D8F">
        <w:rPr>
          <w:rFonts w:ascii="Arial" w:hAnsi="Arial" w:cs="Arial"/>
        </w:rPr>
        <w:t>, L.D. and McCarty, B.J., 1992. Plain talk: Recognizing positivism and constructivism in practice. Action in Teacher Education, 14(2), pp.16-22.</w:t>
      </w:r>
    </w:p>
    <w:p w14:paraId="31C2A0F8"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Arnold, J. (2024). The Complete Guide to the Alexander Technique. [online] The Complete Guide to the Alexander Technique. Available at: https://alexandertechnique.com/.</w:t>
      </w:r>
    </w:p>
    <w:p w14:paraId="12A61673"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Bachiochi, P.D. and Weiner, S.P., 2004. Qualitative data collection and analysis. Handbook of research methods in industrial and organizational psychology, pp.161-183.</w:t>
      </w:r>
    </w:p>
    <w:p w14:paraId="08B7F0C7"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Baltz, A. (2007). Using the Whole Body to Sing. [online] www.csmusic.net. Available at: https://www.csmusic.net/content/articles/using-the-whole-body-to-sing/.</w:t>
      </w:r>
    </w:p>
    <w:p w14:paraId="139CC236"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Barrett, B., 2003. Alternative, complementary, and conventional medicine: is integration upon </w:t>
      </w:r>
      <w:proofErr w:type="gramStart"/>
      <w:r w:rsidRPr="00573D8F">
        <w:rPr>
          <w:rFonts w:ascii="Arial" w:hAnsi="Arial" w:cs="Arial"/>
        </w:rPr>
        <w:t>us?.</w:t>
      </w:r>
      <w:proofErr w:type="gramEnd"/>
      <w:r w:rsidRPr="00573D8F">
        <w:rPr>
          <w:rFonts w:ascii="Arial" w:hAnsi="Arial" w:cs="Arial"/>
        </w:rPr>
        <w:t xml:space="preserve"> The Journal of Alternative &amp; Complementary Medicine, 9(3), pp.417-427.</w:t>
      </w:r>
    </w:p>
    <w:p w14:paraId="7FD342C4"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Bartlett, I., 2010. One size doesn't fit all: tailored training for contemporary commercial singers. Australian Academic Press.</w:t>
      </w:r>
    </w:p>
    <w:p w14:paraId="66B55F66"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Bates, M.J. and Niles, M. (2010). </w:t>
      </w:r>
      <w:proofErr w:type="spellStart"/>
      <w:r w:rsidRPr="00573D8F">
        <w:rPr>
          <w:rFonts w:ascii="Arial" w:hAnsi="Arial" w:cs="Arial"/>
        </w:rPr>
        <w:t>Encyclopedia</w:t>
      </w:r>
      <w:proofErr w:type="spellEnd"/>
      <w:r w:rsidRPr="00573D8F">
        <w:rPr>
          <w:rFonts w:ascii="Arial" w:hAnsi="Arial" w:cs="Arial"/>
        </w:rPr>
        <w:t xml:space="preserve"> of library and information sciences. Boca Raton, Fl: Taylor &amp; Francis, ©, Online.</w:t>
      </w:r>
    </w:p>
    <w:p w14:paraId="5719B22E"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r>
      <w:proofErr w:type="spellStart"/>
      <w:r w:rsidRPr="00573D8F">
        <w:rPr>
          <w:rFonts w:ascii="Arial" w:hAnsi="Arial" w:cs="Arial"/>
        </w:rPr>
        <w:t>Bielick</w:t>
      </w:r>
      <w:proofErr w:type="spellEnd"/>
      <w:r w:rsidRPr="00573D8F">
        <w:rPr>
          <w:rFonts w:ascii="Arial" w:hAnsi="Arial" w:cs="Arial"/>
        </w:rPr>
        <w:t>, S., 2017. Surveys and questionnaires. The BERA/SAGE handbook of educational research, pp.640-659.</w:t>
      </w:r>
    </w:p>
    <w:p w14:paraId="0FD57EA8"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Boland, W. (2021) How muscle tension reflects stress — Balance Point Acupuncture. https://balanceptacu.com/blog/holding-patterns-how-muscle-tension-can-reflect-stress#:~:text=But%20what%20is%20a%20holding%20pattern%3F%20Often%20times,that%20fight%20or%20flight%20response%20%3F%29%20and%20responds.</w:t>
      </w:r>
    </w:p>
    <w:p w14:paraId="0C68B4BF" w14:textId="77777777" w:rsidR="00615CCD" w:rsidRPr="00573D8F" w:rsidRDefault="00615CCD" w:rsidP="00573D8F">
      <w:pPr>
        <w:spacing w:line="360" w:lineRule="auto"/>
        <w:contextualSpacing/>
        <w:rPr>
          <w:rFonts w:ascii="Arial" w:hAnsi="Arial" w:cs="Arial"/>
        </w:rPr>
      </w:pPr>
      <w:r w:rsidRPr="00573D8F">
        <w:rPr>
          <w:rFonts w:ascii="Arial" w:hAnsi="Arial" w:cs="Arial"/>
        </w:rPr>
        <w:lastRenderedPageBreak/>
        <w:t>•</w:t>
      </w:r>
      <w:r w:rsidRPr="00573D8F">
        <w:rPr>
          <w:rFonts w:ascii="Arial" w:hAnsi="Arial" w:cs="Arial"/>
        </w:rPr>
        <w:tab/>
        <w:t xml:space="preserve">Braun, V. and Clarke, V. (2022). Conceptual and design thinking for thematic analysis. Qualitative Psychology, 9(1), pp.3–26. </w:t>
      </w:r>
      <w:proofErr w:type="spellStart"/>
      <w:proofErr w:type="gramStart"/>
      <w:r w:rsidRPr="00573D8F">
        <w:rPr>
          <w:rFonts w:ascii="Arial" w:hAnsi="Arial" w:cs="Arial"/>
        </w:rPr>
        <w:t>doi:https</w:t>
      </w:r>
      <w:proofErr w:type="spellEnd"/>
      <w:r w:rsidRPr="00573D8F">
        <w:rPr>
          <w:rFonts w:ascii="Arial" w:hAnsi="Arial" w:cs="Arial"/>
        </w:rPr>
        <w:t>://doi.org/10.1037/qup0000196</w:t>
      </w:r>
      <w:proofErr w:type="gramEnd"/>
      <w:r w:rsidRPr="00573D8F">
        <w:rPr>
          <w:rFonts w:ascii="Arial" w:hAnsi="Arial" w:cs="Arial"/>
        </w:rPr>
        <w:t>.</w:t>
      </w:r>
    </w:p>
    <w:p w14:paraId="27EAC254"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‌Bunch, M. (1997). Dynamics of the singing voice. Wien [Etc.] Springer.</w:t>
      </w:r>
    </w:p>
    <w:p w14:paraId="742DDA2B"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Chapman, J.L. and Morris, R. (2023). Singing and teaching </w:t>
      </w:r>
      <w:proofErr w:type="gramStart"/>
      <w:r w:rsidRPr="00573D8F">
        <w:rPr>
          <w:rFonts w:ascii="Arial" w:hAnsi="Arial" w:cs="Arial"/>
        </w:rPr>
        <w:t>singing :</w:t>
      </w:r>
      <w:proofErr w:type="gramEnd"/>
      <w:r w:rsidRPr="00573D8F">
        <w:rPr>
          <w:rFonts w:ascii="Arial" w:hAnsi="Arial" w:cs="Arial"/>
        </w:rPr>
        <w:t xml:space="preserve"> a holistic approach to classical voice. San Diego, Ca: </w:t>
      </w:r>
      <w:proofErr w:type="spellStart"/>
      <w:r w:rsidRPr="00573D8F">
        <w:rPr>
          <w:rFonts w:ascii="Arial" w:hAnsi="Arial" w:cs="Arial"/>
        </w:rPr>
        <w:t>Pluralpublishing</w:t>
      </w:r>
      <w:proofErr w:type="spellEnd"/>
      <w:r w:rsidRPr="00573D8F">
        <w:rPr>
          <w:rFonts w:ascii="Arial" w:hAnsi="Arial" w:cs="Arial"/>
        </w:rPr>
        <w:t>.</w:t>
      </w:r>
    </w:p>
    <w:p w14:paraId="1E1792AB"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Clarke, V. and Braun, V. (2016). Thematic Analysis. The Journal of Positive Psychology, [online] 12(3), pp.297–298. </w:t>
      </w:r>
      <w:proofErr w:type="spellStart"/>
      <w:proofErr w:type="gramStart"/>
      <w:r w:rsidRPr="00573D8F">
        <w:rPr>
          <w:rFonts w:ascii="Arial" w:hAnsi="Arial" w:cs="Arial"/>
        </w:rPr>
        <w:t>doi:https</w:t>
      </w:r>
      <w:proofErr w:type="spellEnd"/>
      <w:r w:rsidRPr="00573D8F">
        <w:rPr>
          <w:rFonts w:ascii="Arial" w:hAnsi="Arial" w:cs="Arial"/>
        </w:rPr>
        <w:t>://doi.org/10.1080/17439760.2016.1262613</w:t>
      </w:r>
      <w:proofErr w:type="gramEnd"/>
      <w:r w:rsidRPr="00573D8F">
        <w:rPr>
          <w:rFonts w:ascii="Arial" w:hAnsi="Arial" w:cs="Arial"/>
        </w:rPr>
        <w:t>.</w:t>
      </w:r>
    </w:p>
    <w:p w14:paraId="09626518"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Dawson, G., 1981. Objectivism and the social construction of knowledge. Philosophy, 56(217), pp.414-423.</w:t>
      </w:r>
    </w:p>
    <w:p w14:paraId="1ECCFB53"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Doane, K.R. (1957) 'Good posture and school achievement,' The Clearing House a Journal of Educational Strategies Issues and Ideas, 31(6), pp. 329–331. https://doi.org/10.1080/00098655.1957.11475591.</w:t>
      </w:r>
    </w:p>
    <w:p w14:paraId="38D25C12"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Du Plessis, C. et al. (2009) 'Assessment of posture: Accuracy of the plumb line method,' South African Journal of Occupational Therapy, 39(3), pp. 2–3. http://www.scielo.org.za/pdf/sajot/v39n3/02.pdf.</w:t>
      </w:r>
    </w:p>
    <w:p w14:paraId="7922EBDD"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Eckmann, T. and Stoddart, D., 2015. The Power of Posture: a program to encourage optimal posture. Journal On Active Aging, 14(4).</w:t>
      </w:r>
    </w:p>
    <w:p w14:paraId="4BBF6882"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Fitz-Simon, W. (2024). How To Do Constructive Rest: The Alexander Technique Lie Down. [online] ACAT. Available at: https://www.acatnyc.org/blog-posts/2014/05/02/how-to-do-constructive-rest-the-alexander-technique-lie-down.</w:t>
      </w:r>
    </w:p>
    <w:p w14:paraId="09191A5F"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Flavian, H. (2016) 'Towards teaching and beyond: Strengthening education by understanding students’ self-awareness development,' Power and Education, 8(1), pp. 88–100. https://doi.org/10.1177/1757743815624118.</w:t>
      </w:r>
    </w:p>
    <w:p w14:paraId="23156B81"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Gelb, M.J. (2013). Body Learning: 40th anniversary edition. </w:t>
      </w:r>
      <w:proofErr w:type="spellStart"/>
      <w:r w:rsidRPr="00573D8F">
        <w:rPr>
          <w:rFonts w:ascii="Arial" w:hAnsi="Arial" w:cs="Arial"/>
        </w:rPr>
        <w:t>Aurum</w:t>
      </w:r>
      <w:proofErr w:type="spellEnd"/>
      <w:r w:rsidRPr="00573D8F">
        <w:rPr>
          <w:rFonts w:ascii="Arial" w:hAnsi="Arial" w:cs="Arial"/>
        </w:rPr>
        <w:t>.</w:t>
      </w:r>
    </w:p>
    <w:p w14:paraId="07CA0829"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Gilman, S.L. (2018). Stand Up Straight! </w:t>
      </w:r>
      <w:proofErr w:type="spellStart"/>
      <w:r w:rsidRPr="00573D8F">
        <w:rPr>
          <w:rFonts w:ascii="Arial" w:hAnsi="Arial" w:cs="Arial"/>
        </w:rPr>
        <w:t>Reaktion</w:t>
      </w:r>
      <w:proofErr w:type="spellEnd"/>
      <w:r w:rsidRPr="00573D8F">
        <w:rPr>
          <w:rFonts w:ascii="Arial" w:hAnsi="Arial" w:cs="Arial"/>
        </w:rPr>
        <w:t xml:space="preserve"> Books.</w:t>
      </w:r>
    </w:p>
    <w:p w14:paraId="6CA7CDA1"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Grand Canyon University (2023). Qualitative vs. Quantitative Research: What’s the Difference? [online] Grand Canyon University. Available at: https://www.gcu.edu/blog/doctoral-journey/qualitative-vs-quantitative-research-whats-difference.</w:t>
      </w:r>
    </w:p>
    <w:p w14:paraId="7C88974A"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Griffin, K., 2015. A Comparative Study on Body Alignment in Singing.</w:t>
      </w:r>
    </w:p>
    <w:p w14:paraId="1F20F130"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Headspace (2024). Meditation and Mindfulness Made Simple - Headspace. [online] Headspace. Available at: https://www.headspace.com/.</w:t>
      </w:r>
    </w:p>
    <w:p w14:paraId="4DD1894A"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'holistic' (2025). https://dictionary.cambridge.org/dictionary/english/holistic.</w:t>
      </w:r>
    </w:p>
    <w:p w14:paraId="7A8CC754"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How To Sing Better 101. (2020). Correct Singing Posture </w:t>
      </w:r>
      <w:proofErr w:type="gramStart"/>
      <w:r w:rsidRPr="00573D8F">
        <w:rPr>
          <w:rFonts w:ascii="Arial" w:hAnsi="Arial" w:cs="Arial"/>
        </w:rPr>
        <w:t>( In</w:t>
      </w:r>
      <w:proofErr w:type="gramEnd"/>
      <w:r w:rsidRPr="00573D8F">
        <w:rPr>
          <w:rFonts w:ascii="Arial" w:hAnsi="Arial" w:cs="Arial"/>
        </w:rPr>
        <w:t xml:space="preserve"> 11 Easy Steps )» How To Sing Better 101. [online] Available at: https://howtosingbetter101.com/correct-singing-posture/.</w:t>
      </w:r>
    </w:p>
    <w:p w14:paraId="05C7CD7E" w14:textId="77777777" w:rsidR="00615CCD" w:rsidRPr="00573D8F" w:rsidRDefault="00615CCD" w:rsidP="00573D8F">
      <w:pPr>
        <w:spacing w:line="360" w:lineRule="auto"/>
        <w:contextualSpacing/>
        <w:rPr>
          <w:rFonts w:ascii="Arial" w:hAnsi="Arial" w:cs="Arial"/>
        </w:rPr>
      </w:pPr>
      <w:r w:rsidRPr="00573D8F">
        <w:rPr>
          <w:rFonts w:ascii="Arial" w:hAnsi="Arial" w:cs="Arial"/>
        </w:rPr>
        <w:lastRenderedPageBreak/>
        <w:t>•</w:t>
      </w:r>
      <w:r w:rsidRPr="00573D8F">
        <w:rPr>
          <w:rFonts w:ascii="Arial" w:hAnsi="Arial" w:cs="Arial"/>
        </w:rPr>
        <w:tab/>
        <w:t>Howorth, B., (1946). Dynamic posture. Journal of the American Medical Association, 131(17), pp.1398-1404.</w:t>
      </w:r>
    </w:p>
    <w:p w14:paraId="5D230482"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Jain, S., Janssen, K. and DeCelle, S., 2004. Alexander technique and Feldenkrais method: a critical overview. Physical Medicine and Rehabilitation Clinics, 15(4), pp.811-825.</w:t>
      </w:r>
    </w:p>
    <w:p w14:paraId="2370CFBC"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Jenn, N.C., 2006. Designing a questionnaire. Malaysian family physician: the official journal of the Academy of Family Physicians of Malaysia, 1(1), p.32.</w:t>
      </w:r>
    </w:p>
    <w:p w14:paraId="39DE3757"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Kendall, F.P., 2005. Muscles: Testing and function with posture and pain. Williams, &amp;Wilkins.</w:t>
      </w:r>
    </w:p>
    <w:p w14:paraId="1CFDC87E"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Kendall, H.O. and Kendall, F.P. (1968). Developing and Maintaining Good Posture. Physical Therapy, 48(4), pp.319–336. </w:t>
      </w:r>
      <w:proofErr w:type="spellStart"/>
      <w:proofErr w:type="gramStart"/>
      <w:r w:rsidRPr="00573D8F">
        <w:rPr>
          <w:rFonts w:ascii="Arial" w:hAnsi="Arial" w:cs="Arial"/>
        </w:rPr>
        <w:t>doi:https</w:t>
      </w:r>
      <w:proofErr w:type="spellEnd"/>
      <w:r w:rsidRPr="00573D8F">
        <w:rPr>
          <w:rFonts w:ascii="Arial" w:hAnsi="Arial" w:cs="Arial"/>
        </w:rPr>
        <w:t>://doi.org/10.1093/</w:t>
      </w:r>
      <w:proofErr w:type="spellStart"/>
      <w:r w:rsidRPr="00573D8F">
        <w:rPr>
          <w:rFonts w:ascii="Arial" w:hAnsi="Arial" w:cs="Arial"/>
        </w:rPr>
        <w:t>ptj</w:t>
      </w:r>
      <w:proofErr w:type="spellEnd"/>
      <w:r w:rsidRPr="00573D8F">
        <w:rPr>
          <w:rFonts w:ascii="Arial" w:hAnsi="Arial" w:cs="Arial"/>
        </w:rPr>
        <w:t>/48.4.319</w:t>
      </w:r>
      <w:proofErr w:type="gramEnd"/>
      <w:r w:rsidRPr="00573D8F">
        <w:rPr>
          <w:rFonts w:ascii="Arial" w:hAnsi="Arial" w:cs="Arial"/>
        </w:rPr>
        <w:t>.</w:t>
      </w:r>
    </w:p>
    <w:p w14:paraId="4F0152FA"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Killam, L. (2013). Research terminology simplified: Paradigms, axiology, ontology, epistemology and methodology. Laura Killam.</w:t>
      </w:r>
    </w:p>
    <w:p w14:paraId="00D92C6C"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Leborgne, W.D. and Rosenberg, M.D., 2021. The vocal athlete. Plural Publishing.</w:t>
      </w:r>
    </w:p>
    <w:p w14:paraId="2689D86B"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Littlejohn, C., 2018. Objectivism and subjectivism in epistemology. Cambridge University Press.</w:t>
      </w:r>
    </w:p>
    <w:p w14:paraId="114048A8"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Longo, L., Di </w:t>
      </w:r>
      <w:proofErr w:type="spellStart"/>
      <w:r w:rsidRPr="00573D8F">
        <w:rPr>
          <w:rFonts w:ascii="Arial" w:hAnsi="Arial" w:cs="Arial"/>
        </w:rPr>
        <w:t>Stadio</w:t>
      </w:r>
      <w:proofErr w:type="spellEnd"/>
      <w:r w:rsidRPr="00573D8F">
        <w:rPr>
          <w:rFonts w:ascii="Arial" w:hAnsi="Arial" w:cs="Arial"/>
        </w:rPr>
        <w:t xml:space="preserve">, A., Ralli, M., Marinucci, I., </w:t>
      </w:r>
      <w:proofErr w:type="spellStart"/>
      <w:r w:rsidRPr="00573D8F">
        <w:rPr>
          <w:rFonts w:ascii="Arial" w:hAnsi="Arial" w:cs="Arial"/>
        </w:rPr>
        <w:t>Ruoppolo</w:t>
      </w:r>
      <w:proofErr w:type="spellEnd"/>
      <w:r w:rsidRPr="00573D8F">
        <w:rPr>
          <w:rFonts w:ascii="Arial" w:hAnsi="Arial" w:cs="Arial"/>
        </w:rPr>
        <w:t xml:space="preserve">, G., </w:t>
      </w:r>
      <w:proofErr w:type="spellStart"/>
      <w:r w:rsidRPr="00573D8F">
        <w:rPr>
          <w:rFonts w:ascii="Arial" w:hAnsi="Arial" w:cs="Arial"/>
        </w:rPr>
        <w:t>Dipietro</w:t>
      </w:r>
      <w:proofErr w:type="spellEnd"/>
      <w:r w:rsidRPr="00573D8F">
        <w:rPr>
          <w:rFonts w:ascii="Arial" w:hAnsi="Arial" w:cs="Arial"/>
        </w:rPr>
        <w:t xml:space="preserve">, L., de </w:t>
      </w:r>
      <w:proofErr w:type="spellStart"/>
      <w:r w:rsidRPr="00573D8F">
        <w:rPr>
          <w:rFonts w:ascii="Arial" w:hAnsi="Arial" w:cs="Arial"/>
        </w:rPr>
        <w:t>Vincentiis</w:t>
      </w:r>
      <w:proofErr w:type="spellEnd"/>
      <w:r w:rsidRPr="00573D8F">
        <w:rPr>
          <w:rFonts w:ascii="Arial" w:hAnsi="Arial" w:cs="Arial"/>
        </w:rPr>
        <w:t xml:space="preserve">, M. and Greco, A., (2020). Voice parameter changes in professional musician-singers singing with and without an instrument: The effect of body posture. Folia </w:t>
      </w:r>
      <w:proofErr w:type="spellStart"/>
      <w:r w:rsidRPr="00573D8F">
        <w:rPr>
          <w:rFonts w:ascii="Arial" w:hAnsi="Arial" w:cs="Arial"/>
        </w:rPr>
        <w:t>Phoniatrica</w:t>
      </w:r>
      <w:proofErr w:type="spellEnd"/>
      <w:r w:rsidRPr="00573D8F">
        <w:rPr>
          <w:rFonts w:ascii="Arial" w:hAnsi="Arial" w:cs="Arial"/>
        </w:rPr>
        <w:t xml:space="preserve"> et </w:t>
      </w:r>
      <w:proofErr w:type="spellStart"/>
      <w:r w:rsidRPr="00573D8F">
        <w:rPr>
          <w:rFonts w:ascii="Arial" w:hAnsi="Arial" w:cs="Arial"/>
        </w:rPr>
        <w:t>Logopaedica</w:t>
      </w:r>
      <w:proofErr w:type="spellEnd"/>
      <w:r w:rsidRPr="00573D8F">
        <w:rPr>
          <w:rFonts w:ascii="Arial" w:hAnsi="Arial" w:cs="Arial"/>
        </w:rPr>
        <w:t>, 72(4), pp.309-315.</w:t>
      </w:r>
    </w:p>
    <w:p w14:paraId="6A301475"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Luck, G. and Toiviainen, P., 2007, August. Ideal singing posture: Evidence from </w:t>
      </w:r>
      <w:proofErr w:type="spellStart"/>
      <w:r w:rsidRPr="00573D8F">
        <w:rPr>
          <w:rFonts w:ascii="Arial" w:hAnsi="Arial" w:cs="Arial"/>
        </w:rPr>
        <w:t>behavioral</w:t>
      </w:r>
      <w:proofErr w:type="spellEnd"/>
      <w:r w:rsidRPr="00573D8F">
        <w:rPr>
          <w:rFonts w:ascii="Arial" w:hAnsi="Arial" w:cs="Arial"/>
        </w:rPr>
        <w:t xml:space="preserve"> studies and computational motion analysis. In Proceedings of the third Conference on Interdisciplinary Musicology (CIM07) Tallinn, Estonia (pp. 15-19).</w:t>
      </w:r>
    </w:p>
    <w:p w14:paraId="518DB045"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Maarouf, H., 2019. Pragmatism as a supportive paradigm for the mixed research approach: Conceptualizing the ontological, epistemological, and axiological stances of pragmatism. International Business Research, 12(9), pp.1-12.</w:t>
      </w:r>
    </w:p>
    <w:p w14:paraId="43B02E78"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Marques, N.R., </w:t>
      </w:r>
      <w:proofErr w:type="spellStart"/>
      <w:r w:rsidRPr="00573D8F">
        <w:rPr>
          <w:rFonts w:ascii="Arial" w:hAnsi="Arial" w:cs="Arial"/>
        </w:rPr>
        <w:t>Morcelli</w:t>
      </w:r>
      <w:proofErr w:type="spellEnd"/>
      <w:r w:rsidRPr="00573D8F">
        <w:rPr>
          <w:rFonts w:ascii="Arial" w:hAnsi="Arial" w:cs="Arial"/>
        </w:rPr>
        <w:t xml:space="preserve">, M.H., Hallal, C.Z. and Gonçalves, M., 2013. EMG activity of trunk stabilizer muscles during </w:t>
      </w:r>
      <w:proofErr w:type="spellStart"/>
      <w:r w:rsidRPr="00573D8F">
        <w:rPr>
          <w:rFonts w:ascii="Arial" w:hAnsi="Arial" w:cs="Arial"/>
        </w:rPr>
        <w:t>Centering</w:t>
      </w:r>
      <w:proofErr w:type="spellEnd"/>
      <w:r w:rsidRPr="00573D8F">
        <w:rPr>
          <w:rFonts w:ascii="Arial" w:hAnsi="Arial" w:cs="Arial"/>
        </w:rPr>
        <w:t xml:space="preserve"> Principle of Pilates Method. Journal of bodywork and movement therapies, 17(2), pp.185-191.</w:t>
      </w:r>
    </w:p>
    <w:p w14:paraId="58F37E8B"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MedlinePlus (2019). Guide to Good Posture. [online] Medlineplus.gov. Available at: https://medlineplus.gov/guidetogoodposture.html.</w:t>
      </w:r>
    </w:p>
    <w:p w14:paraId="104A893E"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Mering, M. (2018) ‘Defining and Understanding Grey Literature’, Serials Review, 44(3), pp. 238–240. </w:t>
      </w:r>
      <w:proofErr w:type="spellStart"/>
      <w:r w:rsidRPr="00573D8F">
        <w:rPr>
          <w:rFonts w:ascii="Arial" w:hAnsi="Arial" w:cs="Arial"/>
        </w:rPr>
        <w:t>doi</w:t>
      </w:r>
      <w:proofErr w:type="spellEnd"/>
      <w:r w:rsidRPr="00573D8F">
        <w:rPr>
          <w:rFonts w:ascii="Arial" w:hAnsi="Arial" w:cs="Arial"/>
        </w:rPr>
        <w:t>: 10.1080/00987913.2018.1525239.</w:t>
      </w:r>
    </w:p>
    <w:p w14:paraId="167FD4D6"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Moser, P.K., 2012. Epistemology. In Philosophy of meaning, knowledge and value in the twentieth century (pp. 133-167). Routledge.</w:t>
      </w:r>
    </w:p>
    <w:p w14:paraId="4114C9E4"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Ng, J.Y., Boon, H.S., Thompson, A.K. and Whitehead, C.R., 2016. Making sense of “</w:t>
      </w:r>
      <w:proofErr w:type="spellStart"/>
      <w:r w:rsidRPr="00573D8F">
        <w:rPr>
          <w:rFonts w:ascii="Arial" w:hAnsi="Arial" w:cs="Arial"/>
        </w:rPr>
        <w:t>alternative</w:t>
      </w:r>
      <w:proofErr w:type="gramStart"/>
      <w:r w:rsidRPr="00573D8F">
        <w:rPr>
          <w:rFonts w:ascii="Arial" w:hAnsi="Arial" w:cs="Arial"/>
        </w:rPr>
        <w:t>”,“</w:t>
      </w:r>
      <w:proofErr w:type="gramEnd"/>
      <w:r w:rsidRPr="00573D8F">
        <w:rPr>
          <w:rFonts w:ascii="Arial" w:hAnsi="Arial" w:cs="Arial"/>
        </w:rPr>
        <w:t>complementary”,“unconventional</w:t>
      </w:r>
      <w:proofErr w:type="spellEnd"/>
      <w:r w:rsidRPr="00573D8F">
        <w:rPr>
          <w:rFonts w:ascii="Arial" w:hAnsi="Arial" w:cs="Arial"/>
        </w:rPr>
        <w:t xml:space="preserve">” and “integrative” medicine: exploring the </w:t>
      </w:r>
      <w:r w:rsidRPr="00573D8F">
        <w:rPr>
          <w:rFonts w:ascii="Arial" w:hAnsi="Arial" w:cs="Arial"/>
        </w:rPr>
        <w:lastRenderedPageBreak/>
        <w:t>terms and meanings through a textual analysis. BMC complementary and alternative medicine, 16, pp.1-18.</w:t>
      </w:r>
    </w:p>
    <w:p w14:paraId="559219DA"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Nisbet, L. (2021). Correct Singing Posture: </w:t>
      </w:r>
      <w:proofErr w:type="gramStart"/>
      <w:r w:rsidRPr="00573D8F">
        <w:rPr>
          <w:rFonts w:ascii="Arial" w:hAnsi="Arial" w:cs="Arial"/>
        </w:rPr>
        <w:t>a</w:t>
      </w:r>
      <w:proofErr w:type="gramEnd"/>
      <w:r w:rsidRPr="00573D8F">
        <w:rPr>
          <w:rFonts w:ascii="Arial" w:hAnsi="Arial" w:cs="Arial"/>
        </w:rPr>
        <w:t xml:space="preserve"> Checklist + Exercises. [online] Start Singing Today. Available at: https://startsingingtoday.com/singing-posture/.</w:t>
      </w:r>
    </w:p>
    <w:p w14:paraId="60F69ADB"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Pappas, C. and Williams, I. (2011) ‘Grey Literature: Its Emerging Importance’, Journal of Hospital Librarianship, 11(3), pp. 228–234. </w:t>
      </w:r>
      <w:proofErr w:type="spellStart"/>
      <w:r w:rsidRPr="00573D8F">
        <w:rPr>
          <w:rFonts w:ascii="Arial" w:hAnsi="Arial" w:cs="Arial"/>
        </w:rPr>
        <w:t>doi</w:t>
      </w:r>
      <w:proofErr w:type="spellEnd"/>
      <w:r w:rsidRPr="00573D8F">
        <w:rPr>
          <w:rFonts w:ascii="Arial" w:hAnsi="Arial" w:cs="Arial"/>
        </w:rPr>
        <w:t>: 10.1080/15323269.2011.587100.</w:t>
      </w:r>
    </w:p>
    <w:p w14:paraId="6F9FBB84"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Phillips, P.S. (2011). Singing for dummies. Hoboken, N.J.: Wiley Publishing, p.32.</w:t>
      </w:r>
    </w:p>
    <w:p w14:paraId="5DE9AFBC"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r>
      <w:proofErr w:type="spellStart"/>
      <w:r w:rsidRPr="00573D8F">
        <w:rPr>
          <w:rFonts w:ascii="Arial" w:hAnsi="Arial" w:cs="Arial"/>
        </w:rPr>
        <w:t>Physiopedia</w:t>
      </w:r>
      <w:proofErr w:type="spellEnd"/>
      <w:r w:rsidRPr="00573D8F">
        <w:rPr>
          <w:rFonts w:ascii="Arial" w:hAnsi="Arial" w:cs="Arial"/>
        </w:rPr>
        <w:t xml:space="preserve"> (2022). Posture. [online] </w:t>
      </w:r>
      <w:proofErr w:type="spellStart"/>
      <w:r w:rsidRPr="00573D8F">
        <w:rPr>
          <w:rFonts w:ascii="Arial" w:hAnsi="Arial" w:cs="Arial"/>
        </w:rPr>
        <w:t>Physiopedia</w:t>
      </w:r>
      <w:proofErr w:type="spellEnd"/>
      <w:r w:rsidRPr="00573D8F">
        <w:rPr>
          <w:rFonts w:ascii="Arial" w:hAnsi="Arial" w:cs="Arial"/>
        </w:rPr>
        <w:t>. Available at: https://www.physio-pedia.com/Posture.</w:t>
      </w:r>
    </w:p>
    <w:p w14:paraId="6907B801"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Pier Francesco Tosi (2009). Observations on the Florid Song (1723). Gregory </w:t>
      </w:r>
      <w:proofErr w:type="spellStart"/>
      <w:r w:rsidRPr="00573D8F">
        <w:rPr>
          <w:rFonts w:ascii="Arial" w:hAnsi="Arial" w:cs="Arial"/>
        </w:rPr>
        <w:t>Blankenbehler</w:t>
      </w:r>
      <w:proofErr w:type="spellEnd"/>
      <w:r w:rsidRPr="00573D8F">
        <w:rPr>
          <w:rFonts w:ascii="Arial" w:hAnsi="Arial" w:cs="Arial"/>
        </w:rPr>
        <w:t xml:space="preserve">. </w:t>
      </w:r>
    </w:p>
    <w:p w14:paraId="682AF01A"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Psychology Today. (2024). Mindfulness. [online] Available at: https://www.psychologytoday.com/us/basics/mindfulness?msockid=2b064a02f2b56645078a5b19f3ed6748 [Accessed 11 Feb. 2025].</w:t>
      </w:r>
    </w:p>
    <w:p w14:paraId="524A0B4F"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ROADBLOCKS, A.P., 2017. The emotionally prepared singer. Journal of Singing, 73(3), pp.261-268.</w:t>
      </w:r>
    </w:p>
    <w:p w14:paraId="7DA0A4D2"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Sansom, R. (2020). The History of Voice Pedagogy. Routledge.</w:t>
      </w:r>
    </w:p>
    <w:p w14:paraId="16E0054D"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Scott, S. (2021) 'So You Want to Sing with Awareness: A Guide for Performers,' Voice and Speech Review, 15(3), pp. 372–374. https://doi.org/10.1080/23268263.2021.1900041.</w:t>
      </w:r>
    </w:p>
    <w:p w14:paraId="2B381BF0"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Sell, K., 2017. The disciplines of vocal pedagogy: Towards </w:t>
      </w:r>
      <w:proofErr w:type="gramStart"/>
      <w:r w:rsidRPr="00573D8F">
        <w:rPr>
          <w:rFonts w:ascii="Arial" w:hAnsi="Arial" w:cs="Arial"/>
        </w:rPr>
        <w:t>an</w:t>
      </w:r>
      <w:proofErr w:type="gramEnd"/>
      <w:r w:rsidRPr="00573D8F">
        <w:rPr>
          <w:rFonts w:ascii="Arial" w:hAnsi="Arial" w:cs="Arial"/>
        </w:rPr>
        <w:t xml:space="preserve"> holistic approach. Routledge.</w:t>
      </w:r>
    </w:p>
    <w:p w14:paraId="22948C2C"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Sell, K.S. (2017). The Disciplines of Vocal Pedagogy: Towards </w:t>
      </w:r>
      <w:proofErr w:type="gramStart"/>
      <w:r w:rsidRPr="00573D8F">
        <w:rPr>
          <w:rFonts w:ascii="Arial" w:hAnsi="Arial" w:cs="Arial"/>
        </w:rPr>
        <w:t>an</w:t>
      </w:r>
      <w:proofErr w:type="gramEnd"/>
      <w:r w:rsidRPr="00573D8F">
        <w:rPr>
          <w:rFonts w:ascii="Arial" w:hAnsi="Arial" w:cs="Arial"/>
        </w:rPr>
        <w:t xml:space="preserve"> Holistic Approach. Routledge eBooks. Informa. </w:t>
      </w:r>
      <w:proofErr w:type="spellStart"/>
      <w:proofErr w:type="gramStart"/>
      <w:r w:rsidRPr="00573D8F">
        <w:rPr>
          <w:rFonts w:ascii="Arial" w:hAnsi="Arial" w:cs="Arial"/>
        </w:rPr>
        <w:t>doi:https</w:t>
      </w:r>
      <w:proofErr w:type="spellEnd"/>
      <w:r w:rsidRPr="00573D8F">
        <w:rPr>
          <w:rFonts w:ascii="Arial" w:hAnsi="Arial" w:cs="Arial"/>
        </w:rPr>
        <w:t>://doi.org/10.4324/9781315086743</w:t>
      </w:r>
      <w:proofErr w:type="gramEnd"/>
      <w:r w:rsidRPr="00573D8F">
        <w:rPr>
          <w:rFonts w:ascii="Arial" w:hAnsi="Arial" w:cs="Arial"/>
        </w:rPr>
        <w:t>.</w:t>
      </w:r>
    </w:p>
    <w:p w14:paraId="37D2407D"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r>
      <w:proofErr w:type="spellStart"/>
      <w:r w:rsidRPr="00573D8F">
        <w:rPr>
          <w:rFonts w:ascii="Arial" w:hAnsi="Arial" w:cs="Arial"/>
        </w:rPr>
        <w:t>Sovacool</w:t>
      </w:r>
      <w:proofErr w:type="spellEnd"/>
      <w:r w:rsidRPr="00573D8F">
        <w:rPr>
          <w:rFonts w:ascii="Arial" w:hAnsi="Arial" w:cs="Arial"/>
        </w:rPr>
        <w:t xml:space="preserve">, B.K., Iskandarova, M. and Hall, J. (2023). Industrializing theories: A thematic analysis of conceptual frameworks and typologies for industrial sociotechnical change in a low-carbon future. Energy Research &amp; Social Science, [online] 97, p.102954. </w:t>
      </w:r>
      <w:proofErr w:type="spellStart"/>
      <w:proofErr w:type="gramStart"/>
      <w:r w:rsidRPr="00573D8F">
        <w:rPr>
          <w:rFonts w:ascii="Arial" w:hAnsi="Arial" w:cs="Arial"/>
        </w:rPr>
        <w:t>doi:https</w:t>
      </w:r>
      <w:proofErr w:type="spellEnd"/>
      <w:r w:rsidRPr="00573D8F">
        <w:rPr>
          <w:rFonts w:ascii="Arial" w:hAnsi="Arial" w:cs="Arial"/>
        </w:rPr>
        <w:t>://doi.org/10.1016/j.erss.2023.102954</w:t>
      </w:r>
      <w:proofErr w:type="gramEnd"/>
      <w:r w:rsidRPr="00573D8F">
        <w:rPr>
          <w:rFonts w:ascii="Arial" w:hAnsi="Arial" w:cs="Arial"/>
        </w:rPr>
        <w:t>.</w:t>
      </w:r>
    </w:p>
    <w:p w14:paraId="1800C059"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Staes, F.F., Jansen, L., Vilette, A., </w:t>
      </w:r>
      <w:proofErr w:type="spellStart"/>
      <w:r w:rsidRPr="00573D8F">
        <w:rPr>
          <w:rFonts w:ascii="Arial" w:hAnsi="Arial" w:cs="Arial"/>
        </w:rPr>
        <w:t>Coveliers</w:t>
      </w:r>
      <w:proofErr w:type="spellEnd"/>
      <w:r w:rsidRPr="00573D8F">
        <w:rPr>
          <w:rFonts w:ascii="Arial" w:hAnsi="Arial" w:cs="Arial"/>
        </w:rPr>
        <w:t xml:space="preserve">, Y., Daniels, K. and Decoster, W., 2011. Physical therapy </w:t>
      </w:r>
      <w:proofErr w:type="gramStart"/>
      <w:r w:rsidRPr="00573D8F">
        <w:rPr>
          <w:rFonts w:ascii="Arial" w:hAnsi="Arial" w:cs="Arial"/>
        </w:rPr>
        <w:t>as a means to</w:t>
      </w:r>
      <w:proofErr w:type="gramEnd"/>
      <w:r w:rsidRPr="00573D8F">
        <w:rPr>
          <w:rFonts w:ascii="Arial" w:hAnsi="Arial" w:cs="Arial"/>
        </w:rPr>
        <w:t xml:space="preserve"> optimize posture and voice parameters in student classical singers: a case report. Journal of Voice, 25(3), </w:t>
      </w:r>
      <w:proofErr w:type="gramStart"/>
      <w:r w:rsidRPr="00573D8F">
        <w:rPr>
          <w:rFonts w:ascii="Arial" w:hAnsi="Arial" w:cs="Arial"/>
        </w:rPr>
        <w:t>pp.e</w:t>
      </w:r>
      <w:proofErr w:type="gramEnd"/>
      <w:r w:rsidRPr="00573D8F">
        <w:rPr>
          <w:rFonts w:ascii="Arial" w:hAnsi="Arial" w:cs="Arial"/>
        </w:rPr>
        <w:t>91-e101.</w:t>
      </w:r>
    </w:p>
    <w:p w14:paraId="6FDFCE00"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Start Singing Today. (2021). Correct Singing Posture: A Checklist + Exercises. [online] Available at: https://startsingingtoday.com/singing-posture/.</w:t>
      </w:r>
    </w:p>
    <w:p w14:paraId="77EED4A0"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Stephens, J. and Hillier, S. (2020). Evidence for the Effectiveness of the Feldenkrais Method. Kinesiology Review, 9(3), pp.228–235. </w:t>
      </w:r>
      <w:proofErr w:type="spellStart"/>
      <w:proofErr w:type="gramStart"/>
      <w:r w:rsidRPr="00573D8F">
        <w:rPr>
          <w:rFonts w:ascii="Arial" w:hAnsi="Arial" w:cs="Arial"/>
        </w:rPr>
        <w:t>doi:https</w:t>
      </w:r>
      <w:proofErr w:type="spellEnd"/>
      <w:r w:rsidRPr="00573D8F">
        <w:rPr>
          <w:rFonts w:ascii="Arial" w:hAnsi="Arial" w:cs="Arial"/>
        </w:rPr>
        <w:t>://doi.org/10.1123/kr.2020-0022</w:t>
      </w:r>
      <w:proofErr w:type="gramEnd"/>
      <w:r w:rsidRPr="00573D8F">
        <w:rPr>
          <w:rFonts w:ascii="Arial" w:hAnsi="Arial" w:cs="Arial"/>
        </w:rPr>
        <w:t>.</w:t>
      </w:r>
    </w:p>
    <w:p w14:paraId="205FFD6E" w14:textId="77777777" w:rsidR="00615CCD" w:rsidRPr="00573D8F" w:rsidRDefault="00615CCD" w:rsidP="00573D8F">
      <w:pPr>
        <w:spacing w:line="360" w:lineRule="auto"/>
        <w:contextualSpacing/>
        <w:rPr>
          <w:rFonts w:ascii="Arial" w:hAnsi="Arial" w:cs="Arial"/>
        </w:rPr>
      </w:pPr>
      <w:r w:rsidRPr="00573D8F">
        <w:rPr>
          <w:rFonts w:ascii="Arial" w:hAnsi="Arial" w:cs="Arial"/>
        </w:rPr>
        <w:lastRenderedPageBreak/>
        <w:t>•</w:t>
      </w:r>
      <w:r w:rsidRPr="00573D8F">
        <w:rPr>
          <w:rFonts w:ascii="Arial" w:hAnsi="Arial" w:cs="Arial"/>
        </w:rPr>
        <w:tab/>
        <w:t>Sundberg, J., Leanderson, R., Von Euler, C. and Knutsson, E., (1991). Influence of body posture and lung volume on subglottal pressure control during singing. Journal of Voice, 5(4), pp.283-291.</w:t>
      </w:r>
    </w:p>
    <w:p w14:paraId="1D8A2FD1"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The Complete Singer’s Resource. (2016). Posture in Singing. [online] Available at: https://completesingers.com/technique/posture-in-singing/.</w:t>
      </w:r>
    </w:p>
    <w:p w14:paraId="59592A02"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Themes, U. (2016) Postural assessment. https://musculoskeletalkey.com/postural-assessment/.</w:t>
      </w:r>
    </w:p>
    <w:p w14:paraId="4CAD7AB3"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Tosi, P.F., (1743). p.25.Observations on the Florid Song, or sentiments on the ancient and modern singers... translated into English by Gailliard... To which are added explanatory annotations and examples in </w:t>
      </w:r>
      <w:proofErr w:type="spellStart"/>
      <w:r w:rsidRPr="00573D8F">
        <w:rPr>
          <w:rFonts w:ascii="Arial" w:hAnsi="Arial" w:cs="Arial"/>
        </w:rPr>
        <w:t>musick</w:t>
      </w:r>
      <w:proofErr w:type="spellEnd"/>
      <w:r w:rsidRPr="00573D8F">
        <w:rPr>
          <w:rFonts w:ascii="Arial" w:hAnsi="Arial" w:cs="Arial"/>
        </w:rPr>
        <w:t>. J. Wilcox.</w:t>
      </w:r>
    </w:p>
    <w:p w14:paraId="3648F50D"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Vennard, W. (1964). </w:t>
      </w:r>
      <w:proofErr w:type="gramStart"/>
      <w:r w:rsidRPr="00573D8F">
        <w:rPr>
          <w:rFonts w:ascii="Arial" w:hAnsi="Arial" w:cs="Arial"/>
        </w:rPr>
        <w:t>Singing :</w:t>
      </w:r>
      <w:proofErr w:type="gramEnd"/>
      <w:r w:rsidRPr="00573D8F">
        <w:rPr>
          <w:rFonts w:ascii="Arial" w:hAnsi="Arial" w:cs="Arial"/>
        </w:rPr>
        <w:t xml:space="preserve"> the mechanism and the technic. Los Angeles.</w:t>
      </w:r>
    </w:p>
    <w:p w14:paraId="27EDCD44"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r>
      <w:proofErr w:type="spellStart"/>
      <w:r w:rsidRPr="00573D8F">
        <w:rPr>
          <w:rFonts w:ascii="Arial" w:hAnsi="Arial" w:cs="Arial"/>
        </w:rPr>
        <w:t>Vrugt</w:t>
      </w:r>
      <w:proofErr w:type="spellEnd"/>
      <w:r w:rsidRPr="00573D8F">
        <w:rPr>
          <w:rFonts w:ascii="Arial" w:hAnsi="Arial" w:cs="Arial"/>
        </w:rPr>
        <w:t xml:space="preserve">, A. and </w:t>
      </w:r>
      <w:proofErr w:type="spellStart"/>
      <w:r w:rsidRPr="00573D8F">
        <w:rPr>
          <w:rFonts w:ascii="Arial" w:hAnsi="Arial" w:cs="Arial"/>
        </w:rPr>
        <w:t>Luyerink</w:t>
      </w:r>
      <w:proofErr w:type="spellEnd"/>
      <w:r w:rsidRPr="00573D8F">
        <w:rPr>
          <w:rFonts w:ascii="Arial" w:hAnsi="Arial" w:cs="Arial"/>
        </w:rPr>
        <w:t xml:space="preserve">, M. (2000) 'THE CONTRIBUTION OF BODILY POSTURE TO GENDER STEREOTYPICAL IMPRESSIONS,' Social </w:t>
      </w:r>
      <w:proofErr w:type="spellStart"/>
      <w:r w:rsidRPr="00573D8F">
        <w:rPr>
          <w:rFonts w:ascii="Arial" w:hAnsi="Arial" w:cs="Arial"/>
        </w:rPr>
        <w:t>Behavior</w:t>
      </w:r>
      <w:proofErr w:type="spellEnd"/>
      <w:r w:rsidRPr="00573D8F">
        <w:rPr>
          <w:rFonts w:ascii="Arial" w:hAnsi="Arial" w:cs="Arial"/>
        </w:rPr>
        <w:t xml:space="preserve"> and Personality an International Journal, 28(1), pp. 91–103. https://doi.org/10.2224/sbp.2000.28.1.91.</w:t>
      </w:r>
    </w:p>
    <w:p w14:paraId="68E85F80"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Wallace, B. (2014) Book Balancing: A History on Posture. https://www.contourliving.com/blog/book-balancing-a-history-on-posture/ (Accessed: January 10, 2025).</w:t>
      </w:r>
    </w:p>
    <w:p w14:paraId="35A49B60" w14:textId="77777777"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t xml:space="preserve">Wilson, J.R. and Sharples, S. (2015). Evaluation of human work. Boca Raton, Fl: </w:t>
      </w:r>
      <w:proofErr w:type="spellStart"/>
      <w:r w:rsidRPr="00573D8F">
        <w:rPr>
          <w:rFonts w:ascii="Arial" w:hAnsi="Arial" w:cs="Arial"/>
        </w:rPr>
        <w:t>Crc</w:t>
      </w:r>
      <w:proofErr w:type="spellEnd"/>
      <w:r w:rsidRPr="00573D8F">
        <w:rPr>
          <w:rFonts w:ascii="Arial" w:hAnsi="Arial" w:cs="Arial"/>
        </w:rPr>
        <w:t xml:space="preserve"> Press, Taylor &amp; Francis Group, p.120.</w:t>
      </w:r>
    </w:p>
    <w:p w14:paraId="056A4F9D" w14:textId="06E97E9B" w:rsidR="00615CCD" w:rsidRPr="00573D8F" w:rsidRDefault="00615CCD" w:rsidP="00573D8F">
      <w:pPr>
        <w:spacing w:line="360" w:lineRule="auto"/>
        <w:contextualSpacing/>
        <w:rPr>
          <w:rFonts w:ascii="Arial" w:hAnsi="Arial" w:cs="Arial"/>
        </w:rPr>
      </w:pPr>
      <w:r w:rsidRPr="00573D8F">
        <w:rPr>
          <w:rFonts w:ascii="Arial" w:hAnsi="Arial" w:cs="Arial"/>
        </w:rPr>
        <w:t>•</w:t>
      </w:r>
      <w:r w:rsidRPr="00573D8F">
        <w:rPr>
          <w:rFonts w:ascii="Arial" w:hAnsi="Arial" w:cs="Arial"/>
        </w:rPr>
        <w:tab/>
      </w:r>
      <w:proofErr w:type="spellStart"/>
      <w:r w:rsidRPr="00573D8F">
        <w:rPr>
          <w:rFonts w:ascii="Arial" w:hAnsi="Arial" w:cs="Arial"/>
        </w:rPr>
        <w:t>Yosifon</w:t>
      </w:r>
      <w:proofErr w:type="spellEnd"/>
      <w:r w:rsidRPr="00573D8F">
        <w:rPr>
          <w:rFonts w:ascii="Arial" w:hAnsi="Arial" w:cs="Arial"/>
        </w:rPr>
        <w:t>, D. and Stearns, P.N., 1998. The rise and fall of American posture. The American Historical Review, 103(4), pp.1057-1095.</w:t>
      </w:r>
    </w:p>
    <w:p w14:paraId="2A15EA9C" w14:textId="77777777" w:rsidR="00615CCD" w:rsidRPr="00573D8F" w:rsidRDefault="00615CCD" w:rsidP="00573D8F">
      <w:pPr>
        <w:spacing w:line="360" w:lineRule="auto"/>
        <w:contextualSpacing/>
        <w:rPr>
          <w:rFonts w:ascii="Arial" w:hAnsi="Arial" w:cs="Arial"/>
        </w:rPr>
      </w:pPr>
    </w:p>
    <w:p w14:paraId="1D6B8965" w14:textId="77777777" w:rsidR="00615CCD" w:rsidRPr="00573D8F" w:rsidRDefault="00615CCD" w:rsidP="00573D8F">
      <w:pPr>
        <w:spacing w:line="360" w:lineRule="auto"/>
        <w:contextualSpacing/>
        <w:rPr>
          <w:rFonts w:ascii="Arial" w:hAnsi="Arial" w:cs="Arial"/>
        </w:rPr>
      </w:pPr>
    </w:p>
    <w:p w14:paraId="4C75FC0C" w14:textId="77777777" w:rsidR="00615CCD" w:rsidRPr="00573D8F" w:rsidRDefault="00615CCD" w:rsidP="00573D8F">
      <w:pPr>
        <w:spacing w:line="360" w:lineRule="auto"/>
        <w:contextualSpacing/>
        <w:rPr>
          <w:rFonts w:ascii="Arial" w:hAnsi="Arial" w:cs="Arial"/>
        </w:rPr>
      </w:pPr>
    </w:p>
    <w:p w14:paraId="46AABE51" w14:textId="77777777" w:rsidR="00615CCD" w:rsidRPr="00573D8F" w:rsidRDefault="00615CCD" w:rsidP="00573D8F">
      <w:pPr>
        <w:spacing w:line="360" w:lineRule="auto"/>
        <w:contextualSpacing/>
        <w:rPr>
          <w:rFonts w:ascii="Arial" w:hAnsi="Arial" w:cs="Arial"/>
        </w:rPr>
      </w:pPr>
    </w:p>
    <w:p w14:paraId="4A02A2E4" w14:textId="77777777" w:rsidR="002B371B" w:rsidRPr="00573D8F" w:rsidRDefault="002B371B" w:rsidP="00573D8F">
      <w:pPr>
        <w:spacing w:line="360" w:lineRule="auto"/>
        <w:contextualSpacing/>
        <w:rPr>
          <w:rFonts w:ascii="Arial" w:hAnsi="Arial" w:cs="Arial"/>
        </w:rPr>
      </w:pPr>
    </w:p>
    <w:p w14:paraId="645B16D0" w14:textId="77777777" w:rsidR="002B371B" w:rsidRPr="00573D8F" w:rsidRDefault="002B371B" w:rsidP="00573D8F">
      <w:pPr>
        <w:spacing w:line="360" w:lineRule="auto"/>
        <w:contextualSpacing/>
        <w:rPr>
          <w:rFonts w:ascii="Arial" w:hAnsi="Arial" w:cs="Arial"/>
        </w:rPr>
      </w:pPr>
    </w:p>
    <w:p w14:paraId="7B0710A4" w14:textId="77777777" w:rsidR="002B371B" w:rsidRPr="00573D8F" w:rsidRDefault="002B371B" w:rsidP="00573D8F">
      <w:pPr>
        <w:spacing w:line="360" w:lineRule="auto"/>
        <w:contextualSpacing/>
        <w:rPr>
          <w:rFonts w:ascii="Arial" w:hAnsi="Arial" w:cs="Arial"/>
        </w:rPr>
      </w:pPr>
    </w:p>
    <w:p w14:paraId="4C49529B" w14:textId="77777777" w:rsidR="002B371B" w:rsidRPr="00573D8F" w:rsidRDefault="002B371B" w:rsidP="00573D8F">
      <w:pPr>
        <w:spacing w:line="360" w:lineRule="auto"/>
        <w:contextualSpacing/>
        <w:rPr>
          <w:rFonts w:ascii="Arial" w:hAnsi="Arial" w:cs="Arial"/>
        </w:rPr>
      </w:pPr>
    </w:p>
    <w:p w14:paraId="073E499C" w14:textId="77777777" w:rsidR="002B371B" w:rsidRPr="00573D8F" w:rsidRDefault="002B371B" w:rsidP="00573D8F">
      <w:pPr>
        <w:spacing w:line="360" w:lineRule="auto"/>
        <w:contextualSpacing/>
        <w:rPr>
          <w:rFonts w:ascii="Arial" w:hAnsi="Arial" w:cs="Arial"/>
        </w:rPr>
      </w:pPr>
    </w:p>
    <w:p w14:paraId="7429074E" w14:textId="77777777" w:rsidR="00D2209F" w:rsidRPr="00573D8F" w:rsidRDefault="00D2209F" w:rsidP="00573D8F">
      <w:pPr>
        <w:spacing w:line="360" w:lineRule="auto"/>
        <w:contextualSpacing/>
        <w:rPr>
          <w:rFonts w:ascii="Arial" w:hAnsi="Arial" w:cs="Arial"/>
        </w:rPr>
      </w:pPr>
    </w:p>
    <w:p w14:paraId="52E042CC" w14:textId="77777777" w:rsidR="00D2209F" w:rsidRPr="00573D8F" w:rsidRDefault="00D2209F" w:rsidP="00573D8F">
      <w:pPr>
        <w:spacing w:line="360" w:lineRule="auto"/>
        <w:contextualSpacing/>
        <w:rPr>
          <w:rFonts w:ascii="Arial" w:hAnsi="Arial" w:cs="Arial"/>
        </w:rPr>
      </w:pPr>
    </w:p>
    <w:p w14:paraId="4B005FF6" w14:textId="77777777" w:rsidR="00D2209F" w:rsidRPr="00573D8F" w:rsidRDefault="00D2209F" w:rsidP="00573D8F">
      <w:pPr>
        <w:spacing w:line="360" w:lineRule="auto"/>
        <w:contextualSpacing/>
        <w:rPr>
          <w:rFonts w:ascii="Arial" w:hAnsi="Arial" w:cs="Arial"/>
        </w:rPr>
      </w:pPr>
    </w:p>
    <w:p w14:paraId="66770F00" w14:textId="77777777" w:rsidR="00D2209F" w:rsidRPr="00573D8F" w:rsidRDefault="00D2209F" w:rsidP="00573D8F">
      <w:pPr>
        <w:spacing w:line="360" w:lineRule="auto"/>
        <w:contextualSpacing/>
        <w:rPr>
          <w:rFonts w:ascii="Arial" w:hAnsi="Arial" w:cs="Arial"/>
        </w:rPr>
      </w:pPr>
    </w:p>
    <w:p w14:paraId="66E2A8FE" w14:textId="77777777" w:rsidR="00D2209F" w:rsidRPr="00573D8F" w:rsidRDefault="00D2209F" w:rsidP="00573D8F">
      <w:pPr>
        <w:spacing w:line="360" w:lineRule="auto"/>
        <w:contextualSpacing/>
        <w:rPr>
          <w:rFonts w:ascii="Arial" w:hAnsi="Arial" w:cs="Arial"/>
        </w:rPr>
      </w:pPr>
    </w:p>
    <w:p w14:paraId="757EF223" w14:textId="77777777" w:rsidR="002B371B" w:rsidRPr="00573D8F" w:rsidRDefault="002B371B" w:rsidP="00573D8F">
      <w:pPr>
        <w:spacing w:line="360" w:lineRule="auto"/>
        <w:contextualSpacing/>
        <w:rPr>
          <w:rFonts w:ascii="Arial" w:hAnsi="Arial" w:cs="Arial"/>
        </w:rPr>
      </w:pPr>
    </w:p>
    <w:p w14:paraId="2BC8233A" w14:textId="77777777" w:rsidR="002B371B" w:rsidRPr="00573D8F" w:rsidRDefault="002B371B" w:rsidP="00573D8F">
      <w:pPr>
        <w:spacing w:line="360" w:lineRule="auto"/>
        <w:contextualSpacing/>
        <w:rPr>
          <w:rFonts w:ascii="Arial" w:hAnsi="Arial" w:cs="Arial"/>
        </w:rPr>
      </w:pPr>
    </w:p>
    <w:p w14:paraId="5EED2DB1" w14:textId="77777777" w:rsidR="002B371B" w:rsidRPr="00573D8F" w:rsidRDefault="002B371B" w:rsidP="00573D8F">
      <w:pPr>
        <w:spacing w:line="360" w:lineRule="auto"/>
        <w:contextualSpacing/>
        <w:rPr>
          <w:rFonts w:ascii="Arial" w:hAnsi="Arial" w:cs="Arial"/>
        </w:rPr>
      </w:pPr>
    </w:p>
    <w:p w14:paraId="08E8AB09" w14:textId="77777777" w:rsidR="002B371B" w:rsidRPr="00573D8F" w:rsidRDefault="002B371B" w:rsidP="00573D8F">
      <w:pPr>
        <w:spacing w:line="360" w:lineRule="auto"/>
        <w:contextualSpacing/>
        <w:rPr>
          <w:rFonts w:ascii="Arial" w:hAnsi="Arial" w:cs="Arial"/>
        </w:rPr>
      </w:pPr>
    </w:p>
    <w:p w14:paraId="5DE23C9A" w14:textId="77777777" w:rsidR="002B371B" w:rsidRPr="00573D8F" w:rsidRDefault="002B371B" w:rsidP="00573D8F">
      <w:pPr>
        <w:spacing w:line="360" w:lineRule="auto"/>
        <w:contextualSpacing/>
        <w:rPr>
          <w:rFonts w:ascii="Arial" w:hAnsi="Arial" w:cs="Arial"/>
        </w:rPr>
      </w:pPr>
    </w:p>
    <w:p w14:paraId="742823B8" w14:textId="77777777" w:rsidR="00615CCD" w:rsidRPr="00573D8F" w:rsidRDefault="00615CCD" w:rsidP="00573D8F">
      <w:pPr>
        <w:spacing w:line="360" w:lineRule="auto"/>
        <w:contextualSpacing/>
        <w:rPr>
          <w:rFonts w:ascii="Arial" w:hAnsi="Arial" w:cs="Arial"/>
        </w:rPr>
      </w:pPr>
    </w:p>
    <w:p w14:paraId="6E915BC8" w14:textId="77777777" w:rsidR="00615CCD" w:rsidRPr="00573D8F" w:rsidRDefault="00615CCD" w:rsidP="00573D8F">
      <w:pPr>
        <w:spacing w:line="360" w:lineRule="auto"/>
        <w:contextualSpacing/>
        <w:rPr>
          <w:rFonts w:ascii="Arial" w:hAnsi="Arial" w:cs="Arial"/>
        </w:rPr>
      </w:pPr>
    </w:p>
    <w:p w14:paraId="5B126C55" w14:textId="77777777" w:rsidR="00615CCD" w:rsidRPr="00573D8F" w:rsidRDefault="00615CCD" w:rsidP="00573D8F">
      <w:pPr>
        <w:spacing w:line="360" w:lineRule="auto"/>
        <w:contextualSpacing/>
        <w:rPr>
          <w:rFonts w:ascii="Arial" w:hAnsi="Arial" w:cs="Arial"/>
        </w:rPr>
      </w:pPr>
    </w:p>
    <w:p w14:paraId="70913B81" w14:textId="77777777" w:rsidR="00615CCD" w:rsidRPr="00573D8F" w:rsidRDefault="00615CCD" w:rsidP="00573D8F">
      <w:pPr>
        <w:spacing w:line="360" w:lineRule="auto"/>
        <w:contextualSpacing/>
        <w:rPr>
          <w:rFonts w:ascii="Arial" w:hAnsi="Arial" w:cs="Arial"/>
        </w:rPr>
      </w:pPr>
    </w:p>
    <w:p w14:paraId="5D6806F2" w14:textId="77777777" w:rsidR="00615CCD" w:rsidRDefault="00615CCD">
      <w:pPr>
        <w:spacing w:line="360" w:lineRule="auto"/>
      </w:pPr>
    </w:p>
    <w:p w14:paraId="64A34EB0" w14:textId="77777777" w:rsidR="00615CCD" w:rsidRDefault="00615CCD">
      <w:pPr>
        <w:spacing w:line="360" w:lineRule="auto"/>
      </w:pPr>
    </w:p>
    <w:p w14:paraId="134C8458" w14:textId="77777777" w:rsidR="00615CCD" w:rsidRDefault="00615CCD">
      <w:pPr>
        <w:spacing w:line="360" w:lineRule="auto"/>
      </w:pPr>
    </w:p>
    <w:p w14:paraId="6EBB9FAF" w14:textId="77777777" w:rsidR="00615CCD" w:rsidRDefault="00615CCD">
      <w:pPr>
        <w:spacing w:line="360" w:lineRule="auto"/>
      </w:pPr>
    </w:p>
    <w:p w14:paraId="26A98CAC" w14:textId="77777777" w:rsidR="00615CCD" w:rsidRDefault="00615CCD">
      <w:pPr>
        <w:spacing w:line="360" w:lineRule="auto"/>
      </w:pPr>
    </w:p>
    <w:sectPr w:rsidR="00615CCD" w:rsidSect="00EB370A">
      <w:headerReference w:type="default" r:id="rId16"/>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5C56D" w14:textId="77777777" w:rsidR="003E6736" w:rsidRDefault="003E6736">
      <w:pPr>
        <w:spacing w:after="0" w:line="240" w:lineRule="auto"/>
      </w:pPr>
      <w:r>
        <w:separator/>
      </w:r>
    </w:p>
  </w:endnote>
  <w:endnote w:type="continuationSeparator" w:id="0">
    <w:p w14:paraId="617A2A99" w14:textId="77777777" w:rsidR="003E6736" w:rsidRDefault="003E6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A6BF4E25-92DF-474F-AE5E-A40C89ABEB26}"/>
    <w:embedBold r:id="rId2" w:fontKey="{A2CC455C-F81C-4DF1-A42C-CEC5A364370E}"/>
    <w:embedItalic r:id="rId3" w:fontKey="{9052E06B-E923-414D-8BD4-2F5C14A33972}"/>
  </w:font>
  <w:font w:name="Aptos Display">
    <w:charset w:val="00"/>
    <w:family w:val="swiss"/>
    <w:pitch w:val="variable"/>
    <w:sig w:usb0="20000287" w:usb1="00000003" w:usb2="00000000" w:usb3="00000000" w:csb0="0000019F" w:csb1="00000000"/>
    <w:embedRegular r:id="rId4" w:fontKey="{FB09FB52-934F-4F39-81F9-71D952DF7587}"/>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93AE7" w14:textId="77777777" w:rsidR="003E6736" w:rsidRDefault="003E6736">
      <w:pPr>
        <w:spacing w:after="0" w:line="240" w:lineRule="auto"/>
      </w:pPr>
      <w:r>
        <w:separator/>
      </w:r>
    </w:p>
  </w:footnote>
  <w:footnote w:type="continuationSeparator" w:id="0">
    <w:p w14:paraId="7CC74F05" w14:textId="77777777" w:rsidR="003E6736" w:rsidRDefault="003E6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C" w14:textId="436A77C4" w:rsidR="001E7F4D" w:rsidRDefault="001E7F4D" w:rsidP="00D2209F">
    <w:pPr>
      <w:pBdr>
        <w:top w:val="nil"/>
        <w:left w:val="nil"/>
        <w:bottom w:val="nil"/>
        <w:right w:val="nil"/>
        <w:between w:val="nil"/>
      </w:pBdr>
      <w:tabs>
        <w:tab w:val="center" w:pos="4513"/>
        <w:tab w:val="right" w:pos="9026"/>
      </w:tabs>
      <w:spacing w:after="0" w:line="240" w:lineRule="auto"/>
      <w:rPr>
        <w:color w:val="000000"/>
      </w:rPr>
    </w:pPr>
  </w:p>
  <w:p w14:paraId="0000003D" w14:textId="77777777" w:rsidR="001E7F4D" w:rsidRDefault="002B371B" w:rsidP="00D2209F">
    <w:pPr>
      <w:pBdr>
        <w:top w:val="nil"/>
        <w:left w:val="nil"/>
        <w:bottom w:val="nil"/>
        <w:right w:val="nil"/>
        <w:between w:val="nil"/>
      </w:pBdr>
      <w:tabs>
        <w:tab w:val="center" w:pos="4513"/>
        <w:tab w:val="right" w:pos="9026"/>
      </w:tabs>
      <w:spacing w:after="0" w:line="240" w:lineRule="auto"/>
      <w:rPr>
        <w:color w:val="000000"/>
      </w:rPr>
    </w:pPr>
    <w:r>
      <w:rPr>
        <w:color w:val="000000"/>
      </w:rPr>
      <w:t xml:space="preserve">Jane Moore-Jones 2320903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35B6"/>
    <w:multiLevelType w:val="hybridMultilevel"/>
    <w:tmpl w:val="ABEAC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47673"/>
    <w:multiLevelType w:val="hybridMultilevel"/>
    <w:tmpl w:val="B8D8C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F32C8"/>
    <w:multiLevelType w:val="hybridMultilevel"/>
    <w:tmpl w:val="D7848B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EB7AFC"/>
    <w:multiLevelType w:val="hybridMultilevel"/>
    <w:tmpl w:val="D18EC7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98A1176"/>
    <w:multiLevelType w:val="hybridMultilevel"/>
    <w:tmpl w:val="2730A8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03171581">
    <w:abstractNumId w:val="0"/>
  </w:num>
  <w:num w:numId="2" w16cid:durableId="1213813548">
    <w:abstractNumId w:val="2"/>
  </w:num>
  <w:num w:numId="3" w16cid:durableId="1198589078">
    <w:abstractNumId w:val="3"/>
  </w:num>
  <w:num w:numId="4" w16cid:durableId="1979412268">
    <w:abstractNumId w:val="4"/>
  </w:num>
  <w:num w:numId="5" w16cid:durableId="35928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F4D"/>
    <w:rsid w:val="0000372A"/>
    <w:rsid w:val="001E7F4D"/>
    <w:rsid w:val="001F671F"/>
    <w:rsid w:val="002363EF"/>
    <w:rsid w:val="0023696C"/>
    <w:rsid w:val="00282037"/>
    <w:rsid w:val="002A4293"/>
    <w:rsid w:val="002B371B"/>
    <w:rsid w:val="003E6736"/>
    <w:rsid w:val="004501EE"/>
    <w:rsid w:val="004B702C"/>
    <w:rsid w:val="00573D8F"/>
    <w:rsid w:val="005C1A8D"/>
    <w:rsid w:val="00604259"/>
    <w:rsid w:val="00615CCD"/>
    <w:rsid w:val="00636400"/>
    <w:rsid w:val="006C57AA"/>
    <w:rsid w:val="00733A67"/>
    <w:rsid w:val="00804DC7"/>
    <w:rsid w:val="00831B2A"/>
    <w:rsid w:val="00877125"/>
    <w:rsid w:val="00AA70C3"/>
    <w:rsid w:val="00B02F0B"/>
    <w:rsid w:val="00BB5E87"/>
    <w:rsid w:val="00C46B4B"/>
    <w:rsid w:val="00CA0B89"/>
    <w:rsid w:val="00D2209F"/>
    <w:rsid w:val="00D368CE"/>
    <w:rsid w:val="00D60AEB"/>
    <w:rsid w:val="00EB370A"/>
    <w:rsid w:val="00EE787A"/>
    <w:rsid w:val="00F25CFA"/>
    <w:rsid w:val="00F93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A6F6E"/>
  <w15:docId w15:val="{4627A6A6-1149-41F9-8CF3-3E2CCD1C7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1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1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1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1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C11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1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1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1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1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14D"/>
    <w:rPr>
      <w:rFonts w:eastAsiaTheme="majorEastAsia" w:cstheme="majorBidi"/>
      <w:color w:val="272727" w:themeColor="text1" w:themeTint="D8"/>
    </w:rPr>
  </w:style>
  <w:style w:type="character" w:customStyle="1" w:styleId="TitleChar">
    <w:name w:val="Title Char"/>
    <w:basedOn w:val="DefaultParagraphFont"/>
    <w:link w:val="Title"/>
    <w:uiPriority w:val="10"/>
    <w:rsid w:val="003C1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3C1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14D"/>
    <w:pPr>
      <w:spacing w:before="160"/>
      <w:jc w:val="center"/>
    </w:pPr>
    <w:rPr>
      <w:i/>
      <w:iCs/>
      <w:color w:val="404040" w:themeColor="text1" w:themeTint="BF"/>
    </w:rPr>
  </w:style>
  <w:style w:type="character" w:customStyle="1" w:styleId="QuoteChar">
    <w:name w:val="Quote Char"/>
    <w:basedOn w:val="DefaultParagraphFont"/>
    <w:link w:val="Quote"/>
    <w:uiPriority w:val="29"/>
    <w:rsid w:val="003C114D"/>
    <w:rPr>
      <w:i/>
      <w:iCs/>
      <w:color w:val="404040" w:themeColor="text1" w:themeTint="BF"/>
    </w:rPr>
  </w:style>
  <w:style w:type="paragraph" w:styleId="ListParagraph">
    <w:name w:val="List Paragraph"/>
    <w:basedOn w:val="Normal"/>
    <w:uiPriority w:val="34"/>
    <w:qFormat/>
    <w:rsid w:val="003C114D"/>
    <w:pPr>
      <w:ind w:left="720"/>
      <w:contextualSpacing/>
    </w:pPr>
  </w:style>
  <w:style w:type="character" w:styleId="IntenseEmphasis">
    <w:name w:val="Intense Emphasis"/>
    <w:basedOn w:val="DefaultParagraphFont"/>
    <w:uiPriority w:val="21"/>
    <w:qFormat/>
    <w:rsid w:val="003C114D"/>
    <w:rPr>
      <w:i/>
      <w:iCs/>
      <w:color w:val="0F4761" w:themeColor="accent1" w:themeShade="BF"/>
    </w:rPr>
  </w:style>
  <w:style w:type="paragraph" w:styleId="IntenseQuote">
    <w:name w:val="Intense Quote"/>
    <w:basedOn w:val="Normal"/>
    <w:next w:val="Normal"/>
    <w:link w:val="IntenseQuoteChar"/>
    <w:uiPriority w:val="30"/>
    <w:qFormat/>
    <w:rsid w:val="003C1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14D"/>
    <w:rPr>
      <w:i/>
      <w:iCs/>
      <w:color w:val="0F4761" w:themeColor="accent1" w:themeShade="BF"/>
    </w:rPr>
  </w:style>
  <w:style w:type="character" w:styleId="IntenseReference">
    <w:name w:val="Intense Reference"/>
    <w:basedOn w:val="DefaultParagraphFont"/>
    <w:uiPriority w:val="32"/>
    <w:qFormat/>
    <w:rsid w:val="003C114D"/>
    <w:rPr>
      <w:b/>
      <w:bCs/>
      <w:smallCaps/>
      <w:color w:val="0F4761" w:themeColor="accent1" w:themeShade="BF"/>
      <w:spacing w:val="5"/>
    </w:rPr>
  </w:style>
  <w:style w:type="paragraph" w:styleId="Header">
    <w:name w:val="header"/>
    <w:basedOn w:val="Normal"/>
    <w:link w:val="HeaderChar"/>
    <w:uiPriority w:val="99"/>
    <w:unhideWhenUsed/>
    <w:rsid w:val="008A2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6A0"/>
  </w:style>
  <w:style w:type="paragraph" w:styleId="Footer">
    <w:name w:val="footer"/>
    <w:basedOn w:val="Normal"/>
    <w:link w:val="FooterChar"/>
    <w:uiPriority w:val="99"/>
    <w:unhideWhenUsed/>
    <w:rsid w:val="008A2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6A0"/>
  </w:style>
  <w:style w:type="character" w:styleId="CommentReference">
    <w:name w:val="annotation reference"/>
    <w:basedOn w:val="DefaultParagraphFont"/>
    <w:uiPriority w:val="99"/>
    <w:semiHidden/>
    <w:unhideWhenUsed/>
    <w:rsid w:val="002A29EA"/>
    <w:rPr>
      <w:sz w:val="16"/>
      <w:szCs w:val="16"/>
    </w:rPr>
  </w:style>
  <w:style w:type="paragraph" w:styleId="CommentText">
    <w:name w:val="annotation text"/>
    <w:basedOn w:val="Normal"/>
    <w:link w:val="CommentTextChar"/>
    <w:uiPriority w:val="99"/>
    <w:unhideWhenUsed/>
    <w:rsid w:val="002A29EA"/>
    <w:pPr>
      <w:spacing w:line="240" w:lineRule="auto"/>
    </w:pPr>
    <w:rPr>
      <w:sz w:val="20"/>
      <w:szCs w:val="20"/>
    </w:rPr>
  </w:style>
  <w:style w:type="character" w:customStyle="1" w:styleId="CommentTextChar">
    <w:name w:val="Comment Text Char"/>
    <w:basedOn w:val="DefaultParagraphFont"/>
    <w:link w:val="CommentText"/>
    <w:uiPriority w:val="99"/>
    <w:rsid w:val="002A29EA"/>
    <w:rPr>
      <w:sz w:val="20"/>
      <w:szCs w:val="20"/>
    </w:rPr>
  </w:style>
  <w:style w:type="paragraph" w:styleId="CommentSubject">
    <w:name w:val="annotation subject"/>
    <w:basedOn w:val="CommentText"/>
    <w:next w:val="CommentText"/>
    <w:link w:val="CommentSubjectChar"/>
    <w:uiPriority w:val="99"/>
    <w:semiHidden/>
    <w:unhideWhenUsed/>
    <w:rsid w:val="002A29EA"/>
    <w:rPr>
      <w:b/>
      <w:bCs/>
    </w:rPr>
  </w:style>
  <w:style w:type="character" w:customStyle="1" w:styleId="CommentSubjectChar">
    <w:name w:val="Comment Subject Char"/>
    <w:basedOn w:val="CommentTextChar"/>
    <w:link w:val="CommentSubject"/>
    <w:uiPriority w:val="99"/>
    <w:semiHidden/>
    <w:rsid w:val="002A29EA"/>
    <w:rPr>
      <w:b/>
      <w:bCs/>
      <w:sz w:val="20"/>
      <w:szCs w:val="20"/>
    </w:rPr>
  </w:style>
  <w:style w:type="paragraph" w:styleId="NoSpacing">
    <w:name w:val="No Spacing"/>
    <w:link w:val="NoSpacingChar"/>
    <w:uiPriority w:val="1"/>
    <w:qFormat/>
    <w:rsid w:val="00EB370A"/>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EB370A"/>
    <w:rPr>
      <w:rFonts w:asciiTheme="minorHAnsi" w:eastAsiaTheme="minorEastAsia" w:hAnsiTheme="minorHAnsi" w:cstheme="minorBidi"/>
      <w:lang w:val="en-US" w:eastAsia="en-US"/>
    </w:rPr>
  </w:style>
  <w:style w:type="table" w:styleId="TableGrid">
    <w:name w:val="Table Grid"/>
    <w:basedOn w:val="TableNormal"/>
    <w:uiPriority w:val="39"/>
    <w:rsid w:val="001F671F"/>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image" Target="media/image5.emf"/><Relationship Id="rId10" Type="http://schemas.openxmlformats.org/officeDocument/2006/relationships/hyperlink" Target="https://doi.org/10.1016/j.jvoice.2006.08.00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WgUGgkh+uOtvsSvfJ3h1XeHyBw==">CgMxLjAyCGguZ2pkZ3hzMgloLjMwajB6bGwyCWguMWZvYjl0ZTgAciExalhoYkZqcDlRa2s1T1A4NWlrWmFodVFwNVdDMnU2UmI=</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BFBE3A6-30E8-4EDE-B637-A7676A6BA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7709</Words>
  <Characters>46625</Characters>
  <Application>Microsoft Office Word</Application>
  <DocSecurity>0</DocSecurity>
  <Lines>951</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lilli moore</dc:creator>
  <cp:lastModifiedBy>lilli moore</cp:lastModifiedBy>
  <cp:revision>7</cp:revision>
  <dcterms:created xsi:type="dcterms:W3CDTF">2025-02-17T22:29:00Z</dcterms:created>
  <dcterms:modified xsi:type="dcterms:W3CDTF">2025-02-17T22:38:00Z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c9ef421f-8b04-4a23-8b04-349830f79a2d</vt:lpwstr>
  </property>
</Properties>
</file>