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9A4B09" wp14:paraId="5FAB9E99" wp14:textId="469DAF4C">
      <w:pPr>
        <w:pStyle w:val="Normal"/>
        <w:spacing w:before="0" w:beforeAutospacing="off" w:after="160" w:afterAutospacing="off"/>
      </w:pPr>
      <w:r w:rsidR="690BA0F1">
        <w:drawing>
          <wp:inline xmlns:wp14="http://schemas.microsoft.com/office/word/2010/wordprocessingDrawing" wp14:editId="7386A40B" wp14:anchorId="2F660358">
            <wp:extent cx="3209925" cy="1428750"/>
            <wp:effectExtent l="0" t="0" r="0" b="0"/>
            <wp:docPr id="7303616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0361640" name=""/>
                    <pic:cNvPicPr/>
                  </pic:nvPicPr>
                  <pic:blipFill>
                    <a:blip xmlns:r="http://schemas.openxmlformats.org/officeDocument/2006/relationships" r:embed="rId970434220">
                      <a:extLst>
                        <a:ext xmlns:a="http://schemas.openxmlformats.org/drawingml/2006/main"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xmlns:wp14="http://schemas.microsoft.com/office/word/2010/wordml" w:rsidP="2A9A4B09" wp14:paraId="1CEA8140" wp14:textId="12CCB68B">
      <w:pPr>
        <w:pStyle w:val="Normal"/>
        <w:spacing w:before="0" w:beforeAutospacing="off" w:after="160" w:afterAutospacing="off"/>
      </w:pPr>
    </w:p>
    <w:p w:rsidR="6D7C647C" w:rsidP="23F5DE63" w:rsidRDefault="6D7C647C" w14:paraId="465E9F2F" w14:textId="41BE5CD9">
      <w:pPr>
        <w:pStyle w:val="Normal"/>
        <w:spacing w:before="0" w:beforeAutospacing="off" w:after="160" w:afterAutospacing="off"/>
      </w:pPr>
      <w:r w:rsidRPr="23F5DE63" w:rsidR="6D7C647C">
        <w:rPr>
          <w:b w:val="1"/>
          <w:bCs w:val="1"/>
          <w:sz w:val="36"/>
          <w:szCs w:val="36"/>
        </w:rPr>
        <w:t xml:space="preserve">STUDENT </w:t>
      </w:r>
      <w:r w:rsidRPr="23F5DE63" w:rsidR="6D7C647C">
        <w:rPr>
          <w:b w:val="1"/>
          <w:bCs w:val="1"/>
          <w:sz w:val="36"/>
          <w:szCs w:val="36"/>
        </w:rPr>
        <w:t>NAME :</w:t>
      </w:r>
      <w:r w:rsidRPr="23F5DE63" w:rsidR="6D7C647C">
        <w:rPr>
          <w:b w:val="1"/>
          <w:bCs w:val="1"/>
          <w:sz w:val="36"/>
          <w:szCs w:val="36"/>
        </w:rPr>
        <w:t xml:space="preserve"> SYDNEY WILLIAMS </w:t>
      </w:r>
      <w:r>
        <w:br/>
      </w:r>
      <w:r w:rsidRPr="23F5DE63" w:rsidR="3A7D3E94">
        <w:rPr>
          <w:b w:val="1"/>
          <w:bCs w:val="1"/>
          <w:sz w:val="36"/>
          <w:szCs w:val="36"/>
        </w:rPr>
        <w:t>STUDENT NUMBER:</w:t>
      </w:r>
      <w:r w:rsidRPr="23F5DE63" w:rsidR="0C1EAE13">
        <w:rPr>
          <w:b w:val="1"/>
          <w:bCs w:val="1"/>
          <w:sz w:val="36"/>
          <w:szCs w:val="36"/>
        </w:rPr>
        <w:t>2321171</w:t>
      </w:r>
    </w:p>
    <w:p w:rsidR="779945C0" w:rsidP="23F5DE63" w:rsidRDefault="779945C0" w14:paraId="096F7B67" w14:textId="08B606C7">
      <w:pPr>
        <w:pStyle w:val="Normal"/>
        <w:spacing w:before="120" w:beforeAutospacing="off" w:after="120" w:afterAutospacing="off"/>
        <w:rPr>
          <w:rFonts w:ascii="Arial" w:hAnsi="Arial" w:eastAsia="Arial" w:cs="Arial"/>
          <w:b w:val="1"/>
          <w:bCs w:val="1"/>
          <w:i w:val="0"/>
          <w:iCs w:val="0"/>
          <w:strike w:val="0"/>
          <w:dstrike w:val="0"/>
          <w:noProof w:val="0"/>
          <w:color w:val="000000" w:themeColor="text1" w:themeTint="FF" w:themeShade="FF"/>
          <w:sz w:val="32"/>
          <w:szCs w:val="32"/>
          <w:u w:val="none"/>
          <w:lang w:val="en-GB"/>
        </w:rPr>
      </w:pPr>
      <w:r w:rsidRPr="23F5DE63" w:rsidR="779945C0">
        <w:rPr>
          <w:b w:val="1"/>
          <w:bCs w:val="1"/>
          <w:sz w:val="36"/>
          <w:szCs w:val="36"/>
        </w:rPr>
        <w:t>MODULE CODE:</w:t>
      </w:r>
      <w:r w:rsidRPr="23F5DE63" w:rsidR="5D95D52F">
        <w:rPr>
          <w:b w:val="1"/>
          <w:bCs w:val="1"/>
          <w:sz w:val="36"/>
          <w:szCs w:val="36"/>
        </w:rPr>
        <w:t xml:space="preserve"> </w:t>
      </w:r>
      <w:r w:rsidRPr="23F5DE63" w:rsidR="779945C0">
        <w:rPr>
          <w:b w:val="1"/>
          <w:bCs w:val="1"/>
          <w:sz w:val="36"/>
          <w:szCs w:val="36"/>
        </w:rPr>
        <w:t>BMHP5015</w:t>
      </w:r>
      <w:r>
        <w:br/>
      </w:r>
      <w:r w:rsidRPr="23F5DE63" w:rsidR="779945C0">
        <w:rPr>
          <w:b w:val="1"/>
          <w:bCs w:val="1"/>
          <w:sz w:val="36"/>
          <w:szCs w:val="36"/>
        </w:rPr>
        <w:t>MODULE TITLE:</w:t>
      </w:r>
      <w:r w:rsidRPr="23F5DE63" w:rsidR="7A40CBEE">
        <w:rPr>
          <w:b w:val="1"/>
          <w:bCs w:val="1"/>
          <w:sz w:val="36"/>
          <w:szCs w:val="36"/>
        </w:rPr>
        <w:t xml:space="preserve"> </w:t>
      </w:r>
      <w:r w:rsidRPr="23F5DE63" w:rsidR="37490918">
        <w:rPr>
          <w:b w:val="1"/>
          <w:bCs w:val="1"/>
          <w:sz w:val="36"/>
          <w:szCs w:val="36"/>
        </w:rPr>
        <w:t xml:space="preserve">Building your personal brand for sustainable employment </w:t>
      </w:r>
      <w:r>
        <w:br/>
      </w:r>
      <w:r w:rsidRPr="23F5DE63" w:rsidR="779945C0">
        <w:rPr>
          <w:b w:val="1"/>
          <w:bCs w:val="1"/>
          <w:sz w:val="36"/>
          <w:szCs w:val="36"/>
        </w:rPr>
        <w:t>ASSIGMENT TITLE</w:t>
      </w:r>
      <w:r w:rsidRPr="23F5DE63" w:rsidR="6C55B3BA">
        <w:rPr>
          <w:b w:val="1"/>
          <w:bCs w:val="1"/>
          <w:sz w:val="36"/>
          <w:szCs w:val="36"/>
        </w:rPr>
        <w:t>:</w:t>
      </w:r>
      <w:r w:rsidRPr="23F5DE63" w:rsidR="6C55B3B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23F5DE63" w:rsidR="6C55B3BA">
        <w:rPr>
          <w:rFonts w:ascii="Arial" w:hAnsi="Arial" w:eastAsia="Arial" w:cs="Arial"/>
          <w:b w:val="1"/>
          <w:bCs w:val="1"/>
          <w:i w:val="0"/>
          <w:iCs w:val="0"/>
          <w:strike w:val="0"/>
          <w:dstrike w:val="0"/>
          <w:noProof w:val="0"/>
          <w:color w:val="000000" w:themeColor="text1" w:themeTint="FF" w:themeShade="FF"/>
          <w:sz w:val="32"/>
          <w:szCs w:val="32"/>
          <w:u w:val="none"/>
          <w:lang w:val="en-GB"/>
        </w:rPr>
        <w:t>Online Portfolio of Set Exercises</w:t>
      </w:r>
    </w:p>
    <w:p w:rsidR="23F5DE63" w:rsidRDefault="23F5DE63" w14:paraId="33CFB4E1" w14:textId="41932438"/>
    <w:p w:rsidR="23F5DE63" w:rsidP="23F5DE63" w:rsidRDefault="23F5DE63" w14:paraId="18F843B0" w14:textId="18EA015F">
      <w:pPr>
        <w:pStyle w:val="Normal"/>
        <w:spacing w:before="0" w:beforeAutospacing="off" w:after="160" w:afterAutospacing="off"/>
        <w:rPr>
          <w:b w:val="1"/>
          <w:bCs w:val="1"/>
          <w:sz w:val="36"/>
          <w:szCs w:val="36"/>
        </w:rPr>
      </w:pPr>
    </w:p>
    <w:p w:rsidR="23F5DE63" w:rsidP="23F5DE63" w:rsidRDefault="23F5DE63" w14:paraId="7336998B" w14:textId="6D99FA14">
      <w:pPr>
        <w:pStyle w:val="Normal"/>
        <w:spacing w:before="0" w:beforeAutospacing="off" w:after="160" w:afterAutospacing="off"/>
      </w:pPr>
    </w:p>
    <w:p w:rsidR="23F5DE63" w:rsidP="23F5DE63" w:rsidRDefault="23F5DE63" w14:paraId="4B1820B4" w14:textId="7E0F2C51">
      <w:pPr>
        <w:pStyle w:val="Normal"/>
        <w:spacing w:before="0" w:beforeAutospacing="off" w:after="160" w:afterAutospacing="off"/>
      </w:pPr>
    </w:p>
    <w:p w:rsidR="23F5DE63" w:rsidP="23F5DE63" w:rsidRDefault="23F5DE63" w14:paraId="070F3408" w14:textId="01798BD7">
      <w:pPr>
        <w:pStyle w:val="Normal"/>
        <w:spacing w:before="0" w:beforeAutospacing="off" w:after="160" w:afterAutospacing="off"/>
      </w:pPr>
    </w:p>
    <w:p xmlns:wp14="http://schemas.microsoft.com/office/word/2010/wordml" w:rsidP="2A9A4B09" wp14:paraId="49434575" wp14:textId="4CDDC2C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2C812C20" wp14:textId="7D9A243D">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1898F588" wp14:textId="439AF01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249D2A14" wp14:textId="6130041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4F0107D3" wp14:textId="00F3F8F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590B71BF" wp14:textId="68ACCBE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2283C55A" wp14:textId="4963E02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1C0E904A" wp14:textId="59D3FC50">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3A0ABC48" wp14:textId="70A8A22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42E24CE8" wp14:textId="28F39D5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23290913" wp14:textId="7D20EBF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7A49DDCC" wp14:textId="7F4F2D4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4264F561" wp14:textId="190C733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146B35B8" wp14:textId="09D3379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08D02896" wp14:textId="184DDD23">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3E837437" wp14:textId="32914C8D">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3C5817D7" wp14:textId="7FE7BA6D">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67618C33" wp14:textId="05B65932">
      <w:pPr>
        <w:spacing w:before="0" w:beforeAutospacing="off" w:after="160" w:afterAutospacing="off"/>
      </w:pPr>
      <w:r w:rsidRPr="23F5DE63" w:rsidR="01250658">
        <w:rPr>
          <w:rFonts w:ascii="Arial" w:hAnsi="Arial" w:eastAsia="Arial" w:cs="Arial"/>
          <w:b w:val="0"/>
          <w:bCs w:val="0"/>
          <w:i w:val="0"/>
          <w:iCs w:val="0"/>
          <w:strike w:val="0"/>
          <w:dstrike w:val="0"/>
          <w:noProof w:val="0"/>
          <w:color w:val="000000" w:themeColor="text1" w:themeTint="FF" w:themeShade="FF"/>
          <w:sz w:val="44"/>
          <w:szCs w:val="44"/>
          <w:u w:val="none"/>
          <w:lang w:val="en-GB"/>
        </w:rPr>
        <w:t>Task 1 – Personal Brand</w:t>
      </w:r>
    </w:p>
    <w:p xmlns:wp14="http://schemas.microsoft.com/office/word/2010/wordml" wp14:paraId="66DD6621" wp14:textId="7BBC2E72"/>
    <w:p xmlns:wp14="http://schemas.microsoft.com/office/word/2010/wordml" w:rsidP="77FEB663" wp14:paraId="066D60FE" wp14:textId="7887F25B">
      <w:pPr>
        <w:spacing w:before="0" w:beforeAutospacing="off" w:after="160" w:afterAutospacing="off"/>
        <w:rPr>
          <w:rFonts w:ascii="Arial" w:hAnsi="Arial" w:eastAsia="Arial" w:cs="Arial"/>
          <w:b w:val="0"/>
          <w:bCs w:val="0"/>
          <w:i w:val="1"/>
          <w:iCs w:val="1"/>
          <w:strike w:val="0"/>
          <w:dstrike w:val="0"/>
          <w:noProof w:val="0"/>
          <w:color w:val="000000" w:themeColor="text1" w:themeTint="FF" w:themeShade="FF"/>
          <w:sz w:val="24"/>
          <w:szCs w:val="24"/>
          <w:u w:val="none"/>
          <w:lang w:val="en-GB"/>
        </w:rPr>
      </w:pP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My personal brand is defined by </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compassion,reliability,and</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the drive to lead others in providing the best possible car</w:t>
      </w:r>
      <w:r w:rsidRPr="77FEB663" w:rsidR="7F497A6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e. </w:t>
      </w:r>
      <w:r w:rsidRPr="77FEB663" w:rsidR="51082B0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I </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am approachable and </w:t>
      </w:r>
      <w:r w:rsidRPr="77FEB663" w:rsidR="3DAC8617">
        <w:rPr>
          <w:rFonts w:ascii="Arial" w:hAnsi="Arial" w:eastAsia="Arial" w:cs="Arial"/>
          <w:b w:val="0"/>
          <w:bCs w:val="0"/>
          <w:i w:val="1"/>
          <w:iCs w:val="1"/>
          <w:strike w:val="0"/>
          <w:dstrike w:val="0"/>
          <w:noProof w:val="0"/>
          <w:color w:val="000000" w:themeColor="text1" w:themeTint="FF" w:themeShade="FF"/>
          <w:sz w:val="24"/>
          <w:szCs w:val="24"/>
          <w:u w:val="none"/>
          <w:lang w:val="en-GB"/>
        </w:rPr>
        <w:t>empathetic, with</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 strong ability to communicate effectively with </w:t>
      </w:r>
      <w:r w:rsidRPr="77FEB663" w:rsidR="366B7C2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residents, </w:t>
      </w:r>
      <w:r w:rsidRPr="77FEB663" w:rsidR="68A6283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family, </w:t>
      </w:r>
      <w:r w:rsidRPr="77FEB663" w:rsidR="68A6283E">
        <w:rPr>
          <w:rFonts w:ascii="Arial" w:hAnsi="Arial" w:eastAsia="Arial" w:cs="Arial"/>
          <w:b w:val="0"/>
          <w:bCs w:val="0"/>
          <w:i w:val="1"/>
          <w:iCs w:val="1"/>
          <w:strike w:val="0"/>
          <w:dstrike w:val="0"/>
          <w:noProof w:val="0"/>
          <w:color w:val="000000" w:themeColor="text1" w:themeTint="FF" w:themeShade="FF"/>
          <w:sz w:val="24"/>
          <w:szCs w:val="24"/>
          <w:u w:val="none"/>
          <w:lang w:val="en-GB"/>
        </w:rPr>
        <w:t>staff</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outside </w:t>
      </w:r>
      <w:r w:rsidRPr="77FEB663" w:rsidR="7FF9677F">
        <w:rPr>
          <w:rFonts w:ascii="Arial" w:hAnsi="Arial" w:eastAsia="Arial" w:cs="Arial"/>
          <w:b w:val="0"/>
          <w:bCs w:val="0"/>
          <w:i w:val="1"/>
          <w:iCs w:val="1"/>
          <w:strike w:val="0"/>
          <w:dstrike w:val="0"/>
          <w:noProof w:val="0"/>
          <w:color w:val="000000" w:themeColor="text1" w:themeTint="FF" w:themeShade="FF"/>
          <w:sz w:val="24"/>
          <w:szCs w:val="24"/>
          <w:u w:val="none"/>
          <w:lang w:val="en-GB"/>
        </w:rPr>
        <w:t>professionals. I</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pride myself in being </w:t>
      </w:r>
      <w:r w:rsidRPr="77FEB663" w:rsidR="0CF74C60">
        <w:rPr>
          <w:rFonts w:ascii="Arial" w:hAnsi="Arial" w:eastAsia="Arial" w:cs="Arial"/>
          <w:b w:val="0"/>
          <w:bCs w:val="0"/>
          <w:i w:val="1"/>
          <w:iCs w:val="1"/>
          <w:strike w:val="0"/>
          <w:dstrike w:val="0"/>
          <w:noProof w:val="0"/>
          <w:color w:val="000000" w:themeColor="text1" w:themeTint="FF" w:themeShade="FF"/>
          <w:sz w:val="24"/>
          <w:szCs w:val="24"/>
          <w:u w:val="none"/>
          <w:lang w:val="en-GB"/>
        </w:rPr>
        <w:t>organised, professional</w:t>
      </w:r>
      <w:r w:rsidRPr="77FEB663" w:rsidR="3DA6E839">
        <w:rPr>
          <w:rFonts w:ascii="Arial" w:hAnsi="Arial" w:eastAsia="Arial" w:cs="Arial"/>
          <w:b w:val="0"/>
          <w:bCs w:val="0"/>
          <w:i w:val="1"/>
          <w:iCs w:val="1"/>
          <w:strike w:val="0"/>
          <w:dstrike w:val="0"/>
          <w:noProof w:val="0"/>
          <w:color w:val="000000" w:themeColor="text1" w:themeTint="FF" w:themeShade="FF"/>
          <w:sz w:val="24"/>
          <w:szCs w:val="24"/>
          <w:u w:val="none"/>
          <w:lang w:val="en-GB"/>
        </w:rPr>
        <w:t>, and</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committed to high </w:t>
      </w:r>
      <w:r w:rsidRPr="77FEB663" w:rsidR="70B3E4AA">
        <w:rPr>
          <w:rFonts w:ascii="Arial" w:hAnsi="Arial" w:eastAsia="Arial" w:cs="Arial"/>
          <w:b w:val="0"/>
          <w:bCs w:val="0"/>
          <w:i w:val="1"/>
          <w:iCs w:val="1"/>
          <w:strike w:val="0"/>
          <w:dstrike w:val="0"/>
          <w:noProof w:val="0"/>
          <w:color w:val="000000" w:themeColor="text1" w:themeTint="FF" w:themeShade="FF"/>
          <w:sz w:val="24"/>
          <w:szCs w:val="24"/>
          <w:u w:val="none"/>
          <w:lang w:val="en-GB"/>
        </w:rPr>
        <w:t>standards, which</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ensures that the people </w:t>
      </w:r>
      <w:r w:rsidRPr="77FEB663" w:rsidR="5BD6B449">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I </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support feel valued safe and </w:t>
      </w:r>
      <w:r w:rsidRPr="77FEB663" w:rsidR="0004FCDC">
        <w:rPr>
          <w:rFonts w:ascii="Arial" w:hAnsi="Arial" w:eastAsia="Arial" w:cs="Arial"/>
          <w:b w:val="0"/>
          <w:bCs w:val="0"/>
          <w:i w:val="1"/>
          <w:iCs w:val="1"/>
          <w:strike w:val="0"/>
          <w:dstrike w:val="0"/>
          <w:noProof w:val="0"/>
          <w:color w:val="000000" w:themeColor="text1" w:themeTint="FF" w:themeShade="FF"/>
          <w:sz w:val="24"/>
          <w:szCs w:val="24"/>
          <w:u w:val="none"/>
          <w:lang w:val="en-GB"/>
        </w:rPr>
        <w:t>respected. These</w:t>
      </w:r>
      <w:r w:rsidRPr="77FEB663"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qualities create a personal brand that reflects both my dedication to care and my ambition to progress into a higher management </w:t>
      </w:r>
      <w:r w:rsidRPr="77FEB663" w:rsidR="6BDEAF4B">
        <w:rPr>
          <w:rFonts w:ascii="Arial" w:hAnsi="Arial" w:eastAsia="Arial" w:cs="Arial"/>
          <w:b w:val="0"/>
          <w:bCs w:val="0"/>
          <w:i w:val="1"/>
          <w:iCs w:val="1"/>
          <w:strike w:val="0"/>
          <w:dstrike w:val="0"/>
          <w:noProof w:val="0"/>
          <w:color w:val="000000" w:themeColor="text1" w:themeTint="FF" w:themeShade="FF"/>
          <w:sz w:val="24"/>
          <w:szCs w:val="24"/>
          <w:u w:val="none"/>
          <w:lang w:val="en-GB"/>
        </w:rPr>
        <w:t>role.</w:t>
      </w:r>
    </w:p>
    <w:p xmlns:wp14="http://schemas.microsoft.com/office/word/2010/wordml" w:rsidP="3412175C" wp14:paraId="2FF3F748" wp14:textId="69487894">
      <w:pPr>
        <w:spacing w:before="0" w:beforeAutospacing="off" w:after="160" w:afterAutospacing="off"/>
        <w:rPr>
          <w:rFonts w:ascii="Arial" w:hAnsi="Arial" w:eastAsia="Arial" w:cs="Arial"/>
          <w:b w:val="0"/>
          <w:bCs w:val="0"/>
          <w:i w:val="1"/>
          <w:iCs w:val="1"/>
          <w:strike w:val="0"/>
          <w:dstrike w:val="0"/>
          <w:noProof w:val="0"/>
          <w:color w:val="000000" w:themeColor="text1" w:themeTint="FF" w:themeShade="FF"/>
          <w:sz w:val="24"/>
          <w:szCs w:val="24"/>
          <w:u w:val="none"/>
          <w:lang w:val="en-GB"/>
        </w:rPr>
      </w:pPr>
      <w:r w:rsidRPr="3412175C"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To develop my brand further and achieve my goal of becoming a care home manager ,I plan to build on my  leadership skills and gain greater experiences in supervising and supporting teams .Undertaking professional development such as management training and to complete my Health and social care degree I am presently engaged </w:t>
      </w:r>
      <w:r w:rsidRPr="3412175C"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in.This</w:t>
      </w:r>
      <w:r w:rsidRPr="3412175C"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will strengthen my knowledge and credibility</w:t>
      </w:r>
      <w:r w:rsidRPr="3412175C" w:rsidR="435AB956">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3412175C"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I will also be focusing on developing confidence in decision </w:t>
      </w:r>
      <w:r w:rsidRPr="3412175C" w:rsidR="6BA1280B">
        <w:rPr>
          <w:rFonts w:ascii="Arial" w:hAnsi="Arial" w:eastAsia="Arial" w:cs="Arial"/>
          <w:b w:val="0"/>
          <w:bCs w:val="0"/>
          <w:i w:val="1"/>
          <w:iCs w:val="1"/>
          <w:strike w:val="0"/>
          <w:dstrike w:val="0"/>
          <w:noProof w:val="0"/>
          <w:color w:val="000000" w:themeColor="text1" w:themeTint="FF" w:themeShade="FF"/>
          <w:sz w:val="24"/>
          <w:szCs w:val="24"/>
          <w:u w:val="none"/>
          <w:lang w:val="en-GB"/>
        </w:rPr>
        <w:t>making, problem</w:t>
      </w:r>
      <w:r w:rsidRPr="3412175C"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3412175C" w:rsidR="57D2C262">
        <w:rPr>
          <w:rFonts w:ascii="Arial" w:hAnsi="Arial" w:eastAsia="Arial" w:cs="Arial"/>
          <w:b w:val="0"/>
          <w:bCs w:val="0"/>
          <w:i w:val="1"/>
          <w:iCs w:val="1"/>
          <w:strike w:val="0"/>
          <w:dstrike w:val="0"/>
          <w:noProof w:val="0"/>
          <w:color w:val="000000" w:themeColor="text1" w:themeTint="FF" w:themeShade="FF"/>
          <w:sz w:val="24"/>
          <w:szCs w:val="24"/>
          <w:u w:val="none"/>
          <w:lang w:val="en-GB"/>
        </w:rPr>
        <w:t>solving, and</w:t>
      </w:r>
      <w:r w:rsidRPr="3412175C"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handling challenging situations calmly.</w:t>
      </w:r>
    </w:p>
    <w:p xmlns:wp14="http://schemas.microsoft.com/office/word/2010/wordml" w:rsidP="2A9A4B09" wp14:paraId="67CE815B" wp14:textId="1E76F705">
      <w:pPr>
        <w:spacing w:before="0" w:beforeAutospacing="off" w:after="160" w:afterAutospacing="off"/>
      </w:pP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By consistently </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demonstrating</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2A9A4B09" w:rsidR="7E813D4B">
        <w:rPr>
          <w:rFonts w:ascii="Arial" w:hAnsi="Arial" w:eastAsia="Arial" w:cs="Arial"/>
          <w:b w:val="0"/>
          <w:bCs w:val="0"/>
          <w:i w:val="1"/>
          <w:iCs w:val="1"/>
          <w:strike w:val="0"/>
          <w:dstrike w:val="0"/>
          <w:noProof w:val="0"/>
          <w:color w:val="000000" w:themeColor="text1" w:themeTint="FF" w:themeShade="FF"/>
          <w:sz w:val="24"/>
          <w:szCs w:val="24"/>
          <w:u w:val="none"/>
          <w:lang w:val="en-GB"/>
        </w:rPr>
        <w:t>integrity, accountability</w:t>
      </w:r>
      <w:r w:rsidRPr="2A9A4B09" w:rsidR="1B8D90B5">
        <w:rPr>
          <w:rFonts w:ascii="Arial" w:hAnsi="Arial" w:eastAsia="Arial" w:cs="Arial"/>
          <w:b w:val="0"/>
          <w:bCs w:val="0"/>
          <w:i w:val="1"/>
          <w:iCs w:val="1"/>
          <w:strike w:val="0"/>
          <w:dstrike w:val="0"/>
          <w:noProof w:val="0"/>
          <w:color w:val="000000" w:themeColor="text1" w:themeTint="FF" w:themeShade="FF"/>
          <w:sz w:val="24"/>
          <w:szCs w:val="24"/>
          <w:u w:val="none"/>
          <w:lang w:val="en-GB"/>
        </w:rPr>
        <w:t>, and</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2A9A4B09" w:rsidR="7C28F629">
        <w:rPr>
          <w:rFonts w:ascii="Arial" w:hAnsi="Arial" w:eastAsia="Arial" w:cs="Arial"/>
          <w:b w:val="0"/>
          <w:bCs w:val="0"/>
          <w:i w:val="1"/>
          <w:iCs w:val="1"/>
          <w:strike w:val="0"/>
          <w:dstrike w:val="0"/>
          <w:noProof w:val="0"/>
          <w:color w:val="000000" w:themeColor="text1" w:themeTint="FF" w:themeShade="FF"/>
          <w:sz w:val="24"/>
          <w:szCs w:val="24"/>
          <w:u w:val="none"/>
          <w:lang w:val="en-GB"/>
        </w:rPr>
        <w:t>compassion, I</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will continue to </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establish</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myself as a trusted </w:t>
      </w:r>
      <w:r w:rsidRPr="2A9A4B09" w:rsidR="4BD07964">
        <w:rPr>
          <w:rFonts w:ascii="Arial" w:hAnsi="Arial" w:eastAsia="Arial" w:cs="Arial"/>
          <w:b w:val="0"/>
          <w:bCs w:val="0"/>
          <w:i w:val="1"/>
          <w:iCs w:val="1"/>
          <w:strike w:val="0"/>
          <w:dstrike w:val="0"/>
          <w:noProof w:val="0"/>
          <w:color w:val="000000" w:themeColor="text1" w:themeTint="FF" w:themeShade="FF"/>
          <w:sz w:val="24"/>
          <w:szCs w:val="24"/>
          <w:u w:val="none"/>
          <w:lang w:val="en-GB"/>
        </w:rPr>
        <w:t>leader. Strengthening</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my reputation through effective </w:t>
      </w:r>
      <w:r w:rsidRPr="2A9A4B09" w:rsidR="349E3F2E">
        <w:rPr>
          <w:rFonts w:ascii="Arial" w:hAnsi="Arial" w:eastAsia="Arial" w:cs="Arial"/>
          <w:b w:val="0"/>
          <w:bCs w:val="0"/>
          <w:i w:val="1"/>
          <w:iCs w:val="1"/>
          <w:strike w:val="0"/>
          <w:dstrike w:val="0"/>
          <w:noProof w:val="0"/>
          <w:color w:val="000000" w:themeColor="text1" w:themeTint="FF" w:themeShade="FF"/>
          <w:sz w:val="24"/>
          <w:szCs w:val="24"/>
          <w:u w:val="none"/>
          <w:lang w:val="en-GB"/>
        </w:rPr>
        <w:t>teamwork, continuous</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2A9A4B09" w:rsidR="04A5FB5B">
        <w:rPr>
          <w:rFonts w:ascii="Arial" w:hAnsi="Arial" w:eastAsia="Arial" w:cs="Arial"/>
          <w:b w:val="0"/>
          <w:bCs w:val="0"/>
          <w:i w:val="1"/>
          <w:iCs w:val="1"/>
          <w:strike w:val="0"/>
          <w:dstrike w:val="0"/>
          <w:noProof w:val="0"/>
          <w:color w:val="000000" w:themeColor="text1" w:themeTint="FF" w:themeShade="FF"/>
          <w:sz w:val="24"/>
          <w:szCs w:val="24"/>
          <w:u w:val="none"/>
          <w:lang w:val="en-GB"/>
        </w:rPr>
        <w:t>learning, and</w:t>
      </w:r>
      <w:r w:rsidRPr="2A9A4B09" w:rsidR="267AB8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clear communication will enable me to develop my personal brand and successfully progress into a care home manager role.</w:t>
      </w:r>
    </w:p>
    <w:p xmlns:wp14="http://schemas.microsoft.com/office/word/2010/wordml" wp14:paraId="2D3FA52F" wp14:textId="4272389E"/>
    <w:p xmlns:wp14="http://schemas.microsoft.com/office/word/2010/wordml" wp14:paraId="38B00290" wp14:textId="609679D6"/>
    <w:p xmlns:wp14="http://schemas.microsoft.com/office/word/2010/wordml" wp14:paraId="2AAF47CA" wp14:textId="54CA89A3"/>
    <w:p xmlns:wp14="http://schemas.microsoft.com/office/word/2010/wordml" w:rsidP="2A9A4B09" wp14:paraId="56DC5BA5" wp14:textId="40947474">
      <w:pPr>
        <w:pStyle w:val="Normal"/>
      </w:pPr>
    </w:p>
    <w:p xmlns:wp14="http://schemas.microsoft.com/office/word/2010/wordml" w:rsidP="23F5DE63" wp14:paraId="00065C61" wp14:textId="2363124B">
      <w:pPr/>
    </w:p>
    <w:p xmlns:wp14="http://schemas.microsoft.com/office/word/2010/wordml" w:rsidP="2A9A4B09" wp14:paraId="61FBDA9C" wp14:textId="2DE017E5">
      <w:pPr>
        <w:pStyle w:val="Normal"/>
      </w:pPr>
      <w:r w:rsidR="271C33F3">
        <w:drawing>
          <wp:inline xmlns:wp14="http://schemas.microsoft.com/office/word/2010/wordprocessingDrawing" wp14:editId="7DCE1110" wp14:anchorId="2E76628E">
            <wp:extent cx="5724525" cy="7591425"/>
            <wp:effectExtent l="0" t="0" r="0" b="0"/>
            <wp:docPr id="8642170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4217038" name="Picture 864217038"/>
                    <pic:cNvPicPr/>
                  </pic:nvPicPr>
                  <pic:blipFill>
                    <a:blip xmlns:r="http://schemas.openxmlformats.org/officeDocument/2006/relationships" r:embed="rId1426930316">
                      <a:extLst>
                        <a:ext uri="{28A0092B-C50C-407E-A947-70E740481C1C}">
                          <a14:useLocalDpi xmlns:a14="http://schemas.microsoft.com/office/drawing/2010/main"/>
                        </a:ext>
                      </a:extLst>
                    </a:blip>
                    <a:stretch>
                      <a:fillRect/>
                    </a:stretch>
                  </pic:blipFill>
                  <pic:spPr>
                    <a:xfrm rot="0">
                      <a:off x="0" y="0"/>
                      <a:ext cx="5724525" cy="7591425"/>
                    </a:xfrm>
                    <a:prstGeom prst="rect">
                      <a:avLst/>
                    </a:prstGeom>
                  </pic:spPr>
                </pic:pic>
              </a:graphicData>
            </a:graphic>
          </wp:inline>
        </w:drawing>
      </w:r>
    </w:p>
    <w:p xmlns:wp14="http://schemas.microsoft.com/office/word/2010/wordml" w:rsidP="3AECD3CD" wp14:paraId="4C38326B" wp14:textId="6FC559B7">
      <w:pPr>
        <w:spacing w:before="240" w:beforeAutospacing="off" w:after="240" w:afterAutospacing="off"/>
      </w:pPr>
      <w:r w:rsidRPr="23F5DE63" w:rsidR="0337C63E">
        <w:rPr>
          <w:rFonts w:ascii="Arial" w:hAnsi="Arial" w:eastAsia="Arial" w:cs="Arial"/>
          <w:noProof w:val="0"/>
          <w:sz w:val="24"/>
          <w:szCs w:val="24"/>
          <w:lang w:val="en-GB"/>
        </w:rPr>
        <w:t xml:space="preserve">The personal network map visually represents the multiple sources of capital that shape an individual’s wellbeing and opportunities. Placing </w:t>
      </w:r>
      <w:r w:rsidRPr="23F5DE63" w:rsidR="0337C63E">
        <w:rPr>
          <w:rFonts w:ascii="Arial" w:hAnsi="Arial" w:eastAsia="Arial" w:cs="Arial"/>
          <w:b w:val="1"/>
          <w:bCs w:val="1"/>
          <w:noProof w:val="0"/>
          <w:sz w:val="24"/>
          <w:szCs w:val="24"/>
          <w:lang w:val="en-GB"/>
        </w:rPr>
        <w:t>“You”</w:t>
      </w:r>
      <w:r w:rsidRPr="23F5DE63" w:rsidR="0337C63E">
        <w:rPr>
          <w:rFonts w:ascii="Arial" w:hAnsi="Arial" w:eastAsia="Arial" w:cs="Arial"/>
          <w:noProof w:val="0"/>
          <w:sz w:val="24"/>
          <w:szCs w:val="24"/>
          <w:lang w:val="en-GB"/>
        </w:rPr>
        <w:t xml:space="preserve"> at the centre with distinct colour-coded clusters for career, support, social and community highlights how different relationship domains provide different forms of resource: information and mentoring from career ties, emotional and practical aid from close support ties, a sense of belonging from social groups, and wider civic engagement from community links. This aligns with social capital theory, which emphasises that network structure and tie quality affect access to support, jobs and information (Bourdieu, 1986).</w:t>
      </w:r>
    </w:p>
    <w:p xmlns:wp14="http://schemas.microsoft.com/office/word/2010/wordml" w:rsidP="3AECD3CD" wp14:paraId="0EC246A6" wp14:textId="378AAF02">
      <w:pPr>
        <w:spacing w:before="240" w:beforeAutospacing="off" w:after="240" w:afterAutospacing="off"/>
      </w:pPr>
      <w:r w:rsidRPr="23F5DE63" w:rsidR="0337C63E">
        <w:rPr>
          <w:rFonts w:ascii="Arial" w:hAnsi="Arial" w:eastAsia="Arial" w:cs="Arial"/>
          <w:noProof w:val="0"/>
          <w:sz w:val="24"/>
          <w:szCs w:val="24"/>
          <w:lang w:val="en-GB"/>
        </w:rPr>
        <w:t>However, the model also has limitations. First, it risks implying that networks are stable and neatly segmented, whereas in reality roles overlap (e.g., a colleague who is also a close friend). Second, the map is largely descriptive; it does not directly capture power imbalances, reciprocity, or the emotional valence of ties, all of which influence how supportive a network actually is (House, Landis &amp; Umberson, 1988). Finally, a visual map may under-represent online or weak ties that nonetheless provide important opportunities. Despite these limits, the diagram is a useful reflective tool for identifying gaps, over-reliance on certain people, and opportunities to diversify one’s support and career resources.</w:t>
      </w:r>
    </w:p>
    <w:p xmlns:wp14="http://schemas.microsoft.com/office/word/2010/wordml" w:rsidP="23F5DE63" wp14:paraId="794C3C8B" wp14:textId="17A86C6B">
      <w:pPr>
        <w:spacing w:before="240" w:beforeAutospacing="off" w:after="240" w:afterAutospacing="off"/>
        <w:rPr>
          <w:rFonts w:ascii="Arial" w:hAnsi="Arial" w:eastAsia="Arial" w:cs="Arial"/>
          <w:b w:val="1"/>
          <w:bCs w:val="1"/>
          <w:i w:val="1"/>
          <w:iCs w:val="1"/>
          <w:strike w:val="0"/>
          <w:dstrike w:val="0"/>
          <w:noProof w:val="0"/>
          <w:color w:val="000000" w:themeColor="text1" w:themeTint="FF" w:themeShade="FF"/>
          <w:sz w:val="24"/>
          <w:szCs w:val="24"/>
          <w:u w:val="none"/>
          <w:lang w:val="en-GB"/>
        </w:rPr>
      </w:pPr>
    </w:p>
    <w:p xmlns:wp14="http://schemas.microsoft.com/office/word/2010/wordml" wp14:paraId="67290451" wp14:textId="6AC51126"/>
    <w:p xmlns:wp14="http://schemas.microsoft.com/office/word/2010/wordml" wp14:paraId="14823EC9" wp14:textId="4C821785"/>
    <w:p xmlns:wp14="http://schemas.microsoft.com/office/word/2010/wordml" wp14:paraId="2609B1A3" wp14:textId="4F0782A4"/>
    <w:p xmlns:wp14="http://schemas.microsoft.com/office/word/2010/wordml" wp14:paraId="4ECE6587" wp14:textId="1930E72B"/>
    <w:p w:rsidR="3412175C" w:rsidP="3412175C" w:rsidRDefault="3412175C" w14:paraId="1939F5FC" w14:textId="6CF10B7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3412175C" w:rsidP="3412175C" w:rsidRDefault="3412175C" w14:paraId="36885F93" w14:textId="4A6BDD15">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3412175C" w:rsidP="3412175C" w:rsidRDefault="3412175C" w14:paraId="291961C4" w14:textId="4A508FB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3412175C" w:rsidP="3412175C" w:rsidRDefault="3412175C" w14:paraId="7B3E3278" w14:textId="2904B905">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3412175C" w:rsidP="3412175C" w:rsidRDefault="3412175C" w14:paraId="4B262E2C" w14:textId="26627B30">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3412175C" w:rsidP="3412175C" w:rsidRDefault="3412175C" w14:paraId="67CEC6E0" w14:textId="6E084B41">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2A9A4B09" wp14:paraId="1E243F25" wp14:textId="45279AD7">
      <w:pPr>
        <w:spacing w:before="0" w:beforeAutospacing="off" w:after="160" w:afterAutospacing="off"/>
      </w:pPr>
      <w:r w:rsidRPr="23F5DE63" w:rsidR="4C3CA44B">
        <w:rPr>
          <w:rFonts w:ascii="Arial" w:hAnsi="Arial" w:eastAsia="Arial" w:cs="Arial"/>
          <w:b w:val="0"/>
          <w:bCs w:val="0"/>
          <w:i w:val="0"/>
          <w:iCs w:val="0"/>
          <w:strike w:val="0"/>
          <w:dstrike w:val="0"/>
          <w:noProof w:val="0"/>
          <w:color w:val="000000" w:themeColor="text1" w:themeTint="FF" w:themeShade="FF"/>
          <w:sz w:val="44"/>
          <w:szCs w:val="44"/>
          <w:u w:val="none"/>
          <w:lang w:val="en-GB"/>
        </w:rPr>
        <w:t>Task 3- Blog</w:t>
      </w:r>
    </w:p>
    <w:p xmlns:wp14="http://schemas.microsoft.com/office/word/2010/wordml" wp14:paraId="0CC8EDFD" wp14:textId="2D0C511F"/>
    <w:p xmlns:wp14="http://schemas.microsoft.com/office/word/2010/wordml" w:rsidP="77FEB663" wp14:paraId="3188F7F9" wp14:textId="507B24A4">
      <w:pPr>
        <w:pStyle w:val="Heading3"/>
        <w:spacing w:before="281" w:beforeAutospacing="off" w:after="281" w:afterAutospacing="off"/>
      </w:pPr>
      <w:r w:rsidRPr="77FEB663" w:rsidR="2B09F8DE">
        <w:rPr>
          <w:rFonts w:ascii="Aptos" w:hAnsi="Aptos" w:eastAsia="Aptos" w:cs="Aptos"/>
          <w:b w:val="1"/>
          <w:bCs w:val="1"/>
          <w:noProof w:val="0"/>
          <w:sz w:val="28"/>
          <w:szCs w:val="28"/>
          <w:lang w:val="en-GB"/>
        </w:rPr>
        <w:t>The Crisis in Social Care Funding: Why Older People Are Paying the Price</w:t>
      </w:r>
    </w:p>
    <w:p xmlns:wp14="http://schemas.microsoft.com/office/word/2010/wordml" w:rsidP="77FEB663" wp14:paraId="1FC9F56D" wp14:textId="30E506A2">
      <w:pPr>
        <w:spacing w:before="240" w:beforeAutospacing="off" w:after="240" w:afterAutospacing="off"/>
      </w:pPr>
      <w:r w:rsidRPr="77FEB663" w:rsidR="2B09F8DE">
        <w:rPr>
          <w:rFonts w:ascii="Aptos" w:hAnsi="Aptos" w:eastAsia="Aptos" w:cs="Aptos"/>
          <w:noProof w:val="0"/>
          <w:sz w:val="24"/>
          <w:szCs w:val="24"/>
          <w:lang w:val="en-GB"/>
        </w:rPr>
        <w:t xml:space="preserve">The UK’s social care system was originally established to ensure that all individuals—especially older and vulnerable adults—could access essential support to live with dignity, independence, and security. Its founding principle was one of fairness: that care should be based on </w:t>
      </w:r>
      <w:r w:rsidRPr="77FEB663" w:rsidR="2B09F8DE">
        <w:rPr>
          <w:rFonts w:ascii="Aptos" w:hAnsi="Aptos" w:eastAsia="Aptos" w:cs="Aptos"/>
          <w:i w:val="1"/>
          <w:iCs w:val="1"/>
          <w:noProof w:val="0"/>
          <w:sz w:val="24"/>
          <w:szCs w:val="24"/>
          <w:lang w:val="en-GB"/>
        </w:rPr>
        <w:t>need</w:t>
      </w:r>
      <w:r w:rsidRPr="77FEB663" w:rsidR="2B09F8DE">
        <w:rPr>
          <w:rFonts w:ascii="Aptos" w:hAnsi="Aptos" w:eastAsia="Aptos" w:cs="Aptos"/>
          <w:noProof w:val="0"/>
          <w:sz w:val="24"/>
          <w:szCs w:val="24"/>
          <w:lang w:val="en-GB"/>
        </w:rPr>
        <w:t xml:space="preserve">, not </w:t>
      </w:r>
      <w:r w:rsidRPr="77FEB663" w:rsidR="2B09F8DE">
        <w:rPr>
          <w:rFonts w:ascii="Aptos" w:hAnsi="Aptos" w:eastAsia="Aptos" w:cs="Aptos"/>
          <w:i w:val="1"/>
          <w:iCs w:val="1"/>
          <w:noProof w:val="0"/>
          <w:sz w:val="24"/>
          <w:szCs w:val="24"/>
          <w:lang w:val="en-GB"/>
        </w:rPr>
        <w:t>wealth</w:t>
      </w:r>
      <w:r w:rsidRPr="77FEB663" w:rsidR="2B09F8DE">
        <w:rPr>
          <w:rFonts w:ascii="Aptos" w:hAnsi="Aptos" w:eastAsia="Aptos" w:cs="Aptos"/>
          <w:noProof w:val="0"/>
          <w:sz w:val="24"/>
          <w:szCs w:val="24"/>
          <w:lang w:val="en-GB"/>
        </w:rPr>
        <w:t>. However, this vision has steadily eroded as funding pressures, demographic change, and political inaction have reshaped the system into one that increasingly privileges those with financial means.</w:t>
      </w:r>
    </w:p>
    <w:p xmlns:wp14="http://schemas.microsoft.com/office/word/2010/wordml" w:rsidP="77FEB663" wp14:paraId="0907DA5A" wp14:textId="78776663">
      <w:pPr>
        <w:spacing w:before="240" w:beforeAutospacing="off" w:after="240" w:afterAutospacing="off"/>
      </w:pPr>
      <w:r w:rsidRPr="77FEB663" w:rsidR="2B09F8DE">
        <w:rPr>
          <w:rFonts w:ascii="Aptos" w:hAnsi="Aptos" w:eastAsia="Aptos" w:cs="Aptos"/>
          <w:noProof w:val="0"/>
          <w:sz w:val="24"/>
          <w:szCs w:val="24"/>
          <w:lang w:val="en-GB"/>
        </w:rPr>
        <w:t>Today, the social care sector is under mounting strain, particularly in care for older people. Budget cuts, staff shortages, and rising demand have forced local authorities to ration services. Nearly 100,000 adults in England have been denied state-funded social care due to tighter eligibility criteria, leaving many without basic assistance (The Guardian, 2025).</w:t>
      </w:r>
    </w:p>
    <w:p xmlns:wp14="http://schemas.microsoft.com/office/word/2010/wordml" w:rsidP="77FEB663" wp14:paraId="646498CA" wp14:textId="7084A7D5">
      <w:pPr>
        <w:spacing w:before="240" w:beforeAutospacing="off" w:after="240" w:afterAutospacing="off"/>
      </w:pPr>
      <w:r w:rsidRPr="77FEB663" w:rsidR="2B09F8DE">
        <w:rPr>
          <w:rFonts w:ascii="Aptos" w:hAnsi="Aptos" w:eastAsia="Aptos" w:cs="Aptos"/>
          <w:noProof w:val="0"/>
          <w:sz w:val="24"/>
          <w:szCs w:val="24"/>
          <w:lang w:val="en-GB"/>
        </w:rPr>
        <w:t>Access now often depends on where one lives and what one can afford. Older people with modest savings are frequently excluded from state support yet still unable to fund private care, effectively being “penalised for saving.” Meanwhile, those without savings may qualify for help but face reduced quality and long waiting times (Nuffield Trust, 2025). This divide highlights how the current model undermines both the fairness and universality that social care was intended to uphold.</w:t>
      </w:r>
    </w:p>
    <w:p xmlns:wp14="http://schemas.microsoft.com/office/word/2010/wordml" w:rsidP="77FEB663" wp14:paraId="4B372833" wp14:textId="1A1495E3">
      <w:pPr>
        <w:spacing w:before="240" w:beforeAutospacing="off" w:after="240" w:afterAutospacing="off"/>
      </w:pPr>
      <w:r w:rsidRPr="77FEB663" w:rsidR="2B09F8DE">
        <w:rPr>
          <w:rFonts w:ascii="Aptos" w:hAnsi="Aptos" w:eastAsia="Aptos" w:cs="Aptos"/>
          <w:noProof w:val="0"/>
          <w:sz w:val="24"/>
          <w:szCs w:val="24"/>
          <w:lang w:val="en-GB"/>
        </w:rPr>
        <w:t>Providers also face rising costs, wage pressures, and chronic staff shortages, further reducing service quality (The King’s Fund, 2025a). When formal care is unavailable, the burden shifts to unpaid carers and families, or to the NHS through avoidable hospital admissions. The result is a cycle of inequality and inefficiency, particularly in deprived areas where resources are most limited (Nuffield Trust, 2025).</w:t>
      </w:r>
    </w:p>
    <w:p xmlns:wp14="http://schemas.microsoft.com/office/word/2010/wordml" w:rsidP="77FEB663" wp14:paraId="4CDB0C52" wp14:textId="5CD53008">
      <w:pPr>
        <w:spacing w:before="240" w:beforeAutospacing="off" w:after="240" w:afterAutospacing="off"/>
      </w:pPr>
      <w:r w:rsidRPr="77FEB663" w:rsidR="2B09F8DE">
        <w:rPr>
          <w:rFonts w:ascii="Aptos" w:hAnsi="Aptos" w:eastAsia="Aptos" w:cs="Aptos"/>
          <w:noProof w:val="0"/>
          <w:sz w:val="24"/>
          <w:szCs w:val="24"/>
          <w:lang w:val="en-GB"/>
        </w:rPr>
        <w:t>To restore the founding purpose of social care, comprehensive reform is essential. Proposals such as capping lifetime care costs, introducing “free personal care” as in Scotland, or adopting a universal model where the state assumes greater responsibility could promote equity and sustainability (Health Foundation, 2025). Equally vital is investment in the workforce—through fair pay, training, and career progression—to ensure that carers are valued and retained (The King’s Fund, 2025b). Finally, establishing clear national standards would help eliminate postcode inequalities and guarantee consistent access across England (The King’s Fund, 2025a).</w:t>
      </w:r>
    </w:p>
    <w:p xmlns:wp14="http://schemas.microsoft.com/office/word/2010/wordml" w:rsidP="77FEB663" wp14:paraId="5BDDCE19" wp14:textId="79A1B5FF">
      <w:pPr>
        <w:spacing w:before="240" w:beforeAutospacing="off" w:after="240" w:afterAutospacing="off"/>
      </w:pPr>
      <w:r w:rsidRPr="77FEB663" w:rsidR="2B09F8DE">
        <w:rPr>
          <w:rFonts w:ascii="Aptos" w:hAnsi="Aptos" w:eastAsia="Aptos" w:cs="Aptos"/>
          <w:noProof w:val="0"/>
          <w:sz w:val="24"/>
          <w:szCs w:val="24"/>
          <w:lang w:val="en-GB"/>
        </w:rPr>
        <w:t>Without decisive action, social care will continue to fail those it was created to protect. Revitalising the system requires returning to its moral foundation: that everyone, regardless of wealth or postcode, deserves dignity and support in later life.</w:t>
      </w:r>
    </w:p>
    <w:p xmlns:wp14="http://schemas.microsoft.com/office/word/2010/wordml" wp14:paraId="1FC278B0" wp14:textId="68EBF91D"/>
    <w:p xmlns:wp14="http://schemas.microsoft.com/office/word/2010/wordml" w:rsidP="77FEB663" wp14:paraId="4F6E412D" wp14:textId="489ABC4C">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p14:paraId="049A7ACE" wp14:textId="5E68D0E1"/>
    <w:p xmlns:wp14="http://schemas.microsoft.com/office/word/2010/wordml" wp14:paraId="12DB620C" wp14:textId="187C39AD"/>
    <w:p xmlns:wp14="http://schemas.microsoft.com/office/word/2010/wordml" wp14:paraId="2866F36D" wp14:textId="0D082946"/>
    <w:p xmlns:wp14="http://schemas.microsoft.com/office/word/2010/wordml" wp14:paraId="5B42550E" wp14:textId="65615CDF"/>
    <w:p xmlns:wp14="http://schemas.microsoft.com/office/word/2010/wordml" wp14:paraId="3F2D3334" wp14:textId="58E5EB4F"/>
    <w:p xmlns:wp14="http://schemas.microsoft.com/office/word/2010/wordml" wp14:paraId="02759F64" wp14:textId="48510642"/>
    <w:p xmlns:wp14="http://schemas.microsoft.com/office/word/2010/wordml" wp14:paraId="14BCB1D4" wp14:textId="2D84C119"/>
    <w:p xmlns:wp14="http://schemas.microsoft.com/office/word/2010/wordml" wp14:paraId="0BDE7A5B" wp14:textId="2AAD0154"/>
    <w:p xmlns:wp14="http://schemas.microsoft.com/office/word/2010/wordml" wp14:paraId="4DB2072A" wp14:textId="4C81C3E6"/>
    <w:p xmlns:wp14="http://schemas.microsoft.com/office/word/2010/wordml" w:rsidP="3412175C" wp14:paraId="5DD62B21" wp14:textId="489DB00E">
      <w:pPr>
        <w:pStyle w:val="Normal"/>
        <w:spacing w:before="0" w:beforeAutospacing="off" w:after="160" w:afterAutospacing="off"/>
      </w:pPr>
      <w:r w:rsidRPr="3412175C" w:rsidR="354029C7">
        <w:rPr>
          <w:rFonts w:ascii="Arial" w:hAnsi="Arial" w:eastAsia="Arial" w:cs="Arial"/>
          <w:b w:val="0"/>
          <w:bCs w:val="0"/>
          <w:i w:val="0"/>
          <w:iCs w:val="0"/>
          <w:strike w:val="0"/>
          <w:dstrike w:val="0"/>
          <w:noProof w:val="0"/>
          <w:color w:val="000000" w:themeColor="text1" w:themeTint="FF" w:themeShade="FF"/>
          <w:sz w:val="44"/>
          <w:szCs w:val="44"/>
          <w:u w:val="none"/>
          <w:lang w:val="en-GB"/>
        </w:rPr>
        <w:t xml:space="preserve">Task 4- NHS Equality, </w:t>
      </w:r>
      <w:r w:rsidRPr="3412175C" w:rsidR="354029C7">
        <w:rPr>
          <w:rFonts w:ascii="Arial" w:hAnsi="Arial" w:eastAsia="Arial" w:cs="Arial"/>
          <w:b w:val="0"/>
          <w:bCs w:val="0"/>
          <w:i w:val="0"/>
          <w:iCs w:val="0"/>
          <w:strike w:val="0"/>
          <w:dstrike w:val="0"/>
          <w:noProof w:val="0"/>
          <w:color w:val="000000" w:themeColor="text1" w:themeTint="FF" w:themeShade="FF"/>
          <w:sz w:val="44"/>
          <w:szCs w:val="44"/>
          <w:u w:val="none"/>
          <w:lang w:val="en-GB"/>
        </w:rPr>
        <w:t>Diversity</w:t>
      </w:r>
      <w:r w:rsidRPr="3412175C" w:rsidR="354029C7">
        <w:rPr>
          <w:rFonts w:ascii="Arial" w:hAnsi="Arial" w:eastAsia="Arial" w:cs="Arial"/>
          <w:b w:val="0"/>
          <w:bCs w:val="0"/>
          <w:i w:val="0"/>
          <w:iCs w:val="0"/>
          <w:strike w:val="0"/>
          <w:dstrike w:val="0"/>
          <w:noProof w:val="0"/>
          <w:color w:val="000000" w:themeColor="text1" w:themeTint="FF" w:themeShade="FF"/>
          <w:sz w:val="44"/>
          <w:szCs w:val="44"/>
          <w:u w:val="none"/>
          <w:lang w:val="en-GB"/>
        </w:rPr>
        <w:t xml:space="preserve"> and Inclusion Quiz </w:t>
      </w:r>
      <w:r w:rsidRPr="3412175C" w:rsidR="354029C7">
        <w:rPr>
          <w:rFonts w:ascii="Arial" w:hAnsi="Arial" w:eastAsia="Arial" w:cs="Arial"/>
          <w:b w:val="0"/>
          <w:bCs w:val="0"/>
          <w:i w:val="0"/>
          <w:iCs w:val="0"/>
          <w:strike w:val="0"/>
          <w:dstrike w:val="0"/>
          <w:noProof w:val="0"/>
          <w:color w:val="000000" w:themeColor="text1" w:themeTint="FF" w:themeShade="FF"/>
          <w:sz w:val="32"/>
          <w:szCs w:val="32"/>
          <w:u w:val="none"/>
          <w:lang w:val="en-GB"/>
        </w:rPr>
        <w:t>(250 words equivalent)</w:t>
      </w:r>
    </w:p>
    <w:p xmlns:wp14="http://schemas.microsoft.com/office/word/2010/wordml" w:rsidP="2A9A4B09" wp14:paraId="64EBA2CC" wp14:textId="29B1D9DF">
      <w:pPr>
        <w:pStyle w:val="ListParagraph"/>
        <w:numPr>
          <w:ilvl w:val="0"/>
          <w:numId w:val="2"/>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What is the primary goal of the NHS Equality, Diversity, and Inclusion Improvement Plan?</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or two sentences.)</w:t>
      </w:r>
    </w:p>
    <w:p xmlns:wp14="http://schemas.microsoft.com/office/word/2010/wordml" wp14:paraId="4418E7BF" wp14:textId="74EB2432"/>
    <w:p xmlns:wp14="http://schemas.microsoft.com/office/word/2010/wordml" w:rsidP="2A9A4B09" wp14:paraId="4E4A7C7E" wp14:textId="28EB3BD7">
      <w:pPr>
        <w:spacing w:before="240" w:beforeAutospacing="off" w:after="240" w:afterAutospacing="off"/>
      </w:pPr>
      <w:r w:rsidRPr="3AECD3CD" w:rsidR="354029C7">
        <w:rPr>
          <w:rFonts w:ascii="Aptos" w:hAnsi="Aptos" w:eastAsia="Aptos" w:cs="Aptos"/>
          <w:b w:val="0"/>
          <w:bCs w:val="0"/>
          <w:i w:val="0"/>
          <w:iCs w:val="0"/>
          <w:strike w:val="0"/>
          <w:dstrike w:val="0"/>
          <w:noProof w:val="0"/>
          <w:color w:val="000000" w:themeColor="text1" w:themeTint="FF" w:themeShade="FF"/>
          <w:sz w:val="24"/>
          <w:szCs w:val="24"/>
          <w:u w:val="none"/>
          <w:lang w:val="en-GB"/>
        </w:rPr>
        <w:t>The primary goal of the NHS Equality, Diversity, and Inclusion (EDI) Improvement Plan is to ensure NHS staff experience fairness, belonging, and equal opportunities, while tackling discrimination, bias, and systemic barriers within policies, practices, and leadership (NHS England, 2023).</w:t>
      </w:r>
    </w:p>
    <w:p xmlns:wp14="http://schemas.microsoft.com/office/word/2010/wordml" wp14:paraId="28968B50" wp14:textId="3ED06C73"/>
    <w:p xmlns:wp14="http://schemas.microsoft.com/office/word/2010/wordml" wp14:paraId="59AE5EEB" wp14:textId="178963B8"/>
    <w:p xmlns:wp14="http://schemas.microsoft.com/office/word/2010/wordml" wp14:paraId="6C652009" wp14:textId="67184AE9"/>
    <w:p xmlns:wp14="http://schemas.microsoft.com/office/word/2010/wordml" w:rsidP="2A9A4B09" wp14:paraId="45FEE67F" wp14:textId="1BD1700D">
      <w:pPr>
        <w:pStyle w:val="ListParagraph"/>
        <w:numPr>
          <w:ilvl w:val="0"/>
          <w:numId w:val="3"/>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How does the NHS EDI Improvement Plan propose to tackle the gender pay gap?</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rsidP="2A9A4B09" wp14:paraId="1A78A2BE" wp14:textId="76218F83">
      <w:pPr>
        <w:spacing w:before="280" w:beforeAutospacing="off" w:after="280" w:afterAutospacing="off"/>
      </w:pP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The NHS EDI Improvement Plan addresses the gender pay gap by requiring organisations to implement the Mend the Gap review recommendations for medical and senior non-medical staff, analyse pay gaps by protected characteristic, and introduce improvement plans with timebound targets, alongside promoting flexible working through recruitment practices (NHS England, 2023).</w:t>
      </w:r>
    </w:p>
    <w:p xmlns:wp14="http://schemas.microsoft.com/office/word/2010/wordml" w:rsidP="3AECD3CD" wp14:paraId="7C1D1811" wp14:textId="39FB939C">
      <w:pPr>
        <w:spacing w:before="240" w:beforeAutospacing="off" w:after="240" w:afterAutospacing="off"/>
        <w:rPr>
          <w:rFonts w:ascii="Aptos" w:hAnsi="Aptos" w:eastAsia="Aptos" w:cs="Aptos"/>
          <w:b w:val="0"/>
          <w:bCs w:val="0"/>
          <w:i w:val="1"/>
          <w:iCs w:val="1"/>
          <w:strike w:val="0"/>
          <w:dstrike w:val="0"/>
          <w:noProof w:val="0"/>
          <w:color w:val="1155CC"/>
          <w:sz w:val="24"/>
          <w:szCs w:val="24"/>
          <w:u w:val="none"/>
          <w:lang w:val="en-GB"/>
        </w:rPr>
      </w:pPr>
      <w:r>
        <w:br/>
      </w:r>
    </w:p>
    <w:p xmlns:wp14="http://schemas.microsoft.com/office/word/2010/wordml" wp14:paraId="1AC2F0E3" wp14:textId="5D6CF9CF"/>
    <w:p xmlns:wp14="http://schemas.microsoft.com/office/word/2010/wordml" wp14:paraId="48706003" wp14:textId="448F6F31"/>
    <w:p xmlns:wp14="http://schemas.microsoft.com/office/word/2010/wordml" wp14:paraId="1E265C29" wp14:textId="6D00E77A"/>
    <w:p xmlns:wp14="http://schemas.microsoft.com/office/word/2010/wordml" w:rsidP="2A9A4B09" wp14:paraId="2B444993" wp14:textId="51EAA883">
      <w:pPr>
        <w:pStyle w:val="ListParagraph"/>
        <w:numPr>
          <w:ilvl w:val="0"/>
          <w:numId w:val="4"/>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What is meant by the term ‘intersectionality’ as used in the NHS EDI Improvement Plan?</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4DDE6BD9" wp14:textId="0F709427"/>
    <w:p xmlns:wp14="http://schemas.microsoft.com/office/word/2010/wordml" w:rsidP="2A9A4B09" wp14:paraId="23B73DD3" wp14:textId="5BF8846B">
      <w:pPr>
        <w:spacing w:before="280" w:beforeAutospacing="off" w:after="280" w:afterAutospacing="off"/>
      </w:pP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In the NHS EDI Improvement Plan, </w:t>
      </w:r>
      <w:r w:rsidRPr="2A9A4B09" w:rsidR="354029C7">
        <w:rPr>
          <w:rFonts w:ascii="Aptos" w:hAnsi="Aptos" w:eastAsia="Aptos" w:cs="Aptos"/>
          <w:b w:val="1"/>
          <w:bCs w:val="1"/>
          <w:i w:val="1"/>
          <w:iCs w:val="1"/>
          <w:strike w:val="0"/>
          <w:dstrike w:val="0"/>
          <w:noProof w:val="0"/>
          <w:color w:val="000000" w:themeColor="text1" w:themeTint="FF" w:themeShade="FF"/>
          <w:sz w:val="24"/>
          <w:szCs w:val="24"/>
          <w:u w:val="none"/>
          <w:lang w:val="en-GB"/>
        </w:rPr>
        <w:t>intersectionality</w:t>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refers to the idea that people have multiple, overlapping identities (e.g. race, gender, disability) and that different forms of disadvantage or discrimination can combine in ways that mean some obstacles can’t be understood or addressed by looking at just one characteristic alone.</w:t>
      </w:r>
      <w:hyperlink r:id="Rab9aba66368d4eb5">
        <w:r w:rsidRPr="2A9A4B09" w:rsidR="354029C7">
          <w:rPr>
            <w:rStyle w:val="Hyperlink"/>
            <w:rFonts w:ascii="Aptos" w:hAnsi="Aptos" w:eastAsia="Aptos" w:cs="Aptos"/>
            <w:b w:val="0"/>
            <w:bCs w:val="0"/>
            <w:i w:val="1"/>
            <w:iCs w:val="1"/>
            <w:strike w:val="0"/>
            <w:dstrike w:val="0"/>
            <w:noProof w:val="0"/>
            <w:sz w:val="24"/>
            <w:szCs w:val="24"/>
            <w:lang w:val="en-GB"/>
          </w:rPr>
          <w:t xml:space="preserve"> </w:t>
        </w:r>
        <w:r w:rsidRPr="2A9A4B09" w:rsidR="354029C7">
          <w:rPr>
            <w:rStyle w:val="Hyperlink"/>
            <w:rFonts w:ascii="Aptos" w:hAnsi="Aptos" w:eastAsia="Aptos" w:cs="Aptos"/>
            <w:b w:val="0"/>
            <w:bCs w:val="0"/>
            <w:i w:val="1"/>
            <w:iCs w:val="1"/>
            <w:strike w:val="0"/>
            <w:dstrike w:val="0"/>
            <w:noProof w:val="0"/>
            <w:color w:val="1155CC"/>
            <w:sz w:val="24"/>
            <w:szCs w:val="24"/>
            <w:u w:val="none"/>
            <w:lang w:val="en-GB"/>
          </w:rPr>
          <w:t>england.nhs.</w:t>
        </w:r>
      </w:hyperlink>
    </w:p>
    <w:p xmlns:wp14="http://schemas.microsoft.com/office/word/2010/wordml" wp14:paraId="60C59505" wp14:textId="3CAF410F"/>
    <w:p xmlns:wp14="http://schemas.microsoft.com/office/word/2010/wordml" wp14:paraId="43F2D2EB" wp14:textId="71C7D8D8"/>
    <w:p xmlns:wp14="http://schemas.microsoft.com/office/word/2010/wordml" wp14:paraId="519A92A7" wp14:textId="1B879074"/>
    <w:p xmlns:wp14="http://schemas.microsoft.com/office/word/2010/wordml" wp14:paraId="354CDAAB" wp14:textId="42E1EA18"/>
    <w:p xmlns:wp14="http://schemas.microsoft.com/office/word/2010/wordml" wp14:paraId="63B7EABC" wp14:textId="78C404CF"/>
    <w:p xmlns:wp14="http://schemas.microsoft.com/office/word/2010/wordml" w:rsidP="2A9A4B09" wp14:paraId="1B275823" wp14:textId="353EF1A0">
      <w:pPr>
        <w:pStyle w:val="ListParagraph"/>
        <w:numPr>
          <w:ilvl w:val="0"/>
          <w:numId w:val="5"/>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Why is it important for the NHS to create a psychologically safe work environment?</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57D3CB4E" wp14:textId="021036C2"/>
    <w:p xmlns:wp14="http://schemas.microsoft.com/office/word/2010/wordml" w:rsidP="2A9A4B09" wp14:paraId="0C62212C" wp14:textId="490DB6C9">
      <w:pPr>
        <w:spacing w:before="280" w:beforeAutospacing="off" w:after="0" w:afterAutospacing="off"/>
      </w:pP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Creating a psychologically safe work environment in the NHS is vital because it allows staff to speak up about concerns, errors, or ideas without fear, which reduces medical mistakes and improves both staff wellbeing and patient care.</w:t>
      </w:r>
      <w:hyperlink r:id="R186060b9f6204967">
        <w:r w:rsidRPr="2A9A4B09" w:rsidR="354029C7">
          <w:rPr>
            <w:rStyle w:val="Hyperlink"/>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hyperlink>
      <w:hyperlink r:id="Ra238332ce9934deb">
        <w:r w:rsidRPr="2A9A4B09" w:rsidR="354029C7">
          <w:rPr>
            <w:rStyle w:val="Hyperlink"/>
            <w:rFonts w:ascii="Aptos" w:hAnsi="Aptos" w:eastAsia="Aptos" w:cs="Aptos"/>
            <w:b w:val="0"/>
            <w:bCs w:val="0"/>
            <w:i w:val="1"/>
            <w:iCs w:val="1"/>
            <w:strike w:val="0"/>
            <w:dstrike w:val="0"/>
            <w:noProof w:val="0"/>
            <w:color w:val="1155CC"/>
            <w:sz w:val="24"/>
            <w:szCs w:val="24"/>
            <w:u w:val="none"/>
            <w:lang w:val="en-GB"/>
          </w:rPr>
          <w:t>bmchealthservres.biomedcentral.com</w:t>
        </w:r>
      </w:hyperlink>
      <w:hyperlink r:id="R08fad75bb08d43fd">
        <w:r w:rsidRPr="2A9A4B09" w:rsidR="354029C7">
          <w:rPr>
            <w:rStyle w:val="Hyperlink"/>
            <w:rFonts w:ascii="Aptos" w:hAnsi="Aptos" w:eastAsia="Aptos" w:cs="Aptos"/>
            <w:b w:val="0"/>
            <w:bCs w:val="0"/>
            <w:i w:val="1"/>
            <w:iCs w:val="1"/>
            <w:strike w:val="0"/>
            <w:dstrike w:val="0"/>
            <w:noProof w:val="0"/>
            <w:color w:val="1155CC"/>
            <w:sz w:val="24"/>
            <w:szCs w:val="24"/>
            <w:u w:val="none"/>
            <w:lang w:val="en-GB"/>
          </w:rPr>
          <w:t>+2england.nhs.</w:t>
        </w:r>
      </w:hyperlink>
    </w:p>
    <w:p xmlns:wp14="http://schemas.microsoft.com/office/word/2010/wordml" wp14:paraId="57799869" wp14:textId="7BCCE0CB"/>
    <w:p xmlns:wp14="http://schemas.microsoft.com/office/word/2010/wordml" w:rsidP="2A9A4B09" wp14:paraId="7556F96E" wp14:textId="3C6088B6">
      <w:pPr>
        <w:spacing w:before="280" w:beforeAutospacing="off" w:after="0" w:afterAutospacing="off"/>
      </w:pPr>
      <w:r w:rsidRPr="3AECD3CD"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References </w:t>
      </w:r>
    </w:p>
    <w:p xmlns:wp14="http://schemas.microsoft.com/office/word/2010/wordml" w:rsidP="3AECD3CD" wp14:paraId="12D2B11A" wp14:textId="34D87810">
      <w:pPr>
        <w:spacing w:before="280" w:beforeAutospacing="off" w:after="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br/>
      </w:r>
    </w:p>
    <w:p xmlns:wp14="http://schemas.microsoft.com/office/word/2010/wordml" w:rsidP="2A9A4B09" wp14:paraId="71B104F8" wp14:textId="01FB9505">
      <w:pPr>
        <w:spacing w:before="280" w:beforeAutospacing="off" w:after="0" w:afterAutospacing="off"/>
      </w:pP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NHS Employers. Top tips for supporting the psychological safety of staff. Emphasises that psychologically safe workplaces improve staff experience, wellbeing, engagement, and reduce error through increased speaking up.</w:t>
      </w:r>
      <w:hyperlink r:id="Rf640218ee08c4697">
        <w:r w:rsidRPr="2A9A4B09" w:rsidR="354029C7">
          <w:rPr>
            <w:rStyle w:val="Hyperlink"/>
            <w:rFonts w:ascii="Aptos" w:hAnsi="Aptos" w:eastAsia="Aptos" w:cs="Aptos"/>
            <w:b w:val="0"/>
            <w:bCs w:val="0"/>
            <w:i w:val="1"/>
            <w:iCs w:val="1"/>
            <w:strike w:val="0"/>
            <w:dstrike w:val="0"/>
            <w:noProof w:val="0"/>
            <w:sz w:val="24"/>
            <w:szCs w:val="24"/>
            <w:lang w:val="en-GB"/>
          </w:rPr>
          <w:t xml:space="preserve"> </w:t>
        </w:r>
        <w:r w:rsidRPr="2A9A4B09" w:rsidR="354029C7">
          <w:rPr>
            <w:rStyle w:val="Hyperlink"/>
            <w:rFonts w:ascii="Aptos" w:hAnsi="Aptos" w:eastAsia="Aptos" w:cs="Aptos"/>
            <w:b w:val="0"/>
            <w:bCs w:val="0"/>
            <w:i w:val="1"/>
            <w:iCs w:val="1"/>
            <w:strike w:val="0"/>
            <w:dstrike w:val="0"/>
            <w:noProof w:val="0"/>
            <w:color w:val="1155CC"/>
            <w:sz w:val="24"/>
            <w:szCs w:val="24"/>
            <w:u w:val="none"/>
            <w:lang w:val="en-GB"/>
          </w:rPr>
          <w:t>nhs</w:t>
        </w:r>
      </w:hyperlink>
    </w:p>
    <w:p xmlns:wp14="http://schemas.microsoft.com/office/word/2010/wordml" wp14:paraId="579BE1F2" wp14:textId="2EF649F1"/>
    <w:p xmlns:wp14="http://schemas.microsoft.com/office/word/2010/wordml" wp14:paraId="2EB0A474" wp14:textId="2773A567"/>
    <w:p xmlns:wp14="http://schemas.microsoft.com/office/word/2010/wordml" wp14:paraId="7A0BF09B" wp14:textId="17F02DFB"/>
    <w:p xmlns:wp14="http://schemas.microsoft.com/office/word/2010/wordml" wp14:paraId="1EDB7597" wp14:textId="7744FE56"/>
    <w:p xmlns:wp14="http://schemas.microsoft.com/office/word/2010/wordml" w:rsidP="2A9A4B09" wp14:paraId="22080158" wp14:textId="0F90215B">
      <w:pPr>
        <w:pStyle w:val="ListParagraph"/>
        <w:numPr>
          <w:ilvl w:val="0"/>
          <w:numId w:val="6"/>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How does the NHS EDI Improvement Plan suggest improving the experience of internationally recruited staff?</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31886ECC" wp14:textId="632A19BA"/>
    <w:p xmlns:wp14="http://schemas.microsoft.com/office/word/2010/wordml" w:rsidP="2A9A4B09" wp14:paraId="11594018" wp14:textId="05458723">
      <w:pPr>
        <w:spacing w:before="240" w:beforeAutospacing="off" w:after="240" w:afterAutospacing="off"/>
      </w:pP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The NHS EDI Improvement Plan seeks to enhance the experience of internationally recruited staff by ensuring clear pre-arrival information, comprehensive induction and pastoral support, and equal access to career development opportunities (NHS England, 2023).</w:t>
      </w:r>
    </w:p>
    <w:p xmlns:wp14="http://schemas.microsoft.com/office/word/2010/wordml" w:rsidP="3AECD3CD" wp14:paraId="2A638BEE" wp14:textId="3E9FE972">
      <w:pPr>
        <w:spacing w:before="240" w:beforeAutospacing="off" w:after="240" w:afterAutospacing="off"/>
        <w:rPr>
          <w:rFonts w:ascii="Aptos" w:hAnsi="Aptos" w:eastAsia="Aptos" w:cs="Aptos"/>
          <w:b w:val="0"/>
          <w:bCs w:val="0"/>
          <w:i w:val="1"/>
          <w:iCs w:val="1"/>
          <w:strike w:val="0"/>
          <w:dstrike w:val="0"/>
          <w:noProof w:val="0"/>
          <w:color w:val="1155CC"/>
          <w:sz w:val="24"/>
          <w:szCs w:val="24"/>
          <w:u w:val="none"/>
          <w:lang w:val="en-GB"/>
        </w:rPr>
      </w:pPr>
      <w:r>
        <w:br/>
      </w:r>
    </w:p>
    <w:p xmlns:wp14="http://schemas.microsoft.com/office/word/2010/wordml" wp14:paraId="0E1B829F" wp14:textId="03339E40"/>
    <w:p xmlns:wp14="http://schemas.microsoft.com/office/word/2010/wordml" wp14:paraId="2E317E14" wp14:textId="5E83CAAF"/>
    <w:p xmlns:wp14="http://schemas.microsoft.com/office/word/2010/wordml" wp14:paraId="53425728" wp14:textId="5C61CD2D"/>
    <w:p xmlns:wp14="http://schemas.microsoft.com/office/word/2010/wordml" wp14:paraId="64613DFD" wp14:textId="60EAF186"/>
    <w:p xmlns:wp14="http://schemas.microsoft.com/office/word/2010/wordml" w:rsidP="2A9A4B09" wp14:paraId="35A88926" wp14:textId="31001A08">
      <w:pPr>
        <w:pStyle w:val="ListParagraph"/>
        <w:numPr>
          <w:ilvl w:val="0"/>
          <w:numId w:val="7"/>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What role does leadership play in advancing EDI objectives according to the NHS Improvement Plan?</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45DC6A21" wp14:textId="770BAE07"/>
    <w:p xmlns:wp14="http://schemas.microsoft.com/office/word/2010/wordml" w:rsidP="2A9A4B09" wp14:paraId="764CCECE" wp14:textId="77A4F7AD">
      <w:pPr>
        <w:spacing w:before="240" w:beforeAutospacing="off" w:after="240" w:afterAutospacing="off"/>
      </w:pPr>
      <w:r w:rsidRPr="3AECD3CD"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Leadership in the NHS EDI Improvement Plan is central to advancing objectives by role-modelling inclusive behaviour, taking accountability for measurable EDI outcomes, and ensuring transparent oversight through data and governance structures (NHS England, 2023).</w:t>
      </w:r>
    </w:p>
    <w:p xmlns:wp14="http://schemas.microsoft.com/office/word/2010/wordml" wp14:paraId="41FD1D60" wp14:textId="44885B02"/>
    <w:p xmlns:wp14="http://schemas.microsoft.com/office/word/2010/wordml" wp14:paraId="6882049E" wp14:textId="294AA246"/>
    <w:p xmlns:wp14="http://schemas.microsoft.com/office/word/2010/wordml" wp14:paraId="7322156F" wp14:textId="204B0D7E"/>
    <w:p xmlns:wp14="http://schemas.microsoft.com/office/word/2010/wordml" wp14:paraId="5539E8E4" wp14:textId="7FB8985B"/>
    <w:p xmlns:wp14="http://schemas.microsoft.com/office/word/2010/wordml" w:rsidP="2A9A4B09" wp14:paraId="63081922" wp14:textId="5B5D6940">
      <w:pPr>
        <w:pStyle w:val="ListParagraph"/>
        <w:numPr>
          <w:ilvl w:val="0"/>
          <w:numId w:val="8"/>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Identify one way the NHS EDI Improvement Plan aims to reduce health inequalities within the workforce.</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5AC1C775" wp14:textId="7ABF50F6"/>
    <w:p xmlns:wp14="http://schemas.microsoft.com/office/word/2010/wordml" wp14:paraId="4E904CB3" wp14:textId="2EE4F61C"/>
    <w:p xmlns:wp14="http://schemas.microsoft.com/office/word/2010/wordml" w:rsidP="2A9A4B09" wp14:paraId="58AB47D6" wp14:textId="300CE41C">
      <w:pPr>
        <w:spacing w:before="240" w:beforeAutospacing="off" w:after="240" w:afterAutospacing="off"/>
      </w:pPr>
      <w:r w:rsidRPr="2A9A4B09" w:rsidR="354029C7">
        <w:rPr>
          <w:rFonts w:ascii="Aptos" w:hAnsi="Aptos" w:eastAsia="Aptos" w:cs="Aptos"/>
          <w:b w:val="0"/>
          <w:bCs w:val="0"/>
          <w:i w:val="0"/>
          <w:iCs w:val="0"/>
          <w:strike w:val="0"/>
          <w:dstrike w:val="0"/>
          <w:noProof w:val="0"/>
          <w:color w:val="000000" w:themeColor="text1" w:themeTint="FF" w:themeShade="FF"/>
          <w:sz w:val="24"/>
          <w:szCs w:val="24"/>
          <w:u w:val="none"/>
          <w:lang w:val="en-GB"/>
        </w:rPr>
        <w:t>One way the NHS EDI Improvement Plan aims to reduce health inequalities within the workforce is by developing and implementing actions to tackle bullying, harassment, and improve career opportunities for under-represented groups (NHS England, 2023).</w:t>
      </w:r>
    </w:p>
    <w:p xmlns:wp14="http://schemas.microsoft.com/office/word/2010/wordml" w:rsidP="3AECD3CD" wp14:paraId="624D06C6" wp14:textId="7B4FBD6B">
      <w:p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br/>
      </w:r>
      <w:r w:rsidRPr="3AECD3CD" w:rsidR="354029C7">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p14:paraId="01349A93" wp14:textId="113C1138"/>
    <w:p xmlns:wp14="http://schemas.microsoft.com/office/word/2010/wordml" wp14:paraId="5D7D170E" wp14:textId="36517BB3"/>
    <w:p xmlns:wp14="http://schemas.microsoft.com/office/word/2010/wordml" wp14:paraId="14C91F31" wp14:textId="2BC3F00A"/>
    <w:p xmlns:wp14="http://schemas.microsoft.com/office/word/2010/wordml" w:rsidP="2A9A4B09" wp14:paraId="2B4AF91F" wp14:textId="1DA6A5AF">
      <w:pPr>
        <w:pStyle w:val="ListParagraph"/>
        <w:numPr>
          <w:ilvl w:val="0"/>
          <w:numId w:val="9"/>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Why does the NHS EDI Improvement Plan emphasise the importance of collecting and analysing data on protected characteristics?</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2057D258" wp14:textId="15B54351"/>
    <w:p xmlns:wp14="http://schemas.microsoft.com/office/word/2010/wordml" w:rsidP="2A9A4B09" wp14:paraId="303EC057" wp14:textId="44B402E4">
      <w:pPr>
        <w:spacing w:before="240" w:beforeAutospacing="off" w:after="240" w:afterAutospacing="off"/>
      </w:pP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The NHS EDI Improvement Plan emphasises collecting and analysing data on protected characteristics in order to </w:t>
      </w:r>
      <w:r w:rsidRPr="2A9A4B09" w:rsidR="354029C7">
        <w:rPr>
          <w:rFonts w:ascii="Aptos" w:hAnsi="Aptos" w:eastAsia="Aptos" w:cs="Aptos"/>
          <w:b w:val="1"/>
          <w:bCs w:val="1"/>
          <w:i w:val="1"/>
          <w:iCs w:val="1"/>
          <w:strike w:val="0"/>
          <w:dstrike w:val="0"/>
          <w:noProof w:val="0"/>
          <w:color w:val="000000" w:themeColor="text1" w:themeTint="FF" w:themeShade="FF"/>
          <w:sz w:val="24"/>
          <w:szCs w:val="24"/>
          <w:u w:val="none"/>
          <w:lang w:val="en-GB"/>
        </w:rPr>
        <w:t>identify</w:t>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inequalities in experience, outcomes, and pay gaps (e.g. by race, gender or disability) and thereby enable targeted action, monitoring, and accountability.</w:t>
      </w:r>
      <w:hyperlink r:id="Re15e45578e6a4c43">
        <w:r w:rsidRPr="2A9A4B09" w:rsidR="354029C7">
          <w:rPr>
            <w:rStyle w:val="Hyperlink"/>
            <w:rFonts w:ascii="Aptos" w:hAnsi="Aptos" w:eastAsia="Aptos" w:cs="Aptos"/>
            <w:b w:val="0"/>
            <w:bCs w:val="0"/>
            <w:i w:val="1"/>
            <w:iCs w:val="1"/>
            <w:strike w:val="0"/>
            <w:dstrike w:val="0"/>
            <w:noProof w:val="0"/>
            <w:sz w:val="24"/>
            <w:szCs w:val="24"/>
            <w:lang w:val="en-GB"/>
          </w:rPr>
          <w:t xml:space="preserve"> </w:t>
        </w:r>
        <w:r w:rsidRPr="2A9A4B09" w:rsidR="354029C7">
          <w:rPr>
            <w:rStyle w:val="Hyperlink"/>
            <w:rFonts w:ascii="Aptos" w:hAnsi="Aptos" w:eastAsia="Aptos" w:cs="Aptos"/>
            <w:b w:val="0"/>
            <w:bCs w:val="0"/>
            <w:i w:val="1"/>
            <w:iCs w:val="1"/>
            <w:strike w:val="0"/>
            <w:dstrike w:val="0"/>
            <w:noProof w:val="0"/>
            <w:color w:val="1155CC"/>
            <w:sz w:val="24"/>
            <w:szCs w:val="24"/>
            <w:u w:val="none"/>
            <w:lang w:val="en-GB"/>
          </w:rPr>
          <w:t>NHS England+2NHS Employers+2</w:t>
        </w:r>
      </w:hyperlink>
    </w:p>
    <w:p xmlns:wp14="http://schemas.microsoft.com/office/word/2010/wordml" wp14:paraId="16CA4731" wp14:textId="30A932C6"/>
    <w:p xmlns:wp14="http://schemas.microsoft.com/office/word/2010/wordml" wp14:paraId="727D409F" wp14:textId="4334D854"/>
    <w:p xmlns:wp14="http://schemas.microsoft.com/office/word/2010/wordml" wp14:paraId="4674AB38" wp14:textId="3DBE3EC5"/>
    <w:p xmlns:wp14="http://schemas.microsoft.com/office/word/2010/wordml" wp14:paraId="479FEF27" wp14:textId="01E4C65F"/>
    <w:p xmlns:wp14="http://schemas.microsoft.com/office/word/2010/wordml" wp14:paraId="48D11142" wp14:textId="2939F214"/>
    <w:p xmlns:wp14="http://schemas.microsoft.com/office/word/2010/wordml" w:rsidP="2A9A4B09" wp14:paraId="37917C2B" wp14:textId="08147ED6">
      <w:pPr>
        <w:pStyle w:val="ListParagraph"/>
        <w:numPr>
          <w:ilvl w:val="0"/>
          <w:numId w:val="10"/>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Explain how flexible working policies can contribute to equality and inclusion in the NHS workforce.</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0A7412A1" wp14:textId="2222BF41"/>
    <w:p xmlns:wp14="http://schemas.microsoft.com/office/word/2010/wordml" wp14:paraId="15434099" wp14:textId="05DD42D8"/>
    <w:p xmlns:wp14="http://schemas.microsoft.com/office/word/2010/wordml" w:rsidP="2A9A4B09" wp14:paraId="0AA91F3C" wp14:textId="4D5B341C">
      <w:pPr>
        <w:spacing w:before="240" w:beforeAutospacing="off" w:after="240" w:afterAutospacing="off"/>
      </w:pP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Flexible working policies in the NHS help reduce inequalities and promote inclusion by allowing staff—especially women, carers, disabled people and minoritised groups—to manage responsibilities like caregiving, health or religious needs without sacrificing career development or risking burnout (NHS Scotland EQIA 2022; rapid evidence review).</w:t>
      </w:r>
      <w:hyperlink r:id="Rbf44de90afec4e33">
        <w:r w:rsidRPr="2A9A4B09" w:rsidR="354029C7">
          <w:rPr>
            <w:rStyle w:val="Hyperlink"/>
            <w:rFonts w:ascii="Aptos" w:hAnsi="Aptos" w:eastAsia="Aptos" w:cs="Aptos"/>
            <w:b w:val="0"/>
            <w:bCs w:val="0"/>
            <w:i w:val="1"/>
            <w:iCs w:val="1"/>
            <w:strike w:val="0"/>
            <w:dstrike w:val="0"/>
            <w:noProof w:val="0"/>
            <w:sz w:val="24"/>
            <w:szCs w:val="24"/>
            <w:lang w:val="en-GB"/>
          </w:rPr>
          <w:t xml:space="preserve"> </w:t>
        </w:r>
        <w:r w:rsidRPr="2A9A4B09" w:rsidR="354029C7">
          <w:rPr>
            <w:rStyle w:val="Hyperlink"/>
            <w:rFonts w:ascii="Aptos" w:hAnsi="Aptos" w:eastAsia="Aptos" w:cs="Aptos"/>
            <w:b w:val="0"/>
            <w:bCs w:val="0"/>
            <w:i w:val="1"/>
            <w:iCs w:val="1"/>
            <w:strike w:val="0"/>
            <w:dstrike w:val="0"/>
            <w:noProof w:val="0"/>
            <w:color w:val="1155CC"/>
            <w:sz w:val="24"/>
            <w:szCs w:val="24"/>
            <w:u w:val="none"/>
            <w:lang w:val="en-GB"/>
          </w:rPr>
          <w:t>NHS England+3Scottish Government+3PMC+3</w:t>
        </w:r>
      </w:hyperlink>
    </w:p>
    <w:p xmlns:wp14="http://schemas.microsoft.com/office/word/2010/wordml" wp14:paraId="1281E6E5" wp14:textId="78B1844E"/>
    <w:p xmlns:wp14="http://schemas.microsoft.com/office/word/2010/wordml" wp14:paraId="2EFE5267" wp14:textId="6DFB3F83"/>
    <w:p xmlns:wp14="http://schemas.microsoft.com/office/word/2010/wordml" wp14:paraId="051F699B" wp14:textId="7BF856B6"/>
    <w:p xmlns:wp14="http://schemas.microsoft.com/office/word/2010/wordml" wp14:paraId="12CFECAA" wp14:textId="78D8F3AF"/>
    <w:p xmlns:wp14="http://schemas.microsoft.com/office/word/2010/wordml" wp14:paraId="6A7D1CE7" wp14:textId="60F01ED6"/>
    <w:p xmlns:wp14="http://schemas.microsoft.com/office/word/2010/wordml" w:rsidP="2A9A4B09" wp14:paraId="6835C322" wp14:textId="52494D46">
      <w:pPr>
        <w:pStyle w:val="ListParagraph"/>
        <w:numPr>
          <w:ilvl w:val="0"/>
          <w:numId w:val="12"/>
        </w:numPr>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A9A4B09" w:rsidR="354029C7">
        <w:rPr>
          <w:rFonts w:ascii="Aptos" w:hAnsi="Aptos" w:eastAsia="Aptos" w:cs="Aptos"/>
          <w:b w:val="1"/>
          <w:bCs w:val="1"/>
          <w:i w:val="0"/>
          <w:iCs w:val="0"/>
          <w:strike w:val="0"/>
          <w:dstrike w:val="0"/>
          <w:noProof w:val="0"/>
          <w:color w:val="000000" w:themeColor="text1" w:themeTint="FF" w:themeShade="FF"/>
          <w:sz w:val="24"/>
          <w:szCs w:val="24"/>
          <w:u w:val="none"/>
          <w:lang w:val="en-GB"/>
        </w:rPr>
        <w:t>What is one strategy mentioned in the NHS EDI Improvement Plan to combat bullying and harassment in the workplace?</w:t>
      </w:r>
      <w:r>
        <w:br/>
      </w:r>
      <w:r w:rsidRPr="2A9A4B09"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(Answer in one to two sentences.)</w:t>
      </w:r>
    </w:p>
    <w:p xmlns:wp14="http://schemas.microsoft.com/office/word/2010/wordml" wp14:paraId="4D5650D2" wp14:textId="6900E5EC"/>
    <w:p xmlns:wp14="http://schemas.microsoft.com/office/word/2010/wordml" w:rsidP="2A9A4B09" wp14:paraId="2C1D35C7" wp14:textId="054D67FA">
      <w:pPr>
        <w:spacing w:before="240" w:beforeAutospacing="off" w:after="240" w:afterAutospacing="off"/>
      </w:pPr>
      <w:r w:rsidRPr="3AECD3CD"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One strategy is to </w:t>
      </w:r>
      <w:r w:rsidRPr="3AECD3CD" w:rsidR="354029C7">
        <w:rPr>
          <w:rFonts w:ascii="Aptos" w:hAnsi="Aptos" w:eastAsia="Aptos" w:cs="Aptos"/>
          <w:b w:val="1"/>
          <w:bCs w:val="1"/>
          <w:i w:val="1"/>
          <w:iCs w:val="1"/>
          <w:strike w:val="0"/>
          <w:dstrike w:val="0"/>
          <w:noProof w:val="0"/>
          <w:color w:val="000000" w:themeColor="text1" w:themeTint="FF" w:themeShade="FF"/>
          <w:sz w:val="24"/>
          <w:szCs w:val="24"/>
          <w:u w:val="none"/>
          <w:lang w:val="en-GB"/>
        </w:rPr>
        <w:t>review data by protected characteristic on bullying, harassment, discrimination and violence, set reduction targets, and implement plans to improve the staff experience year-on-year</w:t>
      </w:r>
      <w:r w:rsidRPr="3AECD3CD" w:rsidR="354029C7">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(NHS England, 2023).</w:t>
      </w:r>
    </w:p>
    <w:p w:rsidR="3AECD3CD" w:rsidRDefault="3AECD3CD" w14:paraId="0F7C219C" w14:textId="1A134A17"/>
    <w:p w:rsidR="3AECD3CD" w:rsidP="3AECD3CD" w:rsidRDefault="3AECD3CD" w14:paraId="73B7CB12" w14:textId="5068B98A">
      <w:pPr>
        <w:spacing w:before="240" w:beforeAutospacing="off" w:after="240" w:afterAutospacing="off"/>
        <w:rPr>
          <w:rFonts w:ascii="Aptos" w:hAnsi="Aptos" w:eastAsia="Aptos" w:cs="Aptos"/>
          <w:b w:val="1"/>
          <w:bCs w:val="1"/>
          <w:i w:val="1"/>
          <w:iCs w:val="1"/>
          <w:strike w:val="0"/>
          <w:dstrike w:val="0"/>
          <w:noProof w:val="0"/>
          <w:color w:val="000000" w:themeColor="text1" w:themeTint="FF" w:themeShade="FF"/>
          <w:sz w:val="24"/>
          <w:szCs w:val="24"/>
          <w:u w:val="none"/>
          <w:lang w:val="en-GB"/>
        </w:rPr>
      </w:pPr>
    </w:p>
    <w:p xmlns:wp14="http://schemas.microsoft.com/office/word/2010/wordml" wp14:paraId="62706A9B" wp14:textId="4CD63CE1"/>
    <w:p xmlns:wp14="http://schemas.microsoft.com/office/word/2010/wordml" wp14:paraId="0E13D98D" wp14:textId="7903B0E7"/>
    <w:p xmlns:wp14="http://schemas.microsoft.com/office/word/2010/wordml" wp14:paraId="7FC74814" wp14:textId="28FF89B8"/>
    <w:p xmlns:wp14="http://schemas.microsoft.com/office/word/2010/wordml" wp14:paraId="45748C34" wp14:textId="063D0D6A"/>
    <w:p xmlns:wp14="http://schemas.microsoft.com/office/word/2010/wordml" wp14:paraId="2CBCD8A7" wp14:textId="53F1AF0C"/>
    <w:p xmlns:wp14="http://schemas.microsoft.com/office/word/2010/wordml" wp14:paraId="5FFBD95E" wp14:textId="705EB719"/>
    <w:p xmlns:wp14="http://schemas.microsoft.com/office/word/2010/wordml" wp14:paraId="3307ABC2" wp14:textId="148B6F08"/>
    <w:p xmlns:wp14="http://schemas.microsoft.com/office/word/2010/wordml" wp14:paraId="220D4EC9" wp14:textId="1C57DAD9"/>
    <w:p w:rsidR="77FEB663" w:rsidP="77FEB663" w:rsidRDefault="77FEB663" w14:paraId="58658835" w14:textId="616B8918">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77FEB663" w:rsidP="77FEB663" w:rsidRDefault="77FEB663" w14:paraId="27ED2B4D" w14:textId="07227187">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77FEB663" w:rsidP="77FEB663" w:rsidRDefault="77FEB663" w14:paraId="6AE151F5" w14:textId="7B4B2913">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77FEB663" w:rsidP="77FEB663" w:rsidRDefault="77FEB663" w14:paraId="05CB992C" w14:textId="73B694B4">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77FEB663" w:rsidP="77FEB663" w:rsidRDefault="77FEB663" w14:paraId="745E4AEE" w14:textId="46309624">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77FEB663" w:rsidP="77FEB663" w:rsidRDefault="77FEB663" w14:paraId="7A32C238" w14:textId="23EE32A2">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w:rsidR="77FEB663" w:rsidP="77FEB663" w:rsidRDefault="77FEB663" w14:paraId="641EBAD0" w14:textId="5032C1AC">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412175C" wp14:paraId="262BCA0E" wp14:textId="34765FB9">
      <w:pPr>
        <w:pStyle w:val="Normal"/>
        <w:spacing w:before="0" w:beforeAutospacing="off" w:after="160" w:afterAutospacing="off"/>
      </w:pPr>
      <w:r w:rsidRPr="23F5DE63" w:rsidR="4C3CA44B">
        <w:rPr>
          <w:rFonts w:ascii="Arial" w:hAnsi="Arial" w:eastAsia="Arial" w:cs="Arial"/>
          <w:b w:val="0"/>
          <w:bCs w:val="0"/>
          <w:i w:val="0"/>
          <w:iCs w:val="0"/>
          <w:strike w:val="0"/>
          <w:dstrike w:val="0"/>
          <w:noProof w:val="0"/>
          <w:color w:val="000000" w:themeColor="text1" w:themeTint="FF" w:themeShade="FF"/>
          <w:sz w:val="44"/>
          <w:szCs w:val="44"/>
          <w:u w:val="none"/>
          <w:lang w:val="en-GB"/>
        </w:rPr>
        <w:t>Task 5- A Letter to Yourself</w:t>
      </w:r>
    </w:p>
    <w:p xmlns:wp14="http://schemas.microsoft.com/office/word/2010/wordml" wp14:paraId="4A508526" wp14:textId="127DDB51"/>
    <w:p w:rsidR="1990F378" w:rsidP="77FEB663" w:rsidRDefault="1990F378" w14:paraId="491B5A84" w14:textId="119EC03D">
      <w:pPr>
        <w:spacing w:before="240" w:beforeAutospacing="off" w:after="240" w:afterAutospacing="off"/>
      </w:pPr>
      <w:r w:rsidRPr="77FEB663" w:rsidR="1990F378">
        <w:rPr>
          <w:rFonts w:ascii="Aptos" w:hAnsi="Aptos" w:eastAsia="Aptos" w:cs="Aptos"/>
          <w:b w:val="1"/>
          <w:bCs w:val="1"/>
          <w:noProof w:val="0"/>
          <w:sz w:val="24"/>
          <w:szCs w:val="24"/>
          <w:lang w:val="en-GB"/>
        </w:rPr>
        <w:t>Letter to My Younger Self</w:t>
      </w:r>
    </w:p>
    <w:p w:rsidR="1990F378" w:rsidP="77FEB663" w:rsidRDefault="1990F378" w14:paraId="1A28B6C5" w14:textId="788DC9EB">
      <w:pPr>
        <w:spacing w:before="240" w:beforeAutospacing="off" w:after="240" w:afterAutospacing="off"/>
      </w:pPr>
      <w:r w:rsidRPr="77FEB663" w:rsidR="1990F378">
        <w:rPr>
          <w:rFonts w:ascii="Aptos" w:hAnsi="Aptos" w:eastAsia="Aptos" w:cs="Aptos"/>
          <w:noProof w:val="0"/>
          <w:sz w:val="24"/>
          <w:szCs w:val="24"/>
          <w:lang w:val="en-GB"/>
        </w:rPr>
        <w:t xml:space="preserve">Dear </w:t>
      </w:r>
      <w:r w:rsidRPr="77FEB663" w:rsidR="1990F378">
        <w:rPr>
          <w:rFonts w:ascii="Aptos" w:hAnsi="Aptos" w:eastAsia="Aptos" w:cs="Aptos"/>
          <w:noProof w:val="0"/>
          <w:sz w:val="24"/>
          <w:szCs w:val="24"/>
          <w:lang w:val="en-GB"/>
        </w:rPr>
        <w:t>Younger,</w:t>
      </w:r>
      <w:r w:rsidRPr="77FEB663" w:rsidR="1990F378">
        <w:rPr>
          <w:rFonts w:ascii="Aptos" w:hAnsi="Aptos" w:eastAsia="Aptos" w:cs="Aptos"/>
          <w:noProof w:val="0"/>
          <w:sz w:val="24"/>
          <w:szCs w:val="24"/>
          <w:lang w:val="en-GB"/>
        </w:rPr>
        <w:t xml:space="preserve"> Me,</w:t>
      </w:r>
    </w:p>
    <w:p w:rsidR="1990F378" w:rsidP="77FEB663" w:rsidRDefault="1990F378" w14:paraId="33A181E0" w14:textId="3666B112">
      <w:pPr>
        <w:spacing w:before="240" w:beforeAutospacing="off" w:after="240" w:afterAutospacing="off"/>
      </w:pPr>
      <w:r w:rsidRPr="77FEB663" w:rsidR="1990F378">
        <w:rPr>
          <w:rFonts w:ascii="Aptos" w:hAnsi="Aptos" w:eastAsia="Aptos" w:cs="Aptos"/>
          <w:noProof w:val="0"/>
          <w:sz w:val="24"/>
          <w:szCs w:val="24"/>
          <w:lang w:val="en-GB"/>
        </w:rPr>
        <w:t>I know you are deeply hurt and confused by the recent end of your relationship. You’re questioning your value and replaying every moment, wondering what you could have done differently. Although this pain feels unbearable now, it will become one of your greatest lessons in self-awareness and growth.</w:t>
      </w:r>
    </w:p>
    <w:p w:rsidR="1990F378" w:rsidP="77FEB663" w:rsidRDefault="1990F378" w14:paraId="33CCBDCE" w14:textId="5A63D3A6">
      <w:pPr>
        <w:spacing w:before="240" w:beforeAutospacing="off" w:after="240" w:afterAutospacing="off"/>
      </w:pPr>
      <w:r w:rsidRPr="77FEB663" w:rsidR="1990F378">
        <w:rPr>
          <w:rFonts w:ascii="Aptos" w:hAnsi="Aptos" w:eastAsia="Aptos" w:cs="Aptos"/>
          <w:noProof w:val="0"/>
          <w:sz w:val="24"/>
          <w:szCs w:val="24"/>
          <w:lang w:val="en-GB"/>
        </w:rPr>
        <w:t xml:space="preserve">At that time, understanding the principles of </w:t>
      </w:r>
      <w:r w:rsidRPr="77FEB663" w:rsidR="1990F378">
        <w:rPr>
          <w:rFonts w:ascii="Aptos" w:hAnsi="Aptos" w:eastAsia="Aptos" w:cs="Aptos"/>
          <w:i w:val="1"/>
          <w:iCs w:val="1"/>
          <w:noProof w:val="0"/>
          <w:sz w:val="24"/>
          <w:szCs w:val="24"/>
          <w:lang w:val="en-GB"/>
        </w:rPr>
        <w:t>emotional intelligence</w:t>
      </w:r>
      <w:r w:rsidRPr="77FEB663" w:rsidR="1990F378">
        <w:rPr>
          <w:rFonts w:ascii="Aptos" w:hAnsi="Aptos" w:eastAsia="Aptos" w:cs="Aptos"/>
          <w:noProof w:val="0"/>
          <w:sz w:val="24"/>
          <w:szCs w:val="24"/>
          <w:lang w:val="en-GB"/>
        </w:rPr>
        <w:t xml:space="preserve">, as described by Daniel Goleman (1995), would have helped you navigate your emotions more effectively. You often tried to suppress your feelings, believing that vulnerability was a weakness. </w:t>
      </w:r>
      <w:bookmarkStart w:name="_Int_OJlhWoMn" w:id="2099522665"/>
      <w:r w:rsidRPr="77FEB663" w:rsidR="1990F378">
        <w:rPr>
          <w:rFonts w:ascii="Aptos" w:hAnsi="Aptos" w:eastAsia="Aptos" w:cs="Aptos"/>
          <w:noProof w:val="0"/>
          <w:sz w:val="24"/>
          <w:szCs w:val="24"/>
          <w:lang w:val="en-GB"/>
        </w:rPr>
        <w:t>In reality, Goleman’s</w:t>
      </w:r>
      <w:bookmarkEnd w:id="2099522665"/>
      <w:r w:rsidRPr="77FEB663" w:rsidR="1990F378">
        <w:rPr>
          <w:rFonts w:ascii="Aptos" w:hAnsi="Aptos" w:eastAsia="Aptos" w:cs="Aptos"/>
          <w:noProof w:val="0"/>
          <w:sz w:val="24"/>
          <w:szCs w:val="24"/>
          <w:lang w:val="en-GB"/>
        </w:rPr>
        <w:t xml:space="preserve"> framework highlights self-awareness and self-regulation as essential components of emotional intelligence. Recognizing your sadness, anger, and disappointment without judgment would have allowed you to process those emotions more constructively. Empathy — another key element — could have helped you see that the other person’s actions stemmed from their own insecurities rather than from your shortcomings.</w:t>
      </w:r>
    </w:p>
    <w:p w:rsidR="1990F378" w:rsidP="77FEB663" w:rsidRDefault="1990F378" w14:paraId="3840DC83" w14:textId="039A57E3">
      <w:pPr>
        <w:spacing w:before="240" w:beforeAutospacing="off" w:after="240" w:afterAutospacing="off"/>
      </w:pPr>
      <w:r w:rsidRPr="77FEB663" w:rsidR="1990F378">
        <w:rPr>
          <w:rFonts w:ascii="Aptos" w:hAnsi="Aptos" w:eastAsia="Aptos" w:cs="Aptos"/>
          <w:noProof w:val="0"/>
          <w:sz w:val="24"/>
          <w:szCs w:val="24"/>
          <w:lang w:val="en-GB"/>
        </w:rPr>
        <w:t xml:space="preserve">Resilience theory also reminds </w:t>
      </w:r>
      <w:r w:rsidRPr="77FEB663" w:rsidR="0556208A">
        <w:rPr>
          <w:rFonts w:ascii="Aptos" w:hAnsi="Aptos" w:eastAsia="Aptos" w:cs="Aptos"/>
          <w:noProof w:val="0"/>
          <w:sz w:val="24"/>
          <w:szCs w:val="24"/>
          <w:lang w:val="en-GB"/>
        </w:rPr>
        <w:t>us of</w:t>
      </w:r>
      <w:r w:rsidRPr="77FEB663" w:rsidR="1990F378">
        <w:rPr>
          <w:rFonts w:ascii="Aptos" w:hAnsi="Aptos" w:eastAsia="Aptos" w:cs="Aptos"/>
          <w:noProof w:val="0"/>
          <w:sz w:val="24"/>
          <w:szCs w:val="24"/>
          <w:lang w:val="en-GB"/>
        </w:rPr>
        <w:t xml:space="preserve"> that recovery from adversity strengthens emotional endurance. If you had understood this, you might have viewed the breakup not as failure, but as a chance to rebuild your sense of identity and purpose. Each emotional setback is an opportunity to develop coping strategies, optimism, and adaptability.</w:t>
      </w:r>
    </w:p>
    <w:p w:rsidR="1990F378" w:rsidP="77FEB663" w:rsidRDefault="1990F378" w14:paraId="59AA50FF" w14:textId="3D64336F">
      <w:pPr>
        <w:spacing w:before="240" w:beforeAutospacing="off" w:after="240" w:afterAutospacing="off"/>
      </w:pPr>
      <w:r w:rsidRPr="3AECD3CD" w:rsidR="1990F378">
        <w:rPr>
          <w:rFonts w:ascii="Aptos" w:hAnsi="Aptos" w:eastAsia="Aptos" w:cs="Aptos"/>
          <w:noProof w:val="0"/>
          <w:sz w:val="24"/>
          <w:szCs w:val="24"/>
          <w:lang w:val="en-GB"/>
        </w:rPr>
        <w:t xml:space="preserve">Looking back, I see that emotional intelligence and resilience are not innate traits but learned skills — ones that transform pain into wisdom and self-doubt into confidence. </w:t>
      </w:r>
      <w:r w:rsidRPr="3AECD3CD" w:rsidR="0B3E7D96">
        <w:rPr>
          <w:rFonts w:ascii="Aptos" w:hAnsi="Aptos" w:eastAsia="Aptos" w:cs="Aptos"/>
          <w:noProof w:val="0"/>
          <w:sz w:val="24"/>
          <w:szCs w:val="24"/>
          <w:lang w:val="en-GB"/>
        </w:rPr>
        <w:t xml:space="preserve">I </w:t>
      </w:r>
      <w:r w:rsidRPr="3AECD3CD" w:rsidR="1990F378">
        <w:rPr>
          <w:rFonts w:ascii="Aptos" w:hAnsi="Aptos" w:eastAsia="Aptos" w:cs="Aptos"/>
          <w:noProof w:val="0"/>
          <w:sz w:val="24"/>
          <w:szCs w:val="24"/>
          <w:lang w:val="en-GB"/>
        </w:rPr>
        <w:t xml:space="preserve"> will</w:t>
      </w:r>
      <w:r w:rsidRPr="3AECD3CD" w:rsidR="1990F378">
        <w:rPr>
          <w:rFonts w:ascii="Aptos" w:hAnsi="Aptos" w:eastAsia="Aptos" w:cs="Aptos"/>
          <w:noProof w:val="0"/>
          <w:sz w:val="24"/>
          <w:szCs w:val="24"/>
          <w:lang w:val="en-GB"/>
        </w:rPr>
        <w:t xml:space="preserve"> grow stronger, more compassionate, and more emotionally aware because of this </w:t>
      </w:r>
      <w:r w:rsidRPr="3AECD3CD" w:rsidR="1990F378">
        <w:rPr>
          <w:rFonts w:ascii="Aptos" w:hAnsi="Aptos" w:eastAsia="Aptos" w:cs="Aptos"/>
          <w:noProof w:val="0"/>
          <w:sz w:val="24"/>
          <w:szCs w:val="24"/>
          <w:lang w:val="en-GB"/>
        </w:rPr>
        <w:t>experie</w:t>
      </w:r>
      <w:r w:rsidRPr="3AECD3CD" w:rsidR="4A4ECAA2">
        <w:rPr>
          <w:rFonts w:ascii="Aptos" w:hAnsi="Aptos" w:eastAsia="Aptos" w:cs="Aptos"/>
          <w:noProof w:val="0"/>
          <w:sz w:val="24"/>
          <w:szCs w:val="24"/>
          <w:lang w:val="en-GB"/>
        </w:rPr>
        <w:t>nce.</w:t>
      </w:r>
    </w:p>
    <w:p w:rsidR="1990F378" w:rsidP="77FEB663" w:rsidRDefault="1990F378" w14:paraId="4E690233" w14:textId="27913E86">
      <w:pPr>
        <w:spacing w:before="240" w:beforeAutospacing="off" w:after="240" w:afterAutospacing="off"/>
      </w:pPr>
      <w:r w:rsidRPr="3AECD3CD" w:rsidR="1990F378">
        <w:rPr>
          <w:rFonts w:ascii="Aptos" w:hAnsi="Aptos" w:eastAsia="Aptos" w:cs="Aptos"/>
          <w:noProof w:val="0"/>
          <w:sz w:val="24"/>
          <w:szCs w:val="24"/>
          <w:lang w:val="en-GB"/>
        </w:rPr>
        <w:t>With empathy,</w:t>
      </w:r>
      <w:r>
        <w:br/>
      </w:r>
      <w:r w:rsidRPr="3AECD3CD" w:rsidR="1990F378">
        <w:rPr>
          <w:rFonts w:ascii="Aptos" w:hAnsi="Aptos" w:eastAsia="Aptos" w:cs="Aptos"/>
          <w:noProof w:val="0"/>
          <w:sz w:val="24"/>
          <w:szCs w:val="24"/>
          <w:lang w:val="en-GB"/>
        </w:rPr>
        <w:t xml:space="preserve"> </w:t>
      </w:r>
      <w:r w:rsidRPr="3AECD3CD" w:rsidR="1990F378">
        <w:rPr>
          <w:rFonts w:ascii="Aptos" w:hAnsi="Aptos" w:eastAsia="Aptos" w:cs="Aptos"/>
          <w:b w:val="1"/>
          <w:bCs w:val="1"/>
          <w:noProof w:val="0"/>
          <w:sz w:val="24"/>
          <w:szCs w:val="24"/>
          <w:lang w:val="en-GB"/>
        </w:rPr>
        <w:t>Your Older Self</w:t>
      </w:r>
    </w:p>
    <w:p w:rsidR="77FEB663" w:rsidRDefault="77FEB663" w14:paraId="020DC631" w14:textId="7EA4A276"/>
    <w:p xmlns:wp14="http://schemas.microsoft.com/office/word/2010/wordml" wp14:paraId="5611441E" wp14:textId="7DBCCFC2"/>
    <w:p xmlns:wp14="http://schemas.microsoft.com/office/word/2010/wordml" wp14:paraId="5F4D11D8" wp14:textId="1C9C7F16"/>
    <w:p xmlns:wp14="http://schemas.microsoft.com/office/word/2010/wordml" wp14:paraId="0C1845B3" wp14:textId="0E2D3097"/>
    <w:p xmlns:wp14="http://schemas.microsoft.com/office/word/2010/wordml" w:rsidP="3AECD3CD" wp14:paraId="4C42DA0A" wp14:textId="74F55774">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167ACCDD" wp14:textId="0245C369">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6E956071" wp14:textId="05D6749E">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3A77FC9F" wp14:textId="5CED2C76">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09535315" wp14:textId="773430A0">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35BF038E" wp14:textId="01720476">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05869E0D" wp14:textId="1E3B3524">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3291BD06" wp14:textId="185E31A4">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631B215B" wp14:textId="39B00F9B">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0300B1AB" wp14:textId="0B9D1EF0">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3AECD3CD" wp14:paraId="0A3D591E" wp14:textId="43574761">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4"/>
          <w:szCs w:val="44"/>
          <w:u w:val="none"/>
          <w:lang w:val="en-GB"/>
        </w:rPr>
      </w:pPr>
    </w:p>
    <w:p xmlns:wp14="http://schemas.microsoft.com/office/word/2010/wordml" w:rsidP="77FEB663" wp14:paraId="2A81A6ED" wp14:textId="0F495A30">
      <w:pPr>
        <w:pStyle w:val="Normal"/>
        <w:spacing w:before="0" w:beforeAutospacing="off" w:after="160" w:afterAutospacing="off"/>
        <w:rPr>
          <w:b w:val="1"/>
          <w:bCs w:val="1"/>
          <w:noProof w:val="0"/>
          <w:highlight w:val="darkRed"/>
          <w:u w:val="single"/>
          <w:lang w:val="en-GB"/>
        </w:rPr>
      </w:pPr>
      <w:r w:rsidRPr="3AECD3CD" w:rsidR="354029C7">
        <w:rPr>
          <w:rFonts w:ascii="Arial" w:hAnsi="Arial" w:eastAsia="Arial" w:cs="Arial"/>
          <w:b w:val="0"/>
          <w:bCs w:val="0"/>
          <w:i w:val="0"/>
          <w:iCs w:val="0"/>
          <w:strike w:val="0"/>
          <w:dstrike w:val="0"/>
          <w:noProof w:val="0"/>
          <w:color w:val="000000" w:themeColor="text1" w:themeTint="FF" w:themeShade="FF"/>
          <w:sz w:val="44"/>
          <w:szCs w:val="44"/>
          <w:u w:val="none"/>
          <w:lang w:val="en-GB"/>
        </w:rPr>
        <w:t>Task 6- GANTT Chart (200 words equivalent)</w:t>
      </w:r>
    </w:p>
    <w:p xmlns:wp14="http://schemas.microsoft.com/office/word/2010/wordml" w:rsidP="77FEB663" wp14:paraId="2868AD83" wp14:textId="7A83E933">
      <w:pPr>
        <w:pStyle w:val="Normal"/>
        <w:suppressLineNumbers w:val="0"/>
        <w:bidi w:val="0"/>
        <w:spacing w:before="0" w:beforeAutospacing="off" w:after="0" w:afterAutospacing="off" w:line="240" w:lineRule="auto"/>
        <w:ind w:left="0" w:right="0"/>
        <w:jc w:val="left"/>
        <w:rPr>
          <w:b w:val="1"/>
          <w:bCs w:val="1"/>
          <w:highlight w:val="darkRed"/>
          <w:u w:val="single"/>
        </w:rPr>
      </w:pPr>
    </w:p>
    <w:p xmlns:wp14="http://schemas.microsoft.com/office/word/2010/wordml" w:rsidP="3AECD3CD" wp14:paraId="48BC25AD" wp14:textId="2694BBA5">
      <w:pPr>
        <w:pStyle w:val="Normal"/>
        <w:suppressLineNumbers w:val="0"/>
        <w:shd w:val="clear" w:color="auto" w:fill="D9E2F3"/>
        <w:bidi w:val="0"/>
        <w:spacing w:before="0" w:beforeAutospacing="off" w:after="0" w:afterAutospacing="off" w:line="240" w:lineRule="auto"/>
        <w:ind w:left="0" w:right="0"/>
        <w:jc w:val="left"/>
      </w:pPr>
      <w:r w:rsidR="4189ACC7">
        <w:drawing>
          <wp:inline xmlns:wp14="http://schemas.microsoft.com/office/word/2010/wordprocessingDrawing" wp14:editId="37A81F97" wp14:anchorId="78D9D2DD">
            <wp:extent cx="5724525" cy="5246241"/>
            <wp:effectExtent l="0" t="0" r="0" b="0"/>
            <wp:docPr id="574118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4118041" name=""/>
                    <pic:cNvPicPr/>
                  </pic:nvPicPr>
                  <pic:blipFill>
                    <a:blip xmlns:r="http://schemas.openxmlformats.org/officeDocument/2006/relationships" r:embed="rId498732754">
                      <a:extLst>
                        <a:ext uri="{28A0092B-C50C-407E-A947-70E740481C1C}">
                          <a14:useLocalDpi xmlns:a14="http://schemas.microsoft.com/office/drawing/2010/main"/>
                        </a:ext>
                      </a:extLst>
                    </a:blip>
                    <a:stretch>
                      <a:fillRect/>
                    </a:stretch>
                  </pic:blipFill>
                  <pic:spPr>
                    <a:xfrm rot="0">
                      <a:off x="0" y="0"/>
                      <a:ext cx="5724525" cy="5246241"/>
                    </a:xfrm>
                    <a:prstGeom prst="rect">
                      <a:avLst/>
                    </a:prstGeom>
                  </pic:spPr>
                </pic:pic>
              </a:graphicData>
            </a:graphic>
          </wp:inline>
        </w:drawing>
      </w:r>
    </w:p>
    <w:p xmlns:wp14="http://schemas.microsoft.com/office/word/2010/wordml" w:rsidP="77FEB663" wp14:paraId="3A8F27BD" wp14:textId="3AB19865">
      <w:pPr>
        <w:pStyle w:val="Normal"/>
        <w:suppressLineNumbers w:val="0"/>
        <w:bidi w:val="0"/>
        <w:spacing w:before="0" w:beforeAutospacing="off" w:after="0" w:afterAutospacing="off" w:line="240" w:lineRule="auto"/>
        <w:ind w:left="0" w:right="0"/>
        <w:jc w:val="left"/>
        <w:rPr>
          <w:b w:val="1"/>
          <w:bCs w:val="1"/>
          <w:highlight w:val="darkRed"/>
          <w:u w:val="single"/>
        </w:rPr>
      </w:pPr>
      <w:r w:rsidRPr="3AECD3CD" w:rsidR="257F7EEB">
        <w:rPr>
          <w:b w:val="1"/>
          <w:bCs w:val="1"/>
          <w:u w:val="single"/>
        </w:rPr>
        <w:t>KEY</w:t>
      </w:r>
    </w:p>
    <w:p w:rsidR="3AECD3CD" w:rsidP="3AECD3CD" w:rsidRDefault="3AECD3CD" w14:paraId="512DDCC5" w14:textId="64FC3175">
      <w:pPr>
        <w:pStyle w:val="Normal"/>
        <w:suppressLineNumbers w:val="0"/>
        <w:bidi w:val="0"/>
        <w:spacing w:before="0" w:beforeAutospacing="off" w:after="0" w:afterAutospacing="off" w:line="240" w:lineRule="auto"/>
        <w:ind w:left="0" w:right="0"/>
        <w:jc w:val="left"/>
        <w:rPr>
          <w:b w:val="1"/>
          <w:bCs w:val="1"/>
          <w:u w:val="single"/>
        </w:rPr>
      </w:pPr>
    </w:p>
    <w:tbl>
      <w:tblPr>
        <w:tblStyle w:val="TableGrid"/>
        <w:bidiVisual w:val="0"/>
        <w:tblW w:w="0" w:type="auto"/>
        <w:tblLayout w:type="fixed"/>
        <w:tblLook w:val="06A0" w:firstRow="1" w:lastRow="0" w:firstColumn="1" w:lastColumn="0" w:noHBand="1" w:noVBand="1"/>
      </w:tblPr>
      <w:tblGrid>
        <w:gridCol w:w="4508"/>
        <w:gridCol w:w="4508"/>
      </w:tblGrid>
      <w:tr w:rsidR="3AECD3CD" w:rsidTr="3AECD3CD" w14:paraId="24BBF66C">
        <w:trPr>
          <w:trHeight w:val="300"/>
        </w:trPr>
        <w:tc>
          <w:tcPr>
            <w:tcW w:w="4508" w:type="dxa"/>
            <w:tcMar/>
          </w:tcPr>
          <w:p w:rsidR="79350C72" w:rsidP="3AECD3CD" w:rsidRDefault="79350C72" w14:paraId="3DBB39DB" w14:textId="1E853242">
            <w:pPr>
              <w:pStyle w:val="Normal"/>
              <w:bidi w:val="0"/>
              <w:rPr>
                <w:b w:val="1"/>
                <w:bCs w:val="1"/>
                <w:u w:val="single"/>
              </w:rPr>
            </w:pPr>
            <w:r w:rsidRPr="3AECD3CD" w:rsidR="79350C72">
              <w:rPr>
                <w:b w:val="1"/>
                <w:bCs w:val="1"/>
                <w:u w:val="single"/>
              </w:rPr>
              <w:t xml:space="preserve">Accomplished </w:t>
            </w:r>
          </w:p>
        </w:tc>
        <w:tc>
          <w:tcPr>
            <w:tcW w:w="4508" w:type="dxa"/>
            <w:shd w:val="clear" w:color="auto" w:fill="E97132" w:themeFill="accent2"/>
            <w:tcMar/>
          </w:tcPr>
          <w:p w:rsidR="3AECD3CD" w:rsidP="3AECD3CD" w:rsidRDefault="3AECD3CD" w14:paraId="59E0320E" w14:textId="2625C8E6">
            <w:pPr>
              <w:pStyle w:val="Normal"/>
              <w:bidi w:val="0"/>
              <w:rPr>
                <w:b w:val="1"/>
                <w:bCs w:val="1"/>
                <w:u w:val="single"/>
              </w:rPr>
            </w:pPr>
          </w:p>
        </w:tc>
      </w:tr>
      <w:tr w:rsidR="3AECD3CD" w:rsidTr="3AECD3CD" w14:paraId="17AFF183">
        <w:trPr>
          <w:trHeight w:val="300"/>
        </w:trPr>
        <w:tc>
          <w:tcPr>
            <w:tcW w:w="4508" w:type="dxa"/>
            <w:tcMar/>
          </w:tcPr>
          <w:p w:rsidR="79350C72" w:rsidP="3AECD3CD" w:rsidRDefault="79350C72" w14:paraId="228C3970" w14:textId="5784C514">
            <w:pPr>
              <w:pStyle w:val="Normal"/>
              <w:bidi w:val="0"/>
              <w:rPr>
                <w:b w:val="1"/>
                <w:bCs w:val="1"/>
                <w:u w:val="single"/>
              </w:rPr>
            </w:pPr>
            <w:r w:rsidRPr="3AECD3CD" w:rsidR="79350C72">
              <w:rPr>
                <w:b w:val="1"/>
                <w:bCs w:val="1"/>
                <w:u w:val="single"/>
              </w:rPr>
              <w:t>In the process</w:t>
            </w:r>
          </w:p>
        </w:tc>
        <w:tc>
          <w:tcPr>
            <w:tcW w:w="4508" w:type="dxa"/>
            <w:shd w:val="clear" w:color="auto" w:fill="D86DCB" w:themeFill="accent5" w:themeFillTint="99"/>
            <w:tcMar/>
          </w:tcPr>
          <w:p w:rsidR="3AECD3CD" w:rsidP="3AECD3CD" w:rsidRDefault="3AECD3CD" w14:paraId="5D46F587" w14:textId="2625C8E6">
            <w:pPr>
              <w:pStyle w:val="Normal"/>
              <w:bidi w:val="0"/>
              <w:rPr>
                <w:b w:val="1"/>
                <w:bCs w:val="1"/>
                <w:u w:val="single"/>
              </w:rPr>
            </w:pPr>
          </w:p>
        </w:tc>
      </w:tr>
      <w:tr w:rsidR="3AECD3CD" w:rsidTr="3AECD3CD" w14:paraId="472A54E8">
        <w:trPr>
          <w:trHeight w:val="300"/>
        </w:trPr>
        <w:tc>
          <w:tcPr>
            <w:tcW w:w="4508" w:type="dxa"/>
            <w:tcMar/>
          </w:tcPr>
          <w:p w:rsidR="79350C72" w:rsidP="3AECD3CD" w:rsidRDefault="79350C72" w14:paraId="206BF3C0" w14:textId="314B9359">
            <w:pPr>
              <w:pStyle w:val="Normal"/>
              <w:bidi w:val="0"/>
              <w:rPr>
                <w:b w:val="1"/>
                <w:bCs w:val="1"/>
                <w:u w:val="single"/>
              </w:rPr>
            </w:pPr>
            <w:r w:rsidRPr="3AECD3CD" w:rsidR="79350C72">
              <w:rPr>
                <w:b w:val="1"/>
                <w:bCs w:val="1"/>
                <w:u w:val="single"/>
              </w:rPr>
              <w:t xml:space="preserve">Not yet started </w:t>
            </w:r>
          </w:p>
        </w:tc>
        <w:tc>
          <w:tcPr>
            <w:tcW w:w="4508" w:type="dxa"/>
            <w:shd w:val="clear" w:color="auto" w:fill="00B050"/>
            <w:tcMar/>
          </w:tcPr>
          <w:p w:rsidR="3AECD3CD" w:rsidP="3AECD3CD" w:rsidRDefault="3AECD3CD" w14:paraId="1DF869C2" w14:textId="2625C8E6">
            <w:pPr>
              <w:pStyle w:val="Normal"/>
              <w:bidi w:val="0"/>
              <w:rPr>
                <w:b w:val="1"/>
                <w:bCs w:val="1"/>
                <w:u w:val="single"/>
              </w:rPr>
            </w:pPr>
          </w:p>
        </w:tc>
      </w:tr>
    </w:tbl>
    <w:p w:rsidR="3AECD3CD" w:rsidP="3AECD3CD" w:rsidRDefault="3AECD3CD" w14:paraId="1DA09441" w14:textId="012D6403">
      <w:pPr>
        <w:pStyle w:val="Normal"/>
        <w:suppressLineNumbers w:val="0"/>
        <w:bidi w:val="0"/>
        <w:spacing w:before="0" w:beforeAutospacing="off" w:after="0" w:afterAutospacing="off" w:line="240" w:lineRule="auto"/>
        <w:ind w:left="0" w:right="0"/>
        <w:jc w:val="left"/>
        <w:rPr>
          <w:b w:val="1"/>
          <w:bCs w:val="1"/>
          <w:u w:val="single"/>
        </w:rPr>
      </w:pPr>
    </w:p>
    <w:p w:rsidR="4E42ABFF" w:rsidP="77FEB663" w:rsidRDefault="4E42ABFF" w14:paraId="1DC84F35" w14:textId="1880A6CB">
      <w:pPr>
        <w:pStyle w:val="Normal"/>
        <w:suppressLineNumbers w:val="0"/>
        <w:bidi w:val="0"/>
        <w:spacing w:before="0" w:beforeAutospacing="off" w:after="0" w:afterAutospacing="off" w:line="240" w:lineRule="auto"/>
        <w:ind w:left="0" w:right="0"/>
        <w:jc w:val="left"/>
      </w:pPr>
      <w:r w:rsidR="4E42ABFF">
        <w:drawing>
          <wp:inline wp14:editId="7DB57724" wp14:anchorId="44C27AF0">
            <wp:extent cx="5399417" cy="9540"/>
            <wp:effectExtent l="0" t="0" r="0" b="0"/>
            <wp:docPr id="13691991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4978248" name=""/>
                    <pic:cNvPicPr/>
                  </pic:nvPicPr>
                  <pic:blipFill>
                    <a:blip xmlns:r="http://schemas.openxmlformats.org/officeDocument/2006/relationships" r:embed="rId467573723">
                      <a:extLst>
                        <a:ext uri="{28A0092B-C50C-407E-A947-70E740481C1C}">
                          <a14:useLocalDpi xmlns:a14="http://schemas.microsoft.com/office/drawing/2010/main"/>
                        </a:ext>
                      </a:extLst>
                    </a:blip>
                    <a:stretch>
                      <a:fillRect/>
                    </a:stretch>
                  </pic:blipFill>
                  <pic:spPr>
                    <a:xfrm rot="0">
                      <a:off x="0" y="0"/>
                      <a:ext cx="5399417" cy="9540"/>
                    </a:xfrm>
                    <a:prstGeom prst="rect">
                      <a:avLst/>
                    </a:prstGeom>
                  </pic:spPr>
                </pic:pic>
              </a:graphicData>
            </a:graphic>
          </wp:inline>
        </w:drawing>
      </w:r>
    </w:p>
    <w:p xmlns:wp14="http://schemas.microsoft.com/office/word/2010/wordml" w:rsidP="77FEB663" wp14:paraId="0981E827" wp14:textId="34D3F87D">
      <w:pPr>
        <w:pStyle w:val="Normal"/>
        <w:suppressLineNumbers w:val="0"/>
        <w:bidi w:val="0"/>
        <w:spacing w:before="0" w:beforeAutospacing="off" w:after="0" w:afterAutospacing="off" w:line="240" w:lineRule="auto"/>
        <w:ind w:left="0" w:right="0"/>
        <w:jc w:val="left"/>
        <w:rPr>
          <w:b w:val="1"/>
          <w:bCs w:val="1"/>
          <w:highlight w:val="darkRed"/>
          <w:u w:val="single"/>
        </w:rPr>
      </w:pPr>
    </w:p>
    <w:p xmlns:wp14="http://schemas.microsoft.com/office/word/2010/wordml" w:rsidP="77FEB663" wp14:paraId="0377D086" wp14:textId="4406B9F0">
      <w:pPr>
        <w:pStyle w:val="Normal"/>
        <w:suppressLineNumbers w:val="0"/>
        <w:bidi w:val="0"/>
        <w:spacing w:before="0" w:beforeAutospacing="off" w:after="0" w:afterAutospacing="off" w:line="240" w:lineRule="auto"/>
        <w:ind w:left="0" w:right="0"/>
        <w:jc w:val="left"/>
        <w:rPr>
          <w:b w:val="1"/>
          <w:bCs w:val="1"/>
          <w:highlight w:val="darkRed"/>
          <w:u w:val="single"/>
        </w:rPr>
      </w:pPr>
    </w:p>
    <w:p xmlns:wp14="http://schemas.microsoft.com/office/word/2010/wordml" w:rsidP="77FEB663" wp14:paraId="74CBE046" wp14:textId="5A711136">
      <w:pPr>
        <w:pStyle w:val="Normal"/>
        <w:suppressLineNumbers w:val="0"/>
        <w:bidi w:val="0"/>
        <w:spacing w:before="0" w:beforeAutospacing="off" w:after="0" w:afterAutospacing="off" w:line="240" w:lineRule="auto"/>
        <w:ind w:left="0" w:right="0"/>
        <w:jc w:val="left"/>
        <w:rPr>
          <w:b w:val="1"/>
          <w:bCs w:val="1"/>
          <w:highlight w:val="darkRed"/>
          <w:u w:val="single"/>
        </w:rPr>
      </w:pPr>
    </w:p>
    <w:p xmlns:wp14="http://schemas.microsoft.com/office/word/2010/wordml" wp14:paraId="1669FA97" wp14:textId="5B827995"/>
    <w:p xmlns:wp14="http://schemas.microsoft.com/office/word/2010/wordml" wp14:paraId="6D3179BA" wp14:textId="0245560A"/>
    <w:p xmlns:wp14="http://schemas.microsoft.com/office/word/2010/wordml" w:rsidP="3AECD3CD" wp14:paraId="073A8CE1" wp14:textId="33A474E4">
      <w:pPr>
        <w:pStyle w:val="Normal"/>
        <w:spacing w:before="0" w:beforeAutospacing="off" w:after="160" w:afterAutospacing="off"/>
      </w:pPr>
      <w:r w:rsidRPr="23F5DE63" w:rsidR="4C3CA44B">
        <w:rPr>
          <w:rFonts w:ascii="Arial" w:hAnsi="Arial" w:eastAsia="Arial" w:cs="Arial"/>
          <w:b w:val="0"/>
          <w:bCs w:val="0"/>
          <w:i w:val="0"/>
          <w:iCs w:val="0"/>
          <w:strike w:val="0"/>
          <w:dstrike w:val="0"/>
          <w:noProof w:val="0"/>
          <w:color w:val="000000" w:themeColor="text1" w:themeTint="FF" w:themeShade="FF"/>
          <w:sz w:val="44"/>
          <w:szCs w:val="44"/>
          <w:u w:val="none"/>
          <w:lang w:val="en-GB"/>
        </w:rPr>
        <w:t>Task 7- Making Changes- Report</w:t>
      </w:r>
    </w:p>
    <w:p w:rsidR="1FFCA32F" w:rsidP="1FFCA32F" w:rsidRDefault="1FFCA32F" w14:paraId="3513E49B" w14:textId="473145BE">
      <w:pPr>
        <w:spacing w:before="0" w:beforeAutospacing="off" w:after="160" w:afterAutospacing="off"/>
        <w:rPr>
          <w:rFonts w:ascii="Arial" w:hAnsi="Arial" w:eastAsia="Arial" w:cs="Arial"/>
          <w:b w:val="0"/>
          <w:bCs w:val="0"/>
          <w:i w:val="1"/>
          <w:iCs w:val="1"/>
          <w:strike w:val="0"/>
          <w:dstrike w:val="0"/>
          <w:noProof w:val="0"/>
          <w:color w:val="000000" w:themeColor="text1" w:themeTint="FF" w:themeShade="FF"/>
          <w:sz w:val="24"/>
          <w:szCs w:val="24"/>
          <w:u w:val="none"/>
          <w:lang w:val="en-GB"/>
        </w:rPr>
      </w:pPr>
    </w:p>
    <w:p w:rsidR="2055C397" w:rsidP="1FFCA32F" w:rsidRDefault="2055C397" w14:paraId="0838215D" w14:textId="523AA530">
      <w:pPr>
        <w:spacing w:before="240" w:beforeAutospacing="off" w:after="240" w:afterAutospacing="off"/>
      </w:pPr>
      <w:r w:rsidRPr="1FFCA32F" w:rsidR="2055C397">
        <w:rPr>
          <w:rFonts w:ascii="Arial" w:hAnsi="Arial" w:eastAsia="Arial" w:cs="Arial"/>
          <w:noProof w:val="0"/>
          <w:sz w:val="24"/>
          <w:szCs w:val="24"/>
          <w:lang w:val="en-GB"/>
        </w:rPr>
        <w:t xml:space="preserve">To improve efficiency and person-centred care, I propose implementing a </w:t>
      </w:r>
      <w:r w:rsidRPr="1FFCA32F" w:rsidR="2055C397">
        <w:rPr>
          <w:rFonts w:ascii="Arial" w:hAnsi="Arial" w:eastAsia="Arial" w:cs="Arial"/>
          <w:b w:val="1"/>
          <w:bCs w:val="1"/>
          <w:noProof w:val="0"/>
          <w:sz w:val="24"/>
          <w:szCs w:val="24"/>
          <w:lang w:val="en-GB"/>
        </w:rPr>
        <w:t>digital care planning system</w:t>
      </w:r>
      <w:r w:rsidRPr="1FFCA32F" w:rsidR="2055C397">
        <w:rPr>
          <w:rFonts w:ascii="Arial" w:hAnsi="Arial" w:eastAsia="Arial" w:cs="Arial"/>
          <w:noProof w:val="0"/>
          <w:sz w:val="24"/>
          <w:szCs w:val="24"/>
          <w:lang w:val="en-GB"/>
        </w:rPr>
        <w:t xml:space="preserve"> to replace paper-based records. This change aims to enhance real-time documentation, accuracy, and accessibility of resident information.</w:t>
      </w:r>
    </w:p>
    <w:p w:rsidR="2055C397" w:rsidP="1FFCA32F" w:rsidRDefault="2055C397" w14:paraId="02D916C4" w14:textId="12064CEE">
      <w:pPr>
        <w:spacing w:before="240" w:beforeAutospacing="off" w:after="240" w:afterAutospacing="off"/>
      </w:pPr>
      <w:r w:rsidRPr="7B53D1E6" w:rsidR="2055C397">
        <w:rPr>
          <w:rFonts w:ascii="Arial" w:hAnsi="Arial" w:eastAsia="Arial" w:cs="Arial"/>
          <w:noProof w:val="0"/>
          <w:sz w:val="24"/>
          <w:szCs w:val="24"/>
          <w:lang w:val="en-GB"/>
        </w:rPr>
        <w:t xml:space="preserve">Using </w:t>
      </w:r>
      <w:r w:rsidRPr="7B53D1E6" w:rsidR="2055C397">
        <w:rPr>
          <w:rFonts w:ascii="Arial" w:hAnsi="Arial" w:eastAsia="Arial" w:cs="Arial"/>
          <w:b w:val="1"/>
          <w:bCs w:val="1"/>
          <w:noProof w:val="0"/>
          <w:sz w:val="24"/>
          <w:szCs w:val="24"/>
          <w:lang w:val="en-GB"/>
        </w:rPr>
        <w:t>Lewin’s Change Management Model (1951)</w:t>
      </w:r>
      <w:r w:rsidRPr="7B53D1E6" w:rsidR="2055C397">
        <w:rPr>
          <w:rFonts w:ascii="Arial" w:hAnsi="Arial" w:eastAsia="Arial" w:cs="Arial"/>
          <w:noProof w:val="0"/>
          <w:sz w:val="24"/>
          <w:szCs w:val="24"/>
          <w:lang w:val="en-GB"/>
        </w:rPr>
        <w:t>—</w:t>
      </w:r>
      <w:r w:rsidRPr="7B53D1E6" w:rsidR="2055C397">
        <w:rPr>
          <w:rFonts w:ascii="Arial" w:hAnsi="Arial" w:eastAsia="Arial" w:cs="Arial"/>
          <w:b w:val="1"/>
          <w:bCs w:val="1"/>
          <w:noProof w:val="0"/>
          <w:sz w:val="24"/>
          <w:szCs w:val="24"/>
          <w:lang w:val="en-GB"/>
        </w:rPr>
        <w:t xml:space="preserve">Unfreeze, Change, </w:t>
      </w:r>
      <w:r w:rsidRPr="7B53D1E6" w:rsidR="47D04B5B">
        <w:rPr>
          <w:rFonts w:ascii="Arial" w:hAnsi="Arial" w:eastAsia="Arial" w:cs="Arial"/>
          <w:b w:val="1"/>
          <w:bCs w:val="1"/>
          <w:noProof w:val="0"/>
          <w:sz w:val="24"/>
          <w:szCs w:val="24"/>
          <w:lang w:val="en-GB"/>
        </w:rPr>
        <w:t>refreeze</w:t>
      </w:r>
      <w:r w:rsidRPr="7B53D1E6" w:rsidR="2055C397">
        <w:rPr>
          <w:rFonts w:ascii="Arial" w:hAnsi="Arial" w:eastAsia="Arial" w:cs="Arial"/>
          <w:noProof w:val="0"/>
          <w:sz w:val="24"/>
          <w:szCs w:val="24"/>
          <w:lang w:val="en-GB"/>
        </w:rPr>
        <w:t xml:space="preserve">—the process will begin with the </w:t>
      </w:r>
      <w:r w:rsidRPr="7B53D1E6" w:rsidR="2055C397">
        <w:rPr>
          <w:rFonts w:ascii="Arial" w:hAnsi="Arial" w:eastAsia="Arial" w:cs="Arial"/>
          <w:i w:val="1"/>
          <w:iCs w:val="1"/>
          <w:noProof w:val="0"/>
          <w:sz w:val="24"/>
          <w:szCs w:val="24"/>
          <w:lang w:val="en-GB"/>
        </w:rPr>
        <w:t>unfreezing</w:t>
      </w:r>
      <w:r w:rsidRPr="7B53D1E6" w:rsidR="2055C397">
        <w:rPr>
          <w:rFonts w:ascii="Arial" w:hAnsi="Arial" w:eastAsia="Arial" w:cs="Arial"/>
          <w:noProof w:val="0"/>
          <w:sz w:val="24"/>
          <w:szCs w:val="24"/>
          <w:lang w:val="en-GB"/>
        </w:rPr>
        <w:t xml:space="preserve"> stage by communicating the benefits of digital systems to staff, addressing concerns about workload, and providing demonstrations. In the </w:t>
      </w:r>
      <w:r w:rsidRPr="7B53D1E6" w:rsidR="2055C397">
        <w:rPr>
          <w:rFonts w:ascii="Arial" w:hAnsi="Arial" w:eastAsia="Arial" w:cs="Arial"/>
          <w:i w:val="1"/>
          <w:iCs w:val="1"/>
          <w:noProof w:val="0"/>
          <w:sz w:val="24"/>
          <w:szCs w:val="24"/>
          <w:lang w:val="en-GB"/>
        </w:rPr>
        <w:t>change</w:t>
      </w:r>
      <w:r w:rsidRPr="7B53D1E6" w:rsidR="2055C397">
        <w:rPr>
          <w:rFonts w:ascii="Arial" w:hAnsi="Arial" w:eastAsia="Arial" w:cs="Arial"/>
          <w:noProof w:val="0"/>
          <w:sz w:val="24"/>
          <w:szCs w:val="24"/>
          <w:lang w:val="en-GB"/>
        </w:rPr>
        <w:t xml:space="preserve"> phase, staff will receive comprehensive training in using tablets and software for care documentation, supported by IT specialists and peer mentors. During </w:t>
      </w:r>
      <w:r w:rsidRPr="7B53D1E6" w:rsidR="2055C397">
        <w:rPr>
          <w:rFonts w:ascii="Arial" w:hAnsi="Arial" w:eastAsia="Arial" w:cs="Arial"/>
          <w:i w:val="1"/>
          <w:iCs w:val="1"/>
          <w:noProof w:val="0"/>
          <w:sz w:val="24"/>
          <w:szCs w:val="24"/>
          <w:lang w:val="en-GB"/>
        </w:rPr>
        <w:t>refreezing</w:t>
      </w:r>
      <w:r w:rsidRPr="7B53D1E6" w:rsidR="2055C397">
        <w:rPr>
          <w:rFonts w:ascii="Arial" w:hAnsi="Arial" w:eastAsia="Arial" w:cs="Arial"/>
          <w:noProof w:val="0"/>
          <w:sz w:val="24"/>
          <w:szCs w:val="24"/>
          <w:lang w:val="en-GB"/>
        </w:rPr>
        <w:t>, new digital routines will be reinforced through continuous monitoring, feedback sessions, and policy updates to ensure sustainability (Lewin, 1951).</w:t>
      </w:r>
    </w:p>
    <w:p w:rsidR="2055C397" w:rsidP="1FFCA32F" w:rsidRDefault="2055C397" w14:paraId="559ACA6F" w14:textId="283CE3ED">
      <w:pPr>
        <w:spacing w:before="240" w:beforeAutospacing="off" w:after="240" w:afterAutospacing="off"/>
      </w:pPr>
      <w:r w:rsidRPr="1FFCA32F" w:rsidR="2055C397">
        <w:rPr>
          <w:rFonts w:ascii="Arial" w:hAnsi="Arial" w:eastAsia="Arial" w:cs="Arial"/>
          <w:noProof w:val="0"/>
          <w:sz w:val="24"/>
          <w:szCs w:val="24"/>
          <w:lang w:val="en-GB"/>
        </w:rPr>
        <w:t xml:space="preserve">Essential skills required include </w:t>
      </w:r>
      <w:r w:rsidRPr="1FFCA32F" w:rsidR="2055C397">
        <w:rPr>
          <w:rFonts w:ascii="Arial" w:hAnsi="Arial" w:eastAsia="Arial" w:cs="Arial"/>
          <w:b w:val="1"/>
          <w:bCs w:val="1"/>
          <w:noProof w:val="0"/>
          <w:sz w:val="24"/>
          <w:szCs w:val="24"/>
          <w:lang w:val="en-GB"/>
        </w:rPr>
        <w:t>IT proficiency</w:t>
      </w:r>
      <w:r w:rsidRPr="1FFCA32F" w:rsidR="2055C397">
        <w:rPr>
          <w:rFonts w:ascii="Arial" w:hAnsi="Arial" w:eastAsia="Arial" w:cs="Arial"/>
          <w:noProof w:val="0"/>
          <w:sz w:val="24"/>
          <w:szCs w:val="24"/>
          <w:lang w:val="en-GB"/>
        </w:rPr>
        <w:t xml:space="preserve">, </w:t>
      </w:r>
      <w:r w:rsidRPr="1FFCA32F" w:rsidR="2055C397">
        <w:rPr>
          <w:rFonts w:ascii="Arial" w:hAnsi="Arial" w:eastAsia="Arial" w:cs="Arial"/>
          <w:b w:val="1"/>
          <w:bCs w:val="1"/>
          <w:noProof w:val="0"/>
          <w:sz w:val="24"/>
          <w:szCs w:val="24"/>
          <w:lang w:val="en-GB"/>
        </w:rPr>
        <w:t>communication</w:t>
      </w:r>
      <w:r w:rsidRPr="1FFCA32F" w:rsidR="2055C397">
        <w:rPr>
          <w:rFonts w:ascii="Arial" w:hAnsi="Arial" w:eastAsia="Arial" w:cs="Arial"/>
          <w:noProof w:val="0"/>
          <w:sz w:val="24"/>
          <w:szCs w:val="24"/>
          <w:lang w:val="en-GB"/>
        </w:rPr>
        <w:t xml:space="preserve">, and </w:t>
      </w:r>
      <w:r w:rsidRPr="1FFCA32F" w:rsidR="2055C397">
        <w:rPr>
          <w:rFonts w:ascii="Arial" w:hAnsi="Arial" w:eastAsia="Arial" w:cs="Arial"/>
          <w:b w:val="1"/>
          <w:bCs w:val="1"/>
          <w:noProof w:val="0"/>
          <w:sz w:val="24"/>
          <w:szCs w:val="24"/>
          <w:lang w:val="en-GB"/>
        </w:rPr>
        <w:t>adaptability</w:t>
      </w:r>
      <w:r w:rsidRPr="1FFCA32F" w:rsidR="2055C397">
        <w:rPr>
          <w:rFonts w:ascii="Arial" w:hAnsi="Arial" w:eastAsia="Arial" w:cs="Arial"/>
          <w:noProof w:val="0"/>
          <w:sz w:val="24"/>
          <w:szCs w:val="24"/>
          <w:lang w:val="en-GB"/>
        </w:rPr>
        <w:t>. Leadership and change management competencies will also be crucial to motivate and support staff through the transition. According to Health Education England (2021), developing digital literacy among care staff is vital to ensure successful implementation of technology in health and social care settings.</w:t>
      </w:r>
    </w:p>
    <w:p w:rsidR="2055C397" w:rsidP="7B53D1E6" w:rsidRDefault="2055C397" w14:paraId="64EB8F35" w14:textId="22B99A4D">
      <w:pPr>
        <w:spacing w:before="240" w:beforeAutospacing="off" w:after="240" w:afterAutospacing="off"/>
        <w:rPr>
          <w:rFonts w:ascii="Arial" w:hAnsi="Arial" w:eastAsia="Arial" w:cs="Arial"/>
          <w:noProof w:val="0"/>
          <w:sz w:val="24"/>
          <w:szCs w:val="24"/>
          <w:lang w:val="en-GB"/>
        </w:rPr>
      </w:pPr>
      <w:r w:rsidRPr="7B53D1E6" w:rsidR="2055C397">
        <w:rPr>
          <w:rFonts w:ascii="Arial" w:hAnsi="Arial" w:eastAsia="Arial" w:cs="Arial"/>
          <w:noProof w:val="0"/>
          <w:sz w:val="24"/>
          <w:szCs w:val="24"/>
          <w:lang w:val="en-GB"/>
        </w:rPr>
        <w:t xml:space="preserve">Potential barriers include </w:t>
      </w:r>
      <w:r w:rsidRPr="7B53D1E6" w:rsidR="2055C397">
        <w:rPr>
          <w:rFonts w:ascii="Arial" w:hAnsi="Arial" w:eastAsia="Arial" w:cs="Arial"/>
          <w:b w:val="1"/>
          <w:bCs w:val="1"/>
          <w:noProof w:val="0"/>
          <w:sz w:val="24"/>
          <w:szCs w:val="24"/>
          <w:lang w:val="en-GB"/>
        </w:rPr>
        <w:t>staff resistance</w:t>
      </w:r>
      <w:r w:rsidRPr="7B53D1E6" w:rsidR="2055C397">
        <w:rPr>
          <w:rFonts w:ascii="Arial" w:hAnsi="Arial" w:eastAsia="Arial" w:cs="Arial"/>
          <w:noProof w:val="0"/>
          <w:sz w:val="24"/>
          <w:szCs w:val="24"/>
          <w:lang w:val="en-GB"/>
        </w:rPr>
        <w:t xml:space="preserve">, </w:t>
      </w:r>
      <w:r w:rsidRPr="7B53D1E6" w:rsidR="2055C397">
        <w:rPr>
          <w:rFonts w:ascii="Arial" w:hAnsi="Arial" w:eastAsia="Arial" w:cs="Arial"/>
          <w:b w:val="1"/>
          <w:bCs w:val="1"/>
          <w:noProof w:val="0"/>
          <w:sz w:val="24"/>
          <w:szCs w:val="24"/>
          <w:lang w:val="en-GB"/>
        </w:rPr>
        <w:t>lack of digital literacy</w:t>
      </w:r>
      <w:r w:rsidRPr="7B53D1E6" w:rsidR="2055C397">
        <w:rPr>
          <w:rFonts w:ascii="Arial" w:hAnsi="Arial" w:eastAsia="Arial" w:cs="Arial"/>
          <w:noProof w:val="0"/>
          <w:sz w:val="24"/>
          <w:szCs w:val="24"/>
          <w:lang w:val="en-GB"/>
        </w:rPr>
        <w:t xml:space="preserve">, and </w:t>
      </w:r>
      <w:r w:rsidRPr="7B53D1E6" w:rsidR="2055C397">
        <w:rPr>
          <w:rFonts w:ascii="Arial" w:hAnsi="Arial" w:eastAsia="Arial" w:cs="Arial"/>
          <w:b w:val="1"/>
          <w:bCs w:val="1"/>
          <w:noProof w:val="0"/>
          <w:sz w:val="24"/>
          <w:szCs w:val="24"/>
          <w:lang w:val="en-GB"/>
        </w:rPr>
        <w:t>budget constraints</w:t>
      </w:r>
      <w:r w:rsidRPr="7B53D1E6" w:rsidR="2055C397">
        <w:rPr>
          <w:rFonts w:ascii="Arial" w:hAnsi="Arial" w:eastAsia="Arial" w:cs="Arial"/>
          <w:noProof w:val="0"/>
          <w:sz w:val="24"/>
          <w:szCs w:val="24"/>
          <w:lang w:val="en-GB"/>
        </w:rPr>
        <w:t xml:space="preserve">. To overcome these, tailored training, phased rollouts, and transparent communication about expected outcomes will be implemented. Funding could be secured through local authority grants or reallocation of administrative </w:t>
      </w:r>
      <w:r w:rsidRPr="7B53D1E6" w:rsidR="5D8C463A">
        <w:rPr>
          <w:rFonts w:ascii="Arial" w:hAnsi="Arial" w:eastAsia="Arial" w:cs="Arial"/>
          <w:noProof w:val="0"/>
          <w:sz w:val="24"/>
          <w:szCs w:val="24"/>
          <w:lang w:val="en-GB"/>
        </w:rPr>
        <w:t>savings. To</w:t>
      </w:r>
      <w:r w:rsidRPr="7B53D1E6" w:rsidR="1E9C2494">
        <w:rPr>
          <w:rFonts w:ascii="Arial" w:hAnsi="Arial" w:eastAsia="Arial" w:cs="Arial"/>
          <w:noProof w:val="0"/>
          <w:sz w:val="24"/>
          <w:szCs w:val="24"/>
          <w:lang w:val="en-GB"/>
        </w:rPr>
        <w:t xml:space="preserve"> deal with staff resistance to change I will involve focus groups and g</w:t>
      </w:r>
      <w:r w:rsidRPr="7B53D1E6" w:rsidR="139A8A72">
        <w:rPr>
          <w:rFonts w:ascii="Arial" w:hAnsi="Arial" w:eastAsia="Arial" w:cs="Arial"/>
          <w:noProof w:val="0"/>
          <w:sz w:val="24"/>
          <w:szCs w:val="24"/>
          <w:lang w:val="en-GB"/>
        </w:rPr>
        <w:t>ive staff more time to adjust to the system change this is to ensure staff are not felt hard done.</w:t>
      </w:r>
    </w:p>
    <w:p w:rsidR="2055C397" w:rsidP="1FFCA32F" w:rsidRDefault="2055C397" w14:paraId="178E66AB" w14:textId="395DA244">
      <w:pPr>
        <w:spacing w:before="240" w:beforeAutospacing="off" w:after="240" w:afterAutospacing="off"/>
      </w:pPr>
      <w:r w:rsidRPr="1FFCA32F" w:rsidR="2055C397">
        <w:rPr>
          <w:rFonts w:ascii="Arial" w:hAnsi="Arial" w:eastAsia="Arial" w:cs="Arial"/>
          <w:noProof w:val="0"/>
          <w:sz w:val="24"/>
          <w:szCs w:val="24"/>
          <w:lang w:val="en-GB"/>
        </w:rPr>
        <w:t>Overall, this change will modernize care delivery, improve compliance with Care Quality Commission (CQC) standards, and enhance residents’ quality of care through more efficient and accurate record-keeping.</w:t>
      </w:r>
    </w:p>
    <w:p w:rsidR="1FFCA32F" w:rsidRDefault="1FFCA32F" w14:paraId="114CA8A2" w14:textId="1566927B"/>
    <w:p w:rsidR="1FFCA32F" w:rsidP="1FFCA32F" w:rsidRDefault="1FFCA32F" w14:paraId="4002FDB1" w14:textId="7D31CC6F">
      <w:pPr>
        <w:spacing w:before="0" w:beforeAutospacing="off" w:after="160" w:afterAutospacing="off"/>
        <w:rPr>
          <w:rFonts w:ascii="Arial" w:hAnsi="Arial" w:eastAsia="Arial" w:cs="Arial"/>
          <w:b w:val="0"/>
          <w:bCs w:val="0"/>
          <w:i w:val="1"/>
          <w:iCs w:val="1"/>
          <w:strike w:val="0"/>
          <w:dstrike w:val="0"/>
          <w:noProof w:val="0"/>
          <w:color w:val="000000" w:themeColor="text1" w:themeTint="FF" w:themeShade="FF"/>
          <w:sz w:val="24"/>
          <w:szCs w:val="24"/>
          <w:u w:val="none"/>
          <w:lang w:val="en-GB"/>
        </w:rPr>
      </w:pPr>
    </w:p>
    <w:p xmlns:wp14="http://schemas.microsoft.com/office/word/2010/wordml" wp14:paraId="61B2E0EA" wp14:textId="4C285D83"/>
    <w:p xmlns:wp14="http://schemas.microsoft.com/office/word/2010/wordml" wp14:paraId="6673E495" wp14:textId="53258DAB"/>
    <w:p xmlns:wp14="http://schemas.microsoft.com/office/word/2010/wordml" wp14:paraId="3BA471F2" wp14:textId="0769905A"/>
    <w:p xmlns:wp14="http://schemas.microsoft.com/office/word/2010/wordml" wp14:paraId="0B619EF3" wp14:textId="5D1E5C46"/>
    <w:p xmlns:wp14="http://schemas.microsoft.com/office/word/2010/wordml" wp14:paraId="1C5AD42A" wp14:textId="7824F563"/>
    <w:p xmlns:wp14="http://schemas.microsoft.com/office/word/2010/wordml" wp14:paraId="2125D1F6" wp14:textId="6E754CD9"/>
    <w:p xmlns:wp14="http://schemas.microsoft.com/office/word/2010/wordml" wp14:paraId="3DF5B5E0" wp14:textId="0C90511B"/>
    <w:p xmlns:wp14="http://schemas.microsoft.com/office/word/2010/wordml" wp14:paraId="2A245280" wp14:textId="3EFB481B"/>
    <w:p xmlns:wp14="http://schemas.microsoft.com/office/word/2010/wordml" wp14:paraId="515EA69F" wp14:textId="007A04E4"/>
    <w:p xmlns:wp14="http://schemas.microsoft.com/office/word/2010/wordml" wp14:paraId="365ED05D" wp14:textId="5800EBEE"/>
    <w:p xmlns:wp14="http://schemas.microsoft.com/office/word/2010/wordml" wp14:paraId="27B4FFBD" wp14:textId="7772E4E2"/>
    <w:p xmlns:wp14="http://schemas.microsoft.com/office/word/2010/wordml" wp14:paraId="7DC30CD4" wp14:textId="60380BFA"/>
    <w:p xmlns:wp14="http://schemas.microsoft.com/office/word/2010/wordml" wp14:paraId="33A3CEA9" wp14:textId="2152CD2A"/>
    <w:p xmlns:wp14="http://schemas.microsoft.com/office/word/2010/wordml" wp14:paraId="7A71CB55" wp14:textId="4588C99C"/>
    <w:p xmlns:wp14="http://schemas.microsoft.com/office/word/2010/wordml" wp14:paraId="4B389946" wp14:textId="3373E0AB"/>
    <w:p xmlns:wp14="http://schemas.microsoft.com/office/word/2010/wordml" wp14:paraId="0A06A408" wp14:textId="64981AA8"/>
    <w:p xmlns:wp14="http://schemas.microsoft.com/office/word/2010/wordml" wp14:paraId="63E318A8" wp14:textId="608D9FB0"/>
    <w:p xmlns:wp14="http://schemas.microsoft.com/office/word/2010/wordml" wp14:paraId="7847EA00" wp14:textId="64E18008"/>
    <w:p xmlns:wp14="http://schemas.microsoft.com/office/word/2010/wordml" wp14:paraId="4B2A094B" wp14:textId="3F7714FC"/>
    <w:p xmlns:wp14="http://schemas.microsoft.com/office/word/2010/wordml" wp14:paraId="6346B8C0" wp14:textId="69E9356D"/>
    <w:p xmlns:wp14="http://schemas.microsoft.com/office/word/2010/wordml" wp14:paraId="3F2C8697" wp14:textId="10CF5586"/>
    <w:p xmlns:wp14="http://schemas.microsoft.com/office/word/2010/wordml" w:rsidP="2A9A4B09" wp14:paraId="769D80FF" wp14:textId="66275352">
      <w:pPr>
        <w:spacing w:before="0" w:beforeAutospacing="off" w:after="160" w:afterAutospacing="off"/>
      </w:pPr>
      <w:r w:rsidRPr="23F5DE63" w:rsidR="4C3CA44B">
        <w:rPr>
          <w:rFonts w:ascii="Arial" w:hAnsi="Arial" w:eastAsia="Arial" w:cs="Arial"/>
          <w:b w:val="0"/>
          <w:bCs w:val="0"/>
          <w:i w:val="0"/>
          <w:iCs w:val="0"/>
          <w:strike w:val="0"/>
          <w:dstrike w:val="0"/>
          <w:noProof w:val="0"/>
          <w:color w:val="000000" w:themeColor="text1" w:themeTint="FF" w:themeShade="FF"/>
          <w:sz w:val="44"/>
          <w:szCs w:val="44"/>
          <w:u w:val="none"/>
          <w:lang w:val="en-GB"/>
        </w:rPr>
        <w:t xml:space="preserve">Task 8- Self-Reflection </w:t>
      </w:r>
    </w:p>
    <w:p w:rsidR="50E708F6" w:rsidP="1FFCA32F" w:rsidRDefault="50E708F6" w14:paraId="0DFF040C" w14:textId="0FAAB12B">
      <w:pPr>
        <w:spacing w:before="240" w:beforeAutospacing="off" w:after="240" w:afterAutospacing="off"/>
      </w:pPr>
      <w:r w:rsidRPr="23F5DE63" w:rsidR="15BC4DC5">
        <w:rPr>
          <w:rFonts w:ascii="Arial" w:hAnsi="Arial" w:eastAsia="Arial" w:cs="Arial"/>
          <w:b w:val="1"/>
          <w:bCs w:val="1"/>
          <w:noProof w:val="0"/>
          <w:sz w:val="24"/>
          <w:szCs w:val="24"/>
          <w:lang w:val="en-GB"/>
        </w:rPr>
        <w:t>Reflection using Gibbs’ Reflective Cycle (1988)</w:t>
      </w:r>
    </w:p>
    <w:p xmlns:wp14="http://schemas.microsoft.com/office/word/2010/wordml" w:rsidP="23F5DE63" wp14:paraId="5627072E" wp14:textId="1D992966">
      <w:pPr>
        <w:spacing w:before="240" w:beforeAutospacing="off" w:after="240" w:afterAutospacing="off"/>
      </w:pPr>
      <w:r w:rsidRPr="23F5DE63" w:rsidR="081C1C23">
        <w:rPr>
          <w:rFonts w:ascii="Aptos" w:hAnsi="Aptos" w:eastAsia="Aptos" w:cs="Aptos"/>
          <w:b w:val="1"/>
          <w:bCs w:val="1"/>
          <w:noProof w:val="0"/>
          <w:sz w:val="24"/>
          <w:szCs w:val="24"/>
          <w:lang w:val="en-GB"/>
        </w:rPr>
        <w:t>Description</w:t>
      </w:r>
      <w:r>
        <w:br/>
      </w:r>
      <w:r w:rsidRPr="23F5DE63" w:rsidR="081C1C23">
        <w:rPr>
          <w:rFonts w:ascii="Aptos" w:hAnsi="Aptos" w:eastAsia="Aptos" w:cs="Aptos"/>
          <w:noProof w:val="0"/>
          <w:sz w:val="24"/>
          <w:szCs w:val="24"/>
          <w:lang w:val="en-GB"/>
        </w:rPr>
        <w:t xml:space="preserve"> This module explored emotional intelligence, personal branding, identity formation, wellbeing and resilience. Activities such as EI assessments, identity-mapping and resilience tasks required me to examine how my emotions, values and behaviours influence my emerging professional identity.</w:t>
      </w:r>
    </w:p>
    <w:p xmlns:wp14="http://schemas.microsoft.com/office/word/2010/wordml" w:rsidP="23F5DE63" wp14:paraId="4803FBDB" wp14:textId="09EA3BB9">
      <w:pPr>
        <w:spacing w:before="240" w:beforeAutospacing="off" w:after="240" w:afterAutospacing="off"/>
      </w:pPr>
      <w:r w:rsidRPr="23F5DE63" w:rsidR="081C1C23">
        <w:rPr>
          <w:rFonts w:ascii="Aptos" w:hAnsi="Aptos" w:eastAsia="Aptos" w:cs="Aptos"/>
          <w:b w:val="1"/>
          <w:bCs w:val="1"/>
          <w:noProof w:val="0"/>
          <w:sz w:val="24"/>
          <w:szCs w:val="24"/>
          <w:lang w:val="en-GB"/>
        </w:rPr>
        <w:t>Feelings</w:t>
      </w:r>
      <w:r>
        <w:br/>
      </w:r>
      <w:r w:rsidRPr="23F5DE63" w:rsidR="081C1C23">
        <w:rPr>
          <w:rFonts w:ascii="Aptos" w:hAnsi="Aptos" w:eastAsia="Aptos" w:cs="Aptos"/>
          <w:noProof w:val="0"/>
          <w:sz w:val="24"/>
          <w:szCs w:val="24"/>
          <w:lang w:val="en-GB"/>
        </w:rPr>
        <w:t xml:space="preserve"> Initially, I felt uncertain engaging with the introspective nature of the module. Reflecting on my emotional responses and identity felt unfamiliar and slightly uncomfortable. However, as I progressed, I became more confident in acknowledging my emotional strengths and areas requiring development.</w:t>
      </w:r>
    </w:p>
    <w:p xmlns:wp14="http://schemas.microsoft.com/office/word/2010/wordml" w:rsidP="23F5DE63" wp14:paraId="62CC7CE1" wp14:textId="1C3EC9CF">
      <w:pPr>
        <w:spacing w:before="240" w:beforeAutospacing="off" w:after="240" w:afterAutospacing="off"/>
      </w:pPr>
      <w:r w:rsidRPr="23F5DE63" w:rsidR="081C1C23">
        <w:rPr>
          <w:rFonts w:ascii="Aptos" w:hAnsi="Aptos" w:eastAsia="Aptos" w:cs="Aptos"/>
          <w:b w:val="1"/>
          <w:bCs w:val="1"/>
          <w:noProof w:val="0"/>
          <w:sz w:val="24"/>
          <w:szCs w:val="24"/>
          <w:lang w:val="en-GB"/>
        </w:rPr>
        <w:t>Evaluation</w:t>
      </w:r>
      <w:r>
        <w:br/>
      </w:r>
      <w:r w:rsidRPr="23F5DE63" w:rsidR="081C1C23">
        <w:rPr>
          <w:rFonts w:ascii="Aptos" w:hAnsi="Aptos" w:eastAsia="Aptos" w:cs="Aptos"/>
          <w:noProof w:val="0"/>
          <w:sz w:val="24"/>
          <w:szCs w:val="24"/>
          <w:lang w:val="en-GB"/>
        </w:rPr>
        <w:t xml:space="preserve"> The module activities enabled me to identify strengths, including empathy, communication and authenticity. Conversely, I recognised development needs, particularly increasing confidence in expressing ideas, improving stress management and protecting my wellbeing during demanding periods.</w:t>
      </w:r>
    </w:p>
    <w:p xmlns:wp14="http://schemas.microsoft.com/office/word/2010/wordml" w:rsidP="23F5DE63" wp14:paraId="51C84230" wp14:textId="6A2FE378">
      <w:pPr>
        <w:spacing w:before="240" w:beforeAutospacing="off" w:after="240" w:afterAutospacing="off"/>
      </w:pPr>
      <w:r w:rsidRPr="23F5DE63" w:rsidR="081C1C23">
        <w:rPr>
          <w:rFonts w:ascii="Aptos" w:hAnsi="Aptos" w:eastAsia="Aptos" w:cs="Aptos"/>
          <w:b w:val="1"/>
          <w:bCs w:val="1"/>
          <w:noProof w:val="0"/>
          <w:sz w:val="24"/>
          <w:szCs w:val="24"/>
          <w:lang w:val="en-GB"/>
        </w:rPr>
        <w:t>Analysis</w:t>
      </w:r>
      <w:r>
        <w:br/>
      </w:r>
      <w:r w:rsidRPr="23F5DE63" w:rsidR="081C1C23">
        <w:rPr>
          <w:rFonts w:ascii="Aptos" w:hAnsi="Aptos" w:eastAsia="Aptos" w:cs="Aptos"/>
          <w:noProof w:val="0"/>
          <w:sz w:val="24"/>
          <w:szCs w:val="24"/>
          <w:lang w:val="en-GB"/>
        </w:rPr>
        <w:t xml:space="preserve"> Gibbs’ (1988) reflective cycle provided a structured method for evaluating my experiences. Goleman’s (1995) emotional intelligence framework further clarified the importance of self-awareness, self-regulation and social skills in developing resilience and a coherent professional identity. This demonstrated how emotional intelligence directly supports effective personal branding and overall wellbeing.</w:t>
      </w:r>
    </w:p>
    <w:p xmlns:wp14="http://schemas.microsoft.com/office/word/2010/wordml" w:rsidP="23F5DE63" wp14:paraId="422C3663" wp14:textId="61513841">
      <w:pPr>
        <w:spacing w:before="240" w:beforeAutospacing="off" w:after="240" w:afterAutospacing="off"/>
      </w:pPr>
      <w:r w:rsidRPr="23F5DE63" w:rsidR="081C1C23">
        <w:rPr>
          <w:rFonts w:ascii="Aptos" w:hAnsi="Aptos" w:eastAsia="Aptos" w:cs="Aptos"/>
          <w:b w:val="1"/>
          <w:bCs w:val="1"/>
          <w:noProof w:val="0"/>
          <w:sz w:val="24"/>
          <w:szCs w:val="24"/>
          <w:lang w:val="en-GB"/>
        </w:rPr>
        <w:t>Conclusion</w:t>
      </w:r>
      <w:r>
        <w:br/>
      </w:r>
      <w:r w:rsidRPr="23F5DE63" w:rsidR="081C1C23">
        <w:rPr>
          <w:rFonts w:ascii="Aptos" w:hAnsi="Aptos" w:eastAsia="Aptos" w:cs="Aptos"/>
          <w:noProof w:val="0"/>
          <w:sz w:val="24"/>
          <w:szCs w:val="24"/>
          <w:lang w:val="en-GB"/>
        </w:rPr>
        <w:t xml:space="preserve"> The module highlighted that reflective practice is essential for enhancing emotional intelligence, strengthening resilience and shaping a credible professional identity.</w:t>
      </w:r>
    </w:p>
    <w:p xmlns:wp14="http://schemas.microsoft.com/office/word/2010/wordml" w:rsidP="23F5DE63" wp14:paraId="5465110B" wp14:textId="14FC6011">
      <w:pPr>
        <w:spacing w:before="240" w:beforeAutospacing="off" w:after="240" w:afterAutospacing="off"/>
      </w:pPr>
      <w:r w:rsidRPr="23F5DE63" w:rsidR="081C1C23">
        <w:rPr>
          <w:rFonts w:ascii="Aptos" w:hAnsi="Aptos" w:eastAsia="Aptos" w:cs="Aptos"/>
          <w:b w:val="1"/>
          <w:bCs w:val="1"/>
          <w:noProof w:val="0"/>
          <w:sz w:val="24"/>
          <w:szCs w:val="24"/>
          <w:lang w:val="en-GB"/>
        </w:rPr>
        <w:t>Action Plan</w:t>
      </w:r>
      <w:r>
        <w:br/>
      </w:r>
      <w:r w:rsidRPr="23F5DE63" w:rsidR="081C1C23">
        <w:rPr>
          <w:rFonts w:ascii="Aptos" w:hAnsi="Aptos" w:eastAsia="Aptos" w:cs="Aptos"/>
          <w:noProof w:val="0"/>
          <w:sz w:val="24"/>
          <w:szCs w:val="24"/>
          <w:lang w:val="en-GB"/>
        </w:rPr>
        <w:t xml:space="preserve"> I will continue applying structured reflection to improve emotional regulation, maintain wellbeing and refine my personal brand, supporting my ongoing professional development.</w:t>
      </w:r>
    </w:p>
    <w:p xmlns:wp14="http://schemas.microsoft.com/office/word/2010/wordml" wp14:paraId="43B00889" wp14:textId="4B780107"/>
    <w:p xmlns:wp14="http://schemas.microsoft.com/office/word/2010/wordml" wp14:paraId="1DD5714D" wp14:textId="5ED193CF"/>
    <w:p xmlns:wp14="http://schemas.microsoft.com/office/word/2010/wordml" wp14:paraId="34E17465" wp14:textId="158F13F2"/>
    <w:p xmlns:wp14="http://schemas.microsoft.com/office/word/2010/wordml" wp14:paraId="69C234E7" wp14:textId="5812567C"/>
    <w:p xmlns:wp14="http://schemas.microsoft.com/office/word/2010/wordml" wp14:paraId="15F6B6A4" wp14:textId="5446CBBB"/>
    <w:p xmlns:wp14="http://schemas.microsoft.com/office/word/2010/wordml" wp14:paraId="4864C04C" wp14:textId="001D77E4"/>
    <w:p xmlns:wp14="http://schemas.microsoft.com/office/word/2010/wordml" wp14:paraId="1B7B0386" wp14:textId="5FA23D3A"/>
    <w:p xmlns:wp14="http://schemas.microsoft.com/office/word/2010/wordml" wp14:paraId="29AA927A" wp14:textId="72618B21"/>
    <w:p xmlns:wp14="http://schemas.microsoft.com/office/word/2010/wordml" wp14:paraId="505ADB93" wp14:textId="3A293404"/>
    <w:p xmlns:wp14="http://schemas.microsoft.com/office/word/2010/wordml" wp14:paraId="121D3970" wp14:textId="3963BB69"/>
    <w:p xmlns:wp14="http://schemas.microsoft.com/office/word/2010/wordml" w:rsidP="23F5DE63" wp14:paraId="1F0B3920" wp14:textId="2612A86E">
      <w:pPr>
        <w:pStyle w:val="Normal"/>
        <w:spacing w:before="0" w:beforeAutospacing="off" w:after="160" w:afterAutospacing="off"/>
      </w:pPr>
      <w:r w:rsidRPr="23F5DE63" w:rsidR="4C3CA44B">
        <w:rPr>
          <w:rFonts w:ascii="Arial" w:hAnsi="Arial" w:eastAsia="Arial" w:cs="Arial"/>
          <w:b w:val="0"/>
          <w:bCs w:val="0"/>
          <w:i w:val="0"/>
          <w:iCs w:val="0"/>
          <w:strike w:val="0"/>
          <w:dstrike w:val="0"/>
          <w:noProof w:val="0"/>
          <w:color w:val="000000" w:themeColor="text1" w:themeTint="FF" w:themeShade="FF"/>
          <w:sz w:val="48"/>
          <w:szCs w:val="48"/>
          <w:u w:val="none"/>
          <w:lang w:val="en-GB"/>
        </w:rPr>
        <w:t xml:space="preserve">Reference </w:t>
      </w:r>
    </w:p>
    <w:p w:rsidR="3B34F8D2" w:rsidP="23F5DE63" w:rsidRDefault="3B34F8D2" w14:paraId="36450B64" w14:textId="45539DDC">
      <w:pPr>
        <w:pStyle w:val="ListParagraph"/>
        <w:numPr>
          <w:ilvl w:val="0"/>
          <w:numId w:val="14"/>
        </w:numPr>
        <w:spacing w:before="240" w:beforeAutospacing="off" w:after="240" w:afterAutospacing="off"/>
        <w:rPr>
          <w:rFonts w:ascii="Arial" w:hAnsi="Arial" w:eastAsia="Arial" w:cs="Arial"/>
          <w:noProof w:val="0"/>
          <w:sz w:val="24"/>
          <w:szCs w:val="24"/>
          <w:lang w:val="en-GB"/>
        </w:rPr>
      </w:pPr>
      <w:r>
        <w:br/>
      </w:r>
      <w:r w:rsidRPr="23F5DE63" w:rsidR="5E97170C">
        <w:rPr>
          <w:rFonts w:ascii="Arial" w:hAnsi="Arial" w:eastAsia="Arial" w:cs="Arial"/>
          <w:noProof w:val="0"/>
          <w:sz w:val="24"/>
          <w:szCs w:val="24"/>
          <w:lang w:val="en-GB"/>
        </w:rPr>
        <w:t xml:space="preserve"> Gibbs, G. (1988) </w:t>
      </w:r>
      <w:r w:rsidRPr="23F5DE63" w:rsidR="5E97170C">
        <w:rPr>
          <w:rFonts w:ascii="Arial" w:hAnsi="Arial" w:eastAsia="Arial" w:cs="Arial"/>
          <w:i w:val="1"/>
          <w:iCs w:val="1"/>
          <w:noProof w:val="0"/>
          <w:sz w:val="24"/>
          <w:szCs w:val="24"/>
          <w:lang w:val="en-GB"/>
        </w:rPr>
        <w:t>Learning by Doing: A Guide to Teaching and Learning Methods.</w:t>
      </w:r>
      <w:r w:rsidRPr="23F5DE63" w:rsidR="5E97170C">
        <w:rPr>
          <w:rFonts w:ascii="Arial" w:hAnsi="Arial" w:eastAsia="Arial" w:cs="Arial"/>
          <w:noProof w:val="0"/>
          <w:sz w:val="24"/>
          <w:szCs w:val="24"/>
          <w:lang w:val="en-GB"/>
        </w:rPr>
        <w:t xml:space="preserve"> Oxford Polytechnic, Oxford.</w:t>
      </w:r>
    </w:p>
    <w:p w:rsidR="3B34F8D2" w:rsidP="23F5DE63" w:rsidRDefault="3B34F8D2" w14:paraId="5F37F522" w14:textId="3F274210">
      <w:pPr>
        <w:pStyle w:val="ListParagraph"/>
        <w:numPr>
          <w:ilvl w:val="0"/>
          <w:numId w:val="14"/>
        </w:numPr>
        <w:spacing w:before="240" w:beforeAutospacing="off" w:after="240" w:afterAutospacing="off"/>
        <w:ind/>
        <w:rPr>
          <w:rFonts w:ascii="Arial" w:hAnsi="Arial" w:eastAsia="Arial" w:cs="Arial"/>
          <w:noProof w:val="0"/>
          <w:sz w:val="24"/>
          <w:szCs w:val="24"/>
          <w:lang w:val="en-GB"/>
        </w:rPr>
      </w:pPr>
      <w:r w:rsidRPr="23F5DE63" w:rsidR="5E97170C">
        <w:rPr>
          <w:rFonts w:ascii="Arial" w:hAnsi="Arial" w:eastAsia="Arial" w:cs="Arial"/>
          <w:noProof w:val="0"/>
          <w:sz w:val="24"/>
          <w:szCs w:val="24"/>
          <w:lang w:val="en-GB"/>
        </w:rPr>
        <w:t xml:space="preserve">Lewin, K. (1951). </w:t>
      </w:r>
      <w:r w:rsidRPr="23F5DE63" w:rsidR="5E97170C">
        <w:rPr>
          <w:rFonts w:ascii="Arial" w:hAnsi="Arial" w:eastAsia="Arial" w:cs="Arial"/>
          <w:i w:val="1"/>
          <w:iCs w:val="1"/>
          <w:noProof w:val="0"/>
          <w:sz w:val="24"/>
          <w:szCs w:val="24"/>
          <w:lang w:val="en-GB"/>
        </w:rPr>
        <w:t>Field Theory in Social Science: Selected Theoretical Papers.</w:t>
      </w:r>
      <w:r w:rsidRPr="23F5DE63" w:rsidR="5E97170C">
        <w:rPr>
          <w:rFonts w:ascii="Arial" w:hAnsi="Arial" w:eastAsia="Arial" w:cs="Arial"/>
          <w:noProof w:val="0"/>
          <w:sz w:val="24"/>
          <w:szCs w:val="24"/>
          <w:lang w:val="en-GB"/>
        </w:rPr>
        <w:t xml:space="preserve"> Harper &amp; Row.</w:t>
      </w:r>
    </w:p>
    <w:p w:rsidR="3B34F8D2" w:rsidP="23F5DE63" w:rsidRDefault="3B34F8D2" w14:paraId="08857DBB" w14:textId="35AAB1D9">
      <w:pPr>
        <w:pStyle w:val="ListParagraph"/>
        <w:numPr>
          <w:ilvl w:val="0"/>
          <w:numId w:val="14"/>
        </w:numPr>
        <w:spacing w:before="240" w:beforeAutospacing="off" w:after="240" w:afterAutospacing="off"/>
        <w:ind/>
        <w:rPr>
          <w:rFonts w:ascii="Arial" w:hAnsi="Arial" w:eastAsia="Arial" w:cs="Arial"/>
          <w:noProof w:val="0"/>
          <w:sz w:val="24"/>
          <w:szCs w:val="24"/>
          <w:lang w:val="en-GB"/>
        </w:rPr>
      </w:pPr>
      <w:r w:rsidRPr="23F5DE63" w:rsidR="5E97170C">
        <w:rPr>
          <w:rFonts w:ascii="Arial" w:hAnsi="Arial" w:eastAsia="Arial" w:cs="Arial"/>
          <w:noProof w:val="0"/>
          <w:sz w:val="24"/>
          <w:szCs w:val="24"/>
          <w:lang w:val="en-GB"/>
        </w:rPr>
        <w:t xml:space="preserve">Health Education England. (2021). </w:t>
      </w:r>
      <w:r w:rsidRPr="23F5DE63" w:rsidR="5E97170C">
        <w:rPr>
          <w:rFonts w:ascii="Arial" w:hAnsi="Arial" w:eastAsia="Arial" w:cs="Arial"/>
          <w:i w:val="1"/>
          <w:iCs w:val="1"/>
          <w:noProof w:val="0"/>
          <w:sz w:val="24"/>
          <w:szCs w:val="24"/>
          <w:lang w:val="en-GB"/>
        </w:rPr>
        <w:t>The Digital Skills Framework for the Health and Care Workforce.</w:t>
      </w:r>
      <w:r w:rsidRPr="23F5DE63" w:rsidR="5E97170C">
        <w:rPr>
          <w:rFonts w:ascii="Arial" w:hAnsi="Arial" w:eastAsia="Arial" w:cs="Arial"/>
          <w:noProof w:val="0"/>
          <w:sz w:val="24"/>
          <w:szCs w:val="24"/>
          <w:lang w:val="en-GB"/>
        </w:rPr>
        <w:t xml:space="preserve"> NHS Digital.</w:t>
      </w:r>
    </w:p>
    <w:p w:rsidR="67879812" w:rsidP="23F5DE63" w:rsidRDefault="67879812" w14:paraId="1EEA907C" w14:textId="5A796D73">
      <w:pPr>
        <w:pStyle w:val="ListParagraph"/>
        <w:numPr>
          <w:ilvl w:val="0"/>
          <w:numId w:val="14"/>
        </w:numPr>
        <w:spacing w:before="240" w:beforeAutospacing="off" w:after="240" w:afterAutospacing="off"/>
        <w:rPr>
          <w:sz w:val="24"/>
          <w:szCs w:val="24"/>
        </w:rPr>
      </w:pPr>
      <w:r w:rsidRPr="23F5DE63" w:rsidR="5DD48260">
        <w:rPr>
          <w:rFonts w:ascii="Aptos" w:hAnsi="Aptos" w:eastAsia="Aptos" w:cs="Aptos"/>
          <w:b w:val="0"/>
          <w:bCs w:val="0"/>
          <w:i w:val="1"/>
          <w:iCs w:val="1"/>
          <w:strike w:val="0"/>
          <w:dstrike w:val="0"/>
          <w:noProof w:val="0"/>
          <w:color w:val="000000" w:themeColor="text1" w:themeTint="FF" w:themeShade="FF"/>
          <w:sz w:val="24"/>
          <w:szCs w:val="24"/>
          <w:u w:val="none"/>
          <w:lang w:val="en-GB"/>
        </w:rPr>
        <w:t>NHS England. (2023). NHS equality, diversity and inclusion improvement plan actions. Retrieved from</w:t>
      </w:r>
      <w:hyperlink r:id="R2c783201f2064dd3">
        <w:r w:rsidRPr="23F5DE63" w:rsidR="5DD48260">
          <w:rPr>
            <w:rStyle w:val="Hyperlink"/>
            <w:rFonts w:ascii="Aptos" w:hAnsi="Aptos" w:eastAsia="Aptos" w:cs="Aptos"/>
            <w:b w:val="0"/>
            <w:bCs w:val="0"/>
            <w:i w:val="1"/>
            <w:iCs w:val="1"/>
            <w:strike w:val="0"/>
            <w:dstrike w:val="0"/>
            <w:noProof w:val="0"/>
            <w:sz w:val="24"/>
            <w:szCs w:val="24"/>
            <w:lang w:val="en-GB"/>
          </w:rPr>
          <w:t xml:space="preserve"> </w:t>
        </w:r>
        <w:r w:rsidRPr="23F5DE63" w:rsidR="5DD48260">
          <w:rPr>
            <w:rStyle w:val="Hyperlink"/>
            <w:rFonts w:ascii="Aptos" w:hAnsi="Aptos" w:eastAsia="Aptos" w:cs="Aptos"/>
            <w:b w:val="0"/>
            <w:bCs w:val="0"/>
            <w:i w:val="1"/>
            <w:iCs w:val="1"/>
            <w:strike w:val="0"/>
            <w:dstrike w:val="0"/>
            <w:noProof w:val="0"/>
            <w:color w:val="1155CC"/>
            <w:sz w:val="24"/>
            <w:szCs w:val="24"/>
            <w:u w:val="none"/>
            <w:lang w:val="en-GB"/>
          </w:rPr>
          <w:t>https://www.england.nhs.uk/long-read/nhs-equality-diversity-and-inclusion-improvement-plan-actions/</w:t>
        </w:r>
      </w:hyperlink>
    </w:p>
    <w:p w:rsidR="7845C2E3" w:rsidP="23F5DE63" w:rsidRDefault="7845C2E3" w14:paraId="10EA201B" w14:textId="54277503">
      <w:pPr>
        <w:pStyle w:val="ListParagraph"/>
        <w:numPr>
          <w:ilvl w:val="0"/>
          <w:numId w:val="14"/>
        </w:numPr>
        <w:spacing w:before="240" w:beforeAutospacing="off" w:after="240" w:afterAutospacing="off"/>
        <w:ind/>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3F5DE63" w:rsidR="7E8A11A0">
        <w:rPr>
          <w:rFonts w:ascii="Aptos" w:hAnsi="Aptos" w:eastAsia="Aptos" w:cs="Aptos"/>
          <w:b w:val="0"/>
          <w:bCs w:val="0"/>
          <w:i w:val="1"/>
          <w:iCs w:val="1"/>
          <w:strike w:val="0"/>
          <w:dstrike w:val="0"/>
          <w:noProof w:val="0"/>
          <w:color w:val="000000" w:themeColor="text1" w:themeTint="FF" w:themeShade="FF"/>
          <w:sz w:val="24"/>
          <w:szCs w:val="24"/>
          <w:u w:val="none"/>
          <w:lang w:val="en-GB"/>
        </w:rPr>
        <w:t>NHS (National Health Service) Scotland. Flexible Work Pattern Policy: Equality Impact Assessment Results. 2022.</w:t>
      </w:r>
      <w:hyperlink r:id="Rc6d0f866625140ea">
        <w:r w:rsidRPr="23F5DE63" w:rsidR="7E8A11A0">
          <w:rPr>
            <w:rStyle w:val="Hyperlink"/>
            <w:rFonts w:ascii="Aptos" w:hAnsi="Aptos" w:eastAsia="Aptos" w:cs="Aptos"/>
            <w:b w:val="0"/>
            <w:bCs w:val="0"/>
            <w:i w:val="1"/>
            <w:iCs w:val="1"/>
            <w:strike w:val="0"/>
            <w:dstrike w:val="0"/>
            <w:noProof w:val="0"/>
            <w:sz w:val="24"/>
            <w:szCs w:val="24"/>
            <w:lang w:val="en-GB"/>
          </w:rPr>
          <w:t xml:space="preserve"> </w:t>
        </w:r>
        <w:r w:rsidRPr="23F5DE63" w:rsidR="7E8A11A0">
          <w:rPr>
            <w:rStyle w:val="Hyperlink"/>
            <w:rFonts w:ascii="Aptos" w:hAnsi="Aptos" w:eastAsia="Aptos" w:cs="Aptos"/>
            <w:b w:val="0"/>
            <w:bCs w:val="0"/>
            <w:i w:val="1"/>
            <w:iCs w:val="1"/>
            <w:strike w:val="0"/>
            <w:dstrike w:val="0"/>
            <w:noProof w:val="0"/>
            <w:color w:val="1155CC"/>
            <w:sz w:val="24"/>
            <w:szCs w:val="24"/>
            <w:u w:val="none"/>
            <w:lang w:val="en-GB"/>
          </w:rPr>
          <w:t>Scottish Government</w:t>
        </w:r>
        <w:r>
          <w:br/>
        </w:r>
        <w:r>
          <w:br/>
        </w:r>
      </w:hyperlink>
      <w:r w:rsidRPr="23F5DE63" w:rsidR="7E8A11A0">
        <w:rPr>
          <w:rFonts w:ascii="Aptos" w:hAnsi="Aptos" w:eastAsia="Aptos" w:cs="Aptos"/>
          <w:b w:val="0"/>
          <w:bCs w:val="0"/>
          <w:i w:val="1"/>
          <w:iCs w:val="1"/>
          <w:strike w:val="0"/>
          <w:dstrike w:val="0"/>
          <w:noProof w:val="0"/>
          <w:color w:val="000000" w:themeColor="text1" w:themeTint="FF" w:themeShade="FF"/>
          <w:sz w:val="24"/>
          <w:szCs w:val="24"/>
          <w:u w:val="none"/>
          <w:lang w:val="en-GB"/>
        </w:rPr>
        <w:t>Barnes, A., Cartwright, C., Kennedy, K., Formby, A., et al. Creating a healthier economy: A rapid evidence review of inequalities in flexible working arrangements in the UK. Public Health Practice, 2025.</w:t>
      </w:r>
      <w:hyperlink r:id="R16766f8aed164e47">
        <w:r w:rsidRPr="23F5DE63" w:rsidR="7E8A11A0">
          <w:rPr>
            <w:rStyle w:val="Hyperlink"/>
            <w:rFonts w:ascii="Aptos" w:hAnsi="Aptos" w:eastAsia="Aptos" w:cs="Aptos"/>
            <w:b w:val="0"/>
            <w:bCs w:val="0"/>
            <w:i w:val="1"/>
            <w:iCs w:val="1"/>
            <w:strike w:val="0"/>
            <w:dstrike w:val="0"/>
            <w:noProof w:val="0"/>
            <w:sz w:val="24"/>
            <w:szCs w:val="24"/>
            <w:lang w:val="en-GB"/>
          </w:rPr>
          <w:t xml:space="preserve"> </w:t>
        </w:r>
        <w:r w:rsidRPr="23F5DE63" w:rsidR="7E8A11A0">
          <w:rPr>
            <w:rStyle w:val="Hyperlink"/>
            <w:rFonts w:ascii="Aptos" w:hAnsi="Aptos" w:eastAsia="Aptos" w:cs="Aptos"/>
            <w:b w:val="0"/>
            <w:bCs w:val="0"/>
            <w:i w:val="1"/>
            <w:iCs w:val="1"/>
            <w:strike w:val="0"/>
            <w:dstrike w:val="0"/>
            <w:noProof w:val="0"/>
            <w:color w:val="1155CC"/>
            <w:sz w:val="24"/>
            <w:szCs w:val="24"/>
            <w:u w:val="none"/>
            <w:lang w:val="en-GB"/>
          </w:rPr>
          <w:t>PMC</w:t>
        </w:r>
        <w:r>
          <w:br/>
        </w:r>
        <w:r>
          <w:br/>
        </w:r>
      </w:hyperlink>
      <w:r w:rsidRPr="23F5DE63" w:rsidR="7E8A11A0">
        <w:rPr>
          <w:rFonts w:ascii="Aptos" w:hAnsi="Aptos" w:eastAsia="Aptos" w:cs="Aptos"/>
          <w:b w:val="0"/>
          <w:bCs w:val="0"/>
          <w:i w:val="1"/>
          <w:iCs w:val="1"/>
          <w:strike w:val="0"/>
          <w:dstrike w:val="0"/>
          <w:noProof w:val="0"/>
          <w:color w:val="000000" w:themeColor="text1" w:themeTint="FF" w:themeShade="FF"/>
          <w:sz w:val="24"/>
          <w:szCs w:val="24"/>
          <w:u w:val="none"/>
          <w:lang w:val="en-GB"/>
        </w:rPr>
        <w:t>Kelly, E., Stoye, G., &amp; Warner, M. Patterns of less-than-full-time working by NHS consultants. Institute for Fiscal Studies, 2023.</w:t>
      </w:r>
      <w:hyperlink r:id="R2d53baec828f42a2">
        <w:r w:rsidRPr="23F5DE63" w:rsidR="7E8A11A0">
          <w:rPr>
            <w:rStyle w:val="Hyperlink"/>
            <w:rFonts w:ascii="Aptos" w:hAnsi="Aptos" w:eastAsia="Aptos" w:cs="Aptos"/>
            <w:b w:val="0"/>
            <w:bCs w:val="0"/>
            <w:i w:val="1"/>
            <w:iCs w:val="1"/>
            <w:strike w:val="0"/>
            <w:dstrike w:val="0"/>
            <w:noProof w:val="0"/>
            <w:sz w:val="24"/>
            <w:szCs w:val="24"/>
            <w:lang w:val="en-GB"/>
          </w:rPr>
          <w:t xml:space="preserve"> </w:t>
        </w:r>
        <w:r w:rsidRPr="23F5DE63" w:rsidR="7E8A11A0">
          <w:rPr>
            <w:rStyle w:val="Hyperlink"/>
            <w:rFonts w:ascii="Aptos" w:hAnsi="Aptos" w:eastAsia="Aptos" w:cs="Aptos"/>
            <w:b w:val="0"/>
            <w:bCs w:val="0"/>
            <w:i w:val="1"/>
            <w:iCs w:val="1"/>
            <w:strike w:val="0"/>
            <w:dstrike w:val="0"/>
            <w:noProof w:val="0"/>
            <w:color w:val="1155CC"/>
            <w:sz w:val="24"/>
            <w:szCs w:val="24"/>
            <w:u w:val="none"/>
            <w:lang w:val="en-GB"/>
          </w:rPr>
          <w:t>Institute for Fiscal Studies</w:t>
        </w:r>
        <w:r>
          <w:br/>
        </w:r>
        <w:r>
          <w:br/>
        </w:r>
      </w:hyperlink>
      <w:r w:rsidRPr="23F5DE63" w:rsidR="7E8A11A0">
        <w:rPr>
          <w:rFonts w:ascii="Aptos" w:hAnsi="Aptos" w:eastAsia="Aptos" w:cs="Aptos"/>
          <w:b w:val="0"/>
          <w:bCs w:val="0"/>
          <w:i w:val="1"/>
          <w:iCs w:val="1"/>
          <w:strike w:val="0"/>
          <w:dstrike w:val="0"/>
          <w:noProof w:val="0"/>
          <w:color w:val="000000" w:themeColor="text1" w:themeTint="FF" w:themeShade="FF"/>
          <w:sz w:val="24"/>
          <w:szCs w:val="24"/>
          <w:u w:val="none"/>
          <w:lang w:val="en-GB"/>
        </w:rPr>
        <w:t>NHS England &amp; NHS Improvement. Flexible working: raising the standards for the NHS. 2022.</w:t>
      </w:r>
    </w:p>
    <w:p w:rsidR="5400714A" w:rsidP="23F5DE63" w:rsidRDefault="5400714A" w14:paraId="51F617B9" w14:textId="2BFAC3D4">
      <w:pPr>
        <w:pStyle w:val="ListParagraph"/>
        <w:numPr>
          <w:ilvl w:val="0"/>
          <w:numId w:val="14"/>
        </w:numPr>
        <w:spacing w:before="240" w:beforeAutospacing="off" w:after="240" w:afterAutospacing="off"/>
        <w:ind/>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23F5DE63" w:rsidR="180B7C82">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NHS England (2023) </w:t>
      </w:r>
      <w:r w:rsidRPr="23F5DE63" w:rsidR="180B7C82">
        <w:rPr>
          <w:rFonts w:ascii="Aptos" w:hAnsi="Aptos" w:eastAsia="Aptos" w:cs="Aptos"/>
          <w:b w:val="0"/>
          <w:bCs w:val="0"/>
          <w:i w:val="1"/>
          <w:iCs w:val="1"/>
          <w:strike w:val="0"/>
          <w:dstrike w:val="0"/>
          <w:noProof w:val="0"/>
          <w:color w:val="000000" w:themeColor="text1" w:themeTint="FF" w:themeShade="FF"/>
          <w:sz w:val="24"/>
          <w:szCs w:val="24"/>
          <w:u w:val="none"/>
          <w:lang w:val="en-GB"/>
        </w:rPr>
        <w:t>NHS equality, diversity and inclusion improvement plan</w:t>
      </w:r>
      <w:r w:rsidRPr="23F5DE63" w:rsidR="180B7C82">
        <w:rPr>
          <w:rFonts w:ascii="Aptos" w:hAnsi="Aptos" w:eastAsia="Aptos" w:cs="Aptos"/>
          <w:b w:val="0"/>
          <w:bCs w:val="0"/>
          <w:i w:val="0"/>
          <w:iCs w:val="0"/>
          <w:strike w:val="0"/>
          <w:dstrike w:val="0"/>
          <w:noProof w:val="0"/>
          <w:color w:val="000000" w:themeColor="text1" w:themeTint="FF" w:themeShade="FF"/>
          <w:sz w:val="24"/>
          <w:szCs w:val="24"/>
          <w:u w:val="none"/>
          <w:lang w:val="en-GB"/>
        </w:rPr>
        <w:t>. Available at:</w:t>
      </w:r>
      <w:hyperlink r:id="R36d2c3a7d5fd414c">
        <w:r w:rsidRPr="23F5DE63" w:rsidR="180B7C82">
          <w:rPr>
            <w:rStyle w:val="Hyperlink"/>
            <w:rFonts w:ascii="Aptos" w:hAnsi="Aptos" w:eastAsia="Aptos" w:cs="Aptos"/>
            <w:b w:val="0"/>
            <w:bCs w:val="0"/>
            <w:i w:val="0"/>
            <w:iCs w:val="0"/>
            <w:strike w:val="0"/>
            <w:dstrike w:val="0"/>
            <w:noProof w:val="0"/>
            <w:sz w:val="24"/>
            <w:szCs w:val="24"/>
            <w:lang w:val="en-GB"/>
          </w:rPr>
          <w:t xml:space="preserve"> </w:t>
        </w:r>
        <w:r w:rsidRPr="23F5DE63" w:rsidR="180B7C82">
          <w:rPr>
            <w:rStyle w:val="Hyperlink"/>
            <w:rFonts w:ascii="Aptos" w:hAnsi="Aptos" w:eastAsia="Aptos" w:cs="Aptos"/>
            <w:b w:val="0"/>
            <w:bCs w:val="0"/>
            <w:i w:val="0"/>
            <w:iCs w:val="0"/>
            <w:strike w:val="0"/>
            <w:dstrike w:val="0"/>
            <w:noProof w:val="0"/>
            <w:color w:val="1155CC"/>
            <w:sz w:val="24"/>
            <w:szCs w:val="24"/>
            <w:u w:val="none"/>
            <w:lang w:val="en-GB"/>
          </w:rPr>
          <w:t>https://www.england.nhs.uk/long-read/nhs-equality-diversity-and-inclusion-improvement-plan/</w:t>
        </w:r>
      </w:hyperlink>
      <w:r w:rsidRPr="23F5DE63" w:rsidR="180B7C82">
        <w:rPr>
          <w:rFonts w:ascii="Aptos" w:hAnsi="Aptos" w:eastAsia="Aptos" w:cs="Aptos"/>
          <w:b w:val="0"/>
          <w:bCs w:val="0"/>
          <w:i w:val="0"/>
          <w:iCs w:val="0"/>
          <w:strike w:val="0"/>
          <w:dstrike w:val="0"/>
          <w:noProof w:val="0"/>
          <w:color w:val="000000" w:themeColor="text1" w:themeTint="FF" w:themeShade="FF"/>
          <w:sz w:val="24"/>
          <w:szCs w:val="24"/>
          <w:u w:val="none"/>
          <w:lang w:val="en-GB"/>
        </w:rPr>
        <w:t xml:space="preserve"> (Accessed: 23 September 2025).</w:t>
      </w:r>
    </w:p>
    <w:p w:rsidR="3F2C5312" w:rsidP="23F5DE63" w:rsidRDefault="3F2C5312" w14:paraId="23916E26" w14:textId="0B83CB9C">
      <w:pPr>
        <w:pStyle w:val="ListParagraph"/>
        <w:numPr>
          <w:ilvl w:val="0"/>
          <w:numId w:val="14"/>
        </w:numPr>
        <w:spacing w:before="280" w:beforeAutospacing="off" w:after="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r w:rsidRPr="23F5DE63" w:rsidR="567C2F94">
        <w:rPr>
          <w:rFonts w:ascii="Aptos" w:hAnsi="Aptos" w:eastAsia="Aptos" w:cs="Aptos"/>
          <w:b w:val="0"/>
          <w:bCs w:val="0"/>
          <w:i w:val="1"/>
          <w:iCs w:val="1"/>
          <w:strike w:val="0"/>
          <w:dstrike w:val="0"/>
          <w:noProof w:val="0"/>
          <w:color w:val="000000" w:themeColor="text1" w:themeTint="FF" w:themeShade="FF"/>
          <w:sz w:val="24"/>
          <w:szCs w:val="24"/>
          <w:u w:val="none"/>
          <w:lang w:val="en-GB"/>
        </w:rPr>
        <w:t>Hunt, D. F., et al. (2021). Enhancing psychological safety in mental health services. This study describes how psychological safety is essential for reducing harm, improving staff wellbeing, and enabling team learning in healthcare settings.</w:t>
      </w:r>
      <w:hyperlink r:id="R410f64bc36f44c76">
        <w:r w:rsidRPr="23F5DE63" w:rsidR="567C2F94">
          <w:rPr>
            <w:rStyle w:val="Hyperlink"/>
            <w:rFonts w:ascii="Aptos" w:hAnsi="Aptos" w:eastAsia="Aptos" w:cs="Aptos"/>
            <w:b w:val="0"/>
            <w:bCs w:val="0"/>
            <w:i w:val="1"/>
            <w:iCs w:val="1"/>
            <w:strike w:val="0"/>
            <w:dstrike w:val="0"/>
            <w:noProof w:val="0"/>
            <w:sz w:val="24"/>
            <w:szCs w:val="24"/>
            <w:lang w:val="en-GB"/>
          </w:rPr>
          <w:t xml:space="preserve"> </w:t>
        </w:r>
        <w:r w:rsidRPr="23F5DE63" w:rsidR="567C2F94">
          <w:rPr>
            <w:rStyle w:val="Hyperlink"/>
            <w:rFonts w:ascii="Aptos" w:hAnsi="Aptos" w:eastAsia="Aptos" w:cs="Aptos"/>
            <w:b w:val="0"/>
            <w:bCs w:val="0"/>
            <w:i w:val="1"/>
            <w:iCs w:val="1"/>
            <w:strike w:val="0"/>
            <w:dstrike w:val="0"/>
            <w:noProof w:val="0"/>
            <w:color w:val="1155CC"/>
            <w:sz w:val="24"/>
            <w:szCs w:val="24"/>
            <w:u w:val="none"/>
            <w:lang w:val="en-GB"/>
          </w:rPr>
          <w:t>BioMed Central</w:t>
        </w:r>
        <w:r>
          <w:br/>
        </w:r>
        <w:r>
          <w:br/>
        </w:r>
      </w:hyperlink>
    </w:p>
    <w:p w:rsidR="3F2C5312" w:rsidP="23F5DE63" w:rsidRDefault="3F2C5312" w14:paraId="6EECF6CF" w14:textId="1F3C93A8">
      <w:pPr>
        <w:pStyle w:val="ListParagraph"/>
        <w:numPr>
          <w:ilvl w:val="0"/>
          <w:numId w:val="14"/>
        </w:numPr>
        <w:spacing w:before="280" w:beforeAutospacing="off" w:after="0" w:afterAutospacing="off"/>
        <w:rPr>
          <w:sz w:val="24"/>
          <w:szCs w:val="24"/>
        </w:rPr>
      </w:pPr>
      <w:r w:rsidRPr="23F5DE63" w:rsidR="567C2F94">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NHS Wales Improvement. Psychological Safety Toolkit Guide. This outlines that psychological safety promotes open communication, trust, innovation, helps staff raise concerns, discuss errors, and improves morale, patient </w:t>
      </w:r>
      <w:r w:rsidRPr="23F5DE63" w:rsidR="567C2F94">
        <w:rPr>
          <w:rFonts w:ascii="Aptos" w:hAnsi="Aptos" w:eastAsia="Aptos" w:cs="Aptos"/>
          <w:b w:val="0"/>
          <w:bCs w:val="0"/>
          <w:i w:val="1"/>
          <w:iCs w:val="1"/>
          <w:strike w:val="0"/>
          <w:dstrike w:val="0"/>
          <w:noProof w:val="0"/>
          <w:color w:val="000000" w:themeColor="text1" w:themeTint="FF" w:themeShade="FF"/>
          <w:sz w:val="24"/>
          <w:szCs w:val="24"/>
          <w:u w:val="none"/>
          <w:lang w:val="en-GB"/>
        </w:rPr>
        <w:t>care</w:t>
      </w:r>
      <w:r w:rsidRPr="23F5DE63" w:rsidR="567C2F94">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and organisational performance.</w:t>
      </w:r>
      <w:hyperlink r:id="R2571071af77e4122">
        <w:r w:rsidRPr="23F5DE63" w:rsidR="567C2F94">
          <w:rPr>
            <w:rStyle w:val="Hyperlink"/>
            <w:rFonts w:ascii="Aptos" w:hAnsi="Aptos" w:eastAsia="Aptos" w:cs="Aptos"/>
            <w:b w:val="0"/>
            <w:bCs w:val="0"/>
            <w:i w:val="1"/>
            <w:iCs w:val="1"/>
            <w:strike w:val="0"/>
            <w:dstrike w:val="0"/>
            <w:noProof w:val="0"/>
            <w:sz w:val="24"/>
            <w:szCs w:val="24"/>
            <w:lang w:val="en-GB"/>
          </w:rPr>
          <w:t xml:space="preserve"> </w:t>
        </w:r>
        <w:r w:rsidRPr="23F5DE63" w:rsidR="567C2F94">
          <w:rPr>
            <w:rStyle w:val="Hyperlink"/>
            <w:rFonts w:ascii="Aptos" w:hAnsi="Aptos" w:eastAsia="Aptos" w:cs="Aptos"/>
            <w:b w:val="0"/>
            <w:bCs w:val="0"/>
            <w:i w:val="1"/>
            <w:iCs w:val="1"/>
            <w:strike w:val="0"/>
            <w:dstrike w:val="0"/>
            <w:noProof w:val="0"/>
            <w:color w:val="1155CC"/>
            <w:sz w:val="24"/>
            <w:szCs w:val="24"/>
            <w:u w:val="none"/>
            <w:lang w:val="en-GB"/>
          </w:rPr>
          <w:t>NHS Wales Performance and Improvement</w:t>
        </w:r>
        <w:r>
          <w:br/>
        </w:r>
        <w:r>
          <w:br/>
        </w:r>
      </w:hyperlink>
      <w:r w:rsidRPr="23F5DE63" w:rsidR="567C2F94">
        <w:rPr>
          <w:rFonts w:ascii="Aptos" w:hAnsi="Aptos" w:eastAsia="Aptos" w:cs="Aptos"/>
          <w:b w:val="0"/>
          <w:bCs w:val="0"/>
          <w:i w:val="1"/>
          <w:iCs w:val="1"/>
          <w:strike w:val="0"/>
          <w:dstrike w:val="0"/>
          <w:noProof w:val="0"/>
          <w:color w:val="000000" w:themeColor="text1" w:themeTint="FF" w:themeShade="FF"/>
          <w:sz w:val="24"/>
          <w:szCs w:val="24"/>
          <w:u w:val="none"/>
          <w:lang w:val="en-GB"/>
        </w:rPr>
        <w:t>Hall, L. H., et al. (2016). Healthcare Staff Wellbeing, Burnout, and Patient Safety. This reviews evidence showing that poor staff wellbeing and burnout are linked to worse patient safety outcomes.</w:t>
      </w:r>
      <w:hyperlink r:id="Rab6f9c4300014b65">
        <w:r w:rsidRPr="23F5DE63" w:rsidR="567C2F94">
          <w:rPr>
            <w:rStyle w:val="Hyperlink"/>
            <w:rFonts w:ascii="Aptos" w:hAnsi="Aptos" w:eastAsia="Aptos" w:cs="Aptos"/>
            <w:b w:val="0"/>
            <w:bCs w:val="0"/>
            <w:i w:val="1"/>
            <w:iCs w:val="1"/>
            <w:strike w:val="0"/>
            <w:dstrike w:val="0"/>
            <w:noProof w:val="0"/>
            <w:sz w:val="24"/>
            <w:szCs w:val="24"/>
            <w:lang w:val="en-GB"/>
          </w:rPr>
          <w:t xml:space="preserve"> </w:t>
        </w:r>
        <w:r w:rsidRPr="23F5DE63" w:rsidR="567C2F94">
          <w:rPr>
            <w:rStyle w:val="Hyperlink"/>
            <w:rFonts w:ascii="Aptos" w:hAnsi="Aptos" w:eastAsia="Aptos" w:cs="Aptos"/>
            <w:b w:val="0"/>
            <w:bCs w:val="0"/>
            <w:i w:val="1"/>
            <w:iCs w:val="1"/>
            <w:strike w:val="0"/>
            <w:dstrike w:val="0"/>
            <w:noProof w:val="0"/>
            <w:color w:val="1155CC"/>
            <w:sz w:val="24"/>
            <w:szCs w:val="24"/>
            <w:u w:val="none"/>
            <w:lang w:val="en-GB"/>
          </w:rPr>
          <w:t>PMC</w:t>
        </w:r>
        <w:r>
          <w:br/>
        </w:r>
        <w:r>
          <w:br/>
        </w:r>
      </w:hyperlink>
      <w:r w:rsidRPr="23F5DE63" w:rsidR="567C2F94">
        <w:rPr>
          <w:rFonts w:ascii="Aptos" w:hAnsi="Aptos" w:eastAsia="Aptos" w:cs="Aptos"/>
          <w:b w:val="0"/>
          <w:bCs w:val="0"/>
          <w:i w:val="1"/>
          <w:iCs w:val="1"/>
          <w:strike w:val="0"/>
          <w:dstrike w:val="0"/>
          <w:noProof w:val="0"/>
          <w:color w:val="000000" w:themeColor="text1" w:themeTint="FF" w:themeShade="FF"/>
          <w:sz w:val="24"/>
          <w:szCs w:val="24"/>
          <w:u w:val="none"/>
          <w:lang w:val="en-GB"/>
        </w:rPr>
        <w:t>NHS Employers. Top tips for supporting the psychological safety of staff. Emphasises that psychologically safe workplaces improve staff experience, wellbeing, engagement, and reduce error through increased speaking up.</w:t>
      </w:r>
      <w:hyperlink r:id="R5e9ad427913d4d46">
        <w:r w:rsidRPr="23F5DE63" w:rsidR="567C2F94">
          <w:rPr>
            <w:rStyle w:val="Hyperlink"/>
            <w:rFonts w:ascii="Aptos" w:hAnsi="Aptos" w:eastAsia="Aptos" w:cs="Aptos"/>
            <w:b w:val="0"/>
            <w:bCs w:val="0"/>
            <w:i w:val="1"/>
            <w:iCs w:val="1"/>
            <w:strike w:val="0"/>
            <w:dstrike w:val="0"/>
            <w:noProof w:val="0"/>
            <w:sz w:val="24"/>
            <w:szCs w:val="24"/>
            <w:lang w:val="en-GB"/>
          </w:rPr>
          <w:t xml:space="preserve"> </w:t>
        </w:r>
        <w:r w:rsidRPr="23F5DE63" w:rsidR="567C2F94">
          <w:rPr>
            <w:rStyle w:val="Hyperlink"/>
            <w:rFonts w:ascii="Aptos" w:hAnsi="Aptos" w:eastAsia="Aptos" w:cs="Aptos"/>
            <w:b w:val="0"/>
            <w:bCs w:val="0"/>
            <w:i w:val="1"/>
            <w:iCs w:val="1"/>
            <w:strike w:val="0"/>
            <w:dstrike w:val="0"/>
            <w:noProof w:val="0"/>
            <w:color w:val="1155CC"/>
            <w:sz w:val="24"/>
            <w:szCs w:val="24"/>
            <w:u w:val="none"/>
            <w:lang w:val="en-GB"/>
          </w:rPr>
          <w:t>nhs</w:t>
        </w:r>
      </w:hyperlink>
    </w:p>
    <w:p w:rsidR="05FE24BC" w:rsidP="23F5DE63" w:rsidRDefault="05FE24BC" w14:paraId="13250983" w14:textId="6CE98196">
      <w:pPr>
        <w:pStyle w:val="ListParagraph"/>
        <w:numPr>
          <w:ilvl w:val="0"/>
          <w:numId w:val="14"/>
        </w:numPr>
        <w:spacing w:before="240" w:beforeAutospacing="off" w:after="240" w:afterAutospacing="off"/>
        <w:rPr>
          <w:rFonts w:ascii="Aptos" w:hAnsi="Aptos" w:eastAsia="Aptos" w:cs="Aptos"/>
          <w:noProof w:val="0"/>
          <w:sz w:val="24"/>
          <w:szCs w:val="24"/>
          <w:lang w:val="en-GB"/>
        </w:rPr>
      </w:pPr>
      <w:r w:rsidRPr="23F5DE63" w:rsidR="2E93D899">
        <w:rPr>
          <w:rFonts w:ascii="Aptos" w:hAnsi="Aptos" w:eastAsia="Aptos" w:cs="Aptos"/>
          <w:noProof w:val="0"/>
          <w:sz w:val="24"/>
          <w:szCs w:val="24"/>
          <w:lang w:val="en-GB"/>
        </w:rPr>
        <w:t xml:space="preserve">Health Foundation (2025) </w:t>
      </w:r>
      <w:r w:rsidRPr="23F5DE63" w:rsidR="2E93D899">
        <w:rPr>
          <w:rFonts w:ascii="Aptos" w:hAnsi="Aptos" w:eastAsia="Aptos" w:cs="Aptos"/>
          <w:i w:val="1"/>
          <w:iCs w:val="1"/>
          <w:noProof w:val="0"/>
          <w:sz w:val="24"/>
          <w:szCs w:val="24"/>
          <w:lang w:val="en-GB"/>
        </w:rPr>
        <w:t>Social care funding reform in England</w:t>
      </w:r>
      <w:r w:rsidRPr="23F5DE63" w:rsidR="2E93D899">
        <w:rPr>
          <w:rFonts w:ascii="Aptos" w:hAnsi="Aptos" w:eastAsia="Aptos" w:cs="Aptos"/>
          <w:noProof w:val="0"/>
          <w:sz w:val="24"/>
          <w:szCs w:val="24"/>
          <w:lang w:val="en-GB"/>
        </w:rPr>
        <w:t xml:space="preserve">. Available at: </w:t>
      </w:r>
      <w:hyperlink r:id="R5ec4812a13804c47">
        <w:r w:rsidRPr="23F5DE63" w:rsidR="2E93D899">
          <w:rPr>
            <w:rStyle w:val="Hyperlink"/>
            <w:rFonts w:ascii="Aptos" w:hAnsi="Aptos" w:eastAsia="Aptos" w:cs="Aptos"/>
            <w:noProof w:val="0"/>
            <w:sz w:val="24"/>
            <w:szCs w:val="24"/>
            <w:lang w:val="en-GB"/>
          </w:rPr>
          <w:t>https://www.health.org.uk/reports-and-analysis/briefings/social-care-funding-reform-in-england</w:t>
        </w:r>
      </w:hyperlink>
      <w:r w:rsidRPr="23F5DE63" w:rsidR="2E93D899">
        <w:rPr>
          <w:rFonts w:ascii="Aptos" w:hAnsi="Aptos" w:eastAsia="Aptos" w:cs="Aptos"/>
          <w:noProof w:val="0"/>
          <w:sz w:val="24"/>
          <w:szCs w:val="24"/>
          <w:lang w:val="en-GB"/>
        </w:rPr>
        <w:t xml:space="preserve"> (Accessed: 22 September 2025).</w:t>
      </w:r>
    </w:p>
    <w:p w:rsidR="05FE24BC" w:rsidP="23F5DE63" w:rsidRDefault="05FE24BC" w14:paraId="5D656AE1" w14:textId="59C84A6E">
      <w:pPr>
        <w:pStyle w:val="ListParagraph"/>
        <w:numPr>
          <w:ilvl w:val="0"/>
          <w:numId w:val="14"/>
        </w:numPr>
        <w:spacing w:before="240" w:beforeAutospacing="off" w:after="240" w:afterAutospacing="off"/>
        <w:rPr>
          <w:rFonts w:ascii="Aptos" w:hAnsi="Aptos" w:eastAsia="Aptos" w:cs="Aptos"/>
          <w:noProof w:val="0"/>
          <w:sz w:val="24"/>
          <w:szCs w:val="24"/>
          <w:lang w:val="en-GB"/>
        </w:rPr>
      </w:pPr>
      <w:r w:rsidRPr="23F5DE63" w:rsidR="2E93D899">
        <w:rPr>
          <w:rFonts w:ascii="Aptos" w:hAnsi="Aptos" w:eastAsia="Aptos" w:cs="Aptos"/>
          <w:noProof w:val="0"/>
          <w:sz w:val="24"/>
          <w:szCs w:val="24"/>
          <w:lang w:val="en-GB"/>
        </w:rPr>
        <w:t xml:space="preserve">Nuffield Trust (2025) </w:t>
      </w:r>
      <w:r w:rsidRPr="23F5DE63" w:rsidR="2E93D899">
        <w:rPr>
          <w:rFonts w:ascii="Aptos" w:hAnsi="Aptos" w:eastAsia="Aptos" w:cs="Aptos"/>
          <w:i w:val="1"/>
          <w:iCs w:val="1"/>
          <w:noProof w:val="0"/>
          <w:sz w:val="24"/>
          <w:szCs w:val="24"/>
          <w:lang w:val="en-GB"/>
        </w:rPr>
        <w:t>Older people are paying the price for cuts to social care</w:t>
      </w:r>
      <w:r w:rsidRPr="23F5DE63" w:rsidR="2E93D899">
        <w:rPr>
          <w:rFonts w:ascii="Aptos" w:hAnsi="Aptos" w:eastAsia="Aptos" w:cs="Aptos"/>
          <w:noProof w:val="0"/>
          <w:sz w:val="24"/>
          <w:szCs w:val="24"/>
          <w:lang w:val="en-GB"/>
        </w:rPr>
        <w:t xml:space="preserve">. Available at: </w:t>
      </w:r>
      <w:hyperlink r:id="R2df08fc1d7a6462c">
        <w:r w:rsidRPr="23F5DE63" w:rsidR="2E93D899">
          <w:rPr>
            <w:rStyle w:val="Hyperlink"/>
            <w:rFonts w:ascii="Aptos" w:hAnsi="Aptos" w:eastAsia="Aptos" w:cs="Aptos"/>
            <w:noProof w:val="0"/>
            <w:sz w:val="24"/>
            <w:szCs w:val="24"/>
            <w:lang w:val="en-GB"/>
          </w:rPr>
          <w:t>https://www.nuffieldtrust.org.uk/news-item/older-people-are-paying-the-price-for-cuts-to-social-care</w:t>
        </w:r>
      </w:hyperlink>
      <w:r w:rsidRPr="23F5DE63" w:rsidR="2E93D899">
        <w:rPr>
          <w:rFonts w:ascii="Aptos" w:hAnsi="Aptos" w:eastAsia="Aptos" w:cs="Aptos"/>
          <w:noProof w:val="0"/>
          <w:sz w:val="24"/>
          <w:szCs w:val="24"/>
          <w:lang w:val="en-GB"/>
        </w:rPr>
        <w:t xml:space="preserve"> (Accessed: 22 September 2025).</w:t>
      </w:r>
    </w:p>
    <w:p w:rsidR="05FE24BC" w:rsidP="23F5DE63" w:rsidRDefault="05FE24BC" w14:paraId="66C1C1F0" w14:textId="200CA416">
      <w:pPr>
        <w:pStyle w:val="ListParagraph"/>
        <w:numPr>
          <w:ilvl w:val="0"/>
          <w:numId w:val="14"/>
        </w:numPr>
        <w:spacing w:before="240" w:beforeAutospacing="off" w:after="240" w:afterAutospacing="off"/>
        <w:rPr>
          <w:rFonts w:ascii="Aptos" w:hAnsi="Aptos" w:eastAsia="Aptos" w:cs="Aptos"/>
          <w:noProof w:val="0"/>
          <w:sz w:val="24"/>
          <w:szCs w:val="24"/>
          <w:lang w:val="en-GB"/>
        </w:rPr>
      </w:pPr>
      <w:r w:rsidRPr="23F5DE63" w:rsidR="2E93D899">
        <w:rPr>
          <w:rFonts w:ascii="Aptos" w:hAnsi="Aptos" w:eastAsia="Aptos" w:cs="Aptos"/>
          <w:noProof w:val="0"/>
          <w:sz w:val="24"/>
          <w:szCs w:val="24"/>
          <w:lang w:val="en-GB"/>
        </w:rPr>
        <w:t xml:space="preserve">The Guardian (2025) ‘Nearly 100,000 adults in England denied state social care due to cuts’, </w:t>
      </w:r>
      <w:r w:rsidRPr="23F5DE63" w:rsidR="2E93D899">
        <w:rPr>
          <w:rFonts w:ascii="Aptos" w:hAnsi="Aptos" w:eastAsia="Aptos" w:cs="Aptos"/>
          <w:i w:val="1"/>
          <w:iCs w:val="1"/>
          <w:noProof w:val="0"/>
          <w:sz w:val="24"/>
          <w:szCs w:val="24"/>
          <w:lang w:val="en-GB"/>
        </w:rPr>
        <w:t>The Guardian</w:t>
      </w:r>
      <w:r w:rsidRPr="23F5DE63" w:rsidR="2E93D899">
        <w:rPr>
          <w:rFonts w:ascii="Aptos" w:hAnsi="Aptos" w:eastAsia="Aptos" w:cs="Aptos"/>
          <w:noProof w:val="0"/>
          <w:sz w:val="24"/>
          <w:szCs w:val="24"/>
          <w:lang w:val="en-GB"/>
        </w:rPr>
        <w:t xml:space="preserve">, 25 June. Available at: </w:t>
      </w:r>
      <w:hyperlink r:id="Rf4ba7f1e1b0d4254">
        <w:r w:rsidRPr="23F5DE63" w:rsidR="2E93D899">
          <w:rPr>
            <w:rStyle w:val="Hyperlink"/>
            <w:rFonts w:ascii="Aptos" w:hAnsi="Aptos" w:eastAsia="Aptos" w:cs="Aptos"/>
            <w:noProof w:val="0"/>
            <w:sz w:val="24"/>
            <w:szCs w:val="24"/>
            <w:lang w:val="en-GB"/>
          </w:rPr>
          <w:t>https://www.theguardian.com/society/2025/jun/25/adults-england-denied-state-social-care-due-to-cuts</w:t>
        </w:r>
      </w:hyperlink>
      <w:r w:rsidRPr="23F5DE63" w:rsidR="2E93D899">
        <w:rPr>
          <w:rFonts w:ascii="Aptos" w:hAnsi="Aptos" w:eastAsia="Aptos" w:cs="Aptos"/>
          <w:noProof w:val="0"/>
          <w:sz w:val="24"/>
          <w:szCs w:val="24"/>
          <w:lang w:val="en-GB"/>
        </w:rPr>
        <w:t xml:space="preserve"> (Accessed: 22 September 2025).</w:t>
      </w:r>
    </w:p>
    <w:p w:rsidR="05FE24BC" w:rsidP="23F5DE63" w:rsidRDefault="05FE24BC" w14:paraId="758B071D" w14:textId="4BD60CE3">
      <w:pPr>
        <w:pStyle w:val="ListParagraph"/>
        <w:numPr>
          <w:ilvl w:val="0"/>
          <w:numId w:val="14"/>
        </w:numPr>
        <w:spacing w:before="240" w:beforeAutospacing="off" w:after="240" w:afterAutospacing="off"/>
        <w:rPr>
          <w:rFonts w:ascii="Aptos" w:hAnsi="Aptos" w:eastAsia="Aptos" w:cs="Aptos"/>
          <w:noProof w:val="0"/>
          <w:sz w:val="24"/>
          <w:szCs w:val="24"/>
          <w:lang w:val="en-GB"/>
        </w:rPr>
      </w:pPr>
      <w:r w:rsidRPr="23F5DE63" w:rsidR="2E93D899">
        <w:rPr>
          <w:rFonts w:ascii="Aptos" w:hAnsi="Aptos" w:eastAsia="Aptos" w:cs="Aptos"/>
          <w:noProof w:val="0"/>
          <w:sz w:val="24"/>
          <w:szCs w:val="24"/>
          <w:lang w:val="en-GB"/>
        </w:rPr>
        <w:t xml:space="preserve">The King’s Fund (2025a) </w:t>
      </w:r>
      <w:r w:rsidRPr="23F5DE63" w:rsidR="2E93D899">
        <w:rPr>
          <w:rFonts w:ascii="Aptos" w:hAnsi="Aptos" w:eastAsia="Aptos" w:cs="Aptos"/>
          <w:i w:val="1"/>
          <w:iCs w:val="1"/>
          <w:noProof w:val="0"/>
          <w:sz w:val="24"/>
          <w:szCs w:val="24"/>
          <w:lang w:val="en-GB"/>
        </w:rPr>
        <w:t>Social care is struggling with rising costs and staff shortages</w:t>
      </w:r>
      <w:r w:rsidRPr="23F5DE63" w:rsidR="2E93D899">
        <w:rPr>
          <w:rFonts w:ascii="Aptos" w:hAnsi="Aptos" w:eastAsia="Aptos" w:cs="Aptos"/>
          <w:noProof w:val="0"/>
          <w:sz w:val="24"/>
          <w:szCs w:val="24"/>
          <w:lang w:val="en-GB"/>
        </w:rPr>
        <w:t xml:space="preserve">. Available at: </w:t>
      </w:r>
      <w:hyperlink r:id="Rb2a18abd9d1a418e">
        <w:r w:rsidRPr="23F5DE63" w:rsidR="2E93D899">
          <w:rPr>
            <w:rStyle w:val="Hyperlink"/>
            <w:rFonts w:ascii="Aptos" w:hAnsi="Aptos" w:eastAsia="Aptos" w:cs="Aptos"/>
            <w:noProof w:val="0"/>
            <w:sz w:val="24"/>
            <w:szCs w:val="24"/>
            <w:lang w:val="en-GB"/>
          </w:rPr>
          <w:t>https://www.kingsfund.org.uk/insight-and-analysis/press-releases/social-care-struggling</w:t>
        </w:r>
      </w:hyperlink>
      <w:r w:rsidRPr="23F5DE63" w:rsidR="2E93D899">
        <w:rPr>
          <w:rFonts w:ascii="Aptos" w:hAnsi="Aptos" w:eastAsia="Aptos" w:cs="Aptos"/>
          <w:noProof w:val="0"/>
          <w:sz w:val="24"/>
          <w:szCs w:val="24"/>
          <w:lang w:val="en-GB"/>
        </w:rPr>
        <w:t xml:space="preserve"> (Accessed: 22 September 2025).</w:t>
      </w:r>
    </w:p>
    <w:p w:rsidR="05FE24BC" w:rsidP="23F5DE63" w:rsidRDefault="05FE24BC" w14:paraId="2A368B57" w14:textId="2422D9A0">
      <w:pPr>
        <w:pStyle w:val="ListParagraph"/>
        <w:numPr>
          <w:ilvl w:val="0"/>
          <w:numId w:val="14"/>
        </w:numPr>
        <w:spacing w:before="240" w:beforeAutospacing="off" w:after="240" w:afterAutospacing="off"/>
        <w:rPr>
          <w:rFonts w:ascii="Aptos" w:hAnsi="Aptos" w:eastAsia="Aptos" w:cs="Aptos"/>
          <w:noProof w:val="0"/>
          <w:sz w:val="24"/>
          <w:szCs w:val="24"/>
          <w:lang w:val="en-GB"/>
        </w:rPr>
      </w:pPr>
      <w:r w:rsidRPr="23F5DE63" w:rsidR="2E93D899">
        <w:rPr>
          <w:rFonts w:ascii="Aptos" w:hAnsi="Aptos" w:eastAsia="Aptos" w:cs="Aptos"/>
          <w:noProof w:val="0"/>
          <w:sz w:val="24"/>
          <w:szCs w:val="24"/>
          <w:lang w:val="en-GB"/>
        </w:rPr>
        <w:t xml:space="preserve">The King’s Fund (2025b) </w:t>
      </w:r>
      <w:r w:rsidRPr="23F5DE63" w:rsidR="2E93D899">
        <w:rPr>
          <w:rFonts w:ascii="Aptos" w:hAnsi="Aptos" w:eastAsia="Aptos" w:cs="Aptos"/>
          <w:i w:val="1"/>
          <w:iCs w:val="1"/>
          <w:noProof w:val="0"/>
          <w:sz w:val="24"/>
          <w:szCs w:val="24"/>
          <w:lang w:val="en-GB"/>
        </w:rPr>
        <w:t>Making careers in health and social care more attractive</w:t>
      </w:r>
      <w:r w:rsidRPr="23F5DE63" w:rsidR="2E93D899">
        <w:rPr>
          <w:rFonts w:ascii="Aptos" w:hAnsi="Aptos" w:eastAsia="Aptos" w:cs="Aptos"/>
          <w:noProof w:val="0"/>
          <w:sz w:val="24"/>
          <w:szCs w:val="24"/>
          <w:lang w:val="en-GB"/>
        </w:rPr>
        <w:t xml:space="preserve">. Available at: </w:t>
      </w:r>
      <w:hyperlink r:id="R52937484d9ef4359">
        <w:r w:rsidRPr="23F5DE63" w:rsidR="2E93D899">
          <w:rPr>
            <w:rStyle w:val="Hyperlink"/>
            <w:rFonts w:ascii="Aptos" w:hAnsi="Aptos" w:eastAsia="Aptos" w:cs="Aptos"/>
            <w:noProof w:val="0"/>
            <w:sz w:val="24"/>
            <w:szCs w:val="24"/>
            <w:lang w:val="en-GB"/>
          </w:rPr>
          <w:t>https://www.kingsfund.org.uk/insight-and-analysis/briefings/making-careers-health-social-care-more-attractive</w:t>
        </w:r>
      </w:hyperlink>
      <w:r w:rsidRPr="23F5DE63" w:rsidR="2E93D899">
        <w:rPr>
          <w:rFonts w:ascii="Aptos" w:hAnsi="Aptos" w:eastAsia="Aptos" w:cs="Aptos"/>
          <w:noProof w:val="0"/>
          <w:sz w:val="24"/>
          <w:szCs w:val="24"/>
          <w:lang w:val="en-GB"/>
        </w:rPr>
        <w:t xml:space="preserve"> (Accessed: 22 September 2025).</w:t>
      </w:r>
    </w:p>
    <w:p w:rsidR="4075D792" w:rsidP="23F5DE63" w:rsidRDefault="4075D792" w14:paraId="67ABCABF" w14:textId="0AC44259">
      <w:pPr>
        <w:pStyle w:val="ListParagraph"/>
        <w:numPr>
          <w:ilvl w:val="0"/>
          <w:numId w:val="14"/>
        </w:numPr>
        <w:spacing w:before="280" w:beforeAutospacing="off" w:after="0" w:afterAutospacing="off"/>
        <w:rPr>
          <w:rFonts w:ascii="Arial" w:hAnsi="Arial" w:eastAsia="Arial" w:cs="Arial"/>
          <w:b w:val="0"/>
          <w:bCs w:val="0"/>
          <w:i w:val="1"/>
          <w:iCs w:val="1"/>
          <w:strike w:val="0"/>
          <w:dstrike w:val="0"/>
          <w:noProof w:val="0"/>
          <w:color w:val="000000" w:themeColor="text1" w:themeTint="FF" w:themeShade="FF"/>
          <w:sz w:val="24"/>
          <w:szCs w:val="24"/>
          <w:u w:val="none"/>
          <w:lang w:val="en-GB"/>
        </w:rPr>
      </w:pPr>
      <w:r w:rsidRPr="23F5DE63" w:rsidR="4075D792">
        <w:rPr>
          <w:rFonts w:ascii="Aptos" w:hAnsi="Aptos" w:eastAsia="Aptos" w:cs="Aptos"/>
          <w:b w:val="0"/>
          <w:bCs w:val="0"/>
          <w:i w:val="1"/>
          <w:iCs w:val="1"/>
          <w:strike w:val="0"/>
          <w:dstrike w:val="0"/>
          <w:noProof w:val="0"/>
          <w:color w:val="000000" w:themeColor="text1" w:themeTint="FF" w:themeShade="FF"/>
          <w:sz w:val="24"/>
          <w:szCs w:val="24"/>
          <w:u w:val="none"/>
          <w:lang w:val="en-GB"/>
        </w:rPr>
        <w:t>Hunt, D. F., et al. (2021). Enhancing psychological safety in mental health services. This study describes how psychological safety is essential for reducing harm, improving staff wellbeing, and enabling team learning in healthcare settings.</w:t>
      </w:r>
      <w:hyperlink r:id="Ra8fe0b665d524217">
        <w:r w:rsidRPr="23F5DE63" w:rsidR="4075D792">
          <w:rPr>
            <w:rStyle w:val="Hyperlink"/>
            <w:rFonts w:ascii="Aptos" w:hAnsi="Aptos" w:eastAsia="Aptos" w:cs="Aptos"/>
            <w:b w:val="0"/>
            <w:bCs w:val="0"/>
            <w:i w:val="1"/>
            <w:iCs w:val="1"/>
            <w:strike w:val="0"/>
            <w:dstrike w:val="0"/>
            <w:noProof w:val="0"/>
            <w:sz w:val="24"/>
            <w:szCs w:val="24"/>
            <w:lang w:val="en-GB"/>
          </w:rPr>
          <w:t xml:space="preserve"> </w:t>
        </w:r>
        <w:r w:rsidRPr="23F5DE63" w:rsidR="4075D792">
          <w:rPr>
            <w:rStyle w:val="Hyperlink"/>
            <w:rFonts w:ascii="Aptos" w:hAnsi="Aptos" w:eastAsia="Aptos" w:cs="Aptos"/>
            <w:b w:val="0"/>
            <w:bCs w:val="0"/>
            <w:i w:val="1"/>
            <w:iCs w:val="1"/>
            <w:strike w:val="0"/>
            <w:dstrike w:val="0"/>
            <w:noProof w:val="0"/>
            <w:color w:val="1155CC"/>
            <w:sz w:val="24"/>
            <w:szCs w:val="24"/>
            <w:u w:val="none"/>
            <w:lang w:val="en-GB"/>
          </w:rPr>
          <w:t>BioMed Central</w:t>
        </w:r>
        <w:r>
          <w:br/>
        </w:r>
        <w:r>
          <w:br/>
        </w:r>
      </w:hyperlink>
      <w:r w:rsidRPr="23F5DE63" w:rsidR="4075D792">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NHS Wales Improvement. Psychological Safety Toolkit Guide. This outlines that psychological safety promotes open communication, trust, innovation, helps staff raise concerns, discuss errors, and improves morale, patient </w:t>
      </w:r>
      <w:r w:rsidRPr="23F5DE63" w:rsidR="4075D792">
        <w:rPr>
          <w:rFonts w:ascii="Aptos" w:hAnsi="Aptos" w:eastAsia="Aptos" w:cs="Aptos"/>
          <w:b w:val="0"/>
          <w:bCs w:val="0"/>
          <w:i w:val="1"/>
          <w:iCs w:val="1"/>
          <w:strike w:val="0"/>
          <w:dstrike w:val="0"/>
          <w:noProof w:val="0"/>
          <w:color w:val="000000" w:themeColor="text1" w:themeTint="FF" w:themeShade="FF"/>
          <w:sz w:val="24"/>
          <w:szCs w:val="24"/>
          <w:u w:val="none"/>
          <w:lang w:val="en-GB"/>
        </w:rPr>
        <w:t>care</w:t>
      </w:r>
      <w:r w:rsidRPr="23F5DE63" w:rsidR="4075D792">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and organisational performance.</w:t>
      </w:r>
      <w:hyperlink r:id="R1f7eaf4a940545e7">
        <w:r w:rsidRPr="23F5DE63" w:rsidR="4075D792">
          <w:rPr>
            <w:rStyle w:val="Hyperlink"/>
            <w:rFonts w:ascii="Aptos" w:hAnsi="Aptos" w:eastAsia="Aptos" w:cs="Aptos"/>
            <w:b w:val="0"/>
            <w:bCs w:val="0"/>
            <w:i w:val="1"/>
            <w:iCs w:val="1"/>
            <w:strike w:val="0"/>
            <w:dstrike w:val="0"/>
            <w:noProof w:val="0"/>
            <w:sz w:val="24"/>
            <w:szCs w:val="24"/>
            <w:lang w:val="en-GB"/>
          </w:rPr>
          <w:t xml:space="preserve"> </w:t>
        </w:r>
        <w:r w:rsidRPr="23F5DE63" w:rsidR="4075D792">
          <w:rPr>
            <w:rStyle w:val="Hyperlink"/>
            <w:rFonts w:ascii="Aptos" w:hAnsi="Aptos" w:eastAsia="Aptos" w:cs="Aptos"/>
            <w:b w:val="0"/>
            <w:bCs w:val="0"/>
            <w:i w:val="1"/>
            <w:iCs w:val="1"/>
            <w:strike w:val="0"/>
            <w:dstrike w:val="0"/>
            <w:noProof w:val="0"/>
            <w:color w:val="1155CC"/>
            <w:sz w:val="24"/>
            <w:szCs w:val="24"/>
            <w:u w:val="none"/>
            <w:lang w:val="en-GB"/>
          </w:rPr>
          <w:t>NHS Wales Performance and Improvement</w:t>
        </w:r>
        <w:r>
          <w:br/>
        </w:r>
        <w:r>
          <w:br/>
        </w:r>
      </w:hyperlink>
      <w:r w:rsidRPr="23F5DE63" w:rsidR="4075D792">
        <w:rPr>
          <w:rFonts w:ascii="Aptos" w:hAnsi="Aptos" w:eastAsia="Aptos" w:cs="Aptos"/>
          <w:b w:val="0"/>
          <w:bCs w:val="0"/>
          <w:i w:val="1"/>
          <w:iCs w:val="1"/>
          <w:strike w:val="0"/>
          <w:dstrike w:val="0"/>
          <w:noProof w:val="0"/>
          <w:color w:val="000000" w:themeColor="text1" w:themeTint="FF" w:themeShade="FF"/>
          <w:sz w:val="24"/>
          <w:szCs w:val="24"/>
          <w:u w:val="none"/>
          <w:lang w:val="en-GB"/>
        </w:rPr>
        <w:t>Hall, L. H., et al. (2016). Healthcare Staff Wellbeing, Burnout, and Patient Safety. This reviews evidence showing that poor staff wellbeing and burnout are linked to worse patient safety outcomes.</w:t>
      </w:r>
      <w:hyperlink r:id="Ra3ad39b00fe044cc">
        <w:r w:rsidRPr="23F5DE63" w:rsidR="4075D792">
          <w:rPr>
            <w:rStyle w:val="Hyperlink"/>
            <w:rFonts w:ascii="Aptos" w:hAnsi="Aptos" w:eastAsia="Aptos" w:cs="Aptos"/>
            <w:b w:val="0"/>
            <w:bCs w:val="0"/>
            <w:i w:val="1"/>
            <w:iCs w:val="1"/>
            <w:strike w:val="0"/>
            <w:dstrike w:val="0"/>
            <w:noProof w:val="0"/>
            <w:sz w:val="24"/>
            <w:szCs w:val="24"/>
            <w:lang w:val="en-GB"/>
          </w:rPr>
          <w:t xml:space="preserve"> </w:t>
        </w:r>
        <w:r w:rsidRPr="23F5DE63" w:rsidR="4075D792">
          <w:rPr>
            <w:rStyle w:val="Hyperlink"/>
            <w:rFonts w:ascii="Aptos" w:hAnsi="Aptos" w:eastAsia="Aptos" w:cs="Aptos"/>
            <w:b w:val="0"/>
            <w:bCs w:val="0"/>
            <w:i w:val="1"/>
            <w:iCs w:val="1"/>
            <w:strike w:val="0"/>
            <w:dstrike w:val="0"/>
            <w:noProof w:val="0"/>
            <w:color w:val="1155CC"/>
            <w:sz w:val="24"/>
            <w:szCs w:val="24"/>
            <w:u w:val="none"/>
            <w:lang w:val="en-GB"/>
          </w:rPr>
          <w:t>PMC</w:t>
        </w:r>
        <w:r>
          <w:br/>
        </w:r>
      </w:hyperlink>
      <w:r w:rsidRPr="23F5DE63" w:rsidR="4075D792">
        <w:rPr>
          <w:rFonts w:ascii="Aptos" w:hAnsi="Aptos" w:eastAsia="Aptos" w:cs="Aptos"/>
          <w:b w:val="0"/>
          <w:bCs w:val="0"/>
          <w:i w:val="1"/>
          <w:iCs w:val="1"/>
          <w:strike w:val="0"/>
          <w:dstrike w:val="0"/>
          <w:noProof w:val="0"/>
          <w:color w:val="000000" w:themeColor="text1" w:themeTint="FF" w:themeShade="FF"/>
          <w:sz w:val="24"/>
          <w:szCs w:val="24"/>
          <w:u w:val="none"/>
          <w:lang w:val="en-GB"/>
        </w:rPr>
        <w:t xml:space="preserve"> </w:t>
      </w:r>
      <w:r w:rsidRPr="23F5DE63" w:rsidR="000620A8">
        <w:rPr>
          <w:rFonts w:ascii="Arial" w:hAnsi="Arial" w:eastAsia="Arial" w:cs="Arial"/>
          <w:b w:val="0"/>
          <w:bCs w:val="0"/>
          <w:i w:val="1"/>
          <w:iCs w:val="1"/>
          <w:strike w:val="0"/>
          <w:dstrike w:val="0"/>
          <w:noProof w:val="0"/>
          <w:color w:val="000000" w:themeColor="text1" w:themeTint="FF" w:themeShade="FF"/>
          <w:sz w:val="24"/>
          <w:szCs w:val="24"/>
          <w:u w:val="none"/>
          <w:lang w:val="en-GB"/>
        </w:rPr>
        <w:t>Granovetter</w:t>
      </w:r>
      <w:r w:rsidRPr="23F5DE63" w:rsidR="000620A8">
        <w:rPr>
          <w:rFonts w:ascii="Arial" w:hAnsi="Arial" w:eastAsia="Arial" w:cs="Arial"/>
          <w:b w:val="0"/>
          <w:bCs w:val="0"/>
          <w:i w:val="1"/>
          <w:iCs w:val="1"/>
          <w:strike w:val="0"/>
          <w:dstrike w:val="0"/>
          <w:noProof w:val="0"/>
          <w:color w:val="000000" w:themeColor="text1" w:themeTint="FF" w:themeShade="FF"/>
          <w:sz w:val="24"/>
          <w:szCs w:val="24"/>
          <w:u w:val="none"/>
          <w:lang w:val="en-GB"/>
        </w:rPr>
        <w:t>, M. (1973). The Strength of Weak Ties. American Journal of Sociology, 78(6), 1360-1380.</w:t>
      </w:r>
      <w:r>
        <w:br/>
      </w:r>
      <w:r>
        <w:br/>
      </w:r>
      <w:r w:rsidRPr="23F5DE63" w:rsidR="000620A8">
        <w:rPr>
          <w:rFonts w:ascii="Arial" w:hAnsi="Arial" w:eastAsia="Arial" w:cs="Arial"/>
          <w:b w:val="0"/>
          <w:bCs w:val="0"/>
          <w:i w:val="1"/>
          <w:iCs w:val="1"/>
          <w:strike w:val="0"/>
          <w:dstrike w:val="0"/>
          <w:noProof w:val="0"/>
          <w:color w:val="000000" w:themeColor="text1" w:themeTint="FF" w:themeShade="FF"/>
          <w:sz w:val="24"/>
          <w:szCs w:val="24"/>
          <w:u w:val="none"/>
          <w:lang w:val="en-GB"/>
        </w:rPr>
        <w:t>Berkman, L. F., Glass, T., Brissette, I., &amp; Seeman, T. E. (2000). From social integration to health: Durkheim in the new millennium. Social Science &amp; Medicine, 51(6), 843-857.</w:t>
      </w:r>
      <w:r>
        <w:br/>
      </w:r>
      <w:r w:rsidRPr="23F5DE63" w:rsidR="4A8C7DA4">
        <w:rPr>
          <w:rFonts w:ascii="Arial" w:hAnsi="Arial" w:eastAsia="Arial" w:cs="Arial"/>
          <w:noProof w:val="0"/>
          <w:sz w:val="24"/>
          <w:szCs w:val="24"/>
          <w:lang w:val="en-GB"/>
        </w:rPr>
        <w:t xml:space="preserve"> Bourdieu, P. (1986). </w:t>
      </w:r>
      <w:r w:rsidRPr="23F5DE63" w:rsidR="4A8C7DA4">
        <w:rPr>
          <w:rFonts w:ascii="Arial" w:hAnsi="Arial" w:eastAsia="Arial" w:cs="Arial"/>
          <w:i w:val="1"/>
          <w:iCs w:val="1"/>
          <w:noProof w:val="0"/>
          <w:sz w:val="24"/>
          <w:szCs w:val="24"/>
          <w:lang w:val="en-GB"/>
        </w:rPr>
        <w:t>The forms of capital.</w:t>
      </w:r>
      <w:r>
        <w:br/>
      </w:r>
      <w:r w:rsidRPr="23F5DE63" w:rsidR="4A8C7DA4">
        <w:rPr>
          <w:rFonts w:ascii="Arial" w:hAnsi="Arial" w:eastAsia="Arial" w:cs="Arial"/>
          <w:noProof w:val="0"/>
          <w:sz w:val="24"/>
          <w:szCs w:val="24"/>
          <w:lang w:val="en-GB"/>
        </w:rPr>
        <w:t xml:space="preserve"> </w:t>
      </w:r>
      <w:r w:rsidRPr="23F5DE63" w:rsidR="4A8C7DA4">
        <w:rPr>
          <w:rFonts w:ascii="Arial" w:hAnsi="Arial" w:eastAsia="Arial" w:cs="Arial"/>
          <w:noProof w:val="0"/>
          <w:sz w:val="24"/>
          <w:szCs w:val="24"/>
          <w:lang w:val="en-GB"/>
        </w:rPr>
        <w:t xml:space="preserve">House, J. S., Landis, K. R., &amp; Umberson, D. (1988). Social relationships and health. </w:t>
      </w:r>
      <w:r w:rsidRPr="23F5DE63" w:rsidR="4A8C7DA4">
        <w:rPr>
          <w:rFonts w:ascii="Arial" w:hAnsi="Arial" w:eastAsia="Arial" w:cs="Arial"/>
          <w:i w:val="1"/>
          <w:iCs w:val="1"/>
          <w:noProof w:val="0"/>
          <w:sz w:val="24"/>
          <w:szCs w:val="24"/>
          <w:lang w:val="en-GB"/>
        </w:rPr>
        <w:t>Science,</w:t>
      </w:r>
      <w:r w:rsidRPr="23F5DE63" w:rsidR="4A8C7DA4">
        <w:rPr>
          <w:rFonts w:ascii="Arial" w:hAnsi="Arial" w:eastAsia="Arial" w:cs="Arial"/>
          <w:noProof w:val="0"/>
          <w:sz w:val="24"/>
          <w:szCs w:val="24"/>
          <w:lang w:val="en-GB"/>
        </w:rPr>
        <w:t xml:space="preserve"> 241(4865), 540–545.</w:t>
      </w:r>
    </w:p>
    <w:p w:rsidR="23F5DE63" w:rsidP="23F5DE63" w:rsidRDefault="23F5DE63" w14:paraId="4BA267BE" w14:textId="1C66392E">
      <w:pPr>
        <w:pStyle w:val="Normal"/>
        <w:spacing w:before="240" w:beforeAutospacing="off" w:after="240" w:afterAutospacing="off"/>
        <w:ind w:left="0"/>
        <w:rPr>
          <w:rFonts w:ascii="Arial" w:hAnsi="Arial" w:eastAsia="Arial" w:cs="Arial"/>
          <w:b w:val="0"/>
          <w:bCs w:val="0"/>
          <w:i w:val="1"/>
          <w:iCs w:val="1"/>
          <w:strike w:val="0"/>
          <w:dstrike w:val="0"/>
          <w:noProof w:val="0"/>
          <w:color w:val="000000" w:themeColor="text1" w:themeTint="FF" w:themeShade="FF"/>
          <w:sz w:val="24"/>
          <w:szCs w:val="24"/>
          <w:u w:val="none"/>
          <w:lang w:val="en-GB"/>
        </w:rPr>
      </w:pPr>
    </w:p>
    <w:p w:rsidR="3AECD3CD" w:rsidP="3AECD3CD" w:rsidRDefault="3AECD3CD" w14:paraId="1F901BCF" w14:textId="3B2C55BD">
      <w:pPr>
        <w:pStyle w:val="Normal"/>
        <w:spacing w:before="240" w:beforeAutospacing="off" w:after="240" w:afterAutospacing="off"/>
        <w:rPr>
          <w:rFonts w:ascii="Aptos" w:hAnsi="Aptos" w:eastAsia="Aptos" w:cs="Aptos"/>
          <w:b w:val="0"/>
          <w:bCs w:val="0"/>
          <w:i w:val="1"/>
          <w:iCs w:val="1"/>
          <w:strike w:val="0"/>
          <w:dstrike w:val="0"/>
          <w:noProof w:val="0"/>
          <w:color w:val="000000" w:themeColor="text1" w:themeTint="FF" w:themeShade="FF"/>
          <w:sz w:val="24"/>
          <w:szCs w:val="24"/>
          <w:u w:val="none"/>
          <w:lang w:val="en-GB"/>
        </w:rPr>
      </w:pPr>
    </w:p>
    <w:p w:rsidR="3AECD3CD" w:rsidRDefault="3AECD3CD" w14:paraId="4FA776AA" w14:textId="647A8A36"/>
    <w:p w:rsidR="3AECD3CD" w:rsidP="3AECD3CD" w:rsidRDefault="3AECD3CD" w14:paraId="13CD88B5" w14:textId="179C42F3">
      <w:pPr>
        <w:spacing w:before="280" w:beforeAutospacing="off" w:after="0" w:afterAutospacing="off"/>
        <w:rPr>
          <w:rFonts w:ascii="Aptos" w:hAnsi="Aptos" w:eastAsia="Aptos" w:cs="Aptos"/>
          <w:b w:val="0"/>
          <w:bCs w:val="0"/>
          <w:i w:val="1"/>
          <w:iCs w:val="1"/>
          <w:strike w:val="0"/>
          <w:dstrike w:val="0"/>
          <w:noProof w:val="0"/>
          <w:color w:val="1155CC"/>
          <w:sz w:val="24"/>
          <w:szCs w:val="24"/>
          <w:u w:val="none"/>
          <w:lang w:val="en-GB"/>
        </w:rPr>
      </w:pPr>
    </w:p>
    <w:p w:rsidR="3AECD3CD" w:rsidRDefault="3AECD3CD" w14:paraId="5F823ED8" w14:textId="2EF649F1"/>
    <w:p w:rsidR="3AECD3CD" w:rsidRDefault="3AECD3CD" w14:paraId="62D48EE3" w14:textId="2773A567"/>
    <w:p w:rsidR="3AECD3CD" w:rsidP="3AECD3CD" w:rsidRDefault="3AECD3CD" w14:paraId="2C6C4255" w14:textId="21B352A3">
      <w:pPr>
        <w:pStyle w:val="Normal"/>
        <w:spacing w:before="240" w:beforeAutospacing="off" w:after="240" w:afterAutospacing="off"/>
        <w:ind w:left="0"/>
        <w:rPr>
          <w:rFonts w:ascii="Aptos" w:hAnsi="Aptos" w:eastAsia="Aptos" w:cs="Aptos"/>
          <w:b w:val="0"/>
          <w:bCs w:val="0"/>
          <w:i w:val="0"/>
          <w:iCs w:val="0"/>
          <w:strike w:val="0"/>
          <w:dstrike w:val="0"/>
          <w:noProof w:val="0"/>
          <w:color w:val="000000" w:themeColor="text1" w:themeTint="FF" w:themeShade="FF"/>
          <w:sz w:val="24"/>
          <w:szCs w:val="24"/>
          <w:u w:val="none"/>
          <w:lang w:val="en-GB"/>
        </w:rPr>
      </w:pPr>
    </w:p>
    <w:p w:rsidR="3AECD3CD" w:rsidP="3AECD3CD" w:rsidRDefault="3AECD3CD" w14:paraId="30F0C7DB" w14:textId="6DEEE0B1">
      <w:pPr>
        <w:spacing w:before="240" w:beforeAutospacing="off" w:after="240" w:afterAutospacing="off"/>
        <w:rPr>
          <w:rFonts w:ascii="Aptos" w:hAnsi="Aptos" w:eastAsia="Aptos" w:cs="Aptos"/>
          <w:b w:val="0"/>
          <w:bCs w:val="0"/>
          <w:i w:val="1"/>
          <w:iCs w:val="1"/>
          <w:strike w:val="0"/>
          <w:dstrike w:val="0"/>
          <w:noProof w:val="0"/>
          <w:color w:val="1155CC"/>
          <w:sz w:val="24"/>
          <w:szCs w:val="24"/>
          <w:u w:val="none"/>
          <w:lang w:val="en-GB"/>
        </w:rPr>
      </w:pPr>
    </w:p>
    <w:p w:rsidR="3AECD3CD" w:rsidP="3AECD3CD" w:rsidRDefault="3AECD3CD" w14:paraId="22FF1B91" w14:textId="585F5395">
      <w:pPr>
        <w:spacing w:before="240" w:beforeAutospacing="off" w:after="240" w:afterAutospacing="off"/>
        <w:rPr>
          <w:rFonts w:ascii="Aptos" w:hAnsi="Aptos" w:eastAsia="Aptos" w:cs="Aptos"/>
          <w:b w:val="0"/>
          <w:bCs w:val="0"/>
          <w:i w:val="1"/>
          <w:iCs w:val="1"/>
          <w:strike w:val="0"/>
          <w:dstrike w:val="0"/>
          <w:noProof w:val="0"/>
          <w:color w:val="1155CC"/>
          <w:sz w:val="24"/>
          <w:szCs w:val="24"/>
          <w:u w:val="none"/>
          <w:lang w:val="en-GB"/>
        </w:rPr>
      </w:pPr>
    </w:p>
    <w:p w:rsidR="3AECD3CD" w:rsidRDefault="3AECD3CD" w14:paraId="60716D5E" w14:textId="1A134A17"/>
    <w:p w:rsidR="3AECD3CD" w:rsidP="3AECD3CD" w:rsidRDefault="3AECD3CD" w14:paraId="5CA3D313" w14:textId="2BD2BEE2">
      <w:pPr>
        <w:pStyle w:val="Normal"/>
        <w:spacing w:before="240" w:beforeAutospacing="off" w:after="240" w:afterAutospacing="off"/>
        <w:ind w:left="0"/>
        <w:rPr>
          <w:rFonts w:ascii="Arial" w:hAnsi="Arial" w:eastAsia="Arial" w:cs="Arial"/>
          <w:noProof w:val="0"/>
          <w:sz w:val="24"/>
          <w:szCs w:val="24"/>
          <w:lang w:val="en-GB"/>
        </w:rPr>
      </w:pPr>
    </w:p>
    <w:p w:rsidR="3AECD3CD" w:rsidP="3AECD3CD" w:rsidRDefault="3AECD3CD" w14:paraId="72FFDC54" w14:textId="0F3D0C8D">
      <w:pPr>
        <w:spacing w:before="240" w:beforeAutospacing="off" w:after="240" w:afterAutospacing="off"/>
        <w:rPr>
          <w:rFonts w:ascii="Arial" w:hAnsi="Arial" w:eastAsia="Arial" w:cs="Arial"/>
          <w:noProof w:val="0"/>
          <w:sz w:val="24"/>
          <w:szCs w:val="24"/>
          <w:lang w:val="en-GB"/>
        </w:rPr>
      </w:pPr>
    </w:p>
    <w:p w:rsidR="3AECD3CD" w:rsidP="3AECD3CD" w:rsidRDefault="3AECD3CD" w14:paraId="71E7156A" w14:textId="3BB2685C">
      <w:pPr>
        <w:spacing w:before="0" w:beforeAutospacing="off" w:after="160" w:afterAutospacing="off"/>
        <w:rPr>
          <w:rFonts w:ascii="Arial" w:hAnsi="Arial" w:eastAsia="Arial" w:cs="Arial"/>
          <w:b w:val="0"/>
          <w:bCs w:val="0"/>
          <w:i w:val="1"/>
          <w:iCs w:val="1"/>
          <w:strike w:val="0"/>
          <w:dstrike w:val="0"/>
          <w:noProof w:val="0"/>
          <w:color w:val="000000" w:themeColor="text1" w:themeTint="FF" w:themeShade="FF"/>
          <w:sz w:val="24"/>
          <w:szCs w:val="24"/>
          <w:u w:val="none"/>
          <w:lang w:val="en-GB"/>
        </w:rPr>
      </w:pPr>
    </w:p>
    <w:p w:rsidR="3AECD3CD" w:rsidP="3AECD3CD" w:rsidRDefault="3AECD3CD" w14:paraId="383454B4" w14:textId="5D8A4831">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48"/>
          <w:szCs w:val="48"/>
          <w:u w:val="none"/>
          <w:lang w:val="en-GB"/>
        </w:rPr>
      </w:pPr>
    </w:p>
    <w:p xmlns:wp14="http://schemas.microsoft.com/office/word/2010/wordml" wp14:paraId="172892D5" wp14:textId="6A867527"/>
    <w:p xmlns:wp14="http://schemas.microsoft.com/office/word/2010/wordml" wp14:paraId="5734DB7E" wp14:textId="6913B97A"/>
    <w:p xmlns:wp14="http://schemas.microsoft.com/office/word/2010/wordml" wp14:paraId="1B42CD9D" wp14:textId="59D1D5FD"/>
    <w:p xmlns:wp14="http://schemas.microsoft.com/office/word/2010/wordml" wp14:paraId="5BDF553D" wp14:textId="273253C1"/>
    <w:p xmlns:wp14="http://schemas.microsoft.com/office/word/2010/wordml" wp14:paraId="286DDC93" wp14:textId="209EEE9C"/>
    <w:p xmlns:wp14="http://schemas.microsoft.com/office/word/2010/wordml" wp14:paraId="267865E1" wp14:textId="3CF8C0D8"/>
    <w:p xmlns:wp14="http://schemas.microsoft.com/office/word/2010/wordml" wp14:paraId="5C4B9652" wp14:textId="7528C8C2"/>
    <w:p xmlns:wp14="http://schemas.microsoft.com/office/word/2010/wordml" wp14:paraId="303ED069" wp14:textId="18CEFAB3"/>
    <w:p xmlns:wp14="http://schemas.microsoft.com/office/word/2010/wordml" wp14:paraId="47F9E38C" wp14:textId="2926C9F0"/>
    <w:p xmlns:wp14="http://schemas.microsoft.com/office/word/2010/wordml" wp14:paraId="1B714DD7" wp14:textId="3776B2EB"/>
    <w:p xmlns:wp14="http://schemas.microsoft.com/office/word/2010/wordml" wp14:paraId="48324355" wp14:textId="6547ABF1"/>
    <w:p xmlns:wp14="http://schemas.microsoft.com/office/word/2010/wordml" wp14:paraId="1006BE85" wp14:textId="5DFDB7F5"/>
    <w:p xmlns:wp14="http://schemas.microsoft.com/office/word/2010/wordml" wp14:paraId="25829F45" wp14:textId="07CFEFF0"/>
    <w:p xmlns:wp14="http://schemas.microsoft.com/office/word/2010/wordml" wp14:paraId="0C6C64D3" wp14:textId="458FB057"/>
    <w:p xmlns:wp14="http://schemas.microsoft.com/office/word/2010/wordml" wp14:paraId="19A0192F" wp14:textId="534D00A2"/>
    <w:p xmlns:wp14="http://schemas.microsoft.com/office/word/2010/wordml" wp14:paraId="731C3CB3" wp14:textId="26C08F58"/>
    <w:p xmlns:wp14="http://schemas.microsoft.com/office/word/2010/wordml" wp14:paraId="4C6BD471" wp14:textId="6B8200EA"/>
    <w:p xmlns:wp14="http://schemas.microsoft.com/office/word/2010/wordml" wp14:paraId="1FFB6A0F" wp14:textId="207EDA99"/>
    <w:p xmlns:wp14="http://schemas.microsoft.com/office/word/2010/wordml" wp14:paraId="395E4649" wp14:textId="1ECF9492"/>
    <w:p xmlns:wp14="http://schemas.microsoft.com/office/word/2010/wordml" wp14:paraId="1A86AD04" wp14:textId="414F22EC"/>
    <w:p xmlns:wp14="http://schemas.microsoft.com/office/word/2010/wordml" wp14:paraId="272D3D71" wp14:textId="2D4220A9"/>
    <w:p xmlns:wp14="http://schemas.microsoft.com/office/word/2010/wordml" wp14:paraId="5E5787A5" wp14:textId="53DCAB3F"/>
    <w:sectPr>
      <w:pgSz w:w="11906" w:h="16838" w:orient="portrait"/>
      <w:pgMar w:top="1440" w:right="1440" w:bottom="1440" w:left="1440" w:header="720" w:footer="720" w:gutter="0"/>
      <w:cols w:space="720"/>
      <w:docGrid w:linePitch="360"/>
      <w:headerReference w:type="default" r:id="Rf2f245e862994e4a"/>
      <w:footerReference w:type="default" r:id="Rfb017a1d4a8745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F5DE63" w:rsidTr="23F5DE63" w14:paraId="7ACC887E">
      <w:trPr>
        <w:trHeight w:val="300"/>
      </w:trPr>
      <w:tc>
        <w:tcPr>
          <w:tcW w:w="3005" w:type="dxa"/>
          <w:tcMar/>
        </w:tcPr>
        <w:p w:rsidR="23F5DE63" w:rsidP="23F5DE63" w:rsidRDefault="23F5DE63" w14:paraId="711FAE5C" w14:textId="45B5849D">
          <w:pPr>
            <w:pStyle w:val="Header"/>
            <w:bidi w:val="0"/>
            <w:ind w:left="-115"/>
            <w:jc w:val="left"/>
          </w:pPr>
        </w:p>
      </w:tc>
      <w:tc>
        <w:tcPr>
          <w:tcW w:w="3005" w:type="dxa"/>
          <w:tcMar/>
        </w:tcPr>
        <w:p w:rsidR="23F5DE63" w:rsidP="23F5DE63" w:rsidRDefault="23F5DE63" w14:paraId="05965C99" w14:textId="32815277">
          <w:pPr>
            <w:pStyle w:val="Header"/>
            <w:bidi w:val="0"/>
            <w:jc w:val="center"/>
          </w:pPr>
        </w:p>
      </w:tc>
      <w:tc>
        <w:tcPr>
          <w:tcW w:w="3005" w:type="dxa"/>
          <w:tcMar/>
        </w:tcPr>
        <w:p w:rsidR="23F5DE63" w:rsidP="23F5DE63" w:rsidRDefault="23F5DE63" w14:paraId="4AD8BF10" w14:textId="32492912">
          <w:pPr>
            <w:pStyle w:val="Header"/>
            <w:bidi w:val="0"/>
            <w:ind w:right="-115"/>
            <w:jc w:val="right"/>
          </w:pPr>
        </w:p>
      </w:tc>
    </w:tr>
  </w:tbl>
  <w:p w:rsidR="23F5DE63" w:rsidP="23F5DE63" w:rsidRDefault="23F5DE63" w14:paraId="6B566B14" w14:textId="4BBE21E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F5DE63" w:rsidTr="23F5DE63" w14:paraId="5721F94F">
      <w:trPr>
        <w:trHeight w:val="300"/>
      </w:trPr>
      <w:tc>
        <w:tcPr>
          <w:tcW w:w="3005" w:type="dxa"/>
          <w:tcMar/>
        </w:tcPr>
        <w:p w:rsidR="23F5DE63" w:rsidP="23F5DE63" w:rsidRDefault="23F5DE63" w14:paraId="1B99E387" w14:textId="2A018ACE">
          <w:pPr>
            <w:pStyle w:val="Header"/>
            <w:bidi w:val="0"/>
            <w:ind w:left="-115"/>
            <w:jc w:val="left"/>
          </w:pPr>
        </w:p>
      </w:tc>
      <w:tc>
        <w:tcPr>
          <w:tcW w:w="3005" w:type="dxa"/>
          <w:tcMar/>
        </w:tcPr>
        <w:p w:rsidR="23F5DE63" w:rsidP="23F5DE63" w:rsidRDefault="23F5DE63" w14:paraId="3144E86D" w14:textId="26579576">
          <w:pPr>
            <w:pStyle w:val="Header"/>
            <w:bidi w:val="0"/>
            <w:jc w:val="center"/>
          </w:pPr>
        </w:p>
      </w:tc>
      <w:tc>
        <w:tcPr>
          <w:tcW w:w="3005" w:type="dxa"/>
          <w:tcMar/>
        </w:tcPr>
        <w:p w:rsidR="23F5DE63" w:rsidP="23F5DE63" w:rsidRDefault="23F5DE63" w14:paraId="5A91B7DC" w14:textId="61AEE453">
          <w:pPr>
            <w:pStyle w:val="Header"/>
            <w:bidi w:val="0"/>
            <w:ind w:right="-115"/>
            <w:jc w:val="right"/>
          </w:pPr>
        </w:p>
      </w:tc>
    </w:tr>
  </w:tbl>
  <w:p w:rsidR="23F5DE63" w:rsidP="23F5DE63" w:rsidRDefault="23F5DE63" w14:paraId="1DD5FB55" w14:textId="60744458">
    <w:pPr>
      <w:pStyle w:val="Header"/>
      <w:bidi w:val="0"/>
    </w:pPr>
  </w:p>
</w:hdr>
</file>

<file path=word/intelligence2.xml><?xml version="1.0" encoding="utf-8"?>
<int2:intelligence xmlns:int2="http://schemas.microsoft.com/office/intelligence/2020/intelligence">
  <int2:observations>
    <int2:textHash int2:hashCode="leg0ueHdfCd3D0" int2:id="1yVwqRMI">
      <int2:state int2:type="spell" int2:value="Rejected"/>
    </int2:textHash>
    <int2:textHash int2:hashCode="j6P8nFn/OaQIL1" int2:id="7lzTn3Jf">
      <int2:state int2:type="spell" int2:value="Rejected"/>
    </int2:textHash>
    <int2:bookmark int2:bookmarkName="_Int_OJlhWoMn" int2:invalidationBookmarkName="" int2:hashCode="FnRakgXn48Coti" int2:id="CT6gvo5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29b9d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57b6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8226000"/>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097f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7ce90d2"/>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f12b2d4"/>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1a50e0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3e4086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0eb23a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0404dc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56a58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4f6c6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79b7e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6c33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667635"/>
    <w:rsid w:val="00025F79"/>
    <w:rsid w:val="0004FCDC"/>
    <w:rsid w:val="000620A8"/>
    <w:rsid w:val="01250658"/>
    <w:rsid w:val="01328A4F"/>
    <w:rsid w:val="02358781"/>
    <w:rsid w:val="0337C63E"/>
    <w:rsid w:val="03DD6B36"/>
    <w:rsid w:val="043923EA"/>
    <w:rsid w:val="04A5FB5B"/>
    <w:rsid w:val="050E621F"/>
    <w:rsid w:val="0556208A"/>
    <w:rsid w:val="05FE24BC"/>
    <w:rsid w:val="0669A5A6"/>
    <w:rsid w:val="07339F15"/>
    <w:rsid w:val="0747C1A3"/>
    <w:rsid w:val="081C1C23"/>
    <w:rsid w:val="0B262773"/>
    <w:rsid w:val="0B3E7D96"/>
    <w:rsid w:val="0C03EEB5"/>
    <w:rsid w:val="0C1EAE13"/>
    <w:rsid w:val="0CF74C60"/>
    <w:rsid w:val="0D040D60"/>
    <w:rsid w:val="0F1C1373"/>
    <w:rsid w:val="0F9805B4"/>
    <w:rsid w:val="104E0D8C"/>
    <w:rsid w:val="120CEBFC"/>
    <w:rsid w:val="13470546"/>
    <w:rsid w:val="136B19F0"/>
    <w:rsid w:val="139A8A72"/>
    <w:rsid w:val="13A49E5A"/>
    <w:rsid w:val="13C2876F"/>
    <w:rsid w:val="144E0D7A"/>
    <w:rsid w:val="144F6B1E"/>
    <w:rsid w:val="15BC4DC5"/>
    <w:rsid w:val="15E447A7"/>
    <w:rsid w:val="180B7C82"/>
    <w:rsid w:val="1990F378"/>
    <w:rsid w:val="1A4DC107"/>
    <w:rsid w:val="1A98C58D"/>
    <w:rsid w:val="1B8D90B5"/>
    <w:rsid w:val="1C072EE5"/>
    <w:rsid w:val="1D96A3C1"/>
    <w:rsid w:val="1DD4410D"/>
    <w:rsid w:val="1E9C2494"/>
    <w:rsid w:val="1ECCAD67"/>
    <w:rsid w:val="1F2D50A6"/>
    <w:rsid w:val="1F4F3744"/>
    <w:rsid w:val="1FFCA32F"/>
    <w:rsid w:val="2055C397"/>
    <w:rsid w:val="20858130"/>
    <w:rsid w:val="210E6F9A"/>
    <w:rsid w:val="212BEF43"/>
    <w:rsid w:val="21719FE4"/>
    <w:rsid w:val="21B72D6F"/>
    <w:rsid w:val="224A39EC"/>
    <w:rsid w:val="23B068BE"/>
    <w:rsid w:val="23F5DE63"/>
    <w:rsid w:val="24BDD2AC"/>
    <w:rsid w:val="254FF4DD"/>
    <w:rsid w:val="257F7EEB"/>
    <w:rsid w:val="267AB848"/>
    <w:rsid w:val="268FA4A4"/>
    <w:rsid w:val="271C33F3"/>
    <w:rsid w:val="2845AA54"/>
    <w:rsid w:val="29F8BD5A"/>
    <w:rsid w:val="2A702BBC"/>
    <w:rsid w:val="2A9A4B09"/>
    <w:rsid w:val="2AF0161D"/>
    <w:rsid w:val="2B02A284"/>
    <w:rsid w:val="2B09F8DE"/>
    <w:rsid w:val="2B0E275F"/>
    <w:rsid w:val="2BFFD2AC"/>
    <w:rsid w:val="2D874494"/>
    <w:rsid w:val="2E93D899"/>
    <w:rsid w:val="2F3C02DD"/>
    <w:rsid w:val="307F6538"/>
    <w:rsid w:val="30CAAA45"/>
    <w:rsid w:val="3265FB32"/>
    <w:rsid w:val="3346AA95"/>
    <w:rsid w:val="338C537B"/>
    <w:rsid w:val="33958772"/>
    <w:rsid w:val="33A0C532"/>
    <w:rsid w:val="3412175C"/>
    <w:rsid w:val="34322E72"/>
    <w:rsid w:val="349E3F2E"/>
    <w:rsid w:val="3504A5E4"/>
    <w:rsid w:val="354029C7"/>
    <w:rsid w:val="3608214C"/>
    <w:rsid w:val="366B7C21"/>
    <w:rsid w:val="37490918"/>
    <w:rsid w:val="38B76421"/>
    <w:rsid w:val="39241EFD"/>
    <w:rsid w:val="39B4FD6F"/>
    <w:rsid w:val="3A7D3E94"/>
    <w:rsid w:val="3AA91A8D"/>
    <w:rsid w:val="3AECD3CD"/>
    <w:rsid w:val="3B34F8D2"/>
    <w:rsid w:val="3B53A3C8"/>
    <w:rsid w:val="3BB4B972"/>
    <w:rsid w:val="3BC3E8B7"/>
    <w:rsid w:val="3BF4BE78"/>
    <w:rsid w:val="3C8904F4"/>
    <w:rsid w:val="3CDF0B87"/>
    <w:rsid w:val="3DA6E839"/>
    <w:rsid w:val="3DAC8617"/>
    <w:rsid w:val="3E667635"/>
    <w:rsid w:val="3F2C5312"/>
    <w:rsid w:val="4075D792"/>
    <w:rsid w:val="40B9039F"/>
    <w:rsid w:val="411D3798"/>
    <w:rsid w:val="4189ACC7"/>
    <w:rsid w:val="42B0ECD2"/>
    <w:rsid w:val="435AB956"/>
    <w:rsid w:val="4392F758"/>
    <w:rsid w:val="43E0F081"/>
    <w:rsid w:val="443E3FEE"/>
    <w:rsid w:val="44A4AFBF"/>
    <w:rsid w:val="465FE7CF"/>
    <w:rsid w:val="46E552B8"/>
    <w:rsid w:val="47C3FF82"/>
    <w:rsid w:val="47D04B5B"/>
    <w:rsid w:val="48350818"/>
    <w:rsid w:val="4A4ECAA2"/>
    <w:rsid w:val="4A690BA1"/>
    <w:rsid w:val="4A8C7DA4"/>
    <w:rsid w:val="4AFA27C5"/>
    <w:rsid w:val="4B2C208A"/>
    <w:rsid w:val="4B3365BF"/>
    <w:rsid w:val="4BD07964"/>
    <w:rsid w:val="4C3CA44B"/>
    <w:rsid w:val="4CEDF051"/>
    <w:rsid w:val="4E42ABFF"/>
    <w:rsid w:val="502C5DD7"/>
    <w:rsid w:val="50E708F6"/>
    <w:rsid w:val="51082B06"/>
    <w:rsid w:val="51F2C92E"/>
    <w:rsid w:val="535BAF9F"/>
    <w:rsid w:val="5400714A"/>
    <w:rsid w:val="5441413B"/>
    <w:rsid w:val="547D4948"/>
    <w:rsid w:val="567C2F94"/>
    <w:rsid w:val="5702FA12"/>
    <w:rsid w:val="57D22433"/>
    <w:rsid w:val="57D2C262"/>
    <w:rsid w:val="5BD6B449"/>
    <w:rsid w:val="5D8C463A"/>
    <w:rsid w:val="5D95D52F"/>
    <w:rsid w:val="5DD48260"/>
    <w:rsid w:val="5DE0D026"/>
    <w:rsid w:val="5E613521"/>
    <w:rsid w:val="5E97170C"/>
    <w:rsid w:val="5FE44B5F"/>
    <w:rsid w:val="60B7B9BC"/>
    <w:rsid w:val="621D72D6"/>
    <w:rsid w:val="65FA836D"/>
    <w:rsid w:val="6637696B"/>
    <w:rsid w:val="665BD297"/>
    <w:rsid w:val="67879812"/>
    <w:rsid w:val="67DD0795"/>
    <w:rsid w:val="6851B000"/>
    <w:rsid w:val="68A6283E"/>
    <w:rsid w:val="690BA0F1"/>
    <w:rsid w:val="69B4A551"/>
    <w:rsid w:val="69FA88F6"/>
    <w:rsid w:val="6B2EAFF3"/>
    <w:rsid w:val="6B9A6A8D"/>
    <w:rsid w:val="6BA1280B"/>
    <w:rsid w:val="6BDEAF4B"/>
    <w:rsid w:val="6C55B3BA"/>
    <w:rsid w:val="6C6FB4EA"/>
    <w:rsid w:val="6CDE7C52"/>
    <w:rsid w:val="6D7C647C"/>
    <w:rsid w:val="6DB20BF1"/>
    <w:rsid w:val="6E1D4F90"/>
    <w:rsid w:val="6F8AFEDD"/>
    <w:rsid w:val="70B3E4AA"/>
    <w:rsid w:val="70E62CAF"/>
    <w:rsid w:val="70F9851F"/>
    <w:rsid w:val="711BFDB0"/>
    <w:rsid w:val="71BD9FE5"/>
    <w:rsid w:val="72D36DFF"/>
    <w:rsid w:val="731304AF"/>
    <w:rsid w:val="760F664F"/>
    <w:rsid w:val="7642DAED"/>
    <w:rsid w:val="779945C0"/>
    <w:rsid w:val="77FEB663"/>
    <w:rsid w:val="7845C2E3"/>
    <w:rsid w:val="79350C72"/>
    <w:rsid w:val="79CAD250"/>
    <w:rsid w:val="7A40CBEE"/>
    <w:rsid w:val="7A94FA16"/>
    <w:rsid w:val="7B53D1E6"/>
    <w:rsid w:val="7BDADD1D"/>
    <w:rsid w:val="7C24AD8F"/>
    <w:rsid w:val="7C28F629"/>
    <w:rsid w:val="7C4C3D2F"/>
    <w:rsid w:val="7E4E8832"/>
    <w:rsid w:val="7E813D4B"/>
    <w:rsid w:val="7E8A11A0"/>
    <w:rsid w:val="7EAE7B6B"/>
    <w:rsid w:val="7EB69DF7"/>
    <w:rsid w:val="7F497A6D"/>
    <w:rsid w:val="7FF96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67635"/>
  <w15:chartTrackingRefBased/>
  <w15:docId w15:val="{5804D675-45CF-4697-BAAC-2910ADE4AB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A9A4B0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A9A4B09"/>
    <w:pPr>
      <w:spacing/>
      <w:ind w:left="720"/>
      <w:contextualSpacing/>
    </w:pPr>
  </w:style>
  <w:style w:type="paragraph" w:styleId="Heading4">
    <w:uiPriority w:val="9"/>
    <w:name w:val="heading 4"/>
    <w:basedOn w:val="Normal"/>
    <w:next w:val="Normal"/>
    <w:unhideWhenUsed/>
    <w:qFormat/>
    <w:rsid w:val="2A9A4B0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2A9A4B0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3F5DE63"/>
    <w:pPr>
      <w:tabs>
        <w:tab w:val="center" w:leader="none" w:pos="4680"/>
        <w:tab w:val="right" w:leader="none" w:pos="9360"/>
      </w:tabs>
      <w:spacing w:after="0" w:line="240" w:lineRule="auto"/>
    </w:pPr>
  </w:style>
  <w:style w:type="paragraph" w:styleId="Footer">
    <w:uiPriority w:val="99"/>
    <w:name w:val="footer"/>
    <w:basedOn w:val="Normal"/>
    <w:unhideWhenUsed/>
    <w:rsid w:val="23F5DE63"/>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70434220" /><Relationship Type="http://schemas.openxmlformats.org/officeDocument/2006/relationships/hyperlink" Target="https://www.england.nhs.uk/long-read/nhs-equality-diversity-and-inclusion-improvement-plan/?utm_source=chatgpt.com" TargetMode="External" Id="Rab9aba66368d4eb5" /><Relationship Type="http://schemas.openxmlformats.org/officeDocument/2006/relationships/hyperlink" Target="https://bmchealthservres.biomedcentral.com/articles/10.1186/s12913-021-06740-6?utm_source=chatgpt.com" TargetMode="External" Id="R186060b9f6204967" /><Relationship Type="http://schemas.openxmlformats.org/officeDocument/2006/relationships/hyperlink" Target="http://bmchealthservres.biomedcentral.com/" TargetMode="External" Id="Ra238332ce9934deb" /><Relationship Type="http://schemas.openxmlformats.org/officeDocument/2006/relationships/hyperlink" Target="https://bmchealthservres.biomedcentral.com/articles/10.1186/s12913-021-06740-6?utm_source=chatgpt.com" TargetMode="External" Id="R08fad75bb08d43fd" /><Relationship Type="http://schemas.openxmlformats.org/officeDocument/2006/relationships/hyperlink" Target="https://www.nhsemployers.org/articles/top-tips-supporting-psychological-safety-staff?utm_source=chatgpt.com" TargetMode="External" Id="Rf640218ee08c4697" /><Relationship Type="http://schemas.openxmlformats.org/officeDocument/2006/relationships/hyperlink" Target="https://www.england.nhs.uk/long-read/nhs-equality-diversity-and-inclusion-improvement-plan/?utm_source=chatgpt.com" TargetMode="External" Id="Re15e45578e6a4c43" /><Relationship Type="http://schemas.openxmlformats.org/officeDocument/2006/relationships/hyperlink" Target="https://www.gov.scot/publications/nhsscotland-flexible-work-pattern-policy-eqia-results/?utm_source=chatgpt.com" TargetMode="External" Id="Rbf44de90afec4e33" /><Relationship Type="http://schemas.microsoft.com/office/2020/10/relationships/intelligence" Target="/word/intelligence2.xml" Id="R97440ffcc1a0421e" /><Relationship Type="http://schemas.openxmlformats.org/officeDocument/2006/relationships/numbering" Target="/word/numbering.xml" Id="R63c9c62498354b03" /><Relationship Type="http://schemas.openxmlformats.org/officeDocument/2006/relationships/image" Target="/media/image3.png" Id="rId498732754" /><Relationship Type="http://schemas.openxmlformats.org/officeDocument/2006/relationships/image" Target="/media/image4.png" Id="rId467573723" /><Relationship Type="http://schemas.openxmlformats.org/officeDocument/2006/relationships/image" Target="/media/image5.png" Id="rId1426930316" /><Relationship Type="http://schemas.openxmlformats.org/officeDocument/2006/relationships/hyperlink" Target="https://www.england.nhs.uk/long-read/nhs-equality-diversity-and-inclusion-improvement-plan-actions/?utm_source=chatgpt.com" TargetMode="External" Id="R2c783201f2064dd3" /><Relationship Type="http://schemas.openxmlformats.org/officeDocument/2006/relationships/hyperlink" Target="https://www.gov.scot/publications/nhsscotland-flexible-work-pattern-policy-eqia-results/?utm_source=chatgpt.com" TargetMode="External" Id="Rc6d0f866625140ea" /><Relationship Type="http://schemas.openxmlformats.org/officeDocument/2006/relationships/hyperlink" Target="https://pmc.ncbi.nlm.nih.gov/articles/PMC12446758/?utm_source=chatgpt.com" TargetMode="External" Id="R16766f8aed164e47" /><Relationship Type="http://schemas.openxmlformats.org/officeDocument/2006/relationships/hyperlink" Target="https://ifs.org.uk/publications/patterns-less-full-time-working-nhs-consultants?utm_source=chatgpt.com" TargetMode="External" Id="R2d53baec828f42a2" /><Relationship Type="http://schemas.openxmlformats.org/officeDocument/2006/relationships/hyperlink" Target="https://www.england.nhs.uk/long-read/nhs-equality-diversity-and-inclusion-improvement-plan/?utm_source=chatgpt.com" TargetMode="External" Id="R36d2c3a7d5fd414c" /><Relationship Type="http://schemas.openxmlformats.org/officeDocument/2006/relationships/hyperlink" Target="https://ijmhs.biomedcentral.com/articles/10.1186/s13033-021-00439-1?utm_source=chatgpt.com" TargetMode="External" Id="R410f64bc36f44c76" /><Relationship Type="http://schemas.openxmlformats.org/officeDocument/2006/relationships/hyperlink" Target="https://performanceandimprovement.nhs.wales/functions/quality-safety-and-improvement/improvement/improvement-cymru-academy/resource-library/academy-toolkit-guides/psychological-safety-toolkit-guide/?utm_source=chatgpt.com" TargetMode="External" Id="R2571071af77e4122" /><Relationship Type="http://schemas.openxmlformats.org/officeDocument/2006/relationships/hyperlink" Target="https://pmc.ncbi.nlm.nih.gov/articles/PMC4938539/?utm_source=chatgpt.com" TargetMode="External" Id="Rab6f9c4300014b65" /><Relationship Type="http://schemas.openxmlformats.org/officeDocument/2006/relationships/hyperlink" Target="https://www.nhsemployers.org/articles/top-tips-supporting-psychological-safety-staff?utm_source=chatgpt.com" TargetMode="External" Id="R5e9ad427913d4d46" /><Relationship Type="http://schemas.openxmlformats.org/officeDocument/2006/relationships/hyperlink" Target="https://www.health.org.uk/reports-and-analysis/briefings/social-care-funding-reform-in-england" TargetMode="External" Id="R5ec4812a13804c47" /><Relationship Type="http://schemas.openxmlformats.org/officeDocument/2006/relationships/hyperlink" Target="https://www.nuffieldtrust.org.uk/news-item/older-people-are-paying-the-price-for-cuts-to-social-care" TargetMode="External" Id="R2df08fc1d7a6462c" /><Relationship Type="http://schemas.openxmlformats.org/officeDocument/2006/relationships/hyperlink" Target="https://www.theguardian.com/society/2025/jun/25/adults-england-denied-state-social-care-due-to-cuts" TargetMode="External" Id="Rf4ba7f1e1b0d4254" /><Relationship Type="http://schemas.openxmlformats.org/officeDocument/2006/relationships/hyperlink" Target="https://www.kingsfund.org.uk/insight-and-analysis/press-releases/social-care-struggling" TargetMode="External" Id="Rb2a18abd9d1a418e" /><Relationship Type="http://schemas.openxmlformats.org/officeDocument/2006/relationships/hyperlink" Target="https://www.kingsfund.org.uk/insight-and-analysis/briefings/making-careers-health-social-care-more-attractive" TargetMode="External" Id="R52937484d9ef4359" /><Relationship Type="http://schemas.openxmlformats.org/officeDocument/2006/relationships/hyperlink" Target="https://ijmhs.biomedcentral.com/articles/10.1186/s13033-021-00439-1?utm_source=chatgpt.com" TargetMode="External" Id="Ra8fe0b665d524217" /><Relationship Type="http://schemas.openxmlformats.org/officeDocument/2006/relationships/hyperlink" Target="https://performanceandimprovement.nhs.wales/functions/quality-safety-and-improvement/improvement/improvement-cymru-academy/resource-library/academy-toolkit-guides/psychological-safety-toolkit-guide/?utm_source=chatgpt.com" TargetMode="External" Id="R1f7eaf4a940545e7" /><Relationship Type="http://schemas.openxmlformats.org/officeDocument/2006/relationships/hyperlink" Target="https://pmc.ncbi.nlm.nih.gov/articles/PMC4938539/?utm_source=chatgpt.com" TargetMode="External" Id="Ra3ad39b00fe044cc" /><Relationship Type="http://schemas.openxmlformats.org/officeDocument/2006/relationships/header" Target="/word/header.xml" Id="Rf2f245e862994e4a" /><Relationship Type="http://schemas.openxmlformats.org/officeDocument/2006/relationships/footer" Target="/word/footer.xml" Id="Rfb017a1d4a8745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11</revision>
  <dcterms:created xsi:type="dcterms:W3CDTF">2025-09-23T01:01:48.4842119Z</dcterms:created>
  <dcterms:modified xsi:type="dcterms:W3CDTF">2025-11-17T21:16:57.0994570Z</dcterms:modified>
</coreProperties>
</file>