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573EB" w14:textId="09BB2036" w:rsidR="00E03751" w:rsidRDefault="00E03751" w:rsidP="00E03751">
      <w:pPr>
        <w:jc w:val="center"/>
        <w:rPr>
          <w:b/>
          <w:bCs/>
          <w:sz w:val="36"/>
          <w:szCs w:val="36"/>
        </w:rPr>
      </w:pPr>
      <w:r w:rsidRPr="00D752D3">
        <w:rPr>
          <w:b/>
          <w:bCs/>
          <w:sz w:val="36"/>
          <w:szCs w:val="36"/>
        </w:rPr>
        <w:t>Mentoring at HorizonTech</w:t>
      </w:r>
      <w:r w:rsidR="009B343A">
        <w:rPr>
          <w:b/>
          <w:bCs/>
          <w:sz w:val="36"/>
          <w:szCs w:val="36"/>
        </w:rPr>
        <w:t xml:space="preserve">: </w:t>
      </w:r>
    </w:p>
    <w:p w14:paraId="2881CB21" w14:textId="2506C5C8" w:rsidR="009B343A" w:rsidRPr="00E03751" w:rsidRDefault="009B343A" w:rsidP="00E03751">
      <w:pPr>
        <w:jc w:val="center"/>
        <w:rPr>
          <w:b/>
          <w:bCs/>
          <w:sz w:val="36"/>
          <w:szCs w:val="36"/>
        </w:rPr>
      </w:pPr>
      <w:r>
        <w:rPr>
          <w:b/>
          <w:bCs/>
          <w:sz w:val="36"/>
          <w:szCs w:val="36"/>
        </w:rPr>
        <w:t xml:space="preserve">Worksheets </w:t>
      </w:r>
    </w:p>
    <w:p w14:paraId="173D2FCA" w14:textId="44857EA1" w:rsidR="0086475C" w:rsidRPr="0086475C" w:rsidRDefault="0086475C" w:rsidP="0019722F">
      <w:pPr>
        <w:spacing w:line="360" w:lineRule="auto"/>
        <w:rPr>
          <w:rFonts w:ascii="Segoe UI Emoji" w:hAnsi="Segoe UI Emoji" w:cs="Segoe UI Emoji"/>
        </w:rPr>
      </w:pPr>
      <w:r w:rsidRPr="0086475C">
        <w:rPr>
          <w:rFonts w:ascii="Segoe UI Emoji" w:hAnsi="Segoe UI Emoji" w:cs="Segoe UI Emoji"/>
        </w:rPr>
        <w:t>Mentoring has become a central part of HorizonTech’s employee</w:t>
      </w:r>
      <w:r w:rsidRPr="0086475C">
        <w:rPr>
          <w:rFonts w:ascii="Segoe UI Emoji" w:hAnsi="Segoe UI Emoji" w:cs="Segoe UI Emoji"/>
        </w:rPr>
        <w:noBreakHyphen/>
        <w:t>development strategy, particularly as the company expands its graduate intake. Research shows that structured mentoring improves staff confidence, professional identity, and long</w:t>
      </w:r>
      <w:r w:rsidRPr="0086475C">
        <w:rPr>
          <w:rFonts w:ascii="Segoe UI Emoji" w:hAnsi="Segoe UI Emoji" w:cs="Segoe UI Emoji"/>
        </w:rPr>
        <w:noBreakHyphen/>
        <w:t>term performance</w:t>
      </w:r>
      <w:r>
        <w:rPr>
          <w:rFonts w:ascii="Segoe UI Emoji" w:hAnsi="Segoe UI Emoji" w:cs="Segoe UI Emoji"/>
        </w:rPr>
        <w:t>________________________________________________________________</w:t>
      </w:r>
      <w:r w:rsidRPr="0086475C">
        <w:rPr>
          <w:rFonts w:ascii="Segoe UI Emoji" w:hAnsi="Segoe UI Emoji" w:cs="Segoe UI Emoji"/>
        </w:rPr>
        <w:t>. This is especially relevant for HorizonTech, where rapid organisational growth has increased the need for consistent support for new employees. Managers have reported that mentoring helps new staff adapt more quickly to organisational culture and expectations, as highlighted in a recent business review</w:t>
      </w:r>
      <w:r>
        <w:rPr>
          <w:rFonts w:ascii="Segoe UI Emoji" w:hAnsi="Segoe UI Emoji" w:cs="Segoe UI Emoji"/>
        </w:rPr>
        <w:t>_____________________________________________________________________________________________________________________________________________________________________________</w:t>
      </w:r>
      <w:r w:rsidRPr="0086475C">
        <w:rPr>
          <w:rFonts w:ascii="Segoe UI Emoji" w:hAnsi="Segoe UI Emoji" w:cs="Segoe UI Emoji"/>
        </w:rPr>
        <w:t>.</w:t>
      </w:r>
    </w:p>
    <w:p w14:paraId="215F24F6" w14:textId="2C9C8495" w:rsidR="0086475C" w:rsidRPr="0086475C" w:rsidRDefault="0086475C" w:rsidP="0019722F">
      <w:pPr>
        <w:spacing w:line="360" w:lineRule="auto"/>
        <w:rPr>
          <w:rFonts w:ascii="Segoe UI Emoji" w:hAnsi="Segoe UI Emoji" w:cs="Segoe UI Emoji"/>
        </w:rPr>
      </w:pPr>
      <w:r w:rsidRPr="0086475C">
        <w:rPr>
          <w:rFonts w:ascii="Segoe UI Emoji" w:hAnsi="Segoe UI Emoji" w:cs="Segoe UI Emoji"/>
        </w:rPr>
        <w:t>Research b</w:t>
      </w:r>
      <w:r>
        <w:rPr>
          <w:rFonts w:ascii="Segoe UI Emoji" w:hAnsi="Segoe UI Emoji" w:cs="Segoe UI Emoji"/>
        </w:rPr>
        <w:t>y___________________________________________________________________</w:t>
      </w:r>
      <w:r w:rsidR="00D73B1F">
        <w:rPr>
          <w:rFonts w:ascii="Segoe UI Emoji" w:hAnsi="Segoe UI Emoji" w:cs="Segoe UI Emoji"/>
        </w:rPr>
        <w:t>_</w:t>
      </w:r>
      <w:r w:rsidRPr="0086475C">
        <w:rPr>
          <w:rFonts w:ascii="Segoe UI Emoji" w:hAnsi="Segoe UI Emoji" w:cs="Segoe UI Emoji"/>
        </w:rPr>
        <w:t>suggests that mentoring relationships strengthen communication, enhance problem</w:t>
      </w:r>
      <w:r w:rsidRPr="0086475C">
        <w:rPr>
          <w:rFonts w:ascii="Segoe UI Emoji" w:hAnsi="Segoe UI Emoji" w:cs="Segoe UI Emoji"/>
        </w:rPr>
        <w:noBreakHyphen/>
        <w:t>solving skills, and reduce staff turnover. The findings align with HorizonTech’s strategic aim of improving employee retention, particularly within the first 12 months of employment. The company’s HR team has noted that departments with established mentoring schemes report smoother onboarding processes and fewer early</w:t>
      </w:r>
      <w:r w:rsidRPr="0086475C">
        <w:rPr>
          <w:rFonts w:ascii="Segoe UI Emoji" w:hAnsi="Segoe UI Emoji" w:cs="Segoe UI Emoji"/>
        </w:rPr>
        <w:noBreakHyphen/>
        <w:t>stage performance concerns.</w:t>
      </w:r>
    </w:p>
    <w:p w14:paraId="5A19BD45" w14:textId="71E58583" w:rsidR="0086475C" w:rsidRPr="0086475C" w:rsidRDefault="0086475C" w:rsidP="0019722F">
      <w:pPr>
        <w:spacing w:line="360" w:lineRule="auto"/>
        <w:rPr>
          <w:rFonts w:ascii="Segoe UI Emoji" w:hAnsi="Segoe UI Emoji" w:cs="Segoe UI Emoji"/>
        </w:rPr>
      </w:pPr>
      <w:r w:rsidRPr="0086475C">
        <w:rPr>
          <w:rFonts w:ascii="Segoe UI Emoji" w:hAnsi="Segoe UI Emoji" w:cs="Segoe UI Emoji"/>
        </w:rPr>
        <w:t>However, some analysts argue that mentoring programmes only succeed when mentors receive proper training and ongoing support. For example</w:t>
      </w:r>
      <w:r w:rsidR="00D73B1F">
        <w:rPr>
          <w:rFonts w:ascii="Segoe UI Emoji" w:hAnsi="Segoe UI Emoji" w:cs="Segoe UI Emoji"/>
        </w:rPr>
        <w:t>, __________________________________________________________________________________________</w:t>
      </w:r>
      <w:r w:rsidRPr="0086475C">
        <w:rPr>
          <w:rFonts w:ascii="Segoe UI Emoji" w:hAnsi="Segoe UI Emoji" w:cs="Segoe UI Emoji"/>
        </w:rPr>
        <w:t xml:space="preserve">notes that mentors must be supported if they are to support others. This highlights the importance of equipping mentors with the skills needed to provide constructive, developmental feedback. HorizonTech’s internal survey reinforces this point, revealing that 63% of mentors felt unsure about how to give developmental feedback </w:t>
      </w:r>
      <w:r w:rsidRPr="0086475C">
        <w:rPr>
          <w:rFonts w:ascii="Segoe UI Emoji" w:hAnsi="Segoe UI Emoji" w:cs="Segoe UI Emoji"/>
        </w:rPr>
        <w:lastRenderedPageBreak/>
        <w:t>effectively</w:t>
      </w:r>
      <w:r w:rsidR="0019722F">
        <w:rPr>
          <w:rFonts w:ascii="Segoe UI Emoji" w:hAnsi="Segoe UI Emoji" w:cs="Segoe UI Emoji"/>
        </w:rPr>
        <w:t>_________________________________________________________________________________________________________________________________________________________________________</w:t>
      </w:r>
      <w:r w:rsidRPr="0086475C">
        <w:rPr>
          <w:rFonts w:ascii="Segoe UI Emoji" w:hAnsi="Segoe UI Emoji" w:cs="Segoe UI Emoji"/>
        </w:rPr>
        <w:t>.</w:t>
      </w:r>
    </w:p>
    <w:p w14:paraId="287ED9FB" w14:textId="77777777" w:rsidR="0086475C" w:rsidRPr="0086475C" w:rsidRDefault="0086475C" w:rsidP="0019722F">
      <w:pPr>
        <w:spacing w:line="360" w:lineRule="auto"/>
        <w:rPr>
          <w:rFonts w:ascii="Segoe UI Emoji" w:hAnsi="Segoe UI Emoji" w:cs="Segoe UI Emoji"/>
          <w:b/>
          <w:bCs/>
        </w:rPr>
      </w:pPr>
      <w:r w:rsidRPr="0086475C">
        <w:rPr>
          <w:rFonts w:ascii="Segoe UI Emoji" w:hAnsi="Segoe UI Emoji" w:cs="Segoe UI Emoji"/>
        </w:rPr>
        <w:t>The survey also found that mentors wanted clearer guidance on setting goals with mentees and managing boundaries within the mentoring relationship. These findings suggest that while mentoring is valued within the organisation, its impact could be strengthened through structured mentor training, clearer documentation, and regular opportunities for mentors to share good practice. Investing in these areas would help HorizonTech ensure that mentoring remains a sustainable and effective part of its employee</w:t>
      </w:r>
      <w:r w:rsidRPr="0086475C">
        <w:rPr>
          <w:rFonts w:ascii="Segoe UI Emoji" w:hAnsi="Segoe UI Emoji" w:cs="Segoe UI Emoji"/>
        </w:rPr>
        <w:noBreakHyphen/>
        <w:t>development strategy</w:t>
      </w:r>
      <w:r w:rsidRPr="0086475C">
        <w:rPr>
          <w:rFonts w:ascii="Segoe UI Emoji" w:hAnsi="Segoe UI Emoji" w:cs="Segoe UI Emoji"/>
          <w:b/>
          <w:bCs/>
        </w:rPr>
        <w:t>.</w:t>
      </w:r>
    </w:p>
    <w:p w14:paraId="667880B2" w14:textId="77777777" w:rsidR="00E03751" w:rsidRDefault="00E03751" w:rsidP="0019722F">
      <w:pPr>
        <w:spacing w:line="360" w:lineRule="auto"/>
        <w:rPr>
          <w:rFonts w:ascii="Segoe UI Emoji" w:hAnsi="Segoe UI Emoji" w:cs="Segoe UI Emoji"/>
          <w:b/>
          <w:bCs/>
        </w:rPr>
      </w:pPr>
    </w:p>
    <w:p w14:paraId="43A71B93" w14:textId="05A2AC6A" w:rsidR="00E03751" w:rsidRPr="00D752D3" w:rsidRDefault="00E03751" w:rsidP="0019722F">
      <w:pPr>
        <w:spacing w:line="360" w:lineRule="auto"/>
      </w:pPr>
      <w:r w:rsidRPr="00D752D3">
        <w:t xml:space="preserve"> Reference List</w:t>
      </w:r>
    </w:p>
    <w:p w14:paraId="68163359" w14:textId="0BC01DB0" w:rsidR="00E03751" w:rsidRDefault="00E03751" w:rsidP="0019722F">
      <w:pPr>
        <w:pStyle w:val="ListParagraph"/>
        <w:numPr>
          <w:ilvl w:val="0"/>
          <w:numId w:val="2"/>
        </w:numPr>
        <w:spacing w:line="360" w:lineRule="auto"/>
        <w:rPr>
          <w:b/>
          <w:bCs/>
        </w:rPr>
      </w:pPr>
      <w:r>
        <w:rPr>
          <w:b/>
          <w:bCs/>
        </w:rPr>
        <w:t>______________________________________________________________________________________________________________________________________________________</w:t>
      </w:r>
      <w:r w:rsidR="00C67467">
        <w:rPr>
          <w:b/>
          <w:bCs/>
        </w:rPr>
        <w:t>______________________________________________________________________________________________________________________________________________________________________________________________</w:t>
      </w:r>
      <w:r w:rsidR="00CC7D09">
        <w:rPr>
          <w:b/>
          <w:bCs/>
        </w:rPr>
        <w:t xml:space="preserve">Available at: DOI </w:t>
      </w:r>
      <w:hyperlink r:id="rId7" w:history="1">
        <w:r w:rsidR="004B1ECC" w:rsidRPr="00381532">
          <w:rPr>
            <w:rStyle w:val="Hyperlink"/>
            <w:b/>
            <w:bCs/>
          </w:rPr>
          <w:t>www.12547</w:t>
        </w:r>
      </w:hyperlink>
      <w:r w:rsidR="004B1ECC">
        <w:rPr>
          <w:b/>
          <w:bCs/>
        </w:rPr>
        <w:t xml:space="preserve"> </w:t>
      </w:r>
    </w:p>
    <w:p w14:paraId="5E4BB926" w14:textId="7FE2FAC0" w:rsidR="00E03751" w:rsidRDefault="00E03751" w:rsidP="0019722F">
      <w:pPr>
        <w:pStyle w:val="ListParagraph"/>
        <w:numPr>
          <w:ilvl w:val="0"/>
          <w:numId w:val="2"/>
        </w:numPr>
        <w:spacing w:line="360" w:lineRule="auto"/>
        <w:rPr>
          <w:b/>
          <w:bCs/>
        </w:rPr>
      </w:pPr>
      <w:r>
        <w:rPr>
          <w:b/>
          <w:bCs/>
        </w:rPr>
        <w:t>______________________________________________________________________________________________________________________________________________________</w:t>
      </w:r>
      <w:r w:rsidR="00C67467">
        <w:rPr>
          <w:b/>
          <w:bCs/>
        </w:rPr>
        <w:t>___________________________________________________________________________</w:t>
      </w:r>
      <w:r w:rsidR="004B1ECC">
        <w:rPr>
          <w:b/>
          <w:bCs/>
        </w:rPr>
        <w:t>_______________________</w:t>
      </w:r>
      <w:r w:rsidR="00C67467">
        <w:rPr>
          <w:b/>
          <w:bCs/>
        </w:rPr>
        <w:t>______________________________________________________________________________________________________________________________________________________</w:t>
      </w:r>
      <w:r w:rsidR="004B1ECC">
        <w:rPr>
          <w:b/>
          <w:bCs/>
        </w:rPr>
        <w:t xml:space="preserve"> Available at: </w:t>
      </w:r>
      <w:hyperlink r:id="rId8" w:history="1">
        <w:r w:rsidR="004B1ECC" w:rsidRPr="00381532">
          <w:rPr>
            <w:rStyle w:val="Hyperlink"/>
            <w:b/>
            <w:bCs/>
          </w:rPr>
          <w:t>www.HBR.com</w:t>
        </w:r>
      </w:hyperlink>
      <w:r w:rsidR="004B1ECC">
        <w:rPr>
          <w:b/>
          <w:bCs/>
        </w:rPr>
        <w:t xml:space="preserve"> (Accessed 8</w:t>
      </w:r>
      <w:r w:rsidR="004B1ECC" w:rsidRPr="004B1ECC">
        <w:rPr>
          <w:b/>
          <w:bCs/>
          <w:vertAlign w:val="superscript"/>
        </w:rPr>
        <w:t>th</w:t>
      </w:r>
      <w:r w:rsidR="004B1ECC">
        <w:rPr>
          <w:b/>
          <w:bCs/>
        </w:rPr>
        <w:t xml:space="preserve"> May 2026)</w:t>
      </w:r>
    </w:p>
    <w:p w14:paraId="1721E234" w14:textId="40AEC836" w:rsidR="00E03751" w:rsidRDefault="00E03751" w:rsidP="0019722F">
      <w:pPr>
        <w:pStyle w:val="ListParagraph"/>
        <w:numPr>
          <w:ilvl w:val="0"/>
          <w:numId w:val="2"/>
        </w:numPr>
        <w:spacing w:line="360" w:lineRule="auto"/>
        <w:rPr>
          <w:b/>
          <w:bCs/>
        </w:rPr>
      </w:pPr>
      <w:r>
        <w:rPr>
          <w:b/>
          <w:bCs/>
        </w:rPr>
        <w:t>______________________________________________________________________________________________________________________________________________________</w:t>
      </w:r>
      <w:r w:rsidR="00C67467">
        <w:rPr>
          <w:b/>
          <w:bCs/>
        </w:rPr>
        <w:t>_________________________________________________________________________________________________________________________________________________________________________________________________________________________________</w:t>
      </w:r>
    </w:p>
    <w:p w14:paraId="5FCC947E" w14:textId="27FDCF4E" w:rsidR="00E03751" w:rsidRDefault="00E03751" w:rsidP="0019722F">
      <w:pPr>
        <w:pStyle w:val="ListParagraph"/>
        <w:numPr>
          <w:ilvl w:val="0"/>
          <w:numId w:val="2"/>
        </w:numPr>
        <w:spacing w:line="360" w:lineRule="auto"/>
        <w:rPr>
          <w:b/>
          <w:bCs/>
        </w:rPr>
      </w:pPr>
      <w:r>
        <w:rPr>
          <w:b/>
          <w:bCs/>
        </w:rPr>
        <w:t>_____________________________________________________________________________________________________________________________________________________</w:t>
      </w:r>
      <w:r w:rsidR="007075F7">
        <w:rPr>
          <w:b/>
          <w:bCs/>
        </w:rPr>
        <w:t>_</w:t>
      </w:r>
      <w:r w:rsidR="007075F7">
        <w:rPr>
          <w:b/>
          <w:bCs/>
        </w:rPr>
        <w:lastRenderedPageBreak/>
        <w:t>______________________________________________________________________________________________________________________________________________________</w:t>
      </w:r>
    </w:p>
    <w:p w14:paraId="3927167F" w14:textId="6AF819A5" w:rsidR="00E03751" w:rsidRPr="00E03751" w:rsidRDefault="00E03751" w:rsidP="0019722F">
      <w:pPr>
        <w:pStyle w:val="ListParagraph"/>
        <w:numPr>
          <w:ilvl w:val="0"/>
          <w:numId w:val="2"/>
        </w:numPr>
        <w:spacing w:line="360" w:lineRule="auto"/>
        <w:rPr>
          <w:b/>
          <w:bCs/>
        </w:rPr>
      </w:pPr>
      <w:r>
        <w:rPr>
          <w:b/>
          <w:bCs/>
        </w:rPr>
        <w:t>______________________________________________________________________________________________________________________________________________________</w:t>
      </w:r>
      <w:r w:rsidR="005F6091">
        <w:rPr>
          <w:b/>
          <w:bCs/>
        </w:rPr>
        <w:t>______________________________________________________________________________________________________________________________________________________</w:t>
      </w:r>
    </w:p>
    <w:p w14:paraId="6395DE3E" w14:textId="77777777" w:rsidR="00726A92" w:rsidRDefault="00726A92"/>
    <w:p w14:paraId="7C0FF857" w14:textId="77777777" w:rsidR="0060546D" w:rsidRDefault="0060546D"/>
    <w:p w14:paraId="0C36ECE9" w14:textId="77777777" w:rsidR="0060546D" w:rsidRDefault="0060546D"/>
    <w:p w14:paraId="46B9AB94" w14:textId="77777777" w:rsidR="0060546D" w:rsidRDefault="0060546D"/>
    <w:p w14:paraId="57A6543C" w14:textId="77777777" w:rsidR="0060546D" w:rsidRDefault="0060546D"/>
    <w:p w14:paraId="786C7B76" w14:textId="77777777" w:rsidR="0060546D" w:rsidRDefault="0060546D"/>
    <w:p w14:paraId="6DB4787E" w14:textId="77777777" w:rsidR="0060546D" w:rsidRDefault="0060546D"/>
    <w:p w14:paraId="1449EDAE" w14:textId="77777777" w:rsidR="0060546D" w:rsidRDefault="0060546D"/>
    <w:p w14:paraId="0F65CBF3" w14:textId="77777777" w:rsidR="0060546D" w:rsidRDefault="0060546D"/>
    <w:p w14:paraId="77E9F77E" w14:textId="77777777" w:rsidR="0060546D" w:rsidRDefault="0060546D"/>
    <w:p w14:paraId="58A31DF3" w14:textId="77777777" w:rsidR="0060546D" w:rsidRDefault="0060546D"/>
    <w:p w14:paraId="76ABC57C" w14:textId="77777777" w:rsidR="0060546D" w:rsidRDefault="0060546D"/>
    <w:p w14:paraId="1E1615C3" w14:textId="77777777" w:rsidR="0060546D" w:rsidRDefault="0060546D"/>
    <w:p w14:paraId="4A52CCAD" w14:textId="77777777" w:rsidR="0060546D" w:rsidRDefault="0060546D"/>
    <w:p w14:paraId="6822B869" w14:textId="77777777" w:rsidR="0060546D" w:rsidRDefault="0060546D"/>
    <w:p w14:paraId="636224F6" w14:textId="77777777" w:rsidR="0060546D" w:rsidRDefault="0060546D"/>
    <w:p w14:paraId="3A153235" w14:textId="77777777" w:rsidR="0060546D" w:rsidRDefault="0060546D"/>
    <w:p w14:paraId="12913676" w14:textId="77777777" w:rsidR="0060546D" w:rsidRDefault="0060546D"/>
    <w:p w14:paraId="092F718D" w14:textId="77777777" w:rsidR="0060546D" w:rsidRDefault="0060546D"/>
    <w:p w14:paraId="4D488529" w14:textId="17B33878" w:rsidR="0060546D" w:rsidRDefault="006B3F03">
      <w:r w:rsidRPr="003B6396">
        <w:rPr>
          <w:noProof/>
        </w:rPr>
        <w:lastRenderedPageBreak/>
        <w:drawing>
          <wp:inline distT="0" distB="0" distL="0" distR="0" wp14:anchorId="518A07BE" wp14:editId="405C6A19">
            <wp:extent cx="5731510" cy="8063865"/>
            <wp:effectExtent l="0" t="0" r="2540" b="0"/>
            <wp:docPr id="1286366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366167" name=""/>
                    <pic:cNvPicPr/>
                  </pic:nvPicPr>
                  <pic:blipFill>
                    <a:blip r:embed="rId9"/>
                    <a:stretch>
                      <a:fillRect/>
                    </a:stretch>
                  </pic:blipFill>
                  <pic:spPr>
                    <a:xfrm>
                      <a:off x="0" y="0"/>
                      <a:ext cx="5731510" cy="8063865"/>
                    </a:xfrm>
                    <a:prstGeom prst="rect">
                      <a:avLst/>
                    </a:prstGeom>
                  </pic:spPr>
                </pic:pic>
              </a:graphicData>
            </a:graphic>
          </wp:inline>
        </w:drawing>
      </w:r>
    </w:p>
    <w:p w14:paraId="217B3CFF" w14:textId="13A23690" w:rsidR="006B3F03" w:rsidRDefault="00592AA1">
      <w:r w:rsidRPr="00592AA1">
        <w:rPr>
          <w:noProof/>
        </w:rPr>
        <w:lastRenderedPageBreak/>
        <w:drawing>
          <wp:inline distT="0" distB="0" distL="0" distR="0" wp14:anchorId="5113E3FD" wp14:editId="031E4B2A">
            <wp:extent cx="5638800" cy="7620000"/>
            <wp:effectExtent l="0" t="0" r="0" b="0"/>
            <wp:docPr id="158369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69851" name=""/>
                    <pic:cNvPicPr/>
                  </pic:nvPicPr>
                  <pic:blipFill>
                    <a:blip r:embed="rId10"/>
                    <a:stretch>
                      <a:fillRect/>
                    </a:stretch>
                  </pic:blipFill>
                  <pic:spPr>
                    <a:xfrm>
                      <a:off x="0" y="0"/>
                      <a:ext cx="5638800" cy="7620000"/>
                    </a:xfrm>
                    <a:prstGeom prst="rect">
                      <a:avLst/>
                    </a:prstGeom>
                  </pic:spPr>
                </pic:pic>
              </a:graphicData>
            </a:graphic>
          </wp:inline>
        </w:drawing>
      </w:r>
    </w:p>
    <w:p w14:paraId="15DE56C0" w14:textId="09C9EC30" w:rsidR="006B3F03" w:rsidRDefault="00BF4D05">
      <w:r w:rsidRPr="003B6396">
        <w:rPr>
          <w:noProof/>
        </w:rPr>
        <w:lastRenderedPageBreak/>
        <w:drawing>
          <wp:anchor distT="0" distB="0" distL="114300" distR="114300" simplePos="0" relativeHeight="251661312" behindDoc="1" locked="0" layoutInCell="1" allowOverlap="1" wp14:anchorId="22769B72" wp14:editId="3B362C1F">
            <wp:simplePos x="0" y="0"/>
            <wp:positionH relativeFrom="margin">
              <wp:posOffset>0</wp:posOffset>
            </wp:positionH>
            <wp:positionV relativeFrom="paragraph">
              <wp:posOffset>12065</wp:posOffset>
            </wp:positionV>
            <wp:extent cx="5654675" cy="8848090"/>
            <wp:effectExtent l="0" t="0" r="3175" b="0"/>
            <wp:wrapTight wrapText="bothSides">
              <wp:wrapPolygon edited="0">
                <wp:start x="0" y="0"/>
                <wp:lineTo x="0" y="21532"/>
                <wp:lineTo x="21539" y="21532"/>
                <wp:lineTo x="21539" y="0"/>
                <wp:lineTo x="0" y="0"/>
              </wp:wrapPolygon>
            </wp:wrapTight>
            <wp:docPr id="1126610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10574" name=""/>
                    <pic:cNvPicPr/>
                  </pic:nvPicPr>
                  <pic:blipFill>
                    <a:blip r:embed="rId11">
                      <a:extLst>
                        <a:ext uri="{28A0092B-C50C-407E-A947-70E740481C1C}">
                          <a14:useLocalDpi xmlns:a14="http://schemas.microsoft.com/office/drawing/2010/main" val="0"/>
                        </a:ext>
                      </a:extLst>
                    </a:blip>
                    <a:stretch>
                      <a:fillRect/>
                    </a:stretch>
                  </pic:blipFill>
                  <pic:spPr>
                    <a:xfrm>
                      <a:off x="0" y="0"/>
                      <a:ext cx="5656319" cy="8851150"/>
                    </a:xfrm>
                    <a:prstGeom prst="rect">
                      <a:avLst/>
                    </a:prstGeom>
                  </pic:spPr>
                </pic:pic>
              </a:graphicData>
            </a:graphic>
            <wp14:sizeRelH relativeFrom="margin">
              <wp14:pctWidth>0</wp14:pctWidth>
            </wp14:sizeRelH>
            <wp14:sizeRelV relativeFrom="margin">
              <wp14:pctHeight>0</wp14:pctHeight>
            </wp14:sizeRelV>
          </wp:anchor>
        </w:drawing>
      </w:r>
    </w:p>
    <w:p w14:paraId="0974A0DB" w14:textId="0FDFC03B" w:rsidR="0060546D" w:rsidRDefault="0060546D">
      <w:r w:rsidRPr="003B6396">
        <w:rPr>
          <w:b/>
          <w:bCs/>
          <w:noProof/>
          <w:sz w:val="32"/>
          <w:szCs w:val="32"/>
        </w:rPr>
        <w:lastRenderedPageBreak/>
        <w:drawing>
          <wp:anchor distT="0" distB="0" distL="114300" distR="114300" simplePos="0" relativeHeight="251659264" behindDoc="1" locked="0" layoutInCell="1" allowOverlap="1" wp14:anchorId="14F285B5" wp14:editId="37002AD3">
            <wp:simplePos x="0" y="0"/>
            <wp:positionH relativeFrom="margin">
              <wp:posOffset>0</wp:posOffset>
            </wp:positionH>
            <wp:positionV relativeFrom="paragraph">
              <wp:posOffset>325755</wp:posOffset>
            </wp:positionV>
            <wp:extent cx="5731510" cy="8531860"/>
            <wp:effectExtent l="0" t="0" r="2540" b="2540"/>
            <wp:wrapTight wrapText="bothSides">
              <wp:wrapPolygon edited="0">
                <wp:start x="0" y="0"/>
                <wp:lineTo x="0" y="21558"/>
                <wp:lineTo x="21538" y="21558"/>
                <wp:lineTo x="21538" y="0"/>
                <wp:lineTo x="0" y="0"/>
              </wp:wrapPolygon>
            </wp:wrapTight>
            <wp:docPr id="1286365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365944"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8531860"/>
                    </a:xfrm>
                    <a:prstGeom prst="rect">
                      <a:avLst/>
                    </a:prstGeom>
                  </pic:spPr>
                </pic:pic>
              </a:graphicData>
            </a:graphic>
            <wp14:sizeRelV relativeFrom="margin">
              <wp14:pctHeight>0</wp14:pctHeight>
            </wp14:sizeRelV>
          </wp:anchor>
        </w:drawing>
      </w:r>
    </w:p>
    <w:sectPr w:rsidR="0060546D" w:rsidSect="00E037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F5E29" w14:textId="77777777" w:rsidR="0074616E" w:rsidRDefault="0074616E" w:rsidP="0060546D">
      <w:pPr>
        <w:spacing w:after="0" w:line="240" w:lineRule="auto"/>
      </w:pPr>
      <w:r>
        <w:separator/>
      </w:r>
    </w:p>
  </w:endnote>
  <w:endnote w:type="continuationSeparator" w:id="0">
    <w:p w14:paraId="4EE33E83" w14:textId="77777777" w:rsidR="0074616E" w:rsidRDefault="0074616E" w:rsidP="00605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0DD8B" w14:textId="77777777" w:rsidR="0074616E" w:rsidRDefault="0074616E" w:rsidP="0060546D">
      <w:pPr>
        <w:spacing w:after="0" w:line="240" w:lineRule="auto"/>
      </w:pPr>
      <w:r>
        <w:separator/>
      </w:r>
    </w:p>
  </w:footnote>
  <w:footnote w:type="continuationSeparator" w:id="0">
    <w:p w14:paraId="4074444B" w14:textId="77777777" w:rsidR="0074616E" w:rsidRDefault="0074616E" w:rsidP="006054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24B34"/>
    <w:multiLevelType w:val="hybridMultilevel"/>
    <w:tmpl w:val="F40C0A3A"/>
    <w:lvl w:ilvl="0" w:tplc="08090011">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A13774"/>
    <w:multiLevelType w:val="multilevel"/>
    <w:tmpl w:val="337A4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1775449">
    <w:abstractNumId w:val="1"/>
  </w:num>
  <w:num w:numId="2" w16cid:durableId="373044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751"/>
    <w:rsid w:val="0003583A"/>
    <w:rsid w:val="0019722F"/>
    <w:rsid w:val="001A2734"/>
    <w:rsid w:val="00245A34"/>
    <w:rsid w:val="00246136"/>
    <w:rsid w:val="00305EC0"/>
    <w:rsid w:val="004B1ECC"/>
    <w:rsid w:val="005457E8"/>
    <w:rsid w:val="00591828"/>
    <w:rsid w:val="00592AA1"/>
    <w:rsid w:val="005F6091"/>
    <w:rsid w:val="0060546D"/>
    <w:rsid w:val="0060613F"/>
    <w:rsid w:val="006B3F03"/>
    <w:rsid w:val="007075F7"/>
    <w:rsid w:val="00726A92"/>
    <w:rsid w:val="0074616E"/>
    <w:rsid w:val="007C0A42"/>
    <w:rsid w:val="00805518"/>
    <w:rsid w:val="0086475C"/>
    <w:rsid w:val="008A5A04"/>
    <w:rsid w:val="00995682"/>
    <w:rsid w:val="009B343A"/>
    <w:rsid w:val="00A46E72"/>
    <w:rsid w:val="00A92213"/>
    <w:rsid w:val="00BC259F"/>
    <w:rsid w:val="00BD126C"/>
    <w:rsid w:val="00BF4D05"/>
    <w:rsid w:val="00C67467"/>
    <w:rsid w:val="00CB792A"/>
    <w:rsid w:val="00CC7D09"/>
    <w:rsid w:val="00D73B1F"/>
    <w:rsid w:val="00E03751"/>
    <w:rsid w:val="00E85749"/>
    <w:rsid w:val="00ED5C99"/>
    <w:rsid w:val="00F53A05"/>
    <w:rsid w:val="00FB2334"/>
    <w:rsid w:val="00FB52C4"/>
    <w:rsid w:val="00FC5CC9"/>
    <w:rsid w:val="00FE01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211D1"/>
  <w15:chartTrackingRefBased/>
  <w15:docId w15:val="{E4CA5F15-CE9E-4FA4-8FF2-626D3B85D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751"/>
  </w:style>
  <w:style w:type="paragraph" w:styleId="Heading1">
    <w:name w:val="heading 1"/>
    <w:basedOn w:val="Normal"/>
    <w:next w:val="Normal"/>
    <w:link w:val="Heading1Char"/>
    <w:uiPriority w:val="9"/>
    <w:qFormat/>
    <w:rsid w:val="00E037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37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37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37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37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37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37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37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37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7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37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37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37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37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37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37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37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3751"/>
    <w:rPr>
      <w:rFonts w:eastAsiaTheme="majorEastAsia" w:cstheme="majorBidi"/>
      <w:color w:val="272727" w:themeColor="text1" w:themeTint="D8"/>
    </w:rPr>
  </w:style>
  <w:style w:type="paragraph" w:styleId="Title">
    <w:name w:val="Title"/>
    <w:basedOn w:val="Normal"/>
    <w:next w:val="Normal"/>
    <w:link w:val="TitleChar"/>
    <w:uiPriority w:val="10"/>
    <w:qFormat/>
    <w:rsid w:val="00E037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37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37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37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3751"/>
    <w:pPr>
      <w:spacing w:before="160"/>
      <w:jc w:val="center"/>
    </w:pPr>
    <w:rPr>
      <w:i/>
      <w:iCs/>
      <w:color w:val="404040" w:themeColor="text1" w:themeTint="BF"/>
    </w:rPr>
  </w:style>
  <w:style w:type="character" w:customStyle="1" w:styleId="QuoteChar">
    <w:name w:val="Quote Char"/>
    <w:basedOn w:val="DefaultParagraphFont"/>
    <w:link w:val="Quote"/>
    <w:uiPriority w:val="29"/>
    <w:rsid w:val="00E03751"/>
    <w:rPr>
      <w:i/>
      <w:iCs/>
      <w:color w:val="404040" w:themeColor="text1" w:themeTint="BF"/>
    </w:rPr>
  </w:style>
  <w:style w:type="paragraph" w:styleId="ListParagraph">
    <w:name w:val="List Paragraph"/>
    <w:basedOn w:val="Normal"/>
    <w:uiPriority w:val="34"/>
    <w:qFormat/>
    <w:rsid w:val="00E03751"/>
    <w:pPr>
      <w:ind w:left="720"/>
      <w:contextualSpacing/>
    </w:pPr>
  </w:style>
  <w:style w:type="character" w:styleId="IntenseEmphasis">
    <w:name w:val="Intense Emphasis"/>
    <w:basedOn w:val="DefaultParagraphFont"/>
    <w:uiPriority w:val="21"/>
    <w:qFormat/>
    <w:rsid w:val="00E03751"/>
    <w:rPr>
      <w:i/>
      <w:iCs/>
      <w:color w:val="0F4761" w:themeColor="accent1" w:themeShade="BF"/>
    </w:rPr>
  </w:style>
  <w:style w:type="paragraph" w:styleId="IntenseQuote">
    <w:name w:val="Intense Quote"/>
    <w:basedOn w:val="Normal"/>
    <w:next w:val="Normal"/>
    <w:link w:val="IntenseQuoteChar"/>
    <w:uiPriority w:val="30"/>
    <w:qFormat/>
    <w:rsid w:val="00E037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3751"/>
    <w:rPr>
      <w:i/>
      <w:iCs/>
      <w:color w:val="0F4761" w:themeColor="accent1" w:themeShade="BF"/>
    </w:rPr>
  </w:style>
  <w:style w:type="character" w:styleId="IntenseReference">
    <w:name w:val="Intense Reference"/>
    <w:basedOn w:val="DefaultParagraphFont"/>
    <w:uiPriority w:val="32"/>
    <w:qFormat/>
    <w:rsid w:val="00E03751"/>
    <w:rPr>
      <w:b/>
      <w:bCs/>
      <w:smallCaps/>
      <w:color w:val="0F4761" w:themeColor="accent1" w:themeShade="BF"/>
      <w:spacing w:val="5"/>
    </w:rPr>
  </w:style>
  <w:style w:type="paragraph" w:styleId="Header">
    <w:name w:val="header"/>
    <w:basedOn w:val="Normal"/>
    <w:link w:val="HeaderChar"/>
    <w:uiPriority w:val="99"/>
    <w:unhideWhenUsed/>
    <w:rsid w:val="006054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46D"/>
  </w:style>
  <w:style w:type="paragraph" w:styleId="Footer">
    <w:name w:val="footer"/>
    <w:basedOn w:val="Normal"/>
    <w:link w:val="FooterChar"/>
    <w:uiPriority w:val="99"/>
    <w:unhideWhenUsed/>
    <w:rsid w:val="006054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46D"/>
  </w:style>
  <w:style w:type="character" w:styleId="Hyperlink">
    <w:name w:val="Hyperlink"/>
    <w:basedOn w:val="DefaultParagraphFont"/>
    <w:uiPriority w:val="99"/>
    <w:unhideWhenUsed/>
    <w:rsid w:val="004B1ECC"/>
    <w:rPr>
      <w:color w:val="467886" w:themeColor="hyperlink"/>
      <w:u w:val="single"/>
    </w:rPr>
  </w:style>
  <w:style w:type="character" w:styleId="UnresolvedMention">
    <w:name w:val="Unresolved Mention"/>
    <w:basedOn w:val="DefaultParagraphFont"/>
    <w:uiPriority w:val="99"/>
    <w:semiHidden/>
    <w:unhideWhenUsed/>
    <w:rsid w:val="004B1E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BR.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12547" TargetMode="Externa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674</Words>
  <Characters>3846</Characters>
  <Application>Microsoft Office Word</Application>
  <DocSecurity>0</DocSecurity>
  <Lines>32</Lines>
  <Paragraphs>9</Paragraphs>
  <ScaleCrop>false</ScaleCrop>
  <Company>University of Wales Trinity Saint David</Company>
  <LinksUpToDate>false</LinksUpToDate>
  <CharactersWithSpaces>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Jonathan Wyatt</cp:lastModifiedBy>
  <cp:revision>25</cp:revision>
  <dcterms:created xsi:type="dcterms:W3CDTF">2026-05-08T09:25:00Z</dcterms:created>
  <dcterms:modified xsi:type="dcterms:W3CDTF">2026-09-21T09:44:00Z</dcterms:modified>
</cp:coreProperties>
</file>