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2E4F6" w14:textId="4426621B" w:rsidR="00C52ECE" w:rsidRDefault="00464F89" w:rsidP="000A716E">
      <w:pPr>
        <w:spacing w:line="360" w:lineRule="auto"/>
        <w:rPr>
          <w:rFonts w:ascii="Times New Roman" w:hAnsi="Times New Roman" w:cs="Times New Roman"/>
          <w:b/>
          <w:bCs/>
        </w:rPr>
      </w:pPr>
      <w:r>
        <w:rPr>
          <w:rFonts w:ascii="Times New Roman" w:hAnsi="Times New Roman" w:cs="Times New Roman"/>
          <w:b/>
          <w:bCs/>
          <w:noProof/>
        </w:rPr>
        <w:drawing>
          <wp:inline distT="0" distB="0" distL="0" distR="0" wp14:anchorId="777434F3" wp14:editId="65BB7B2E">
            <wp:extent cx="1591519" cy="632778"/>
            <wp:effectExtent l="0" t="0" r="8890" b="0"/>
            <wp:docPr id="1715011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26220" cy="646575"/>
                    </a:xfrm>
                    <a:prstGeom prst="rect">
                      <a:avLst/>
                    </a:prstGeom>
                    <a:noFill/>
                    <a:ln>
                      <a:noFill/>
                    </a:ln>
                  </pic:spPr>
                </pic:pic>
              </a:graphicData>
            </a:graphic>
          </wp:inline>
        </w:drawing>
      </w:r>
    </w:p>
    <w:p w14:paraId="655160CD" w14:textId="59242D5B"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Student name:  </w:t>
      </w:r>
      <w:r w:rsidRPr="00464F89">
        <w:rPr>
          <w:rFonts w:ascii="Times New Roman" w:hAnsi="Times New Roman" w:cs="Times New Roman"/>
          <w:b/>
          <w:bCs/>
          <w:sz w:val="56"/>
          <w:szCs w:val="56"/>
        </w:rPr>
        <w:t xml:space="preserve">Emil Daniel Malutan </w:t>
      </w:r>
    </w:p>
    <w:p w14:paraId="7DFB8065" w14:textId="7777777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Programme: Business </w:t>
      </w:r>
    </w:p>
    <w:p w14:paraId="3479A06C" w14:textId="7777777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Module: The Changing Business Environment </w:t>
      </w:r>
    </w:p>
    <w:p w14:paraId="5B294BE2" w14:textId="5BECE92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Module code: BMBM4010 </w:t>
      </w:r>
    </w:p>
    <w:p w14:paraId="5A50FDD5" w14:textId="7777777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Lecturer: Zoe Williams </w:t>
      </w:r>
    </w:p>
    <w:p w14:paraId="7026C152" w14:textId="7777777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James Moore </w:t>
      </w:r>
    </w:p>
    <w:p w14:paraId="19D36B0A" w14:textId="77777777" w:rsidR="00464F89"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 xml:space="preserve">Internal Verifier: Robyn Griffiths </w:t>
      </w:r>
    </w:p>
    <w:p w14:paraId="72299F44" w14:textId="24ECB2C1" w:rsidR="00C52ECE" w:rsidRPr="00464F89" w:rsidRDefault="00464F89" w:rsidP="00464F8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sz w:val="56"/>
          <w:szCs w:val="56"/>
        </w:rPr>
      </w:pPr>
      <w:r w:rsidRPr="00464F89">
        <w:rPr>
          <w:rFonts w:ascii="Times New Roman" w:hAnsi="Times New Roman" w:cs="Times New Roman"/>
          <w:b/>
          <w:bCs/>
          <w:sz w:val="56"/>
          <w:szCs w:val="56"/>
        </w:rPr>
        <w:t>Assignment Title: Discuss the challenges faced by an expanding business in the current economic environment</w:t>
      </w:r>
      <w:r w:rsidR="00C52ECE">
        <w:rPr>
          <w:rFonts w:ascii="Times New Roman" w:hAnsi="Times New Roman" w:cs="Times New Roman"/>
          <w:b/>
          <w:bCs/>
        </w:rPr>
        <w:br w:type="page"/>
      </w:r>
    </w:p>
    <w:p w14:paraId="2C0ECB32" w14:textId="1B866D19" w:rsidR="00CF210D" w:rsidRPr="002320E3" w:rsidRDefault="00CF210D" w:rsidP="00464F89">
      <w:pPr>
        <w:pBdr>
          <w:bottom w:val="single" w:sz="4" w:space="1" w:color="auto"/>
        </w:pBdr>
        <w:spacing w:line="360" w:lineRule="auto"/>
        <w:jc w:val="center"/>
        <w:rPr>
          <w:rFonts w:ascii="Times New Roman" w:hAnsi="Times New Roman" w:cs="Times New Roman"/>
          <w:b/>
          <w:bCs/>
        </w:rPr>
      </w:pPr>
      <w:r w:rsidRPr="002320E3">
        <w:rPr>
          <w:rFonts w:ascii="Times New Roman" w:hAnsi="Times New Roman" w:cs="Times New Roman"/>
          <w:b/>
          <w:bCs/>
        </w:rPr>
        <w:lastRenderedPageBreak/>
        <w:t>Introduction</w:t>
      </w:r>
    </w:p>
    <w:p w14:paraId="2FFB7B34" w14:textId="77777777" w:rsidR="00464F89" w:rsidRDefault="00464F89" w:rsidP="000A716E">
      <w:pPr>
        <w:spacing w:line="360" w:lineRule="auto"/>
        <w:rPr>
          <w:rFonts w:ascii="Times New Roman" w:hAnsi="Times New Roman" w:cs="Times New Roman"/>
        </w:rPr>
      </w:pPr>
    </w:p>
    <w:p w14:paraId="32F28A90" w14:textId="5A775B6E" w:rsidR="00CF210D"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Apple is one of the largest and most innovative multinational technology companies worldwide, engaged in consumer electronics, software, digital services, and ecosystem platforms. Apple's product offerings include the iPhone, iPad, Mac, Apple Watch and AirPods. It also provides services such as the App Store, iCloud, Apple Music, Apple TV+ and payment systems. Apple has been chosen for this essay because it is an excellent illustration of how a global business needs to respond to an ever-changing </w:t>
      </w:r>
      <w:r w:rsidR="00901F83">
        <w:rPr>
          <w:rFonts w:ascii="Times New Roman" w:hAnsi="Times New Roman" w:cs="Times New Roman"/>
        </w:rPr>
        <w:t>global business</w:t>
      </w:r>
      <w:r w:rsidRPr="000A716E">
        <w:rPr>
          <w:rFonts w:ascii="Times New Roman" w:hAnsi="Times New Roman" w:cs="Times New Roman"/>
        </w:rPr>
        <w:t xml:space="preserve"> environment. Apple faces many different types of pressure: global economic uncertainty</w:t>
      </w:r>
      <w:r w:rsidR="00901F83">
        <w:rPr>
          <w:rFonts w:ascii="Times New Roman" w:hAnsi="Times New Roman" w:cs="Times New Roman"/>
        </w:rPr>
        <w:t>,</w:t>
      </w:r>
      <w:r w:rsidRPr="000A716E">
        <w:rPr>
          <w:rFonts w:ascii="Times New Roman" w:hAnsi="Times New Roman" w:cs="Times New Roman"/>
        </w:rPr>
        <w:t xml:space="preserve"> political and geopolitical tensions</w:t>
      </w:r>
      <w:r w:rsidR="00901F83">
        <w:rPr>
          <w:rFonts w:ascii="Times New Roman" w:hAnsi="Times New Roman" w:cs="Times New Roman"/>
        </w:rPr>
        <w:t>,</w:t>
      </w:r>
      <w:r w:rsidRPr="000A716E">
        <w:rPr>
          <w:rFonts w:ascii="Times New Roman" w:hAnsi="Times New Roman" w:cs="Times New Roman"/>
        </w:rPr>
        <w:t xml:space="preserve"> rapidly evolving technology</w:t>
      </w:r>
      <w:r w:rsidR="00901F83">
        <w:rPr>
          <w:rFonts w:ascii="Times New Roman" w:hAnsi="Times New Roman" w:cs="Times New Roman"/>
        </w:rPr>
        <w:t>,</w:t>
      </w:r>
      <w:r w:rsidRPr="000A716E">
        <w:rPr>
          <w:rFonts w:ascii="Times New Roman" w:hAnsi="Times New Roman" w:cs="Times New Roman"/>
        </w:rPr>
        <w:t xml:space="preserve"> legal regulation</w:t>
      </w:r>
      <w:r w:rsidR="00901F83">
        <w:rPr>
          <w:rFonts w:ascii="Times New Roman" w:hAnsi="Times New Roman" w:cs="Times New Roman"/>
        </w:rPr>
        <w:t>,</w:t>
      </w:r>
      <w:r w:rsidRPr="000A716E">
        <w:rPr>
          <w:rFonts w:ascii="Times New Roman" w:hAnsi="Times New Roman" w:cs="Times New Roman"/>
        </w:rPr>
        <w:t xml:space="preserve"> and public expectations regarding environmental issues. </w:t>
      </w:r>
      <w:r w:rsidR="00901F83">
        <w:rPr>
          <w:rFonts w:ascii="Times New Roman" w:hAnsi="Times New Roman" w:cs="Times New Roman"/>
        </w:rPr>
        <w:t>B</w:t>
      </w:r>
      <w:r w:rsidRPr="000A716E">
        <w:rPr>
          <w:rFonts w:ascii="Times New Roman" w:hAnsi="Times New Roman" w:cs="Times New Roman"/>
        </w:rPr>
        <w:t>ecause of all these pressures, Apple is an exceptional example to study and understand how businesses can respond to external challenges and take advantage of external opportunities.</w:t>
      </w:r>
    </w:p>
    <w:p w14:paraId="7145BD92" w14:textId="77777777" w:rsidR="00464F89"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Because Apple has a successful business model that relies on the interaction of </w:t>
      </w:r>
      <w:r w:rsidR="00CF210D">
        <w:rPr>
          <w:rFonts w:ascii="Times New Roman" w:hAnsi="Times New Roman" w:cs="Times New Roman"/>
        </w:rPr>
        <w:t>its</w:t>
      </w:r>
      <w:r w:rsidRPr="000A716E">
        <w:rPr>
          <w:rFonts w:ascii="Times New Roman" w:hAnsi="Times New Roman" w:cs="Times New Roman"/>
        </w:rPr>
        <w:t xml:space="preserve"> hardware, software and services, changes to any part of </w:t>
      </w:r>
      <w:r w:rsidR="00CF210D">
        <w:rPr>
          <w:rFonts w:ascii="Times New Roman" w:hAnsi="Times New Roman" w:cs="Times New Roman"/>
        </w:rPr>
        <w:t>its</w:t>
      </w:r>
      <w:r w:rsidRPr="000A716E">
        <w:rPr>
          <w:rFonts w:ascii="Times New Roman" w:hAnsi="Times New Roman" w:cs="Times New Roman"/>
        </w:rPr>
        <w:t xml:space="preserve"> business will quickly impact </w:t>
      </w:r>
      <w:r w:rsidR="00CF210D">
        <w:rPr>
          <w:rFonts w:ascii="Times New Roman" w:hAnsi="Times New Roman" w:cs="Times New Roman"/>
        </w:rPr>
        <w:t>all</w:t>
      </w:r>
      <w:r w:rsidRPr="000A716E">
        <w:rPr>
          <w:rFonts w:ascii="Times New Roman" w:hAnsi="Times New Roman" w:cs="Times New Roman"/>
        </w:rPr>
        <w:t xml:space="preserve"> other business areas. For instance, political tension and trade barriers can impact Apple's global supply chain for </w:t>
      </w:r>
      <w:r w:rsidR="00CF210D">
        <w:rPr>
          <w:rFonts w:ascii="Times New Roman" w:hAnsi="Times New Roman" w:cs="Times New Roman"/>
        </w:rPr>
        <w:t>its</w:t>
      </w:r>
      <w:r w:rsidRPr="000A716E">
        <w:rPr>
          <w:rFonts w:ascii="Times New Roman" w:hAnsi="Times New Roman" w:cs="Times New Roman"/>
        </w:rPr>
        <w:t xml:space="preserve"> products; regulatory issues can affect how Apple's App Store impacts Apple's revenues from </w:t>
      </w:r>
      <w:r w:rsidR="00CF210D">
        <w:rPr>
          <w:rFonts w:ascii="Times New Roman" w:hAnsi="Times New Roman" w:cs="Times New Roman"/>
        </w:rPr>
        <w:t>its service</w:t>
      </w:r>
      <w:r w:rsidRPr="000A716E">
        <w:rPr>
          <w:rFonts w:ascii="Times New Roman" w:hAnsi="Times New Roman" w:cs="Times New Roman"/>
        </w:rPr>
        <w:t xml:space="preserve"> business. Furthermore, consumer expectations around privacy, sustainability and the ability to repair products also impact how consumers view their relationship with Apple and Apple's brand reputation. In Apple's financial reporting for their fiscal year ending 2025, Apple's revenues are $416.161B; the iPhone is the largest contributor at $209.586B; and Apple's Service business is $109.158B. These numbers show how large an impact that Apple's hardware business has on </w:t>
      </w:r>
      <w:r w:rsidR="00CF210D">
        <w:rPr>
          <w:rFonts w:ascii="Times New Roman" w:hAnsi="Times New Roman" w:cs="Times New Roman"/>
        </w:rPr>
        <w:t>its</w:t>
      </w:r>
      <w:r w:rsidRPr="000A716E">
        <w:rPr>
          <w:rFonts w:ascii="Times New Roman" w:hAnsi="Times New Roman" w:cs="Times New Roman"/>
        </w:rPr>
        <w:t xml:space="preserve"> overall operations and how rapidly growing </w:t>
      </w:r>
      <w:r w:rsidR="00CF210D">
        <w:rPr>
          <w:rFonts w:ascii="Times New Roman" w:hAnsi="Times New Roman" w:cs="Times New Roman"/>
        </w:rPr>
        <w:t>its</w:t>
      </w:r>
      <w:r w:rsidRPr="000A716E">
        <w:rPr>
          <w:rFonts w:ascii="Times New Roman" w:hAnsi="Times New Roman" w:cs="Times New Roman"/>
        </w:rPr>
        <w:t xml:space="preserve"> high-margin </w:t>
      </w:r>
      <w:r w:rsidR="00CF210D">
        <w:rPr>
          <w:rFonts w:ascii="Times New Roman" w:hAnsi="Times New Roman" w:cs="Times New Roman"/>
        </w:rPr>
        <w:t>s</w:t>
      </w:r>
      <w:r w:rsidRPr="000A716E">
        <w:rPr>
          <w:rFonts w:ascii="Times New Roman" w:hAnsi="Times New Roman" w:cs="Times New Roman"/>
        </w:rPr>
        <w:t xml:space="preserve">ervice business has become (Apple </w:t>
      </w:r>
      <w:r w:rsidR="00CF210D">
        <w:rPr>
          <w:rFonts w:ascii="Times New Roman" w:hAnsi="Times New Roman" w:cs="Times New Roman"/>
        </w:rPr>
        <w:t>Inc.</w:t>
      </w:r>
      <w:r w:rsidRPr="000A716E">
        <w:rPr>
          <w:rFonts w:ascii="Times New Roman" w:hAnsi="Times New Roman" w:cs="Times New Roman"/>
        </w:rPr>
        <w:t>, 2025A).</w:t>
      </w:r>
      <w:r w:rsidR="00CF210D">
        <w:rPr>
          <w:rFonts w:ascii="Times New Roman" w:hAnsi="Times New Roman" w:cs="Times New Roman"/>
        </w:rPr>
        <w:t xml:space="preserve"> </w:t>
      </w:r>
      <w:r w:rsidRPr="000A716E">
        <w:rPr>
          <w:rFonts w:ascii="Times New Roman" w:hAnsi="Times New Roman" w:cs="Times New Roman"/>
        </w:rPr>
        <w:t xml:space="preserve">Another reason for selecting Apple as a reference is </w:t>
      </w:r>
      <w:r w:rsidR="00CF210D">
        <w:rPr>
          <w:rFonts w:ascii="Times New Roman" w:hAnsi="Times New Roman" w:cs="Times New Roman"/>
        </w:rPr>
        <w:t>that</w:t>
      </w:r>
      <w:r w:rsidRPr="000A716E">
        <w:rPr>
          <w:rFonts w:ascii="Times New Roman" w:hAnsi="Times New Roman" w:cs="Times New Roman"/>
        </w:rPr>
        <w:t xml:space="preserve"> they demonstrate that the modern-day business environment is more interconnected than separate. Political decisions change supply </w:t>
      </w:r>
      <w:r w:rsidR="00CF210D" w:rsidRPr="000A716E">
        <w:rPr>
          <w:rFonts w:ascii="Times New Roman" w:hAnsi="Times New Roman" w:cs="Times New Roman"/>
        </w:rPr>
        <w:t>chains;</w:t>
      </w:r>
      <w:r w:rsidRPr="000A716E">
        <w:rPr>
          <w:rFonts w:ascii="Times New Roman" w:hAnsi="Times New Roman" w:cs="Times New Roman"/>
        </w:rPr>
        <w:t xml:space="preserve"> technology advances change competition</w:t>
      </w:r>
      <w:r w:rsidR="00CF210D">
        <w:rPr>
          <w:rFonts w:ascii="Times New Roman" w:hAnsi="Times New Roman" w:cs="Times New Roman"/>
        </w:rPr>
        <w:t>,</w:t>
      </w:r>
      <w:r w:rsidRPr="000A716E">
        <w:rPr>
          <w:rFonts w:ascii="Times New Roman" w:hAnsi="Times New Roman" w:cs="Times New Roman"/>
        </w:rPr>
        <w:t xml:space="preserve"> and environmental regulations impact the design and management of products. An example of this interconnectedness can be seen in Apple's exposure to regulation in Europe when the European Commission fined the company €500 million for breaching the Digital Markets Act anti-steering obligation; this demonstrates how changes in the law directly alter governance and profitability for digital platforms </w:t>
      </w:r>
      <w:r w:rsidR="00CF210D" w:rsidRPr="000A716E">
        <w:rPr>
          <w:rFonts w:ascii="Times New Roman" w:hAnsi="Times New Roman" w:cs="Times New Roman"/>
        </w:rPr>
        <w:t>because of</w:t>
      </w:r>
      <w:r w:rsidRPr="000A716E">
        <w:rPr>
          <w:rFonts w:ascii="Times New Roman" w:hAnsi="Times New Roman" w:cs="Times New Roman"/>
        </w:rPr>
        <w:t xml:space="preserve"> regulation (European Commission, 2025).</w:t>
      </w:r>
    </w:p>
    <w:p w14:paraId="10DF415B" w14:textId="4767B98A"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lastRenderedPageBreak/>
        <w:t xml:space="preserve">This </w:t>
      </w:r>
      <w:r w:rsidR="00CF210D">
        <w:rPr>
          <w:rFonts w:ascii="Times New Roman" w:hAnsi="Times New Roman" w:cs="Times New Roman"/>
        </w:rPr>
        <w:t>essay</w:t>
      </w:r>
      <w:r w:rsidRPr="000A716E">
        <w:rPr>
          <w:rFonts w:ascii="Times New Roman" w:hAnsi="Times New Roman" w:cs="Times New Roman"/>
        </w:rPr>
        <w:t xml:space="preserve"> examines how Apple's operations are affected by and adapt to the external business environment. To accomplish this, the first part of the paper describes the definition of the business environment and explains the importance of assessing external influences. The second part highlights relevant models, especially PESTLE analysis, Porter's five forces and </w:t>
      </w:r>
      <w:r w:rsidR="00CF210D">
        <w:rPr>
          <w:rFonts w:ascii="Times New Roman" w:hAnsi="Times New Roman" w:cs="Times New Roman"/>
        </w:rPr>
        <w:t xml:space="preserve">the </w:t>
      </w:r>
      <w:r w:rsidRPr="000A716E">
        <w:rPr>
          <w:rFonts w:ascii="Times New Roman" w:hAnsi="Times New Roman" w:cs="Times New Roman"/>
        </w:rPr>
        <w:t>theory of dynamic capabilities. The third part illustrates how PESTLE can be used to identify significant opportunities and threats for Apple based on current examples and supporting evidence. The fourth part assesses how Apple's strategic response has evolved through supply chain diversification, artificial intelligence development, sustainability initiatives and adaptations to regulations. Finally, the paper offers recommendations for Apple to further enhance their adaptability moving forward.</w:t>
      </w:r>
    </w:p>
    <w:p w14:paraId="5FDAEE10" w14:textId="77777777" w:rsidR="000A716E" w:rsidRPr="000A716E" w:rsidRDefault="000A716E" w:rsidP="000A716E">
      <w:pPr>
        <w:spacing w:line="360" w:lineRule="auto"/>
        <w:rPr>
          <w:rFonts w:ascii="Times New Roman" w:hAnsi="Times New Roman" w:cs="Times New Roman"/>
        </w:rPr>
      </w:pPr>
    </w:p>
    <w:p w14:paraId="6CEBC9E1" w14:textId="77777777" w:rsidR="000A716E" w:rsidRPr="00CF210D" w:rsidRDefault="000A716E" w:rsidP="00464F89">
      <w:pPr>
        <w:pBdr>
          <w:bottom w:val="single" w:sz="4" w:space="1" w:color="auto"/>
        </w:pBdr>
        <w:spacing w:line="360" w:lineRule="auto"/>
        <w:jc w:val="center"/>
        <w:rPr>
          <w:rFonts w:ascii="Times New Roman" w:hAnsi="Times New Roman" w:cs="Times New Roman"/>
          <w:b/>
          <w:bCs/>
        </w:rPr>
      </w:pPr>
      <w:r w:rsidRPr="00CF210D">
        <w:rPr>
          <w:rFonts w:ascii="Times New Roman" w:hAnsi="Times New Roman" w:cs="Times New Roman"/>
          <w:b/>
          <w:bCs/>
        </w:rPr>
        <w:t>Business Environment Overview</w:t>
      </w:r>
    </w:p>
    <w:p w14:paraId="2CACB66C" w14:textId="77777777" w:rsidR="000A716E" w:rsidRPr="000A716E" w:rsidRDefault="000A716E" w:rsidP="000A716E">
      <w:pPr>
        <w:spacing w:line="360" w:lineRule="auto"/>
        <w:rPr>
          <w:rFonts w:ascii="Times New Roman" w:hAnsi="Times New Roman" w:cs="Times New Roman"/>
        </w:rPr>
      </w:pPr>
    </w:p>
    <w:p w14:paraId="12C31EF1"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The business environment includes all external circumstances and forces that can have an impact on the performance, decision-making and </w:t>
      </w:r>
      <w:r w:rsidR="00CF210D">
        <w:rPr>
          <w:rFonts w:ascii="Times New Roman" w:hAnsi="Times New Roman" w:cs="Times New Roman"/>
        </w:rPr>
        <w:t>business</w:t>
      </w:r>
      <w:r w:rsidRPr="000A716E">
        <w:rPr>
          <w:rFonts w:ascii="Times New Roman" w:hAnsi="Times New Roman" w:cs="Times New Roman"/>
        </w:rPr>
        <w:t xml:space="preserve"> success of an organisation over time. Some of those external forces include political, economic, social, technological, legal and environmental influences, which are largely outside the direct control of managers (Morrison, 2017). A business operates in a dynamic environment in which its strategic outcomes stem from the interactions between its internal resources</w:t>
      </w:r>
      <w:r w:rsidR="00003935">
        <w:rPr>
          <w:rFonts w:ascii="Times New Roman" w:hAnsi="Times New Roman" w:cs="Times New Roman"/>
        </w:rPr>
        <w:t>,</w:t>
      </w:r>
      <w:r w:rsidRPr="000A716E">
        <w:rPr>
          <w:rFonts w:ascii="Times New Roman" w:hAnsi="Times New Roman" w:cs="Times New Roman"/>
        </w:rPr>
        <w:t xml:space="preserve"> along with the variables of an </w:t>
      </w:r>
      <w:r w:rsidR="00003935" w:rsidRPr="000A716E">
        <w:rPr>
          <w:rFonts w:ascii="Times New Roman" w:hAnsi="Times New Roman" w:cs="Times New Roman"/>
        </w:rPr>
        <w:t>ever</w:t>
      </w:r>
      <w:r w:rsidR="00003935">
        <w:rPr>
          <w:rFonts w:ascii="Times New Roman" w:hAnsi="Times New Roman" w:cs="Times New Roman"/>
        </w:rPr>
        <w:t xml:space="preserve">-changing environment. </w:t>
      </w:r>
      <w:r w:rsidRPr="000A716E">
        <w:rPr>
          <w:rFonts w:ascii="Times New Roman" w:hAnsi="Times New Roman" w:cs="Times New Roman"/>
        </w:rPr>
        <w:t xml:space="preserve">The quality of business environments and their impact on the performance of organisations, their innovative capacities and their competitiveness across industries </w:t>
      </w:r>
      <w:r w:rsidR="00003935" w:rsidRPr="000A716E">
        <w:rPr>
          <w:rFonts w:ascii="Times New Roman" w:hAnsi="Times New Roman" w:cs="Times New Roman"/>
        </w:rPr>
        <w:t>have</w:t>
      </w:r>
      <w:r w:rsidRPr="000A716E">
        <w:rPr>
          <w:rFonts w:ascii="Times New Roman" w:hAnsi="Times New Roman" w:cs="Times New Roman"/>
        </w:rPr>
        <w:t xml:space="preserve"> been confirmed by new research (Lai et al., 2024; Abdullahi, Odeh &amp; Alaga, 2025).</w:t>
      </w:r>
    </w:p>
    <w:p w14:paraId="404C69FD"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Analysing the external environment of a business is important because changes occurring outside the organisation can create risks or opportunities for the business or the </w:t>
      </w:r>
      <w:proofErr w:type="gramStart"/>
      <w:r w:rsidRPr="000A716E">
        <w:rPr>
          <w:rFonts w:ascii="Times New Roman" w:hAnsi="Times New Roman" w:cs="Times New Roman"/>
        </w:rPr>
        <w:t>industry as a whole</w:t>
      </w:r>
      <w:proofErr w:type="gramEnd"/>
      <w:r w:rsidRPr="000A716E">
        <w:rPr>
          <w:rFonts w:ascii="Times New Roman" w:hAnsi="Times New Roman" w:cs="Times New Roman"/>
        </w:rPr>
        <w:t xml:space="preserve">. For example, an economic downturn may decrease the number of consumers who want to buy products, while technological developments can create new markets or new business models. If companies do not identify changes occurring outside the company quickly enough, they may lose market share or they may no longer be strategically relevant. On the other hand, companies that are capable of continually monitoring and analysing their environments will have a greater likelihood of being able to innovate, to deploy their resources effectively and to maintain their level of resilience in the face of both market </w:t>
      </w:r>
      <w:r w:rsidRPr="000A716E">
        <w:rPr>
          <w:rFonts w:ascii="Times New Roman" w:hAnsi="Times New Roman" w:cs="Times New Roman"/>
        </w:rPr>
        <w:lastRenderedPageBreak/>
        <w:t>opportunities and challenges. Evidence also supports the assertion that the business context will have a strong effect on the market value of the organisation, its innovation outcomes and the growth of the organisation (Puertas et al., 2022; Bontempo, 2022).</w:t>
      </w:r>
    </w:p>
    <w:p w14:paraId="72A1F309" w14:textId="6B4B3C12"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A popular way to conduct an external analysis of the business environment is through a PESTLE analysis (Political, Economic, Societal, Technological, Legal, Environmental), which helps assess the various external factors that impact an organisation’s operations. The utility of the PESTLE analysis is through its breadth and by encouraging managers to consider the external environment from "outside-in" when determining risk and opportunity; however, the usefulness of PESTLE increases significantly when the results of the analysis are examined for the strategic implications of the various external forces rather than treating it as a descriptive checklist. Apple, a company that has operations in multiple countries, faces similar pressures related to regulation, innovation and sustainability, so a PESTLE analysis would provide useful insights to management on how to address these forces.</w:t>
      </w:r>
    </w:p>
    <w:p w14:paraId="56C9D3F1"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Porter’s Five Forces model is another good tool for analysing the external environment. The Five Forces evaluates competition through the degree of rivalry among existing competitors, the bargaining power of buyers, the bargaining power of suppliers, the threat of substitutes, and the threat of new entrants into the industry (Porter, 1979). This model helps identify the profitability of the industry and the competitive intensity of the </w:t>
      </w:r>
      <w:r w:rsidR="00003935" w:rsidRPr="000A716E">
        <w:rPr>
          <w:rFonts w:ascii="Times New Roman" w:hAnsi="Times New Roman" w:cs="Times New Roman"/>
        </w:rPr>
        <w:t>industry. Apple</w:t>
      </w:r>
      <w:r w:rsidRPr="000A716E">
        <w:rPr>
          <w:rFonts w:ascii="Times New Roman" w:hAnsi="Times New Roman" w:cs="Times New Roman"/>
        </w:rPr>
        <w:t xml:space="preserve"> has strong competition with companies like Samsung and Google. They have pressure from their suppliers due to shortages of semiconductors and components. Critics also argue that Porter's model isn't useful for understanding how competition works in industries that change rapidly from technology or many of the ecosystem relationships they depend on to create value for consumers.</w:t>
      </w:r>
    </w:p>
    <w:p w14:paraId="15760D26"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Dynamic capabilities theory is useful for businesses to help them to understand how to adapt to changing environments, rather than just what pressures they experience. According to Teece, Pisano and </w:t>
      </w:r>
      <w:proofErr w:type="spellStart"/>
      <w:r w:rsidRPr="000A716E">
        <w:rPr>
          <w:rFonts w:ascii="Times New Roman" w:hAnsi="Times New Roman" w:cs="Times New Roman"/>
        </w:rPr>
        <w:t>Shuen</w:t>
      </w:r>
      <w:proofErr w:type="spellEnd"/>
      <w:r w:rsidRPr="000A716E">
        <w:rPr>
          <w:rFonts w:ascii="Times New Roman" w:hAnsi="Times New Roman" w:cs="Times New Roman"/>
        </w:rPr>
        <w:t xml:space="preserve"> (1997), being able to create and put together internal capabilities and external capabilities will affect your competitive advantage in a rapidly changing marketplace. Teece (2007) describes this as the ability to sense new opportunities and threats, seize those new opportunities, and reconfigure your resources around those opportunities. This is important for Apple because they must adapt to competition in AI, changing regulations, changing consumer demands, and the geopolitical risks involved in the supply chain.</w:t>
      </w:r>
    </w:p>
    <w:p w14:paraId="048318FB"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lastRenderedPageBreak/>
        <w:t>Recent studies support this view in relation to innovation/experimentation, and the way that companies are adapting their business models depends on experimentation, piloting, and iterative learning in an uncertain market (</w:t>
      </w:r>
      <w:proofErr w:type="spellStart"/>
      <w:r w:rsidRPr="000A716E">
        <w:rPr>
          <w:rFonts w:ascii="Times New Roman" w:hAnsi="Times New Roman" w:cs="Times New Roman"/>
        </w:rPr>
        <w:t>Geissdoerfer</w:t>
      </w:r>
      <w:proofErr w:type="spellEnd"/>
      <w:r w:rsidRPr="000A716E">
        <w:rPr>
          <w:rFonts w:ascii="Times New Roman" w:hAnsi="Times New Roman" w:cs="Times New Roman"/>
        </w:rPr>
        <w:t xml:space="preserve"> et al., 2022; Andersen, Aagaard and Magnusson, 2022). In digital markets, using information systems and decision support systems (Trieu et al., 2022) to convert data into </w:t>
      </w:r>
      <w:r w:rsidR="00003935">
        <w:rPr>
          <w:rFonts w:ascii="Times New Roman" w:hAnsi="Times New Roman" w:cs="Times New Roman"/>
        </w:rPr>
        <w:t xml:space="preserve">a </w:t>
      </w:r>
      <w:r w:rsidRPr="000A716E">
        <w:rPr>
          <w:rFonts w:ascii="Times New Roman" w:hAnsi="Times New Roman" w:cs="Times New Roman"/>
        </w:rPr>
        <w:t>strategic advantage is critical. Therefore, understanding the business climate is not just understanding what is changing externally, but judging whether your company has the capacity to react appropriately.</w:t>
      </w:r>
    </w:p>
    <w:p w14:paraId="12B769B1" w14:textId="77777777" w:rsidR="00003935" w:rsidRDefault="00003935" w:rsidP="000A716E">
      <w:pPr>
        <w:spacing w:line="360" w:lineRule="auto"/>
        <w:rPr>
          <w:rFonts w:ascii="Times New Roman" w:hAnsi="Times New Roman" w:cs="Times New Roman"/>
        </w:rPr>
      </w:pPr>
    </w:p>
    <w:p w14:paraId="2C241254" w14:textId="6984477D" w:rsidR="000A716E" w:rsidRPr="00003935" w:rsidRDefault="000A716E" w:rsidP="00464F89">
      <w:pPr>
        <w:pBdr>
          <w:bottom w:val="single" w:sz="4" w:space="1" w:color="auto"/>
        </w:pBdr>
        <w:spacing w:line="360" w:lineRule="auto"/>
        <w:jc w:val="center"/>
        <w:rPr>
          <w:rFonts w:ascii="Times New Roman" w:hAnsi="Times New Roman" w:cs="Times New Roman"/>
          <w:b/>
          <w:bCs/>
        </w:rPr>
      </w:pPr>
      <w:r w:rsidRPr="00003935">
        <w:rPr>
          <w:rFonts w:ascii="Times New Roman" w:hAnsi="Times New Roman" w:cs="Times New Roman"/>
          <w:b/>
          <w:bCs/>
        </w:rPr>
        <w:t>Analysis of External Factors</w:t>
      </w:r>
    </w:p>
    <w:p w14:paraId="7EDFDA0F" w14:textId="77777777" w:rsidR="000A716E" w:rsidRPr="000A716E" w:rsidRDefault="000A716E" w:rsidP="000A716E">
      <w:pPr>
        <w:spacing w:line="360" w:lineRule="auto"/>
        <w:rPr>
          <w:rFonts w:ascii="Times New Roman" w:hAnsi="Times New Roman" w:cs="Times New Roman"/>
        </w:rPr>
      </w:pPr>
    </w:p>
    <w:p w14:paraId="3827D7E7"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Based on a PESTLE analysis, Apple's external environment consists of many complex factors that are constantly </w:t>
      </w:r>
      <w:r w:rsidR="00003935" w:rsidRPr="000A716E">
        <w:rPr>
          <w:rFonts w:ascii="Times New Roman" w:hAnsi="Times New Roman" w:cs="Times New Roman"/>
        </w:rPr>
        <w:t>changing. The</w:t>
      </w:r>
      <w:r w:rsidRPr="000A716E">
        <w:rPr>
          <w:rFonts w:ascii="Times New Roman" w:hAnsi="Times New Roman" w:cs="Times New Roman"/>
        </w:rPr>
        <w:t xml:space="preserve"> political environment has a huge effect on Apple because it operates on a global supply chain</w:t>
      </w:r>
      <w:r w:rsidR="00003935">
        <w:rPr>
          <w:rFonts w:ascii="Times New Roman" w:hAnsi="Times New Roman" w:cs="Times New Roman"/>
        </w:rPr>
        <w:t>,</w:t>
      </w:r>
      <w:r w:rsidRPr="000A716E">
        <w:rPr>
          <w:rFonts w:ascii="Times New Roman" w:hAnsi="Times New Roman" w:cs="Times New Roman"/>
        </w:rPr>
        <w:t xml:space="preserve"> which is subject to risk from trade tensions, industrial policy, and geopolitical fragmentation. As stated by Apple Inc. (2025a), Apple has expressed its reliance on outsourced manufacturing and logistics partners, most being outside the U.S., exposing the company to more risk of being disrupted. Due to this increased risk from geopolitics, Apple has diversified its production; as of the beginning of 2026</w:t>
      </w:r>
      <w:r w:rsidR="00003935">
        <w:rPr>
          <w:rFonts w:ascii="Times New Roman" w:hAnsi="Times New Roman" w:cs="Times New Roman"/>
        </w:rPr>
        <w:t>,</w:t>
      </w:r>
      <w:r w:rsidRPr="000A716E">
        <w:rPr>
          <w:rFonts w:ascii="Times New Roman" w:hAnsi="Times New Roman" w:cs="Times New Roman"/>
        </w:rPr>
        <w:t xml:space="preserve"> approximately 25% of iPhone manufacturing has been relocated to India. At the same time, Apple is trying to promote U.S. manufacturing capacity through its investments in facilities and workforce (Apple Inc., 2026). This is congruent with the larger trends of governance, the quality of the business environment, </w:t>
      </w:r>
      <w:r w:rsidR="00003935">
        <w:rPr>
          <w:rFonts w:ascii="Times New Roman" w:hAnsi="Times New Roman" w:cs="Times New Roman"/>
        </w:rPr>
        <w:t xml:space="preserve">and </w:t>
      </w:r>
      <w:r w:rsidRPr="000A716E">
        <w:rPr>
          <w:rFonts w:ascii="Times New Roman" w:hAnsi="Times New Roman" w:cs="Times New Roman"/>
        </w:rPr>
        <w:t>the state support to help enterprises be competitive and innovative (Zhang, Chen and Zhao, 2023; Bontempo, 2022).</w:t>
      </w:r>
    </w:p>
    <w:p w14:paraId="76F1307F"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Apple’s economic environment will also affect its performance. Things like inflation, consumer confidence and regional growth patterns will affect how much demand there is for premium electronics. The IMF is forecasting global growth to be 3.3% for 2026 </w:t>
      </w:r>
      <w:r w:rsidR="00003935" w:rsidRPr="000A716E">
        <w:rPr>
          <w:rFonts w:ascii="Times New Roman" w:hAnsi="Times New Roman" w:cs="Times New Roman"/>
        </w:rPr>
        <w:t>and</w:t>
      </w:r>
      <w:r w:rsidRPr="000A716E">
        <w:rPr>
          <w:rFonts w:ascii="Times New Roman" w:hAnsi="Times New Roman" w:cs="Times New Roman"/>
        </w:rPr>
        <w:t xml:space="preserve"> highlights that geopolitical and policy uncertainty could lead to lower global growth than expected (IMF, 2026). This is an important factor to Apple because a substantial portion of premium devices are discretionary purchases. In addition to the continued </w:t>
      </w:r>
      <w:r w:rsidR="00003935">
        <w:rPr>
          <w:rFonts w:ascii="Times New Roman" w:hAnsi="Times New Roman" w:cs="Times New Roman"/>
        </w:rPr>
        <w:t>financial strength of Apple</w:t>
      </w:r>
      <w:r w:rsidRPr="000A716E">
        <w:rPr>
          <w:rFonts w:ascii="Times New Roman" w:hAnsi="Times New Roman" w:cs="Times New Roman"/>
        </w:rPr>
        <w:t xml:space="preserve">, it is also exposed to a concentration risk in revenue. The Americas generated $151.790 billion of sales in 2025, while Greater China generated $64.377 billion of sales in 2025. This level of revenue signifies both the size and exposure to regional economic shocks (Apple Inc., 2025a). The smartphone market represents the centre of gravity of Apple’s </w:t>
      </w:r>
      <w:r w:rsidRPr="000A716E">
        <w:rPr>
          <w:rFonts w:ascii="Times New Roman" w:hAnsi="Times New Roman" w:cs="Times New Roman"/>
        </w:rPr>
        <w:lastRenderedPageBreak/>
        <w:t>economic position; based on IDC data in 2025, Apple shipped 251.7 million smartphones</w:t>
      </w:r>
      <w:r w:rsidR="00003935">
        <w:rPr>
          <w:rFonts w:ascii="Times New Roman" w:hAnsi="Times New Roman" w:cs="Times New Roman"/>
        </w:rPr>
        <w:t>,</w:t>
      </w:r>
      <w:r w:rsidRPr="000A716E">
        <w:rPr>
          <w:rFonts w:ascii="Times New Roman" w:hAnsi="Times New Roman" w:cs="Times New Roman"/>
        </w:rPr>
        <w:t xml:space="preserve"> holding a 20.0% global market share, but IDC is highlighting that memory shortages may impact shipments in 2026 (IDC, 2026).</w:t>
      </w:r>
      <w:r w:rsidR="00003935">
        <w:rPr>
          <w:rFonts w:ascii="Times New Roman" w:hAnsi="Times New Roman" w:cs="Times New Roman"/>
        </w:rPr>
        <w:t xml:space="preserve"> </w:t>
      </w:r>
      <w:r w:rsidRPr="000A716E">
        <w:rPr>
          <w:rFonts w:ascii="Times New Roman" w:hAnsi="Times New Roman" w:cs="Times New Roman"/>
        </w:rPr>
        <w:t>Resilience of supply chains is imperative in times of fluctuations within the economy (Gani, Yoshi and Rahman, 2023).</w:t>
      </w:r>
    </w:p>
    <w:p w14:paraId="6A39A8B6"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Social factors also play a role in the success of a business. Customers are preferring </w:t>
      </w:r>
      <w:r w:rsidR="00003935">
        <w:rPr>
          <w:rFonts w:ascii="Times New Roman" w:hAnsi="Times New Roman" w:cs="Times New Roman"/>
        </w:rPr>
        <w:t>higher-end</w:t>
      </w:r>
      <w:r w:rsidRPr="000A716E">
        <w:rPr>
          <w:rFonts w:ascii="Times New Roman" w:hAnsi="Times New Roman" w:cs="Times New Roman"/>
        </w:rPr>
        <w:t xml:space="preserve">, integrated, and reliable digital experiences; this directly affects how Apple positions its brand. Word of mouth and reputation also affect how companies perform; they will ultimately affect the loyalty that customers feel for their products. With respect to technology markets, trust is a large deciding factor on </w:t>
      </w:r>
      <w:r w:rsidR="00003935" w:rsidRPr="000A716E">
        <w:rPr>
          <w:rFonts w:ascii="Times New Roman" w:hAnsi="Times New Roman" w:cs="Times New Roman"/>
        </w:rPr>
        <w:t>whether</w:t>
      </w:r>
      <w:r w:rsidRPr="000A716E">
        <w:rPr>
          <w:rFonts w:ascii="Times New Roman" w:hAnsi="Times New Roman" w:cs="Times New Roman"/>
        </w:rPr>
        <w:t xml:space="preserve"> people will make a purchase (Ishii and </w:t>
      </w:r>
      <w:proofErr w:type="spellStart"/>
      <w:r w:rsidRPr="000A716E">
        <w:rPr>
          <w:rFonts w:ascii="Times New Roman" w:hAnsi="Times New Roman" w:cs="Times New Roman"/>
        </w:rPr>
        <w:t>Kikumori</w:t>
      </w:r>
      <w:proofErr w:type="spellEnd"/>
      <w:r w:rsidRPr="000A716E">
        <w:rPr>
          <w:rFonts w:ascii="Times New Roman" w:hAnsi="Times New Roman" w:cs="Times New Roman"/>
        </w:rPr>
        <w:t xml:space="preserve">, 2023). Apple has made privacy one of its main differentiating factors compared to other competitors, especially as it relates to artificial intelligence. Apple has also incorporated privacy-based features along with "private cloud compute" to communicate to consumers that it is a more reliable source than its competitors that use data exhaustively (Apple Inc., 2024a; Apple Inc., 2024b). However, social expectations also create risk. </w:t>
      </w:r>
      <w:r w:rsidR="00003935">
        <w:rPr>
          <w:rFonts w:ascii="Times New Roman" w:hAnsi="Times New Roman" w:cs="Times New Roman"/>
        </w:rPr>
        <w:t>Concerning</w:t>
      </w:r>
      <w:r w:rsidRPr="000A716E">
        <w:rPr>
          <w:rFonts w:ascii="Times New Roman" w:hAnsi="Times New Roman" w:cs="Times New Roman"/>
        </w:rPr>
        <w:t xml:space="preserve"> allegations of sourcing minerals and labour practices, consumers, activists, and regulators expect that minerals and labour would be ethically sourced and have transparent supply chains. As </w:t>
      </w:r>
      <w:r w:rsidR="00003935">
        <w:rPr>
          <w:rFonts w:ascii="Times New Roman" w:hAnsi="Times New Roman" w:cs="Times New Roman"/>
        </w:rPr>
        <w:t>they</w:t>
      </w:r>
      <w:r w:rsidRPr="000A716E">
        <w:rPr>
          <w:rFonts w:ascii="Times New Roman" w:hAnsi="Times New Roman" w:cs="Times New Roman"/>
        </w:rPr>
        <w:t xml:space="preserve"> </w:t>
      </w:r>
      <w:r w:rsidR="00003935">
        <w:rPr>
          <w:rFonts w:ascii="Times New Roman" w:hAnsi="Times New Roman" w:cs="Times New Roman"/>
        </w:rPr>
        <w:t>are</w:t>
      </w:r>
      <w:r w:rsidRPr="000A716E">
        <w:rPr>
          <w:rFonts w:ascii="Times New Roman" w:hAnsi="Times New Roman" w:cs="Times New Roman"/>
        </w:rPr>
        <w:t xml:space="preserve"> a global company, social legitimacy is directly correlated with how responsible the company acts and how they are perceived (Morrison, 2017).</w:t>
      </w:r>
    </w:p>
    <w:p w14:paraId="02A813BD"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Technological factors may be the </w:t>
      </w:r>
      <w:r w:rsidR="00003935">
        <w:rPr>
          <w:rFonts w:ascii="Times New Roman" w:hAnsi="Times New Roman" w:cs="Times New Roman"/>
        </w:rPr>
        <w:t>fastest-changing</w:t>
      </w:r>
      <w:r w:rsidRPr="000A716E">
        <w:rPr>
          <w:rFonts w:ascii="Times New Roman" w:hAnsi="Times New Roman" w:cs="Times New Roman"/>
        </w:rPr>
        <w:t xml:space="preserve"> part of Apple's environment. Competition is evolving to be focused on applications of artificial intelligence (AI), semiconductors, the integration of ecosystems, and developing services based on the use of data. The "Apple Intelligence" launch by Apple indicates that they are pursuing a competitive strategy in generative AI while using AI to support the technology of devices and operating systems, as opposed to functioning only as a tool by itself (Apple Inc., 2024a). This concurs with the evidence that AI is quickly evolving into a key component of business with respect to both growth and innovation (Mitrache, </w:t>
      </w:r>
      <w:proofErr w:type="spellStart"/>
      <w:r w:rsidRPr="000A716E">
        <w:rPr>
          <w:rFonts w:ascii="Times New Roman" w:hAnsi="Times New Roman" w:cs="Times New Roman"/>
        </w:rPr>
        <w:t>Spulbar</w:t>
      </w:r>
      <w:proofErr w:type="spellEnd"/>
      <w:r w:rsidRPr="000A716E">
        <w:rPr>
          <w:rFonts w:ascii="Times New Roman" w:hAnsi="Times New Roman" w:cs="Times New Roman"/>
        </w:rPr>
        <w:t xml:space="preserve"> and Mitrache, 2024; Sourav, Asha and Reza, 2025).</w:t>
      </w:r>
      <w:r w:rsidR="00003935">
        <w:rPr>
          <w:rFonts w:ascii="Times New Roman" w:hAnsi="Times New Roman" w:cs="Times New Roman"/>
        </w:rPr>
        <w:t xml:space="preserve"> </w:t>
      </w:r>
      <w:r w:rsidRPr="000A716E">
        <w:rPr>
          <w:rFonts w:ascii="Times New Roman" w:hAnsi="Times New Roman" w:cs="Times New Roman"/>
        </w:rPr>
        <w:t xml:space="preserve">Firms' decision-support systems and explainable artificial intelligence (AI) are gaining in importance as they increasingly incorporate advanced technologies with integrity, transparency and accountability. This commitment to innovation-led competitiveness is demonstrated by Apple's R&amp;D investment, which was $34.55 billion in FY25. However, </w:t>
      </w:r>
      <w:r w:rsidR="00003935">
        <w:rPr>
          <w:rFonts w:ascii="Times New Roman" w:hAnsi="Times New Roman" w:cs="Times New Roman"/>
        </w:rPr>
        <w:t>the</w:t>
      </w:r>
      <w:r w:rsidRPr="000A716E">
        <w:rPr>
          <w:rFonts w:ascii="Times New Roman" w:hAnsi="Times New Roman" w:cs="Times New Roman"/>
        </w:rPr>
        <w:t xml:space="preserve"> rapid changes also introduce risks. For instance, supply shortages of memory and advanced chips can increase costs and decrease supply, while competitors may innovate more rapidly. </w:t>
      </w:r>
      <w:r w:rsidRPr="000A716E">
        <w:rPr>
          <w:rFonts w:ascii="Times New Roman" w:hAnsi="Times New Roman" w:cs="Times New Roman"/>
        </w:rPr>
        <w:lastRenderedPageBreak/>
        <w:t>Therefore, digital innovation and knowledge management are imperative for achieving strategic success.</w:t>
      </w:r>
    </w:p>
    <w:p w14:paraId="509543CC"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Legal factors pose a significant challenge to Apple because the company's platform business model relies on its control over the distribution of apps, the payment methods used to sell apps and the interoperability of apps. For example, Apple has made significant iOS, Safari and App Store changes in Europe in response to the Digital Markets Act of 2023. These changes include supporting alternative app stores and payment systems. Subsequently, the European Commission issued Apple a €500 million penalty for failing to comply with the Digital Markets Act's anti-steering provision; therefore, compliance with regulations continues to be challenging rather than just one-time compliance with a new law. In the United States, the U.S. Department of Justice alleged that Apple operated a monopoly in the smartphone market by using exclusionary practices. These two examples illustrate that the legal environment is increasingly interventionist, especially regarding digital platforms.</w:t>
      </w:r>
    </w:p>
    <w:p w14:paraId="76E05969" w14:textId="13DBD77E"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Environmental factors are increasingly shaping the marketplace, as both consumers and regulators demand </w:t>
      </w:r>
      <w:r w:rsidR="00003935">
        <w:rPr>
          <w:rFonts w:ascii="Times New Roman" w:hAnsi="Times New Roman" w:cs="Times New Roman"/>
        </w:rPr>
        <w:t xml:space="preserve">that </w:t>
      </w:r>
      <w:r w:rsidRPr="000A716E">
        <w:rPr>
          <w:rFonts w:ascii="Times New Roman" w:hAnsi="Times New Roman" w:cs="Times New Roman"/>
        </w:rPr>
        <w:t xml:space="preserve">businesses take action to reduce emissions, enhance the repairability of their products, and contribute to the circular </w:t>
      </w:r>
      <w:r w:rsidR="00003935" w:rsidRPr="000A716E">
        <w:rPr>
          <w:rFonts w:ascii="Times New Roman" w:hAnsi="Times New Roman" w:cs="Times New Roman"/>
        </w:rPr>
        <w:t>economy. By</w:t>
      </w:r>
      <w:r w:rsidRPr="000A716E">
        <w:rPr>
          <w:rFonts w:ascii="Times New Roman" w:hAnsi="Times New Roman" w:cs="Times New Roman"/>
        </w:rPr>
        <w:t xml:space="preserve"> the year 2030, Apple will become 100% carbon neutral throughout the entire supply chain and will have achieved approximately a (60%) reduction in Greenhouse gas emissions since 2015 (Apple Inc., 2025b). To support its goals, Apple continues to implement measures that further reduce greenhouse gas emissions through increased use of recycled materials and an increased focus on low-impact product designs. These actions are supported by research that indicates that CSR., green innovation and environmental strategy can provide both sustainable strategies for companies as well as provide companies with higher levels of performance (Camilleri, 2022; Le </w:t>
      </w:r>
      <w:r w:rsidR="00003935">
        <w:rPr>
          <w:rFonts w:ascii="Times New Roman" w:hAnsi="Times New Roman" w:cs="Times New Roman"/>
        </w:rPr>
        <w:t>et</w:t>
      </w:r>
      <w:r w:rsidRPr="000A716E">
        <w:rPr>
          <w:rFonts w:ascii="Times New Roman" w:hAnsi="Times New Roman" w:cs="Times New Roman"/>
        </w:rPr>
        <w:t xml:space="preserve"> al., 2024; Sarfraz et</w:t>
      </w:r>
      <w:r w:rsidR="00003935">
        <w:rPr>
          <w:rFonts w:ascii="Times New Roman" w:hAnsi="Times New Roman" w:cs="Times New Roman"/>
        </w:rPr>
        <w:t xml:space="preserve"> </w:t>
      </w:r>
      <w:r w:rsidRPr="000A716E">
        <w:rPr>
          <w:rFonts w:ascii="Times New Roman" w:hAnsi="Times New Roman" w:cs="Times New Roman"/>
        </w:rPr>
        <w:t>al.</w:t>
      </w:r>
      <w:r w:rsidR="00003935">
        <w:rPr>
          <w:rFonts w:ascii="Times New Roman" w:hAnsi="Times New Roman" w:cs="Times New Roman"/>
        </w:rPr>
        <w:t>,</w:t>
      </w:r>
      <w:r w:rsidRPr="000A716E">
        <w:rPr>
          <w:rFonts w:ascii="Times New Roman" w:hAnsi="Times New Roman" w:cs="Times New Roman"/>
        </w:rPr>
        <w:t xml:space="preserve"> 2023). The environmental capability of companies has transitioned into a core strategic resource instead of simply being regarded as an ethical issue (Rehman et al., 2022). The EU has established regulations to further support environmentally sustainable design through regulations such as the Ecodesign Directive, sustainable design and repairability measures (European Commission, 2024). Therefore, the future of Apple is being influenced by climate change and legislation aimed at establishing a circular economy.</w:t>
      </w:r>
    </w:p>
    <w:p w14:paraId="514D1BCB"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The main challenges facing Apple are platform regulation, geopolitical supply chain risks, competition in technology and increasing expectations of corporates to achieve environmental sustainability.</w:t>
      </w:r>
    </w:p>
    <w:p w14:paraId="54D927E1" w14:textId="1DAB579E"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lastRenderedPageBreak/>
        <w:t xml:space="preserve">Nonetheless, Apple continues to find opportunities for business growth based upon services, differentiation through privacy, increased use of artificial intelligence (AI) and the development of successful circular economy business models. These overall findings reflect a growing recognition that a company's business environment is a key determinant of performance, innovation and strategic choices (Estevao, Lopes and </w:t>
      </w:r>
      <w:proofErr w:type="spellStart"/>
      <w:r w:rsidRPr="000A716E">
        <w:rPr>
          <w:rFonts w:ascii="Times New Roman" w:hAnsi="Times New Roman" w:cs="Times New Roman"/>
        </w:rPr>
        <w:t>Penela</w:t>
      </w:r>
      <w:proofErr w:type="spellEnd"/>
      <w:r w:rsidRPr="000A716E">
        <w:rPr>
          <w:rFonts w:ascii="Times New Roman" w:hAnsi="Times New Roman" w:cs="Times New Roman"/>
        </w:rPr>
        <w:t>, 2022; Abdullahi, Odeh and Alaga, 2025).</w:t>
      </w:r>
    </w:p>
    <w:p w14:paraId="29DBBC34" w14:textId="77777777" w:rsidR="000A716E" w:rsidRPr="000A716E" w:rsidRDefault="000A716E" w:rsidP="000A716E">
      <w:pPr>
        <w:spacing w:line="360" w:lineRule="auto"/>
        <w:rPr>
          <w:rFonts w:ascii="Times New Roman" w:hAnsi="Times New Roman" w:cs="Times New Roman"/>
        </w:rPr>
      </w:pPr>
    </w:p>
    <w:p w14:paraId="6DCFEC15" w14:textId="77777777" w:rsidR="000A716E" w:rsidRPr="00003935" w:rsidRDefault="000A716E" w:rsidP="00464F89">
      <w:pPr>
        <w:pBdr>
          <w:bottom w:val="single" w:sz="4" w:space="1" w:color="auto"/>
        </w:pBdr>
        <w:spacing w:line="360" w:lineRule="auto"/>
        <w:jc w:val="center"/>
        <w:rPr>
          <w:rFonts w:ascii="Times New Roman" w:hAnsi="Times New Roman" w:cs="Times New Roman"/>
          <w:b/>
          <w:bCs/>
        </w:rPr>
      </w:pPr>
      <w:r w:rsidRPr="00003935">
        <w:rPr>
          <w:rFonts w:ascii="Times New Roman" w:hAnsi="Times New Roman" w:cs="Times New Roman"/>
          <w:b/>
          <w:bCs/>
        </w:rPr>
        <w:t>Organisational Flexibility and Strategic Reactions</w:t>
      </w:r>
    </w:p>
    <w:p w14:paraId="5CA0CF9F" w14:textId="77777777" w:rsidR="000A716E" w:rsidRPr="000A716E" w:rsidRDefault="000A716E" w:rsidP="000A716E">
      <w:pPr>
        <w:spacing w:line="360" w:lineRule="auto"/>
        <w:rPr>
          <w:rFonts w:ascii="Times New Roman" w:hAnsi="Times New Roman" w:cs="Times New Roman"/>
        </w:rPr>
      </w:pPr>
    </w:p>
    <w:p w14:paraId="7F4915C5" w14:textId="77777777" w:rsidR="00003935" w:rsidRDefault="000A716E" w:rsidP="000A716E">
      <w:pPr>
        <w:spacing w:line="360" w:lineRule="auto"/>
        <w:rPr>
          <w:rFonts w:ascii="Times New Roman" w:hAnsi="Times New Roman" w:cs="Times New Roman"/>
        </w:rPr>
      </w:pPr>
      <w:r w:rsidRPr="000A716E">
        <w:rPr>
          <w:rFonts w:ascii="Times New Roman" w:hAnsi="Times New Roman" w:cs="Times New Roman"/>
        </w:rPr>
        <w:t>As a response to major environmental changes</w:t>
      </w:r>
      <w:r w:rsidR="00003935">
        <w:rPr>
          <w:rFonts w:ascii="Times New Roman" w:hAnsi="Times New Roman" w:cs="Times New Roman"/>
        </w:rPr>
        <w:t>,</w:t>
      </w:r>
      <w:r w:rsidRPr="000A716E">
        <w:rPr>
          <w:rFonts w:ascii="Times New Roman" w:hAnsi="Times New Roman" w:cs="Times New Roman"/>
        </w:rPr>
        <w:t xml:space="preserve"> Apple has exhibited many of the characteristics associated with Dynamic </w:t>
      </w:r>
      <w:r w:rsidR="00003935" w:rsidRPr="000A716E">
        <w:rPr>
          <w:rFonts w:ascii="Times New Roman" w:hAnsi="Times New Roman" w:cs="Times New Roman"/>
        </w:rPr>
        <w:t>Capabilities. Firstly</w:t>
      </w:r>
      <w:r w:rsidRPr="000A716E">
        <w:rPr>
          <w:rFonts w:ascii="Times New Roman" w:hAnsi="Times New Roman" w:cs="Times New Roman"/>
        </w:rPr>
        <w:t>, Apple has changed its supply chain configuration by decreasing its reliance on China and increasing its manufacturing capabilities in India and the United States. This allows Apple to create more resilience from political disruption, as well as reflect the rising importance of data-led/flexible supply chains in turbulent environments (Gani et al., 2023). Moving operations is expensive and complex, but it reduces concentration risk and enables long-term operational continuity.</w:t>
      </w:r>
    </w:p>
    <w:p w14:paraId="52DEEB7D" w14:textId="31D51F34"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Second, Apple continues to pursue innovation </w:t>
      </w:r>
      <w:proofErr w:type="gramStart"/>
      <w:r w:rsidRPr="000A716E">
        <w:rPr>
          <w:rFonts w:ascii="Times New Roman" w:hAnsi="Times New Roman" w:cs="Times New Roman"/>
        </w:rPr>
        <w:t>through the use of</w:t>
      </w:r>
      <w:proofErr w:type="gramEnd"/>
      <w:r w:rsidRPr="000A716E">
        <w:rPr>
          <w:rFonts w:ascii="Times New Roman" w:hAnsi="Times New Roman" w:cs="Times New Roman"/>
        </w:rPr>
        <w:t xml:space="preserve"> AI as part of its strategy to respond to disruptive technologies. The development of Apple Intelligence is an example of trying to take advantage of the AI opportunity while also creating an element of privacy differentiation. This strategy is critical to Apple's future success, since AI will be changing the competitive landscape for all industries (Mitrache et al., 2024; Sourav et al., 2025), and is indicative of the need for businesses to effectively use digital systems and explainable AI to make informed decisions, as well as build trust with customers (Trieu et al., 2022; Reis et al., 2025). There is </w:t>
      </w:r>
      <w:r w:rsidR="00003935">
        <w:rPr>
          <w:rFonts w:ascii="Times New Roman" w:hAnsi="Times New Roman" w:cs="Times New Roman"/>
        </w:rPr>
        <w:t xml:space="preserve">a </w:t>
      </w:r>
      <w:r w:rsidRPr="000A716E">
        <w:rPr>
          <w:rFonts w:ascii="Times New Roman" w:hAnsi="Times New Roman" w:cs="Times New Roman"/>
        </w:rPr>
        <w:t>risk in this strategy, however, if Apple is slower to develop capabilities than other competing companies.</w:t>
      </w:r>
    </w:p>
    <w:p w14:paraId="1ED9F0EF" w14:textId="05CA3263"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Thirdly, Apple is pursuing more service and ecosystem monetisation as part of </w:t>
      </w:r>
      <w:r w:rsidR="00003935">
        <w:rPr>
          <w:rFonts w:ascii="Times New Roman" w:hAnsi="Times New Roman" w:cs="Times New Roman"/>
        </w:rPr>
        <w:t>its</w:t>
      </w:r>
      <w:r w:rsidRPr="000A716E">
        <w:rPr>
          <w:rFonts w:ascii="Times New Roman" w:hAnsi="Times New Roman" w:cs="Times New Roman"/>
        </w:rPr>
        <w:t xml:space="preserve"> strategy. The Service business generated $109.158 billion in revenue and a gross margin of 75.4% in 2025, which is a key driver of profit for Apple (Apple Inc. 2025a). The change in service revenue demonstrates Apple's ability to exploit opportunities through </w:t>
      </w:r>
      <w:r w:rsidR="002320E3">
        <w:rPr>
          <w:rFonts w:ascii="Times New Roman" w:hAnsi="Times New Roman" w:cs="Times New Roman"/>
        </w:rPr>
        <w:t>its</w:t>
      </w:r>
      <w:r w:rsidRPr="000A716E">
        <w:rPr>
          <w:rFonts w:ascii="Times New Roman" w:hAnsi="Times New Roman" w:cs="Times New Roman"/>
        </w:rPr>
        <w:t xml:space="preserve"> ecosystem. However, this will increasingly be hampered by regulatory constraints in Europe and the US, </w:t>
      </w:r>
      <w:r w:rsidRPr="000A716E">
        <w:rPr>
          <w:rFonts w:ascii="Times New Roman" w:hAnsi="Times New Roman" w:cs="Times New Roman"/>
        </w:rPr>
        <w:lastRenderedPageBreak/>
        <w:t xml:space="preserve">thus putting pressure on future revenue opportunities for Apple. achieved when it comes to regulatory alignment. </w:t>
      </w:r>
    </w:p>
    <w:p w14:paraId="60724A90" w14:textId="77D18EDD"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Also, Apple has invested in green initiatives with respect to sustainability, as well as maintaining and repairing existing products through Expanded Self Service Generator; in addition to increasing efforts towards carbon emission reduction goals and targets</w:t>
      </w:r>
      <w:r w:rsidR="002320E3">
        <w:rPr>
          <w:rFonts w:ascii="Times New Roman" w:hAnsi="Times New Roman" w:cs="Times New Roman"/>
        </w:rPr>
        <w:t>,</w:t>
      </w:r>
      <w:r w:rsidRPr="000A716E">
        <w:rPr>
          <w:rFonts w:ascii="Times New Roman" w:hAnsi="Times New Roman" w:cs="Times New Roman"/>
        </w:rPr>
        <w:t xml:space="preserve"> including </w:t>
      </w:r>
      <w:r w:rsidR="002320E3">
        <w:rPr>
          <w:rFonts w:ascii="Times New Roman" w:hAnsi="Times New Roman" w:cs="Times New Roman"/>
        </w:rPr>
        <w:t xml:space="preserve">the </w:t>
      </w:r>
      <w:r w:rsidRPr="000A716E">
        <w:rPr>
          <w:rFonts w:ascii="Times New Roman" w:hAnsi="Times New Roman" w:cs="Times New Roman"/>
        </w:rPr>
        <w:t>use of recycled materials (Apple Inc., 2024d; Apple Inc., 2025c). The evidence indicates that Apple is trying to promote a premium circularity narrative rather than only reacting to compliance related environmentally legislation. There has been research that supports experimentation and business model innovation for adapting to the pressures of sustainability (</w:t>
      </w:r>
      <w:proofErr w:type="spellStart"/>
      <w:r w:rsidRPr="000A716E">
        <w:rPr>
          <w:rFonts w:ascii="Times New Roman" w:hAnsi="Times New Roman" w:cs="Times New Roman"/>
        </w:rPr>
        <w:t>Geissdoerfer</w:t>
      </w:r>
      <w:proofErr w:type="spellEnd"/>
      <w:r w:rsidRPr="000A716E">
        <w:rPr>
          <w:rFonts w:ascii="Times New Roman" w:hAnsi="Times New Roman" w:cs="Times New Roman"/>
        </w:rPr>
        <w:t xml:space="preserve"> et al., 2022; Andersen, Aagaard, and Magnusson, 2022).</w:t>
      </w:r>
    </w:p>
    <w:p w14:paraId="6606FA27" w14:textId="3549685F"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 xml:space="preserve">Apple could also benefit further by pursuing different strategies. A proactive regulatory compliance strategy in Europe would decrease the frequency of litigation. Deepening artificial intelligence capabilities through strategic partnerships or acquisitions would preserve the company's commitment to privacy. In addition, better traceability of mineral sources would improve social legitimacy for the supply chain. Lastly, </w:t>
      </w:r>
      <w:r w:rsidR="002320E3">
        <w:rPr>
          <w:rFonts w:ascii="Times New Roman" w:hAnsi="Times New Roman" w:cs="Times New Roman"/>
        </w:rPr>
        <w:t>reorganising</w:t>
      </w:r>
      <w:r w:rsidRPr="000A716E">
        <w:rPr>
          <w:rFonts w:ascii="Times New Roman" w:hAnsi="Times New Roman" w:cs="Times New Roman"/>
        </w:rPr>
        <w:t xml:space="preserve"> the value proposition of repair, resale, and lifecycle services as part of a company's operations would make this offer more distinct.</w:t>
      </w:r>
    </w:p>
    <w:p w14:paraId="34B79DB5" w14:textId="77777777" w:rsidR="000A716E" w:rsidRPr="000A716E" w:rsidRDefault="000A716E" w:rsidP="000A716E">
      <w:pPr>
        <w:spacing w:line="360" w:lineRule="auto"/>
        <w:rPr>
          <w:rFonts w:ascii="Times New Roman" w:hAnsi="Times New Roman" w:cs="Times New Roman"/>
        </w:rPr>
      </w:pPr>
    </w:p>
    <w:p w14:paraId="032A060B" w14:textId="77777777" w:rsidR="000A716E" w:rsidRPr="002320E3" w:rsidRDefault="000A716E" w:rsidP="00464F89">
      <w:pPr>
        <w:pBdr>
          <w:bottom w:val="single" w:sz="4" w:space="1" w:color="auto"/>
        </w:pBdr>
        <w:spacing w:line="360" w:lineRule="auto"/>
        <w:jc w:val="center"/>
        <w:rPr>
          <w:rFonts w:ascii="Times New Roman" w:hAnsi="Times New Roman" w:cs="Times New Roman"/>
          <w:b/>
          <w:bCs/>
        </w:rPr>
      </w:pPr>
      <w:r w:rsidRPr="002320E3">
        <w:rPr>
          <w:rFonts w:ascii="Times New Roman" w:hAnsi="Times New Roman" w:cs="Times New Roman"/>
          <w:b/>
          <w:bCs/>
        </w:rPr>
        <w:t>Conclusion and Recommendation</w:t>
      </w:r>
    </w:p>
    <w:p w14:paraId="7E368CF0" w14:textId="77777777" w:rsidR="000A716E" w:rsidRPr="000A716E" w:rsidRDefault="000A716E" w:rsidP="000A716E">
      <w:pPr>
        <w:spacing w:line="360" w:lineRule="auto"/>
        <w:rPr>
          <w:rFonts w:ascii="Times New Roman" w:hAnsi="Times New Roman" w:cs="Times New Roman"/>
        </w:rPr>
      </w:pPr>
    </w:p>
    <w:p w14:paraId="0DC9D532" w14:textId="50FC02F6"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Apple operates in a business environment containing multiple dynamic characteristics, including, but not limited to</w:t>
      </w:r>
      <w:r w:rsidR="002320E3">
        <w:rPr>
          <w:rFonts w:ascii="Times New Roman" w:hAnsi="Times New Roman" w:cs="Times New Roman"/>
        </w:rPr>
        <w:t>,</w:t>
      </w:r>
      <w:r w:rsidRPr="000A716E">
        <w:rPr>
          <w:rFonts w:ascii="Times New Roman" w:hAnsi="Times New Roman" w:cs="Times New Roman"/>
        </w:rPr>
        <w:t xml:space="preserve"> political tensions, economic instability, rapid changes in technology, legal intervention and environmental pressures. The findings show many external threats (regulatory actions relating to platform control, geopolitical supply chain risks, and rapid ongoing developments in artificial intelligence) and many opportunities (service business growth, privacy-driven innovations and circular business models).</w:t>
      </w:r>
    </w:p>
    <w:p w14:paraId="3004C010" w14:textId="3EFB2266" w:rsidR="000A716E" w:rsidRPr="000A716E" w:rsidRDefault="000A716E" w:rsidP="000A716E">
      <w:pPr>
        <w:spacing w:line="360" w:lineRule="auto"/>
        <w:rPr>
          <w:rFonts w:ascii="Times New Roman" w:hAnsi="Times New Roman" w:cs="Times New Roman"/>
        </w:rPr>
      </w:pPr>
      <w:r w:rsidRPr="000A716E">
        <w:rPr>
          <w:rFonts w:ascii="Times New Roman" w:hAnsi="Times New Roman" w:cs="Times New Roman"/>
        </w:rPr>
        <w:t>Apple has had many successful strategic adaptations due to many things</w:t>
      </w:r>
      <w:r w:rsidR="002320E3">
        <w:rPr>
          <w:rFonts w:ascii="Times New Roman" w:hAnsi="Times New Roman" w:cs="Times New Roman"/>
        </w:rPr>
        <w:t>,</w:t>
      </w:r>
      <w:r w:rsidRPr="000A716E">
        <w:rPr>
          <w:rFonts w:ascii="Times New Roman" w:hAnsi="Times New Roman" w:cs="Times New Roman"/>
        </w:rPr>
        <w:t xml:space="preserve"> including, but not limited to, supply chain diversification (use of multiple suppliers), continuing development of artificial intelligence, expanding its ecosystem and pursuing additional sustainability initiatives. However, its success has mainly been in operational and technological areas instead of legal or regulatory alignment. </w:t>
      </w:r>
    </w:p>
    <w:p w14:paraId="6718D0AB" w14:textId="283F7E72" w:rsidR="000A716E" w:rsidRDefault="000A716E" w:rsidP="000A716E">
      <w:pPr>
        <w:spacing w:line="360" w:lineRule="auto"/>
        <w:rPr>
          <w:rFonts w:ascii="Times New Roman" w:hAnsi="Times New Roman" w:cs="Times New Roman"/>
        </w:rPr>
      </w:pPr>
      <w:r w:rsidRPr="000A716E">
        <w:rPr>
          <w:rFonts w:ascii="Times New Roman" w:hAnsi="Times New Roman" w:cs="Times New Roman"/>
        </w:rPr>
        <w:lastRenderedPageBreak/>
        <w:t>The recommendations that would provide Apple with the opportunity of becoming more resilient, legitimate and competitive for the long term are as follows: simplify the compliance process with regulations regarding platforms, expedite the development of AI capabilities through targeted collaboration, develop standards to increase traceability of minerals in the supply chain and include repair, resale, and lifecycle services as an integral part of the business/value proposition.</w:t>
      </w:r>
    </w:p>
    <w:p w14:paraId="5B11CF7F" w14:textId="77777777" w:rsidR="002320E3" w:rsidRDefault="002320E3" w:rsidP="000A716E">
      <w:pPr>
        <w:spacing w:line="360" w:lineRule="auto"/>
        <w:rPr>
          <w:rFonts w:ascii="Times New Roman" w:hAnsi="Times New Roman" w:cs="Times New Roman"/>
        </w:rPr>
      </w:pPr>
    </w:p>
    <w:p w14:paraId="484674A4" w14:textId="77777777" w:rsidR="002320E3" w:rsidRDefault="002320E3" w:rsidP="000A716E">
      <w:pPr>
        <w:spacing w:line="360" w:lineRule="auto"/>
        <w:rPr>
          <w:rFonts w:ascii="Times New Roman" w:hAnsi="Times New Roman" w:cs="Times New Roman"/>
        </w:rPr>
      </w:pPr>
    </w:p>
    <w:p w14:paraId="537137B5" w14:textId="77777777" w:rsidR="002320E3" w:rsidRDefault="002320E3" w:rsidP="000A716E">
      <w:pPr>
        <w:spacing w:line="360" w:lineRule="auto"/>
        <w:rPr>
          <w:rFonts w:ascii="Times New Roman" w:hAnsi="Times New Roman" w:cs="Times New Roman"/>
        </w:rPr>
      </w:pPr>
    </w:p>
    <w:p w14:paraId="0C828159" w14:textId="77777777" w:rsidR="002320E3" w:rsidRDefault="002320E3" w:rsidP="000A716E">
      <w:pPr>
        <w:spacing w:line="360" w:lineRule="auto"/>
        <w:rPr>
          <w:rFonts w:ascii="Times New Roman" w:hAnsi="Times New Roman" w:cs="Times New Roman"/>
        </w:rPr>
      </w:pPr>
    </w:p>
    <w:p w14:paraId="3C497DC2" w14:textId="77777777" w:rsidR="002320E3" w:rsidRDefault="002320E3" w:rsidP="000A716E">
      <w:pPr>
        <w:spacing w:line="360" w:lineRule="auto"/>
        <w:rPr>
          <w:rFonts w:ascii="Times New Roman" w:hAnsi="Times New Roman" w:cs="Times New Roman"/>
        </w:rPr>
      </w:pPr>
    </w:p>
    <w:p w14:paraId="0CCDB0CC" w14:textId="77777777" w:rsidR="002320E3" w:rsidRDefault="002320E3" w:rsidP="000A716E">
      <w:pPr>
        <w:spacing w:line="360" w:lineRule="auto"/>
        <w:rPr>
          <w:rFonts w:ascii="Times New Roman" w:hAnsi="Times New Roman" w:cs="Times New Roman"/>
        </w:rPr>
      </w:pPr>
    </w:p>
    <w:p w14:paraId="21E4067F" w14:textId="77777777" w:rsidR="002320E3" w:rsidRDefault="002320E3" w:rsidP="000A716E">
      <w:pPr>
        <w:spacing w:line="360" w:lineRule="auto"/>
        <w:rPr>
          <w:rFonts w:ascii="Times New Roman" w:hAnsi="Times New Roman" w:cs="Times New Roman"/>
        </w:rPr>
      </w:pPr>
    </w:p>
    <w:p w14:paraId="1EE32429" w14:textId="77777777" w:rsidR="002320E3" w:rsidRDefault="002320E3" w:rsidP="000A716E">
      <w:pPr>
        <w:spacing w:line="360" w:lineRule="auto"/>
        <w:rPr>
          <w:rFonts w:ascii="Times New Roman" w:hAnsi="Times New Roman" w:cs="Times New Roman"/>
        </w:rPr>
      </w:pPr>
    </w:p>
    <w:p w14:paraId="0BFFDDE7" w14:textId="77777777" w:rsidR="002320E3" w:rsidRDefault="002320E3" w:rsidP="000A716E">
      <w:pPr>
        <w:spacing w:line="360" w:lineRule="auto"/>
        <w:rPr>
          <w:rFonts w:ascii="Times New Roman" w:hAnsi="Times New Roman" w:cs="Times New Roman"/>
        </w:rPr>
      </w:pPr>
    </w:p>
    <w:p w14:paraId="3520D4B8" w14:textId="77777777" w:rsidR="002320E3" w:rsidRDefault="002320E3" w:rsidP="000A716E">
      <w:pPr>
        <w:spacing w:line="360" w:lineRule="auto"/>
        <w:rPr>
          <w:rFonts w:ascii="Times New Roman" w:hAnsi="Times New Roman" w:cs="Times New Roman"/>
        </w:rPr>
      </w:pPr>
    </w:p>
    <w:p w14:paraId="17AA40F0" w14:textId="77777777" w:rsidR="002320E3" w:rsidRDefault="002320E3" w:rsidP="000A716E">
      <w:pPr>
        <w:spacing w:line="360" w:lineRule="auto"/>
        <w:rPr>
          <w:rFonts w:ascii="Times New Roman" w:hAnsi="Times New Roman" w:cs="Times New Roman"/>
        </w:rPr>
      </w:pPr>
    </w:p>
    <w:p w14:paraId="3F185E19" w14:textId="77777777" w:rsidR="002320E3" w:rsidRDefault="002320E3" w:rsidP="000A716E">
      <w:pPr>
        <w:spacing w:line="360" w:lineRule="auto"/>
        <w:rPr>
          <w:rFonts w:ascii="Times New Roman" w:hAnsi="Times New Roman" w:cs="Times New Roman"/>
        </w:rPr>
      </w:pPr>
    </w:p>
    <w:p w14:paraId="0E6C4B23" w14:textId="77777777" w:rsidR="002320E3" w:rsidRDefault="002320E3" w:rsidP="000A716E">
      <w:pPr>
        <w:spacing w:line="360" w:lineRule="auto"/>
        <w:rPr>
          <w:rFonts w:ascii="Times New Roman" w:hAnsi="Times New Roman" w:cs="Times New Roman"/>
        </w:rPr>
      </w:pPr>
    </w:p>
    <w:p w14:paraId="561EB425" w14:textId="77777777" w:rsidR="002320E3" w:rsidRDefault="002320E3" w:rsidP="000A716E">
      <w:pPr>
        <w:spacing w:line="360" w:lineRule="auto"/>
        <w:rPr>
          <w:rFonts w:ascii="Times New Roman" w:hAnsi="Times New Roman" w:cs="Times New Roman"/>
        </w:rPr>
      </w:pPr>
    </w:p>
    <w:p w14:paraId="41141D35" w14:textId="77777777" w:rsidR="002320E3" w:rsidRDefault="002320E3" w:rsidP="000A716E">
      <w:pPr>
        <w:spacing w:line="360" w:lineRule="auto"/>
        <w:rPr>
          <w:rFonts w:ascii="Times New Roman" w:hAnsi="Times New Roman" w:cs="Times New Roman"/>
        </w:rPr>
      </w:pPr>
    </w:p>
    <w:p w14:paraId="1CDCEF6D" w14:textId="77777777" w:rsidR="002320E3" w:rsidRDefault="002320E3" w:rsidP="000A716E">
      <w:pPr>
        <w:spacing w:line="360" w:lineRule="auto"/>
        <w:rPr>
          <w:rFonts w:ascii="Times New Roman" w:hAnsi="Times New Roman" w:cs="Times New Roman"/>
        </w:rPr>
      </w:pPr>
    </w:p>
    <w:p w14:paraId="5FBC1E72" w14:textId="77777777" w:rsidR="002320E3" w:rsidRDefault="002320E3" w:rsidP="000A716E">
      <w:pPr>
        <w:spacing w:line="360" w:lineRule="auto"/>
        <w:rPr>
          <w:rFonts w:ascii="Times New Roman" w:hAnsi="Times New Roman" w:cs="Times New Roman"/>
        </w:rPr>
      </w:pPr>
    </w:p>
    <w:p w14:paraId="576657F9" w14:textId="77777777" w:rsidR="002320E3" w:rsidRDefault="002320E3" w:rsidP="000A716E">
      <w:pPr>
        <w:spacing w:line="360" w:lineRule="auto"/>
        <w:rPr>
          <w:rFonts w:ascii="Times New Roman" w:hAnsi="Times New Roman" w:cs="Times New Roman"/>
        </w:rPr>
      </w:pPr>
    </w:p>
    <w:p w14:paraId="03F213FE" w14:textId="77777777" w:rsidR="002320E3" w:rsidRDefault="002320E3" w:rsidP="000A716E">
      <w:pPr>
        <w:spacing w:line="360" w:lineRule="auto"/>
        <w:rPr>
          <w:rFonts w:ascii="Times New Roman" w:hAnsi="Times New Roman" w:cs="Times New Roman"/>
        </w:rPr>
      </w:pPr>
    </w:p>
    <w:p w14:paraId="63FAD732" w14:textId="77777777" w:rsidR="002320E3" w:rsidRDefault="002320E3" w:rsidP="000A716E">
      <w:pPr>
        <w:spacing w:line="360" w:lineRule="auto"/>
        <w:rPr>
          <w:rFonts w:ascii="Times New Roman" w:hAnsi="Times New Roman" w:cs="Times New Roman"/>
        </w:rPr>
      </w:pPr>
    </w:p>
    <w:p w14:paraId="1256A635" w14:textId="2E7F53B8" w:rsidR="002320E3" w:rsidRPr="002320E3" w:rsidRDefault="002320E3" w:rsidP="00464F89">
      <w:pPr>
        <w:pBdr>
          <w:bottom w:val="single" w:sz="4" w:space="1" w:color="auto"/>
        </w:pBdr>
        <w:spacing w:line="360" w:lineRule="auto"/>
        <w:jc w:val="center"/>
        <w:rPr>
          <w:rFonts w:ascii="Times New Roman" w:hAnsi="Times New Roman" w:cs="Times New Roman"/>
          <w:b/>
          <w:bCs/>
        </w:rPr>
      </w:pPr>
      <w:r w:rsidRPr="002320E3">
        <w:rPr>
          <w:rFonts w:ascii="Times New Roman" w:hAnsi="Times New Roman" w:cs="Times New Roman"/>
          <w:b/>
          <w:bCs/>
        </w:rPr>
        <w:lastRenderedPageBreak/>
        <w:t>References</w:t>
      </w:r>
    </w:p>
    <w:p w14:paraId="0FCFB5D5" w14:textId="77777777" w:rsidR="00464F89" w:rsidRDefault="00464F89" w:rsidP="002320E3">
      <w:pPr>
        <w:spacing w:line="360" w:lineRule="auto"/>
        <w:rPr>
          <w:rFonts w:ascii="Times New Roman" w:hAnsi="Times New Roman" w:cs="Times New Roman"/>
        </w:rPr>
      </w:pPr>
    </w:p>
    <w:p w14:paraId="437CD557" w14:textId="0F1410A8"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Abdullahi, N., Odeh, J.A. and Alaga, M.N. (2025)</w:t>
      </w:r>
      <w:r>
        <w:rPr>
          <w:rFonts w:ascii="Times New Roman" w:hAnsi="Times New Roman" w:cs="Times New Roman"/>
        </w:rPr>
        <w:t>.</w:t>
      </w:r>
      <w:r w:rsidRPr="002320E3">
        <w:rPr>
          <w:rFonts w:ascii="Times New Roman" w:hAnsi="Times New Roman" w:cs="Times New Roman"/>
        </w:rPr>
        <w:t xml:space="preserve"> Business environment and the performance of small and medium enterprises SMES in Abuja. </w:t>
      </w:r>
      <w:r w:rsidRPr="002320E3">
        <w:rPr>
          <w:rFonts w:ascii="Times New Roman" w:hAnsi="Times New Roman" w:cs="Times New Roman"/>
          <w:i/>
          <w:iCs/>
        </w:rPr>
        <w:t>British Journal of Interdisciplinary Research, 2</w:t>
      </w:r>
      <w:r w:rsidRPr="002320E3">
        <w:rPr>
          <w:rFonts w:ascii="Times New Roman" w:hAnsi="Times New Roman" w:cs="Times New Roman"/>
        </w:rPr>
        <w:t>(6), pp. 35–64.</w:t>
      </w:r>
    </w:p>
    <w:p w14:paraId="5D840F30" w14:textId="648A9D6A"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Andersen, T.C.K., Aagaard, A. and Magnusson, M. (2022)</w:t>
      </w:r>
      <w:r>
        <w:rPr>
          <w:rFonts w:ascii="Times New Roman" w:hAnsi="Times New Roman" w:cs="Times New Roman"/>
        </w:rPr>
        <w:t>.</w:t>
      </w:r>
      <w:r w:rsidRPr="002320E3">
        <w:rPr>
          <w:rFonts w:ascii="Times New Roman" w:hAnsi="Times New Roman" w:cs="Times New Roman"/>
        </w:rPr>
        <w:t xml:space="preserve"> Exploring business model innovation in SMEs in a digital context: </w:t>
      </w:r>
      <w:r>
        <w:rPr>
          <w:rFonts w:ascii="Times New Roman" w:hAnsi="Times New Roman" w:cs="Times New Roman"/>
        </w:rPr>
        <w:t>Organising</w:t>
      </w:r>
      <w:r w:rsidRPr="002320E3">
        <w:rPr>
          <w:rFonts w:ascii="Times New Roman" w:hAnsi="Times New Roman" w:cs="Times New Roman"/>
        </w:rPr>
        <w:t xml:space="preserve"> search behaviours, experimentation and decision making. </w:t>
      </w:r>
      <w:r w:rsidRPr="002320E3">
        <w:rPr>
          <w:rFonts w:ascii="Times New Roman" w:hAnsi="Times New Roman" w:cs="Times New Roman"/>
          <w:i/>
          <w:iCs/>
        </w:rPr>
        <w:t>Creativity and Innovation Management, 31</w:t>
      </w:r>
      <w:r w:rsidRPr="002320E3">
        <w:rPr>
          <w:rFonts w:ascii="Times New Roman" w:hAnsi="Times New Roman" w:cs="Times New Roman"/>
        </w:rPr>
        <w:t>(1), pp. 19–34.</w:t>
      </w:r>
    </w:p>
    <w:p w14:paraId="085F747C" w14:textId="22B83411"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(2024a) Introducing Apple Intelligence, the personal intelligence system that puts powerful generative models at the core of iPhone, iPad, and Mac.</w:t>
      </w:r>
      <w:r>
        <w:rPr>
          <w:rFonts w:ascii="Times New Roman" w:hAnsi="Times New Roman" w:cs="Times New Roman"/>
        </w:rPr>
        <w:t xml:space="preserve"> Available at: </w:t>
      </w:r>
      <w:hyperlink r:id="rId5" w:history="1">
        <w:r w:rsidRPr="0079386E">
          <w:rPr>
            <w:rStyle w:val="Hyperlink"/>
            <w:rFonts w:ascii="Times New Roman" w:hAnsi="Times New Roman" w:cs="Times New Roman"/>
          </w:rPr>
          <w:t>https://www.businesswire.com/news/home/20240610414067/en/Introducing-Apple-Intelligence-the-personal-intelligence-system-that-puts-powerful-generative-models-at-the-core-of-iPhone-iPad-and-Mac</w:t>
        </w:r>
      </w:hyperlink>
      <w:r>
        <w:rPr>
          <w:rFonts w:ascii="Times New Roman" w:hAnsi="Times New Roman" w:cs="Times New Roman"/>
        </w:rPr>
        <w:t xml:space="preserve"> </w:t>
      </w:r>
    </w:p>
    <w:p w14:paraId="32D815F0" w14:textId="093FD2FC"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(2024b) Apple extends its privacy leadership with new updates across its platforms.</w:t>
      </w:r>
      <w:r w:rsidR="0099062A">
        <w:rPr>
          <w:rFonts w:ascii="Times New Roman" w:hAnsi="Times New Roman" w:cs="Times New Roman"/>
        </w:rPr>
        <w:t xml:space="preserve"> Available at: </w:t>
      </w:r>
      <w:hyperlink r:id="rId6" w:history="1">
        <w:r w:rsidR="0099062A" w:rsidRPr="0079386E">
          <w:rPr>
            <w:rStyle w:val="Hyperlink"/>
            <w:rFonts w:ascii="Times New Roman" w:hAnsi="Times New Roman" w:cs="Times New Roman"/>
          </w:rPr>
          <w:t>https://www.businesswire.com/news/home/20240610030033/en/Apple-extends-its-privacy-leadership-with-new-updates-across-its-platforms</w:t>
        </w:r>
      </w:hyperlink>
      <w:r w:rsidR="0099062A">
        <w:rPr>
          <w:rFonts w:ascii="Times New Roman" w:hAnsi="Times New Roman" w:cs="Times New Roman"/>
        </w:rPr>
        <w:t xml:space="preserve"> </w:t>
      </w:r>
    </w:p>
    <w:p w14:paraId="571C1DAF" w14:textId="2090EF7A"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(2024c) Apple announces changes to iOS, Safari, and the App Store in the European Union.</w:t>
      </w:r>
      <w:r w:rsidR="0099062A">
        <w:rPr>
          <w:rFonts w:ascii="Times New Roman" w:hAnsi="Times New Roman" w:cs="Times New Roman"/>
        </w:rPr>
        <w:t xml:space="preserve"> Available at: </w:t>
      </w:r>
      <w:hyperlink r:id="rId7" w:history="1">
        <w:r w:rsidR="0099062A" w:rsidRPr="0079386E">
          <w:rPr>
            <w:rStyle w:val="Hyperlink"/>
            <w:rFonts w:ascii="Times New Roman" w:hAnsi="Times New Roman" w:cs="Times New Roman"/>
          </w:rPr>
          <w:t>https://www.apple.com/newsroom/2024/01/apple-announces-changes-to-ios-safari-and-the-app-store-in-the-european-union/</w:t>
        </w:r>
      </w:hyperlink>
      <w:r w:rsidR="0099062A">
        <w:rPr>
          <w:rFonts w:ascii="Times New Roman" w:hAnsi="Times New Roman" w:cs="Times New Roman"/>
        </w:rPr>
        <w:t xml:space="preserve"> </w:t>
      </w:r>
    </w:p>
    <w:p w14:paraId="0D93EC15" w14:textId="216D8B27"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(2024d) Apple to expand repair options with support for used genuine parts.</w:t>
      </w:r>
      <w:r w:rsidR="0099062A">
        <w:rPr>
          <w:rFonts w:ascii="Times New Roman" w:hAnsi="Times New Roman" w:cs="Times New Roman"/>
        </w:rPr>
        <w:t xml:space="preserve"> Available at: </w:t>
      </w:r>
      <w:hyperlink r:id="rId8" w:history="1">
        <w:r w:rsidR="0099062A" w:rsidRPr="0079386E">
          <w:rPr>
            <w:rStyle w:val="Hyperlink"/>
            <w:rFonts w:ascii="Times New Roman" w:hAnsi="Times New Roman" w:cs="Times New Roman"/>
          </w:rPr>
          <w:t>https://www.apple.com/newsroom/2024/04/apple-to-expand-repair-options-with-support-for-used-genuine-parts/</w:t>
        </w:r>
      </w:hyperlink>
      <w:r w:rsidR="0099062A">
        <w:rPr>
          <w:rFonts w:ascii="Times New Roman" w:hAnsi="Times New Roman" w:cs="Times New Roman"/>
        </w:rPr>
        <w:t xml:space="preserve"> </w:t>
      </w:r>
    </w:p>
    <w:p w14:paraId="3BB106C2" w14:textId="41834F77"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(2025a) Annual financial disclosures.</w:t>
      </w:r>
      <w:r w:rsidR="0099062A">
        <w:rPr>
          <w:rFonts w:ascii="Times New Roman" w:hAnsi="Times New Roman" w:cs="Times New Roman"/>
        </w:rPr>
        <w:t xml:space="preserve"> Available at: </w:t>
      </w:r>
      <w:hyperlink r:id="rId9" w:history="1">
        <w:r w:rsidR="0099062A" w:rsidRPr="0079386E">
          <w:rPr>
            <w:rStyle w:val="Hyperlink"/>
            <w:rFonts w:ascii="Times New Roman" w:hAnsi="Times New Roman" w:cs="Times New Roman"/>
          </w:rPr>
          <w:t>https://stocklight.com/stocks/us/nasdaq-aapl/apple/annual-reports/nasdaq-aapl-2025-10K-251437791.pdf</w:t>
        </w:r>
      </w:hyperlink>
      <w:r w:rsidR="0099062A">
        <w:rPr>
          <w:rFonts w:ascii="Times New Roman" w:hAnsi="Times New Roman" w:cs="Times New Roman"/>
        </w:rPr>
        <w:t xml:space="preserve"> </w:t>
      </w:r>
    </w:p>
    <w:p w14:paraId="3B03EFE4" w14:textId="52D733D0"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 xml:space="preserve">Apple Inc. (2025b) Apple unveils environmental progress, surpassing 60 </w:t>
      </w:r>
      <w:r w:rsidR="0099062A">
        <w:rPr>
          <w:rFonts w:ascii="Times New Roman" w:hAnsi="Times New Roman" w:cs="Times New Roman"/>
        </w:rPr>
        <w:t>per cent</w:t>
      </w:r>
      <w:r w:rsidRPr="002320E3">
        <w:rPr>
          <w:rFonts w:ascii="Times New Roman" w:hAnsi="Times New Roman" w:cs="Times New Roman"/>
        </w:rPr>
        <w:t xml:space="preserve"> reduction in global greenhouse gas emissions.</w:t>
      </w:r>
      <w:r w:rsidR="0099062A">
        <w:rPr>
          <w:rFonts w:ascii="Times New Roman" w:hAnsi="Times New Roman" w:cs="Times New Roman"/>
        </w:rPr>
        <w:t xml:space="preserve"> Available at: </w:t>
      </w:r>
      <w:hyperlink r:id="rId10" w:history="1">
        <w:r w:rsidR="0099062A" w:rsidRPr="0079386E">
          <w:rPr>
            <w:rStyle w:val="Hyperlink"/>
            <w:rFonts w:ascii="Times New Roman" w:hAnsi="Times New Roman" w:cs="Times New Roman"/>
          </w:rPr>
          <w:t>https://techtrp.com/press-releases/2025/04/22/apple-unveils-environmental-progress-surpassing-60-percent-reduction-in-global-greenhouse-gas-emissions/</w:t>
        </w:r>
      </w:hyperlink>
      <w:r w:rsidR="0099062A">
        <w:rPr>
          <w:rFonts w:ascii="Times New Roman" w:hAnsi="Times New Roman" w:cs="Times New Roman"/>
        </w:rPr>
        <w:t xml:space="preserve"> </w:t>
      </w:r>
    </w:p>
    <w:p w14:paraId="060BB966" w14:textId="484ABCFD"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lastRenderedPageBreak/>
        <w:t>Apple Inc. (2025c) Apple launches Self Service Repair for iPad, expands repair programs.</w:t>
      </w:r>
      <w:r w:rsidR="0099062A">
        <w:rPr>
          <w:rFonts w:ascii="Times New Roman" w:hAnsi="Times New Roman" w:cs="Times New Roman"/>
        </w:rPr>
        <w:t xml:space="preserve"> Available at: </w:t>
      </w:r>
      <w:hyperlink r:id="rId11" w:history="1">
        <w:r w:rsidR="0099062A" w:rsidRPr="0079386E">
          <w:rPr>
            <w:rStyle w:val="Hyperlink"/>
            <w:rFonts w:ascii="Times New Roman" w:hAnsi="Times New Roman" w:cs="Times New Roman"/>
          </w:rPr>
          <w:t>https://www.apple.com/newsroom/2025/05/apple-launches-self-service-repair-for-ipad-expands-repair-programs/</w:t>
        </w:r>
      </w:hyperlink>
      <w:r w:rsidR="0099062A">
        <w:rPr>
          <w:rFonts w:ascii="Times New Roman" w:hAnsi="Times New Roman" w:cs="Times New Roman"/>
        </w:rPr>
        <w:t xml:space="preserve"> </w:t>
      </w:r>
    </w:p>
    <w:p w14:paraId="08C5085C" w14:textId="5179D245"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Apple Inc. (2026) Apple accelerates US manufacturing with Mac mini production.</w:t>
      </w:r>
      <w:r w:rsidR="0099062A">
        <w:rPr>
          <w:rFonts w:ascii="Times New Roman" w:hAnsi="Times New Roman" w:cs="Times New Roman"/>
        </w:rPr>
        <w:t xml:space="preserve"> Available at: </w:t>
      </w:r>
      <w:hyperlink r:id="rId12" w:history="1">
        <w:r w:rsidR="0099062A" w:rsidRPr="0079386E">
          <w:rPr>
            <w:rStyle w:val="Hyperlink"/>
            <w:rFonts w:ascii="Times New Roman" w:hAnsi="Times New Roman" w:cs="Times New Roman"/>
          </w:rPr>
          <w:t>https://eu.usatoday.com/story/money/business/2026/02/24/apple-mac-mini-production-us/88848794007/</w:t>
        </w:r>
      </w:hyperlink>
      <w:r w:rsidR="0099062A">
        <w:rPr>
          <w:rFonts w:ascii="Times New Roman" w:hAnsi="Times New Roman" w:cs="Times New Roman"/>
        </w:rPr>
        <w:t xml:space="preserve"> </w:t>
      </w:r>
    </w:p>
    <w:p w14:paraId="33086648" w14:textId="6F402D6A"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 xml:space="preserve">Aripin, Z., </w:t>
      </w:r>
      <w:proofErr w:type="spellStart"/>
      <w:r w:rsidRPr="002320E3">
        <w:rPr>
          <w:rFonts w:ascii="Times New Roman" w:hAnsi="Times New Roman" w:cs="Times New Roman"/>
        </w:rPr>
        <w:t>Fitrianti</w:t>
      </w:r>
      <w:proofErr w:type="spellEnd"/>
      <w:r w:rsidRPr="002320E3">
        <w:rPr>
          <w:rFonts w:ascii="Times New Roman" w:hAnsi="Times New Roman" w:cs="Times New Roman"/>
        </w:rPr>
        <w:t xml:space="preserve">, N.G. and </w:t>
      </w:r>
      <w:proofErr w:type="spellStart"/>
      <w:r w:rsidRPr="002320E3">
        <w:rPr>
          <w:rFonts w:ascii="Times New Roman" w:hAnsi="Times New Roman" w:cs="Times New Roman"/>
        </w:rPr>
        <w:t>Fatmasari</w:t>
      </w:r>
      <w:proofErr w:type="spellEnd"/>
      <w:r w:rsidRPr="002320E3">
        <w:rPr>
          <w:rFonts w:ascii="Times New Roman" w:hAnsi="Times New Roman" w:cs="Times New Roman"/>
        </w:rPr>
        <w:t>, R.R. (2023)</w:t>
      </w:r>
      <w:r w:rsidR="0099062A">
        <w:rPr>
          <w:rFonts w:ascii="Times New Roman" w:hAnsi="Times New Roman" w:cs="Times New Roman"/>
        </w:rPr>
        <w:t>.</w:t>
      </w:r>
      <w:r w:rsidRPr="002320E3">
        <w:rPr>
          <w:rFonts w:ascii="Times New Roman" w:hAnsi="Times New Roman" w:cs="Times New Roman"/>
        </w:rPr>
        <w:t xml:space="preserve"> Digital innovation and knowledge management: The latest approaches in international business. </w:t>
      </w:r>
      <w:r w:rsidRPr="0099062A">
        <w:rPr>
          <w:rFonts w:ascii="Times New Roman" w:hAnsi="Times New Roman" w:cs="Times New Roman"/>
          <w:i/>
          <w:iCs/>
        </w:rPr>
        <w:t>KRIEZ ACADEMY Journal of Development and Community Service, 1</w:t>
      </w:r>
      <w:r w:rsidRPr="002320E3">
        <w:rPr>
          <w:rFonts w:ascii="Times New Roman" w:hAnsi="Times New Roman" w:cs="Times New Roman"/>
        </w:rPr>
        <w:t>(1), pp. 62–74.</w:t>
      </w:r>
    </w:p>
    <w:p w14:paraId="510CF5E6" w14:textId="72A3CF60"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Bontempo, P.C. (2022)</w:t>
      </w:r>
      <w:r w:rsidR="0099062A">
        <w:rPr>
          <w:rFonts w:ascii="Times New Roman" w:hAnsi="Times New Roman" w:cs="Times New Roman"/>
        </w:rPr>
        <w:t>.</w:t>
      </w:r>
      <w:r w:rsidRPr="002320E3">
        <w:rPr>
          <w:rFonts w:ascii="Times New Roman" w:hAnsi="Times New Roman" w:cs="Times New Roman"/>
        </w:rPr>
        <w:t xml:space="preserve"> </w:t>
      </w:r>
      <w:r w:rsidR="0099062A">
        <w:rPr>
          <w:rFonts w:ascii="Times New Roman" w:hAnsi="Times New Roman" w:cs="Times New Roman"/>
        </w:rPr>
        <w:t>Countries'</w:t>
      </w:r>
      <w:r w:rsidRPr="002320E3">
        <w:rPr>
          <w:rFonts w:ascii="Times New Roman" w:hAnsi="Times New Roman" w:cs="Times New Roman"/>
        </w:rPr>
        <w:t xml:space="preserve"> governance and competitiveness: Business environment mediating effect. </w:t>
      </w:r>
      <w:r w:rsidRPr="0099062A">
        <w:rPr>
          <w:rFonts w:ascii="Times New Roman" w:hAnsi="Times New Roman" w:cs="Times New Roman"/>
          <w:i/>
          <w:iCs/>
        </w:rPr>
        <w:t>RAUSP Management Journal, 57</w:t>
      </w:r>
      <w:r w:rsidRPr="002320E3">
        <w:rPr>
          <w:rFonts w:ascii="Times New Roman" w:hAnsi="Times New Roman" w:cs="Times New Roman"/>
        </w:rPr>
        <w:t>(1), pp. 49–64.</w:t>
      </w:r>
    </w:p>
    <w:p w14:paraId="00B5FA7D" w14:textId="5654AE4C"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Camilleri, M.A. (2022)</w:t>
      </w:r>
      <w:r w:rsidR="0099062A">
        <w:rPr>
          <w:rFonts w:ascii="Times New Roman" w:hAnsi="Times New Roman" w:cs="Times New Roman"/>
        </w:rPr>
        <w:t>.</w:t>
      </w:r>
      <w:r w:rsidRPr="002320E3">
        <w:rPr>
          <w:rFonts w:ascii="Times New Roman" w:hAnsi="Times New Roman" w:cs="Times New Roman"/>
        </w:rPr>
        <w:t xml:space="preserve"> Strategic attributions of corporate social responsibility and environmental management: The business case for doing well by doing good. </w:t>
      </w:r>
      <w:r w:rsidRPr="0099062A">
        <w:rPr>
          <w:rFonts w:ascii="Times New Roman" w:hAnsi="Times New Roman" w:cs="Times New Roman"/>
          <w:i/>
          <w:iCs/>
        </w:rPr>
        <w:t>Sustainable Development, 30</w:t>
      </w:r>
      <w:r w:rsidRPr="002320E3">
        <w:rPr>
          <w:rFonts w:ascii="Times New Roman" w:hAnsi="Times New Roman" w:cs="Times New Roman"/>
        </w:rPr>
        <w:t>(3), pp. 409–422.</w:t>
      </w:r>
    </w:p>
    <w:p w14:paraId="0D0825A9" w14:textId="4C212754"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 xml:space="preserve">Estevao, J., Lopes, J.D. and </w:t>
      </w:r>
      <w:proofErr w:type="spellStart"/>
      <w:r w:rsidRPr="002320E3">
        <w:rPr>
          <w:rFonts w:ascii="Times New Roman" w:hAnsi="Times New Roman" w:cs="Times New Roman"/>
        </w:rPr>
        <w:t>Penela</w:t>
      </w:r>
      <w:proofErr w:type="spellEnd"/>
      <w:r w:rsidRPr="002320E3">
        <w:rPr>
          <w:rFonts w:ascii="Times New Roman" w:hAnsi="Times New Roman" w:cs="Times New Roman"/>
        </w:rPr>
        <w:t>, D. (2022)</w:t>
      </w:r>
      <w:r w:rsidR="0099062A">
        <w:rPr>
          <w:rFonts w:ascii="Times New Roman" w:hAnsi="Times New Roman" w:cs="Times New Roman"/>
        </w:rPr>
        <w:t>.</w:t>
      </w:r>
      <w:r w:rsidRPr="002320E3">
        <w:rPr>
          <w:rFonts w:ascii="Times New Roman" w:hAnsi="Times New Roman" w:cs="Times New Roman"/>
        </w:rPr>
        <w:t xml:space="preserve"> </w:t>
      </w:r>
      <w:r w:rsidRPr="0099062A">
        <w:rPr>
          <w:rFonts w:ascii="Times New Roman" w:hAnsi="Times New Roman" w:cs="Times New Roman"/>
          <w:i/>
          <w:iCs/>
        </w:rPr>
        <w:t>The importance of the business environment for the informal economy: Evidence from the Doing Business ranking</w:t>
      </w:r>
      <w:r w:rsidRPr="002320E3">
        <w:rPr>
          <w:rFonts w:ascii="Times New Roman" w:hAnsi="Times New Roman" w:cs="Times New Roman"/>
        </w:rPr>
        <w:t>. Technological Forecasting and Social Change, 174, p. 121288.</w:t>
      </w:r>
    </w:p>
    <w:p w14:paraId="779E0BE9" w14:textId="7CBAD93D"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European Commission (2024) Ecodesign for Sustainable Products Regulation ESPR.</w:t>
      </w:r>
      <w:r w:rsidR="0099062A">
        <w:rPr>
          <w:rFonts w:ascii="Times New Roman" w:hAnsi="Times New Roman" w:cs="Times New Roman"/>
        </w:rPr>
        <w:t xml:space="preserve"> Available at: </w:t>
      </w:r>
      <w:hyperlink r:id="rId13" w:history="1">
        <w:r w:rsidR="0099062A" w:rsidRPr="0079386E">
          <w:rPr>
            <w:rStyle w:val="Hyperlink"/>
            <w:rFonts w:ascii="Times New Roman" w:hAnsi="Times New Roman" w:cs="Times New Roman"/>
          </w:rPr>
          <w:t>https://www.europen-packaging.eu/wp-content/uploads/2024/10/ESPR-FAQ-V1_25_09_2024_final-2.pdf</w:t>
        </w:r>
      </w:hyperlink>
      <w:r w:rsidR="0099062A">
        <w:rPr>
          <w:rFonts w:ascii="Times New Roman" w:hAnsi="Times New Roman" w:cs="Times New Roman"/>
        </w:rPr>
        <w:t xml:space="preserve"> </w:t>
      </w:r>
    </w:p>
    <w:p w14:paraId="67C04D68" w14:textId="133F76DD"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European Commission (2025)</w:t>
      </w:r>
      <w:r w:rsidR="0099062A">
        <w:rPr>
          <w:rFonts w:ascii="Times New Roman" w:hAnsi="Times New Roman" w:cs="Times New Roman"/>
        </w:rPr>
        <w:t>.</w:t>
      </w:r>
      <w:r w:rsidRPr="002320E3">
        <w:rPr>
          <w:rFonts w:ascii="Times New Roman" w:hAnsi="Times New Roman" w:cs="Times New Roman"/>
        </w:rPr>
        <w:t xml:space="preserve"> Commission finds Apple and Meta in breach of the Digital Markets Act.</w:t>
      </w:r>
      <w:r w:rsidR="00C52ECE">
        <w:rPr>
          <w:rFonts w:ascii="Times New Roman" w:hAnsi="Times New Roman" w:cs="Times New Roman"/>
        </w:rPr>
        <w:t xml:space="preserve"> Available at: </w:t>
      </w:r>
      <w:hyperlink r:id="rId14" w:history="1">
        <w:r w:rsidR="00C52ECE" w:rsidRPr="0079386E">
          <w:rPr>
            <w:rStyle w:val="Hyperlink"/>
            <w:rFonts w:ascii="Times New Roman" w:hAnsi="Times New Roman" w:cs="Times New Roman"/>
          </w:rPr>
          <w:t>https://digital-markets-act.ec.europa.eu/commission-finds-apple-and-meta-breach-digital-markets-act-2025-04-23_en</w:t>
        </w:r>
      </w:hyperlink>
      <w:r w:rsidR="00C52ECE">
        <w:rPr>
          <w:rFonts w:ascii="Times New Roman" w:hAnsi="Times New Roman" w:cs="Times New Roman"/>
        </w:rPr>
        <w:t xml:space="preserve"> </w:t>
      </w:r>
    </w:p>
    <w:p w14:paraId="10637AF1" w14:textId="77E3E671"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Gani, M.O., Yoshi, T. and Rahman, M.S. (2023)</w:t>
      </w:r>
      <w:r w:rsidR="0099062A">
        <w:rPr>
          <w:rFonts w:ascii="Times New Roman" w:hAnsi="Times New Roman" w:cs="Times New Roman"/>
        </w:rPr>
        <w:t>. Optimising</w:t>
      </w:r>
      <w:r w:rsidRPr="002320E3">
        <w:rPr>
          <w:rFonts w:ascii="Times New Roman" w:hAnsi="Times New Roman" w:cs="Times New Roman"/>
        </w:rPr>
        <w:t xml:space="preserve"> </w:t>
      </w:r>
      <w:r w:rsidR="0099062A">
        <w:rPr>
          <w:rFonts w:ascii="Times New Roman" w:hAnsi="Times New Roman" w:cs="Times New Roman"/>
        </w:rPr>
        <w:t>firms'</w:t>
      </w:r>
      <w:r w:rsidRPr="002320E3">
        <w:rPr>
          <w:rFonts w:ascii="Times New Roman" w:hAnsi="Times New Roman" w:cs="Times New Roman"/>
        </w:rPr>
        <w:t xml:space="preserve"> supply chain resilience in data driven business environment. </w:t>
      </w:r>
      <w:r w:rsidRPr="00C52ECE">
        <w:rPr>
          <w:rFonts w:ascii="Times New Roman" w:hAnsi="Times New Roman" w:cs="Times New Roman"/>
          <w:i/>
          <w:iCs/>
        </w:rPr>
        <w:t>Journal of Global Operations and Strategic Sourcing, 16</w:t>
      </w:r>
      <w:r w:rsidRPr="002320E3">
        <w:rPr>
          <w:rFonts w:ascii="Times New Roman" w:hAnsi="Times New Roman" w:cs="Times New Roman"/>
        </w:rPr>
        <w:t>(2), pp. 258–281.</w:t>
      </w:r>
    </w:p>
    <w:p w14:paraId="638D8CC5" w14:textId="77777777" w:rsidR="00C52ECE" w:rsidRDefault="002320E3" w:rsidP="002320E3">
      <w:pPr>
        <w:spacing w:line="360" w:lineRule="auto"/>
        <w:rPr>
          <w:rFonts w:ascii="Times New Roman" w:hAnsi="Times New Roman" w:cs="Times New Roman"/>
        </w:rPr>
      </w:pPr>
      <w:r w:rsidRPr="002320E3">
        <w:rPr>
          <w:rFonts w:ascii="Times New Roman" w:hAnsi="Times New Roman" w:cs="Times New Roman"/>
        </w:rPr>
        <w:t xml:space="preserve">Geissdoerfer, M., </w:t>
      </w:r>
      <w:proofErr w:type="spellStart"/>
      <w:r w:rsidRPr="002320E3">
        <w:rPr>
          <w:rFonts w:ascii="Times New Roman" w:hAnsi="Times New Roman" w:cs="Times New Roman"/>
        </w:rPr>
        <w:t>Savaget</w:t>
      </w:r>
      <w:proofErr w:type="spellEnd"/>
      <w:r w:rsidRPr="002320E3">
        <w:rPr>
          <w:rFonts w:ascii="Times New Roman" w:hAnsi="Times New Roman" w:cs="Times New Roman"/>
        </w:rPr>
        <w:t xml:space="preserve">, P., Bocken, N. and </w:t>
      </w:r>
      <w:proofErr w:type="spellStart"/>
      <w:r w:rsidRPr="002320E3">
        <w:rPr>
          <w:rFonts w:ascii="Times New Roman" w:hAnsi="Times New Roman" w:cs="Times New Roman"/>
        </w:rPr>
        <w:t>Hultink</w:t>
      </w:r>
      <w:proofErr w:type="spellEnd"/>
      <w:r w:rsidRPr="002320E3">
        <w:rPr>
          <w:rFonts w:ascii="Times New Roman" w:hAnsi="Times New Roman" w:cs="Times New Roman"/>
        </w:rPr>
        <w:t>, E.J. (2022)</w:t>
      </w:r>
      <w:r w:rsidR="00C52ECE">
        <w:rPr>
          <w:rFonts w:ascii="Times New Roman" w:hAnsi="Times New Roman" w:cs="Times New Roman"/>
        </w:rPr>
        <w:t>.</w:t>
      </w:r>
      <w:r w:rsidRPr="002320E3">
        <w:rPr>
          <w:rFonts w:ascii="Times New Roman" w:hAnsi="Times New Roman" w:cs="Times New Roman"/>
        </w:rPr>
        <w:t xml:space="preserve"> Prototyping, experimentation, and piloting in the business model context. </w:t>
      </w:r>
      <w:r w:rsidRPr="00C52ECE">
        <w:rPr>
          <w:rFonts w:ascii="Times New Roman" w:hAnsi="Times New Roman" w:cs="Times New Roman"/>
          <w:i/>
          <w:iCs/>
        </w:rPr>
        <w:t>Industrial Marketing Management, 102</w:t>
      </w:r>
      <w:r w:rsidRPr="002320E3">
        <w:rPr>
          <w:rFonts w:ascii="Times New Roman" w:hAnsi="Times New Roman" w:cs="Times New Roman"/>
        </w:rPr>
        <w:t>, pp. 564–575.</w:t>
      </w:r>
    </w:p>
    <w:p w14:paraId="6830F3D3" w14:textId="485E5209"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lastRenderedPageBreak/>
        <w:t xml:space="preserve">Hussain, H.N., </w:t>
      </w:r>
      <w:proofErr w:type="spellStart"/>
      <w:r w:rsidRPr="002320E3">
        <w:rPr>
          <w:rFonts w:ascii="Times New Roman" w:hAnsi="Times New Roman" w:cs="Times New Roman"/>
        </w:rPr>
        <w:t>Alabdullah</w:t>
      </w:r>
      <w:proofErr w:type="spellEnd"/>
      <w:r w:rsidRPr="002320E3">
        <w:rPr>
          <w:rFonts w:ascii="Times New Roman" w:hAnsi="Times New Roman" w:cs="Times New Roman"/>
        </w:rPr>
        <w:t>, T.T.Y., Ries, E. and Jamal, K.M. (2023)</w:t>
      </w:r>
      <w:r w:rsidR="00C52ECE">
        <w:rPr>
          <w:rFonts w:ascii="Times New Roman" w:hAnsi="Times New Roman" w:cs="Times New Roman"/>
        </w:rPr>
        <w:t>.</w:t>
      </w:r>
      <w:r w:rsidRPr="002320E3">
        <w:rPr>
          <w:rFonts w:ascii="Times New Roman" w:hAnsi="Times New Roman" w:cs="Times New Roman"/>
        </w:rPr>
        <w:t xml:space="preserve"> Implementing technology for competitive advantage in digital marketing. </w:t>
      </w:r>
      <w:r w:rsidRPr="00C52ECE">
        <w:rPr>
          <w:rFonts w:ascii="Times New Roman" w:hAnsi="Times New Roman" w:cs="Times New Roman"/>
          <w:i/>
          <w:iCs/>
        </w:rPr>
        <w:t>International Journal of Scientific and Management Research, 6</w:t>
      </w:r>
      <w:r w:rsidRPr="002320E3">
        <w:rPr>
          <w:rFonts w:ascii="Times New Roman" w:hAnsi="Times New Roman" w:cs="Times New Roman"/>
        </w:rPr>
        <w:t>(6), pp. 95–114.</w:t>
      </w:r>
    </w:p>
    <w:p w14:paraId="53E16B74" w14:textId="52E5B7E3"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International Data Corporation IDC (2026)</w:t>
      </w:r>
      <w:r w:rsidR="00C52ECE">
        <w:rPr>
          <w:rFonts w:ascii="Times New Roman" w:hAnsi="Times New Roman" w:cs="Times New Roman"/>
        </w:rPr>
        <w:t>.</w:t>
      </w:r>
      <w:r w:rsidRPr="002320E3">
        <w:rPr>
          <w:rFonts w:ascii="Times New Roman" w:hAnsi="Times New Roman" w:cs="Times New Roman"/>
        </w:rPr>
        <w:t xml:space="preserve"> Smartphone market insights.</w:t>
      </w:r>
      <w:r w:rsidR="00C52ECE">
        <w:rPr>
          <w:rFonts w:ascii="Times New Roman" w:hAnsi="Times New Roman" w:cs="Times New Roman"/>
        </w:rPr>
        <w:t xml:space="preserve"> Available at: </w:t>
      </w:r>
      <w:hyperlink r:id="rId15" w:history="1">
        <w:r w:rsidR="00C52ECE" w:rsidRPr="0079386E">
          <w:rPr>
            <w:rStyle w:val="Hyperlink"/>
            <w:rFonts w:ascii="Times New Roman" w:hAnsi="Times New Roman" w:cs="Times New Roman"/>
          </w:rPr>
          <w:t>https://www.idc.com/promo/smartphone-market-share/market-share/</w:t>
        </w:r>
      </w:hyperlink>
      <w:r w:rsidR="00C52ECE">
        <w:rPr>
          <w:rFonts w:ascii="Times New Roman" w:hAnsi="Times New Roman" w:cs="Times New Roman"/>
        </w:rPr>
        <w:t xml:space="preserve"> </w:t>
      </w:r>
    </w:p>
    <w:p w14:paraId="0E1A0A4D" w14:textId="109C6F27"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International Monetary Fund IMF (2026)</w:t>
      </w:r>
      <w:r w:rsidR="00C52ECE">
        <w:rPr>
          <w:rFonts w:ascii="Times New Roman" w:hAnsi="Times New Roman" w:cs="Times New Roman"/>
        </w:rPr>
        <w:t>.</w:t>
      </w:r>
      <w:r w:rsidRPr="002320E3">
        <w:rPr>
          <w:rFonts w:ascii="Times New Roman" w:hAnsi="Times New Roman" w:cs="Times New Roman"/>
        </w:rPr>
        <w:t xml:space="preserve"> World economic outlook update: Global economy steady amid divergent forces.</w:t>
      </w:r>
      <w:r w:rsidR="00C52ECE">
        <w:rPr>
          <w:rFonts w:ascii="Times New Roman" w:hAnsi="Times New Roman" w:cs="Times New Roman"/>
        </w:rPr>
        <w:t xml:space="preserve"> Available at: </w:t>
      </w:r>
      <w:hyperlink r:id="rId16" w:history="1">
        <w:r w:rsidR="00C52ECE" w:rsidRPr="0079386E">
          <w:rPr>
            <w:rStyle w:val="Hyperlink"/>
            <w:rFonts w:ascii="Times New Roman" w:hAnsi="Times New Roman" w:cs="Times New Roman"/>
          </w:rPr>
          <w:t>https://www.imf.org/en/publications/weo/issues/2026/01/19/world-economic-outlook-update-january-2026</w:t>
        </w:r>
      </w:hyperlink>
      <w:r w:rsidR="00C52ECE">
        <w:rPr>
          <w:rFonts w:ascii="Times New Roman" w:hAnsi="Times New Roman" w:cs="Times New Roman"/>
        </w:rPr>
        <w:t xml:space="preserve"> </w:t>
      </w:r>
    </w:p>
    <w:p w14:paraId="4CD3FBB3" w14:textId="617DE3BC"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 xml:space="preserve">Ishii, R. and </w:t>
      </w:r>
      <w:proofErr w:type="spellStart"/>
      <w:r w:rsidRPr="002320E3">
        <w:rPr>
          <w:rFonts w:ascii="Times New Roman" w:hAnsi="Times New Roman" w:cs="Times New Roman"/>
        </w:rPr>
        <w:t>Kikumori</w:t>
      </w:r>
      <w:proofErr w:type="spellEnd"/>
      <w:r w:rsidRPr="002320E3">
        <w:rPr>
          <w:rFonts w:ascii="Times New Roman" w:hAnsi="Times New Roman" w:cs="Times New Roman"/>
        </w:rPr>
        <w:t xml:space="preserve">, M. (2023) Word of mouth in </w:t>
      </w:r>
      <w:r w:rsidR="00C52ECE">
        <w:rPr>
          <w:rFonts w:ascii="Times New Roman" w:hAnsi="Times New Roman" w:cs="Times New Roman"/>
        </w:rPr>
        <w:t>business-to-business</w:t>
      </w:r>
      <w:r w:rsidRPr="002320E3">
        <w:rPr>
          <w:rFonts w:ascii="Times New Roman" w:hAnsi="Times New Roman" w:cs="Times New Roman"/>
        </w:rPr>
        <w:t xml:space="preserve"> marketing: A systematic review and future research directions. </w:t>
      </w:r>
      <w:r w:rsidRPr="00C52ECE">
        <w:rPr>
          <w:rFonts w:ascii="Times New Roman" w:hAnsi="Times New Roman" w:cs="Times New Roman"/>
          <w:i/>
          <w:iCs/>
        </w:rPr>
        <w:t>Journal of Business and Industrial Marketing, 38</w:t>
      </w:r>
      <w:r w:rsidRPr="002320E3">
        <w:rPr>
          <w:rFonts w:ascii="Times New Roman" w:hAnsi="Times New Roman" w:cs="Times New Roman"/>
        </w:rPr>
        <w:t>(13), pp. 45–62.</w:t>
      </w:r>
    </w:p>
    <w:p w14:paraId="75CA2F34" w14:textId="2A24AE8E"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Lai, J., Ke, J., Lin, S., Zhang, P. and Zhang, Q. (2024)</w:t>
      </w:r>
      <w:r w:rsidR="00C52ECE">
        <w:rPr>
          <w:rFonts w:ascii="Times New Roman" w:hAnsi="Times New Roman" w:cs="Times New Roman"/>
        </w:rPr>
        <w:t>.</w:t>
      </w:r>
      <w:r w:rsidRPr="002320E3">
        <w:rPr>
          <w:rFonts w:ascii="Times New Roman" w:hAnsi="Times New Roman" w:cs="Times New Roman"/>
        </w:rPr>
        <w:t xml:space="preserve"> </w:t>
      </w:r>
      <w:r w:rsidRPr="00C52ECE">
        <w:rPr>
          <w:rFonts w:ascii="Times New Roman" w:hAnsi="Times New Roman" w:cs="Times New Roman"/>
          <w:i/>
          <w:iCs/>
        </w:rPr>
        <w:t>Business environment optimisation and labour income share of enterprises: Evidence from China</w:t>
      </w:r>
      <w:r w:rsidRPr="002320E3">
        <w:rPr>
          <w:rFonts w:ascii="Times New Roman" w:hAnsi="Times New Roman" w:cs="Times New Roman"/>
        </w:rPr>
        <w:t>. Research in International Business and Finance, 71, p. 102491.</w:t>
      </w:r>
    </w:p>
    <w:p w14:paraId="5704698E" w14:textId="03506913"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Le, T.T., Tran, P.Q., Lam, N.P., Tra, M.N.L. and Uyen, P.H.P. (2024)</w:t>
      </w:r>
      <w:r w:rsidR="00C52ECE">
        <w:rPr>
          <w:rFonts w:ascii="Times New Roman" w:hAnsi="Times New Roman" w:cs="Times New Roman"/>
        </w:rPr>
        <w:t>.</w:t>
      </w:r>
      <w:r w:rsidRPr="002320E3">
        <w:rPr>
          <w:rFonts w:ascii="Times New Roman" w:hAnsi="Times New Roman" w:cs="Times New Roman"/>
        </w:rPr>
        <w:t xml:space="preserve"> Corporate social responsibility, green innovation, </w:t>
      </w:r>
      <w:r w:rsidR="00C52ECE">
        <w:rPr>
          <w:rFonts w:ascii="Times New Roman" w:hAnsi="Times New Roman" w:cs="Times New Roman"/>
        </w:rPr>
        <w:t>environmental</w:t>
      </w:r>
      <w:r w:rsidRPr="002320E3">
        <w:rPr>
          <w:rFonts w:ascii="Times New Roman" w:hAnsi="Times New Roman" w:cs="Times New Roman"/>
        </w:rPr>
        <w:t xml:space="preserve"> strategy and corporate sustainable development. </w:t>
      </w:r>
      <w:r w:rsidRPr="00C52ECE">
        <w:rPr>
          <w:rFonts w:ascii="Times New Roman" w:hAnsi="Times New Roman" w:cs="Times New Roman"/>
          <w:i/>
          <w:iCs/>
        </w:rPr>
        <w:t>Operations Management Research, 17</w:t>
      </w:r>
      <w:r w:rsidRPr="002320E3">
        <w:rPr>
          <w:rFonts w:ascii="Times New Roman" w:hAnsi="Times New Roman" w:cs="Times New Roman"/>
        </w:rPr>
        <w:t>(1), pp. 114–134.</w:t>
      </w:r>
    </w:p>
    <w:p w14:paraId="7272F49F" w14:textId="4A1529E2"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Mitrache, M.D., Spulbar, L.F. and Mitrache, L.A. (2024)</w:t>
      </w:r>
      <w:r w:rsidR="00C52ECE">
        <w:rPr>
          <w:rFonts w:ascii="Times New Roman" w:hAnsi="Times New Roman" w:cs="Times New Roman"/>
        </w:rPr>
        <w:t>.</w:t>
      </w:r>
      <w:r w:rsidRPr="002320E3">
        <w:rPr>
          <w:rFonts w:ascii="Times New Roman" w:hAnsi="Times New Roman" w:cs="Times New Roman"/>
        </w:rPr>
        <w:t xml:space="preserve"> The influence of AI technology in stimulating growth and innovation in business</w:t>
      </w:r>
      <w:r w:rsidRPr="00C52ECE">
        <w:rPr>
          <w:rFonts w:ascii="Times New Roman" w:hAnsi="Times New Roman" w:cs="Times New Roman"/>
          <w:i/>
          <w:iCs/>
        </w:rPr>
        <w:t xml:space="preserve">. Revista de </w:t>
      </w:r>
      <w:proofErr w:type="spellStart"/>
      <w:r w:rsidRPr="00C52ECE">
        <w:rPr>
          <w:rFonts w:ascii="Times New Roman" w:hAnsi="Times New Roman" w:cs="Times New Roman"/>
          <w:i/>
          <w:iCs/>
        </w:rPr>
        <w:t>Stiinte</w:t>
      </w:r>
      <w:proofErr w:type="spellEnd"/>
      <w:r w:rsidRPr="00C52ECE">
        <w:rPr>
          <w:rFonts w:ascii="Times New Roman" w:hAnsi="Times New Roman" w:cs="Times New Roman"/>
          <w:i/>
          <w:iCs/>
        </w:rPr>
        <w:t xml:space="preserve"> </w:t>
      </w:r>
      <w:proofErr w:type="spellStart"/>
      <w:r w:rsidRPr="00C52ECE">
        <w:rPr>
          <w:rFonts w:ascii="Times New Roman" w:hAnsi="Times New Roman" w:cs="Times New Roman"/>
          <w:i/>
          <w:iCs/>
        </w:rPr>
        <w:t>Politice</w:t>
      </w:r>
      <w:proofErr w:type="spellEnd"/>
      <w:r w:rsidRPr="002320E3">
        <w:rPr>
          <w:rFonts w:ascii="Times New Roman" w:hAnsi="Times New Roman" w:cs="Times New Roman"/>
        </w:rPr>
        <w:t>, (81), pp. 51–61.</w:t>
      </w:r>
    </w:p>
    <w:p w14:paraId="322254E5" w14:textId="65042D5E"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Morrison, J. (2017)</w:t>
      </w:r>
      <w:r w:rsidR="00C52ECE">
        <w:rPr>
          <w:rFonts w:ascii="Times New Roman" w:hAnsi="Times New Roman" w:cs="Times New Roman"/>
        </w:rPr>
        <w:t>.</w:t>
      </w:r>
      <w:r w:rsidRPr="002320E3">
        <w:rPr>
          <w:rFonts w:ascii="Times New Roman" w:hAnsi="Times New Roman" w:cs="Times New Roman"/>
        </w:rPr>
        <w:t xml:space="preserve"> </w:t>
      </w:r>
      <w:r w:rsidRPr="00C52ECE">
        <w:rPr>
          <w:rFonts w:ascii="Times New Roman" w:hAnsi="Times New Roman" w:cs="Times New Roman"/>
          <w:i/>
          <w:iCs/>
        </w:rPr>
        <w:t>The global business environment: Challenges and responsibilities.</w:t>
      </w:r>
      <w:r w:rsidRPr="002320E3">
        <w:rPr>
          <w:rFonts w:ascii="Times New Roman" w:hAnsi="Times New Roman" w:cs="Times New Roman"/>
        </w:rPr>
        <w:t xml:space="preserve"> London: Bloomsbury Publishing.</w:t>
      </w:r>
    </w:p>
    <w:p w14:paraId="59E1563A" w14:textId="29C9CAEE"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Porter, M.E. (1979)</w:t>
      </w:r>
      <w:r w:rsidR="00C52ECE">
        <w:rPr>
          <w:rFonts w:ascii="Times New Roman" w:hAnsi="Times New Roman" w:cs="Times New Roman"/>
        </w:rPr>
        <w:t>.</w:t>
      </w:r>
      <w:r w:rsidRPr="002320E3">
        <w:rPr>
          <w:rFonts w:ascii="Times New Roman" w:hAnsi="Times New Roman" w:cs="Times New Roman"/>
        </w:rPr>
        <w:t xml:space="preserve"> </w:t>
      </w:r>
      <w:r w:rsidRPr="00C52ECE">
        <w:rPr>
          <w:rFonts w:ascii="Times New Roman" w:hAnsi="Times New Roman" w:cs="Times New Roman"/>
          <w:i/>
          <w:iCs/>
        </w:rPr>
        <w:t>How competitive forces shape strategy</w:t>
      </w:r>
      <w:r w:rsidRPr="002320E3">
        <w:rPr>
          <w:rFonts w:ascii="Times New Roman" w:hAnsi="Times New Roman" w:cs="Times New Roman"/>
        </w:rPr>
        <w:t>. Harvard Business Review.</w:t>
      </w:r>
    </w:p>
    <w:p w14:paraId="3F7BA6B3" w14:textId="272E793B"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Rehman, S.U., Bresciani, S., Yahiaoui, D. and Giacosa, E. (2022)</w:t>
      </w:r>
      <w:r w:rsidR="00C52ECE">
        <w:rPr>
          <w:rFonts w:ascii="Times New Roman" w:hAnsi="Times New Roman" w:cs="Times New Roman"/>
        </w:rPr>
        <w:t>.</w:t>
      </w:r>
      <w:r w:rsidRPr="002320E3">
        <w:rPr>
          <w:rFonts w:ascii="Times New Roman" w:hAnsi="Times New Roman" w:cs="Times New Roman"/>
        </w:rPr>
        <w:t xml:space="preserve"> Environmental sustainability orientation and corporate social responsibility influence on </w:t>
      </w:r>
      <w:r w:rsidR="00C52ECE">
        <w:rPr>
          <w:rFonts w:ascii="Times New Roman" w:hAnsi="Times New Roman" w:cs="Times New Roman"/>
        </w:rPr>
        <w:t xml:space="preserve">the </w:t>
      </w:r>
      <w:r w:rsidRPr="002320E3">
        <w:rPr>
          <w:rFonts w:ascii="Times New Roman" w:hAnsi="Times New Roman" w:cs="Times New Roman"/>
        </w:rPr>
        <w:t xml:space="preserve">environmental performance of small and medium enterprises. </w:t>
      </w:r>
      <w:r w:rsidRPr="00C52ECE">
        <w:rPr>
          <w:rFonts w:ascii="Times New Roman" w:hAnsi="Times New Roman" w:cs="Times New Roman"/>
          <w:i/>
          <w:iCs/>
        </w:rPr>
        <w:t>Corporate Social Responsibility and Environmental Management, 29</w:t>
      </w:r>
      <w:r w:rsidRPr="002320E3">
        <w:rPr>
          <w:rFonts w:ascii="Times New Roman" w:hAnsi="Times New Roman" w:cs="Times New Roman"/>
        </w:rPr>
        <w:t>(6), pp. 1954–1967.</w:t>
      </w:r>
    </w:p>
    <w:p w14:paraId="591D6349" w14:textId="77777777" w:rsidR="00C52ECE" w:rsidRDefault="002320E3" w:rsidP="002320E3">
      <w:pPr>
        <w:spacing w:line="360" w:lineRule="auto"/>
        <w:rPr>
          <w:rFonts w:ascii="Times New Roman" w:hAnsi="Times New Roman" w:cs="Times New Roman"/>
        </w:rPr>
      </w:pPr>
      <w:r w:rsidRPr="002320E3">
        <w:rPr>
          <w:rFonts w:ascii="Times New Roman" w:hAnsi="Times New Roman" w:cs="Times New Roman"/>
        </w:rPr>
        <w:t>Reis, M.I., Goncalves, J.N., Cortez, P., Carvalho, M.S. and Fernandes, J.M. (2025)</w:t>
      </w:r>
      <w:r w:rsidR="00C52ECE">
        <w:rPr>
          <w:rFonts w:ascii="Times New Roman" w:hAnsi="Times New Roman" w:cs="Times New Roman"/>
        </w:rPr>
        <w:t>.</w:t>
      </w:r>
      <w:r w:rsidRPr="002320E3">
        <w:rPr>
          <w:rFonts w:ascii="Times New Roman" w:hAnsi="Times New Roman" w:cs="Times New Roman"/>
        </w:rPr>
        <w:t xml:space="preserve"> A </w:t>
      </w:r>
      <w:r w:rsidR="00C52ECE">
        <w:rPr>
          <w:rFonts w:ascii="Times New Roman" w:hAnsi="Times New Roman" w:cs="Times New Roman"/>
        </w:rPr>
        <w:t>context-aware</w:t>
      </w:r>
      <w:r w:rsidRPr="002320E3">
        <w:rPr>
          <w:rFonts w:ascii="Times New Roman" w:hAnsi="Times New Roman" w:cs="Times New Roman"/>
        </w:rPr>
        <w:t xml:space="preserve"> decision support system for selecting explainable artificial intelligence methods in business </w:t>
      </w:r>
      <w:r w:rsidR="00C52ECE">
        <w:rPr>
          <w:rFonts w:ascii="Times New Roman" w:hAnsi="Times New Roman" w:cs="Times New Roman"/>
        </w:rPr>
        <w:t>organisations</w:t>
      </w:r>
      <w:r w:rsidRPr="002320E3">
        <w:rPr>
          <w:rFonts w:ascii="Times New Roman" w:hAnsi="Times New Roman" w:cs="Times New Roman"/>
        </w:rPr>
        <w:t xml:space="preserve">. </w:t>
      </w:r>
      <w:r w:rsidRPr="00C52ECE">
        <w:rPr>
          <w:rFonts w:ascii="Times New Roman" w:hAnsi="Times New Roman" w:cs="Times New Roman"/>
          <w:i/>
          <w:iCs/>
        </w:rPr>
        <w:t>Computers in Industry, 165</w:t>
      </w:r>
      <w:r w:rsidRPr="002320E3">
        <w:rPr>
          <w:rFonts w:ascii="Times New Roman" w:hAnsi="Times New Roman" w:cs="Times New Roman"/>
        </w:rPr>
        <w:t>, p. 104233.</w:t>
      </w:r>
    </w:p>
    <w:p w14:paraId="305F3EE9" w14:textId="5776C1F6"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lastRenderedPageBreak/>
        <w:t>Sourav, M.S.A., Asha, N.B. and Reza, J. (2025)</w:t>
      </w:r>
      <w:r w:rsidR="00C52ECE">
        <w:rPr>
          <w:rFonts w:ascii="Times New Roman" w:hAnsi="Times New Roman" w:cs="Times New Roman"/>
        </w:rPr>
        <w:t>.</w:t>
      </w:r>
      <w:r w:rsidRPr="002320E3">
        <w:rPr>
          <w:rFonts w:ascii="Times New Roman" w:hAnsi="Times New Roman" w:cs="Times New Roman"/>
        </w:rPr>
        <w:t xml:space="preserve"> Generative AI in business analytics: Opportunities and risks for national economic growth. </w:t>
      </w:r>
      <w:r w:rsidRPr="00C52ECE">
        <w:rPr>
          <w:rFonts w:ascii="Times New Roman" w:hAnsi="Times New Roman" w:cs="Times New Roman"/>
          <w:i/>
          <w:iCs/>
        </w:rPr>
        <w:t>Journal of Computer Science and Technology Studies, 7</w:t>
      </w:r>
      <w:r w:rsidRPr="002320E3">
        <w:rPr>
          <w:rFonts w:ascii="Times New Roman" w:hAnsi="Times New Roman" w:cs="Times New Roman"/>
        </w:rPr>
        <w:t>(11), pp. 224–247.</w:t>
      </w:r>
    </w:p>
    <w:p w14:paraId="1F8CAF51" w14:textId="62F27621"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Teece, D.J. (2007)</w:t>
      </w:r>
      <w:r w:rsidR="00C52ECE">
        <w:rPr>
          <w:rFonts w:ascii="Times New Roman" w:hAnsi="Times New Roman" w:cs="Times New Roman"/>
        </w:rPr>
        <w:t>.</w:t>
      </w:r>
      <w:r w:rsidRPr="002320E3">
        <w:rPr>
          <w:rFonts w:ascii="Times New Roman" w:hAnsi="Times New Roman" w:cs="Times New Roman"/>
        </w:rPr>
        <w:t xml:space="preserve"> Explicating dynamic capabilities: The nature and </w:t>
      </w:r>
      <w:r w:rsidR="00C52ECE" w:rsidRPr="002320E3">
        <w:rPr>
          <w:rFonts w:ascii="Times New Roman" w:hAnsi="Times New Roman" w:cs="Times New Roman"/>
        </w:rPr>
        <w:t>micro foundations</w:t>
      </w:r>
      <w:r w:rsidRPr="002320E3">
        <w:rPr>
          <w:rFonts w:ascii="Times New Roman" w:hAnsi="Times New Roman" w:cs="Times New Roman"/>
        </w:rPr>
        <w:t xml:space="preserve"> of sustainable enterprise performance. </w:t>
      </w:r>
      <w:r w:rsidRPr="00C52ECE">
        <w:rPr>
          <w:rFonts w:ascii="Times New Roman" w:hAnsi="Times New Roman" w:cs="Times New Roman"/>
          <w:i/>
          <w:iCs/>
        </w:rPr>
        <w:t>Strategic Management Journal, 28</w:t>
      </w:r>
      <w:r w:rsidRPr="002320E3">
        <w:rPr>
          <w:rFonts w:ascii="Times New Roman" w:hAnsi="Times New Roman" w:cs="Times New Roman"/>
        </w:rPr>
        <w:t>(13), pp. 1319–1350.</w:t>
      </w:r>
    </w:p>
    <w:p w14:paraId="2F3EF693" w14:textId="77777777" w:rsidR="00C52ECE" w:rsidRDefault="002320E3" w:rsidP="002320E3">
      <w:pPr>
        <w:spacing w:line="360" w:lineRule="auto"/>
        <w:rPr>
          <w:rFonts w:ascii="Times New Roman" w:hAnsi="Times New Roman" w:cs="Times New Roman"/>
        </w:rPr>
      </w:pPr>
      <w:r w:rsidRPr="002320E3">
        <w:rPr>
          <w:rFonts w:ascii="Times New Roman" w:hAnsi="Times New Roman" w:cs="Times New Roman"/>
        </w:rPr>
        <w:t>Trieu, V.H., Burton Jones, A., Green, P. and Cockcroft, S. (2022)</w:t>
      </w:r>
      <w:r w:rsidR="00C52ECE">
        <w:rPr>
          <w:rFonts w:ascii="Times New Roman" w:hAnsi="Times New Roman" w:cs="Times New Roman"/>
        </w:rPr>
        <w:t>.</w:t>
      </w:r>
      <w:r w:rsidRPr="002320E3">
        <w:rPr>
          <w:rFonts w:ascii="Times New Roman" w:hAnsi="Times New Roman" w:cs="Times New Roman"/>
        </w:rPr>
        <w:t xml:space="preserve"> Applying and extending the theory of effective use in a business intelligence context. </w:t>
      </w:r>
      <w:r w:rsidRPr="00C52ECE">
        <w:rPr>
          <w:rFonts w:ascii="Times New Roman" w:hAnsi="Times New Roman" w:cs="Times New Roman"/>
          <w:i/>
          <w:iCs/>
        </w:rPr>
        <w:t>MIS Quarterly, 46</w:t>
      </w:r>
      <w:r w:rsidRPr="002320E3">
        <w:rPr>
          <w:rFonts w:ascii="Times New Roman" w:hAnsi="Times New Roman" w:cs="Times New Roman"/>
        </w:rPr>
        <w:t>(1), pp. 645–678.</w:t>
      </w:r>
    </w:p>
    <w:p w14:paraId="51E06AB4" w14:textId="5BC02A1E" w:rsidR="002320E3" w:rsidRPr="002320E3" w:rsidRDefault="002320E3" w:rsidP="002320E3">
      <w:pPr>
        <w:spacing w:line="360" w:lineRule="auto"/>
        <w:rPr>
          <w:rFonts w:ascii="Times New Roman" w:hAnsi="Times New Roman" w:cs="Times New Roman"/>
        </w:rPr>
      </w:pPr>
      <w:r w:rsidRPr="002320E3">
        <w:rPr>
          <w:rFonts w:ascii="Times New Roman" w:hAnsi="Times New Roman" w:cs="Times New Roman"/>
        </w:rPr>
        <w:t>U.S. Department of Justice (2024)</w:t>
      </w:r>
      <w:r w:rsidR="00C52ECE">
        <w:rPr>
          <w:rFonts w:ascii="Times New Roman" w:hAnsi="Times New Roman" w:cs="Times New Roman"/>
        </w:rPr>
        <w:t>.</w:t>
      </w:r>
      <w:r w:rsidRPr="002320E3">
        <w:rPr>
          <w:rFonts w:ascii="Times New Roman" w:hAnsi="Times New Roman" w:cs="Times New Roman"/>
        </w:rPr>
        <w:t xml:space="preserve"> Justice Department sues Apple for </w:t>
      </w:r>
      <w:r w:rsidR="00C52ECE">
        <w:rPr>
          <w:rFonts w:ascii="Times New Roman" w:hAnsi="Times New Roman" w:cs="Times New Roman"/>
        </w:rPr>
        <w:t>monopolising</w:t>
      </w:r>
      <w:r w:rsidRPr="002320E3">
        <w:rPr>
          <w:rFonts w:ascii="Times New Roman" w:hAnsi="Times New Roman" w:cs="Times New Roman"/>
        </w:rPr>
        <w:t xml:space="preserve"> smartphone markets.</w:t>
      </w:r>
      <w:r w:rsidR="00C52ECE">
        <w:rPr>
          <w:rFonts w:ascii="Times New Roman" w:hAnsi="Times New Roman" w:cs="Times New Roman"/>
        </w:rPr>
        <w:t xml:space="preserve"> Available at: </w:t>
      </w:r>
      <w:hyperlink r:id="rId17" w:history="1">
        <w:r w:rsidR="00C52ECE" w:rsidRPr="0079386E">
          <w:rPr>
            <w:rStyle w:val="Hyperlink"/>
            <w:rFonts w:ascii="Times New Roman" w:hAnsi="Times New Roman" w:cs="Times New Roman"/>
          </w:rPr>
          <w:t>https://www.justice.gov/archives/opa/pr/justice-department-sues-apple-monopolizing-smartphone-markets</w:t>
        </w:r>
      </w:hyperlink>
      <w:r w:rsidR="00C52ECE">
        <w:rPr>
          <w:rFonts w:ascii="Times New Roman" w:hAnsi="Times New Roman" w:cs="Times New Roman"/>
        </w:rPr>
        <w:t xml:space="preserve"> </w:t>
      </w:r>
    </w:p>
    <w:p w14:paraId="2C7C056D" w14:textId="1283801D" w:rsidR="002320E3" w:rsidRPr="000A716E" w:rsidRDefault="002320E3" w:rsidP="002320E3">
      <w:pPr>
        <w:spacing w:line="360" w:lineRule="auto"/>
        <w:rPr>
          <w:rFonts w:ascii="Times New Roman" w:hAnsi="Times New Roman" w:cs="Times New Roman"/>
        </w:rPr>
      </w:pPr>
      <w:r w:rsidRPr="002320E3">
        <w:rPr>
          <w:rFonts w:ascii="Times New Roman" w:hAnsi="Times New Roman" w:cs="Times New Roman"/>
        </w:rPr>
        <w:t>Zhang, J., Chen, X. and Zhao, X. (2023)</w:t>
      </w:r>
      <w:r w:rsidR="00C52ECE">
        <w:rPr>
          <w:rFonts w:ascii="Times New Roman" w:hAnsi="Times New Roman" w:cs="Times New Roman"/>
        </w:rPr>
        <w:t>.</w:t>
      </w:r>
      <w:r w:rsidRPr="002320E3">
        <w:rPr>
          <w:rFonts w:ascii="Times New Roman" w:hAnsi="Times New Roman" w:cs="Times New Roman"/>
        </w:rPr>
        <w:t xml:space="preserve"> A perspective of government investment and enterprise innovation: </w:t>
      </w:r>
      <w:r w:rsidR="00C52ECE">
        <w:rPr>
          <w:rFonts w:ascii="Times New Roman" w:hAnsi="Times New Roman" w:cs="Times New Roman"/>
        </w:rPr>
        <w:t>Marketisation</w:t>
      </w:r>
      <w:r w:rsidRPr="002320E3">
        <w:rPr>
          <w:rFonts w:ascii="Times New Roman" w:hAnsi="Times New Roman" w:cs="Times New Roman"/>
        </w:rPr>
        <w:t xml:space="preserve"> of </w:t>
      </w:r>
      <w:r w:rsidR="00C52ECE">
        <w:rPr>
          <w:rFonts w:ascii="Times New Roman" w:hAnsi="Times New Roman" w:cs="Times New Roman"/>
        </w:rPr>
        <w:t xml:space="preserve">the </w:t>
      </w:r>
      <w:r w:rsidRPr="002320E3">
        <w:rPr>
          <w:rFonts w:ascii="Times New Roman" w:hAnsi="Times New Roman" w:cs="Times New Roman"/>
        </w:rPr>
        <w:t xml:space="preserve">business environment. </w:t>
      </w:r>
      <w:r w:rsidRPr="00C52ECE">
        <w:rPr>
          <w:rFonts w:ascii="Times New Roman" w:hAnsi="Times New Roman" w:cs="Times New Roman"/>
          <w:i/>
          <w:iCs/>
        </w:rPr>
        <w:t>Journal of Business Research, 164</w:t>
      </w:r>
      <w:r w:rsidRPr="002320E3">
        <w:rPr>
          <w:rFonts w:ascii="Times New Roman" w:hAnsi="Times New Roman" w:cs="Times New Roman"/>
        </w:rPr>
        <w:t>, p. 113925.</w:t>
      </w:r>
    </w:p>
    <w:sectPr w:rsidR="002320E3" w:rsidRPr="000A71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6E"/>
    <w:rsid w:val="00003935"/>
    <w:rsid w:val="000A716E"/>
    <w:rsid w:val="002320E3"/>
    <w:rsid w:val="00464F89"/>
    <w:rsid w:val="00495902"/>
    <w:rsid w:val="00901F83"/>
    <w:rsid w:val="0099062A"/>
    <w:rsid w:val="00C52ECE"/>
    <w:rsid w:val="00CF210D"/>
    <w:rsid w:val="00D35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A0539"/>
  <w15:chartTrackingRefBased/>
  <w15:docId w15:val="{B1F111D6-F46F-4ADE-AF9A-F36E24D2E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1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1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1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1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1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1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1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1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1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1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1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1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1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1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1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16E"/>
    <w:rPr>
      <w:rFonts w:eastAsiaTheme="majorEastAsia" w:cstheme="majorBidi"/>
      <w:color w:val="272727" w:themeColor="text1" w:themeTint="D8"/>
    </w:rPr>
  </w:style>
  <w:style w:type="paragraph" w:styleId="Title">
    <w:name w:val="Title"/>
    <w:basedOn w:val="Normal"/>
    <w:next w:val="Normal"/>
    <w:link w:val="TitleChar"/>
    <w:uiPriority w:val="10"/>
    <w:qFormat/>
    <w:rsid w:val="000A71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1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1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16E"/>
    <w:pPr>
      <w:spacing w:before="160"/>
      <w:jc w:val="center"/>
    </w:pPr>
    <w:rPr>
      <w:i/>
      <w:iCs/>
      <w:color w:val="404040" w:themeColor="text1" w:themeTint="BF"/>
    </w:rPr>
  </w:style>
  <w:style w:type="character" w:customStyle="1" w:styleId="QuoteChar">
    <w:name w:val="Quote Char"/>
    <w:basedOn w:val="DefaultParagraphFont"/>
    <w:link w:val="Quote"/>
    <w:uiPriority w:val="29"/>
    <w:rsid w:val="000A716E"/>
    <w:rPr>
      <w:i/>
      <w:iCs/>
      <w:color w:val="404040" w:themeColor="text1" w:themeTint="BF"/>
    </w:rPr>
  </w:style>
  <w:style w:type="paragraph" w:styleId="ListParagraph">
    <w:name w:val="List Paragraph"/>
    <w:basedOn w:val="Normal"/>
    <w:uiPriority w:val="34"/>
    <w:qFormat/>
    <w:rsid w:val="000A716E"/>
    <w:pPr>
      <w:ind w:left="720"/>
      <w:contextualSpacing/>
    </w:pPr>
  </w:style>
  <w:style w:type="character" w:styleId="IntenseEmphasis">
    <w:name w:val="Intense Emphasis"/>
    <w:basedOn w:val="DefaultParagraphFont"/>
    <w:uiPriority w:val="21"/>
    <w:qFormat/>
    <w:rsid w:val="000A716E"/>
    <w:rPr>
      <w:i/>
      <w:iCs/>
      <w:color w:val="0F4761" w:themeColor="accent1" w:themeShade="BF"/>
    </w:rPr>
  </w:style>
  <w:style w:type="paragraph" w:styleId="IntenseQuote">
    <w:name w:val="Intense Quote"/>
    <w:basedOn w:val="Normal"/>
    <w:next w:val="Normal"/>
    <w:link w:val="IntenseQuoteChar"/>
    <w:uiPriority w:val="30"/>
    <w:qFormat/>
    <w:rsid w:val="000A7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16E"/>
    <w:rPr>
      <w:i/>
      <w:iCs/>
      <w:color w:val="0F4761" w:themeColor="accent1" w:themeShade="BF"/>
    </w:rPr>
  </w:style>
  <w:style w:type="character" w:styleId="IntenseReference">
    <w:name w:val="Intense Reference"/>
    <w:basedOn w:val="DefaultParagraphFont"/>
    <w:uiPriority w:val="32"/>
    <w:qFormat/>
    <w:rsid w:val="000A716E"/>
    <w:rPr>
      <w:b/>
      <w:bCs/>
      <w:smallCaps/>
      <w:color w:val="0F4761" w:themeColor="accent1" w:themeShade="BF"/>
      <w:spacing w:val="5"/>
    </w:rPr>
  </w:style>
  <w:style w:type="character" w:styleId="Hyperlink">
    <w:name w:val="Hyperlink"/>
    <w:basedOn w:val="DefaultParagraphFont"/>
    <w:uiPriority w:val="99"/>
    <w:unhideWhenUsed/>
    <w:rsid w:val="002320E3"/>
    <w:rPr>
      <w:color w:val="467886" w:themeColor="hyperlink"/>
      <w:u w:val="single"/>
    </w:rPr>
  </w:style>
  <w:style w:type="character" w:styleId="UnresolvedMention">
    <w:name w:val="Unresolved Mention"/>
    <w:basedOn w:val="DefaultParagraphFont"/>
    <w:uiPriority w:val="99"/>
    <w:semiHidden/>
    <w:unhideWhenUsed/>
    <w:rsid w:val="00232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newsroom/2024/04/apple-to-expand-repair-options-with-support-for-used-genuine-parts/" TargetMode="External"/><Relationship Id="rId13" Type="http://schemas.openxmlformats.org/officeDocument/2006/relationships/hyperlink" Target="https://www.europen-packaging.eu/wp-content/uploads/2024/10/ESPR-FAQ-V1_25_09_2024_final-2.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pple.com/newsroom/2024/01/apple-announces-changes-to-ios-safari-and-the-app-store-in-the-european-union/" TargetMode="External"/><Relationship Id="rId12" Type="http://schemas.openxmlformats.org/officeDocument/2006/relationships/hyperlink" Target="https://eu.usatoday.com/story/money/business/2026/02/24/apple-mac-mini-production-us/88848794007/" TargetMode="External"/><Relationship Id="rId17" Type="http://schemas.openxmlformats.org/officeDocument/2006/relationships/hyperlink" Target="https://www.justice.gov/archives/opa/pr/justice-department-sues-apple-monopolizing-smartphone-markets" TargetMode="External"/><Relationship Id="rId2" Type="http://schemas.openxmlformats.org/officeDocument/2006/relationships/settings" Target="settings.xml"/><Relationship Id="rId16" Type="http://schemas.openxmlformats.org/officeDocument/2006/relationships/hyperlink" Target="https://www.imf.org/en/publications/weo/issues/2026/01/19/world-economic-outlook-update-january-2026" TargetMode="External"/><Relationship Id="rId1" Type="http://schemas.openxmlformats.org/officeDocument/2006/relationships/styles" Target="styles.xml"/><Relationship Id="rId6" Type="http://schemas.openxmlformats.org/officeDocument/2006/relationships/hyperlink" Target="https://www.businesswire.com/news/home/20240610030033/en/Apple-extends-its-privacy-leadership-with-new-updates-across-its-platforms" TargetMode="External"/><Relationship Id="rId11" Type="http://schemas.openxmlformats.org/officeDocument/2006/relationships/hyperlink" Target="https://www.apple.com/newsroom/2025/05/apple-launches-self-service-repair-for-ipad-expands-repair-programs/" TargetMode="External"/><Relationship Id="rId5" Type="http://schemas.openxmlformats.org/officeDocument/2006/relationships/hyperlink" Target="https://www.businesswire.com/news/home/20240610414067/en/Introducing-Apple-Intelligence-the-personal-intelligence-system-that-puts-powerful-generative-models-at-the-core-of-iPhone-iPad-and-Mac" TargetMode="External"/><Relationship Id="rId15" Type="http://schemas.openxmlformats.org/officeDocument/2006/relationships/hyperlink" Target="https://www.idc.com/promo/smartphone-market-share/market-share/" TargetMode="External"/><Relationship Id="rId10" Type="http://schemas.openxmlformats.org/officeDocument/2006/relationships/hyperlink" Target="https://techtrp.com/press-releases/2025/04/22/apple-unveils-environmental-progress-surpassing-60-percent-reduction-in-global-greenhouse-gas-emissions/"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stocklight.com/stocks/us/nasdaq-aapl/apple/annual-reports/nasdaq-aapl-2025-10K-251437791.pdf" TargetMode="External"/><Relationship Id="rId14" Type="http://schemas.openxmlformats.org/officeDocument/2006/relationships/hyperlink" Target="https://digital-markets-act.ec.europa.eu/commission-finds-apple-and-meta-breach-digital-markets-act-2025-04-23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4538</Words>
  <Characters>25868</Characters>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2026-03-29T14:13:00Z</dcterms:created>
  <dcterms:modified xsi:type="dcterms:W3CDTF">2026-03-29T14:13:00Z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d6bda50f-a630-4443-8565-0411dacf6410</vt:lpwstr>
  </property>
</Properties>
</file>