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FE6D4" w14:textId="0571B5E4" w:rsidR="00F2722A" w:rsidRDefault="00C57C03" w:rsidP="00C57C03">
      <w:pPr>
        <w:jc w:val="center"/>
        <w:rPr>
          <w:rFonts w:ascii="Times New Roman" w:hAnsi="Times New Roman" w:cs="Times New Roman"/>
          <w:sz w:val="24"/>
          <w:szCs w:val="24"/>
        </w:rPr>
      </w:pPr>
      <w:r w:rsidRPr="00C57C03">
        <w:rPr>
          <w:rFonts w:ascii="Times New Roman" w:hAnsi="Times New Roman" w:cs="Times New Roman"/>
          <w:sz w:val="24"/>
          <w:szCs w:val="24"/>
        </w:rPr>
        <w:t>Speaker Notes</w:t>
      </w:r>
    </w:p>
    <w:p w14:paraId="7F179B78" w14:textId="77777777" w:rsidR="00C57C03" w:rsidRDefault="00C57C03" w:rsidP="00C57C03">
      <w:pPr>
        <w:jc w:val="center"/>
        <w:rPr>
          <w:rFonts w:ascii="Times New Roman" w:hAnsi="Times New Roman" w:cs="Times New Roman"/>
          <w:sz w:val="24"/>
          <w:szCs w:val="24"/>
        </w:rPr>
      </w:pPr>
    </w:p>
    <w:p w14:paraId="58CAB8C6" w14:textId="77777777" w:rsidR="00C57C03" w:rsidRDefault="00C57C03" w:rsidP="00C57C03">
      <w:pPr>
        <w:rPr>
          <w:rFonts w:ascii="Times New Roman" w:hAnsi="Times New Roman" w:cs="Times New Roman"/>
          <w:sz w:val="24"/>
          <w:szCs w:val="24"/>
        </w:rPr>
      </w:pPr>
    </w:p>
    <w:p w14:paraId="75C9D8CA" w14:textId="5B90E0F1" w:rsidR="00C57C03" w:rsidRPr="00C57C03" w:rsidRDefault="00C57C03" w:rsidP="00C57C03">
      <w:pPr>
        <w:rPr>
          <w:rFonts w:ascii="Times New Roman" w:hAnsi="Times New Roman" w:cs="Times New Roman"/>
          <w:b/>
          <w:bCs/>
          <w:i/>
          <w:iCs/>
          <w:sz w:val="24"/>
          <w:szCs w:val="24"/>
        </w:rPr>
      </w:pPr>
      <w:r w:rsidRPr="00C57C03">
        <w:rPr>
          <w:rFonts w:ascii="Times New Roman" w:hAnsi="Times New Roman" w:cs="Times New Roman"/>
          <w:b/>
          <w:bCs/>
          <w:i/>
          <w:iCs/>
          <w:sz w:val="24"/>
          <w:szCs w:val="24"/>
        </w:rPr>
        <w:t>Slide 3: Jack Welch's Leadership Style</w:t>
      </w:r>
    </w:p>
    <w:p w14:paraId="3125FD3C" w14:textId="77777777" w:rsidR="001B7A3C" w:rsidRDefault="001B7A3C" w:rsidP="00C57C03">
      <w:pPr>
        <w:rPr>
          <w:rFonts w:ascii="Times New Roman" w:hAnsi="Times New Roman" w:cs="Times New Roman"/>
          <w:b/>
          <w:bCs/>
          <w:i/>
          <w:iCs/>
          <w:sz w:val="24"/>
          <w:szCs w:val="24"/>
        </w:rPr>
      </w:pPr>
    </w:p>
    <w:p w14:paraId="14B5093C" w14:textId="56871E18" w:rsidR="001B7A3C" w:rsidRPr="009B2E3E" w:rsidRDefault="001B7A3C"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Leadership is essential to the success of any organisation. Throughout history, several leaders have made a lasting impression on their respective businesses, CEO Jack Welch is one such leader.</w:t>
      </w:r>
      <w:r w:rsidRPr="009B2E3E">
        <w:t xml:space="preserve"> </w:t>
      </w:r>
    </w:p>
    <w:p w14:paraId="205D2E98" w14:textId="1B078D9D" w:rsidR="00C57C03" w:rsidRPr="009B2E3E" w:rsidRDefault="001B7A3C"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Therefore, here are some specific characteristics and traits that defined his leadership approach:</w:t>
      </w:r>
    </w:p>
    <w:p w14:paraId="590746CA" w14:textId="7D3B8982" w:rsidR="001B7A3C" w:rsidRPr="009B2E3E" w:rsidRDefault="001B7A3C"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1.</w:t>
      </w:r>
      <w:r w:rsidR="00C57C03" w:rsidRPr="009B2E3E">
        <w:rPr>
          <w:rFonts w:ascii="Times New Roman" w:hAnsi="Times New Roman" w:cs="Times New Roman"/>
          <w:sz w:val="24"/>
          <w:szCs w:val="24"/>
        </w:rPr>
        <w:t xml:space="preserve">Transformational Leadership: </w:t>
      </w:r>
      <w:r w:rsidR="001A798A" w:rsidRPr="009B2E3E">
        <w:rPr>
          <w:rFonts w:ascii="Times New Roman" w:hAnsi="Times New Roman" w:cs="Times New Roman"/>
          <w:sz w:val="24"/>
          <w:szCs w:val="24"/>
        </w:rPr>
        <w:t xml:space="preserve">Welch imagined General Electric (GE) being a highly competitive and innovative organisation. Welch promoted a culture of continual development and pushed for ground-breaking ideas. </w:t>
      </w:r>
      <w:r w:rsidRPr="009B2E3E">
        <w:rPr>
          <w:rFonts w:ascii="Times New Roman" w:hAnsi="Times New Roman" w:cs="Times New Roman"/>
          <w:sz w:val="24"/>
          <w:szCs w:val="24"/>
        </w:rPr>
        <w:t>Welch's transformational leadership style revolutionised GE and cemented his position as one of the most influential business leaders of the twentieth century.</w:t>
      </w:r>
    </w:p>
    <w:p w14:paraId="1ACF83A0" w14:textId="1669671F" w:rsidR="00C57C03" w:rsidRPr="009B2E3E" w:rsidRDefault="00C57C03"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 xml:space="preserve">2. Decisiveness: </w:t>
      </w:r>
      <w:r w:rsidR="001A798A" w:rsidRPr="009B2E3E">
        <w:rPr>
          <w:rFonts w:ascii="Times New Roman" w:hAnsi="Times New Roman" w:cs="Times New Roman"/>
          <w:sz w:val="24"/>
          <w:szCs w:val="24"/>
        </w:rPr>
        <w:t>Welch was noted for his boldness and ability to make difficult judgements. He believed in taking measured risks and was not hesitant to make dramatic steps to boost GE's performance, such as purchasing or divesting assets. Welch's strong leadership style aided the organization's efficiency and effectiveness.</w:t>
      </w:r>
    </w:p>
    <w:p w14:paraId="77A7A0E3" w14:textId="3B424662" w:rsidR="001A798A" w:rsidRPr="009B2E3E" w:rsidRDefault="00C57C03"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 xml:space="preserve">3. Performance Orientation: </w:t>
      </w:r>
      <w:r w:rsidR="001A798A" w:rsidRPr="009B2E3E">
        <w:rPr>
          <w:rFonts w:ascii="Times New Roman" w:hAnsi="Times New Roman" w:cs="Times New Roman"/>
          <w:sz w:val="24"/>
          <w:szCs w:val="24"/>
        </w:rPr>
        <w:t>Welch was obsessed with performance and outcomes. He established the notion of "rank and yank," which entailed reviewing staff and eliminating the poorest 10% of performers on a yearly basis. This strategy aims to foster a high-performance culture and encourage individuals to continuously improve their performance.</w:t>
      </w:r>
    </w:p>
    <w:p w14:paraId="4162AD0B" w14:textId="1B3BED35" w:rsidR="00C57C03" w:rsidRPr="009B2E3E" w:rsidRDefault="00C57C03"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 xml:space="preserve">4. Clear Communication: </w:t>
      </w:r>
      <w:r w:rsidR="001A798A" w:rsidRPr="009B2E3E">
        <w:rPr>
          <w:rFonts w:ascii="Times New Roman" w:hAnsi="Times New Roman" w:cs="Times New Roman"/>
          <w:sz w:val="24"/>
          <w:szCs w:val="24"/>
        </w:rPr>
        <w:t>Welch stressed the significance of direct and honest communication. He promoted open and honest communication both within the organisation and with external stakeholders. Welch thought that open communication was critical for fostering trust, aligning everyone around similar goals, and propelling organisational success.</w:t>
      </w:r>
    </w:p>
    <w:p w14:paraId="694A9D82" w14:textId="76EACB62" w:rsidR="00EF3288" w:rsidRPr="009B2E3E" w:rsidRDefault="00C57C03"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 xml:space="preserve">5. Leadership Development: </w:t>
      </w:r>
      <w:r w:rsidR="001A798A" w:rsidRPr="009B2E3E">
        <w:rPr>
          <w:rFonts w:ascii="Times New Roman" w:hAnsi="Times New Roman" w:cs="Times New Roman"/>
          <w:sz w:val="24"/>
          <w:szCs w:val="24"/>
        </w:rPr>
        <w:t>Welch placed an importance on leadership development and talent management. He was committed to creating future leaders inside the organisation and made significant investments in executive development programmes. Welch concentrated on developing people, building a strong leadership pipeline, and guaranteeing a seamless transition process.</w:t>
      </w:r>
    </w:p>
    <w:p w14:paraId="5430F6DE" w14:textId="4B1E47AB" w:rsidR="00C57C03" w:rsidRPr="009B2E3E" w:rsidRDefault="00C57C03"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lastRenderedPageBreak/>
        <w:t xml:space="preserve">6. Boundaryless Organization: </w:t>
      </w:r>
      <w:r w:rsidR="009B2E3E" w:rsidRPr="009B2E3E">
        <w:rPr>
          <w:rFonts w:ascii="Times New Roman" w:hAnsi="Times New Roman" w:cs="Times New Roman"/>
          <w:sz w:val="24"/>
          <w:szCs w:val="24"/>
        </w:rPr>
        <w:t xml:space="preserve">Welch believed in tearing down GE's hierarchical boundaries and establishing a boundaryless organisation. He promoted cooperation and the interchange of ideas across departments and divisions, establishing an innovative culture. </w:t>
      </w:r>
    </w:p>
    <w:p w14:paraId="00DBE56F" w14:textId="5436FE0D" w:rsidR="00C57C03" w:rsidRPr="009B2E3E" w:rsidRDefault="009B2E3E" w:rsidP="009B2E3E">
      <w:pPr>
        <w:spacing w:line="360" w:lineRule="auto"/>
        <w:jc w:val="both"/>
        <w:rPr>
          <w:rFonts w:ascii="Times New Roman" w:hAnsi="Times New Roman" w:cs="Times New Roman"/>
          <w:sz w:val="24"/>
          <w:szCs w:val="24"/>
        </w:rPr>
      </w:pPr>
      <w:r w:rsidRPr="009B2E3E">
        <w:rPr>
          <w:rFonts w:ascii="Times New Roman" w:hAnsi="Times New Roman" w:cs="Times New Roman"/>
          <w:sz w:val="24"/>
          <w:szCs w:val="24"/>
        </w:rPr>
        <w:t>While Welch's leadership style was tremendously effective in changing GE into one of the world's most valuable corporations, it was also controversial and attracted criticism for its harsh methods and emphasis on short-term outcomes.</w:t>
      </w:r>
    </w:p>
    <w:p w14:paraId="5B5E7CEA" w14:textId="77777777" w:rsidR="009B2E3E" w:rsidRDefault="009B2E3E" w:rsidP="00C57C03">
      <w:pPr>
        <w:spacing w:line="360" w:lineRule="auto"/>
        <w:jc w:val="both"/>
        <w:rPr>
          <w:rFonts w:ascii="Times New Roman" w:hAnsi="Times New Roman" w:cs="Times New Roman"/>
          <w:sz w:val="24"/>
          <w:szCs w:val="24"/>
        </w:rPr>
      </w:pPr>
    </w:p>
    <w:p w14:paraId="4DD6713C" w14:textId="0BD092E9" w:rsidR="00C57C03" w:rsidRPr="00217DE4" w:rsidRDefault="00C57C03" w:rsidP="00C57C03">
      <w:pPr>
        <w:spacing w:line="360" w:lineRule="auto"/>
        <w:jc w:val="both"/>
        <w:rPr>
          <w:rFonts w:ascii="Times New Roman" w:hAnsi="Times New Roman" w:cs="Times New Roman"/>
          <w:b/>
          <w:bCs/>
          <w:i/>
          <w:iCs/>
          <w:sz w:val="24"/>
          <w:szCs w:val="24"/>
        </w:rPr>
      </w:pPr>
      <w:r w:rsidRPr="004B030E">
        <w:rPr>
          <w:rFonts w:ascii="Times New Roman" w:hAnsi="Times New Roman" w:cs="Times New Roman"/>
          <w:b/>
          <w:bCs/>
          <w:i/>
          <w:iCs/>
          <w:sz w:val="24"/>
          <w:szCs w:val="24"/>
        </w:rPr>
        <w:t>Slide 4: Literature Review - Jack's Leadership Style</w:t>
      </w:r>
    </w:p>
    <w:p w14:paraId="573DFFAF" w14:textId="02853CE4" w:rsidR="00C57C03" w:rsidRPr="00C47DC6" w:rsidRDefault="00C57C03" w:rsidP="00C47DC6">
      <w:pPr>
        <w:spacing w:line="360" w:lineRule="auto"/>
        <w:jc w:val="both"/>
        <w:rPr>
          <w:rFonts w:ascii="Times New Roman" w:hAnsi="Times New Roman" w:cs="Times New Roman"/>
          <w:sz w:val="24"/>
          <w:szCs w:val="24"/>
        </w:rPr>
      </w:pPr>
      <w:r w:rsidRPr="00C47DC6">
        <w:rPr>
          <w:rFonts w:ascii="Times New Roman" w:hAnsi="Times New Roman" w:cs="Times New Roman"/>
          <w:sz w:val="24"/>
          <w:szCs w:val="24"/>
        </w:rPr>
        <w:t>Here are some relevant literature or studies on Jack Welch's leadership style:</w:t>
      </w:r>
    </w:p>
    <w:p w14:paraId="4A13DD8F" w14:textId="2A5E1A1F" w:rsidR="00C57C03" w:rsidRPr="00C47DC6" w:rsidRDefault="009B2E3E" w:rsidP="00C47DC6">
      <w:pPr>
        <w:spacing w:line="360" w:lineRule="auto"/>
        <w:jc w:val="both"/>
        <w:rPr>
          <w:rFonts w:ascii="Times New Roman" w:hAnsi="Times New Roman" w:cs="Times New Roman"/>
          <w:sz w:val="24"/>
          <w:szCs w:val="24"/>
        </w:rPr>
      </w:pPr>
      <w:r w:rsidRPr="00C47DC6">
        <w:rPr>
          <w:rFonts w:ascii="Times New Roman" w:hAnsi="Times New Roman" w:cs="Times New Roman"/>
          <w:sz w:val="24"/>
          <w:szCs w:val="24"/>
        </w:rPr>
        <w:t>1.The autobiography "Jack: Straight from the Gut" was authored by Jack Welch, the former CEO of GE. Welch shares a personal narrative of his leadership journey and experiences in this book, revealing insights into his leadership style and the techniques he used to build GE into one of the world's most successful organisations.</w:t>
      </w:r>
    </w:p>
    <w:p w14:paraId="7324CE90" w14:textId="71EEDE8E" w:rsidR="009B2E3E" w:rsidRPr="00C47DC6" w:rsidRDefault="009B2E3E" w:rsidP="00C47DC6">
      <w:pPr>
        <w:spacing w:line="360" w:lineRule="auto"/>
        <w:jc w:val="both"/>
        <w:rPr>
          <w:rFonts w:ascii="Times New Roman" w:hAnsi="Times New Roman" w:cs="Times New Roman"/>
          <w:sz w:val="24"/>
          <w:szCs w:val="24"/>
        </w:rPr>
      </w:pPr>
      <w:r w:rsidRPr="00C47DC6">
        <w:rPr>
          <w:rFonts w:ascii="Times New Roman" w:hAnsi="Times New Roman" w:cs="Times New Roman"/>
          <w:sz w:val="24"/>
          <w:szCs w:val="24"/>
        </w:rPr>
        <w:t xml:space="preserve">The book's core focus is Welch's management philosophy, which includes pushing performance, cultivating a culture of candour and openness, and accepting change. </w:t>
      </w:r>
    </w:p>
    <w:p w14:paraId="4674154A" w14:textId="63B03E11" w:rsidR="00C57C03" w:rsidRPr="00C47DC6" w:rsidRDefault="00C57C03" w:rsidP="00C47DC6">
      <w:pPr>
        <w:spacing w:line="360" w:lineRule="auto"/>
        <w:jc w:val="both"/>
        <w:rPr>
          <w:rFonts w:ascii="Times New Roman" w:hAnsi="Times New Roman" w:cs="Times New Roman"/>
          <w:sz w:val="24"/>
          <w:szCs w:val="24"/>
        </w:rPr>
      </w:pPr>
      <w:r w:rsidRPr="00C47DC6">
        <w:rPr>
          <w:rFonts w:ascii="Times New Roman" w:hAnsi="Times New Roman" w:cs="Times New Roman"/>
          <w:sz w:val="24"/>
          <w:szCs w:val="24"/>
        </w:rPr>
        <w:t xml:space="preserve">2. </w:t>
      </w:r>
      <w:r w:rsidR="009B2E3E" w:rsidRPr="00C47DC6">
        <w:rPr>
          <w:rFonts w:ascii="Times New Roman" w:hAnsi="Times New Roman" w:cs="Times New Roman"/>
          <w:sz w:val="24"/>
          <w:szCs w:val="24"/>
        </w:rPr>
        <w:t xml:space="preserve">"Winning" was written by Jack Welch and his wife, Suzy Welch. Welch discusses his views and techniques for attaining success in business and in life in this book. The core topic of "Winning" is around Welch's belief that winning is about more than just being the market leader; it is also about continuous progress and personal growth. </w:t>
      </w:r>
    </w:p>
    <w:p w14:paraId="3305D684" w14:textId="73DCF0A2" w:rsidR="00C57C03" w:rsidRPr="00C47DC6" w:rsidRDefault="00C47DC6" w:rsidP="00C47DC6">
      <w:pPr>
        <w:spacing w:line="360" w:lineRule="auto"/>
        <w:jc w:val="both"/>
        <w:rPr>
          <w:rFonts w:ascii="Times New Roman" w:hAnsi="Times New Roman" w:cs="Times New Roman"/>
          <w:sz w:val="24"/>
          <w:szCs w:val="24"/>
        </w:rPr>
      </w:pPr>
      <w:r w:rsidRPr="00C47DC6">
        <w:rPr>
          <w:rFonts w:ascii="Times New Roman" w:hAnsi="Times New Roman" w:cs="Times New Roman"/>
          <w:sz w:val="24"/>
          <w:szCs w:val="24"/>
        </w:rPr>
        <w:t xml:space="preserve">3. "The Real-Life MBA: Your No-BS Guide to Winning the Game, building a Team, and Growing Your Career" delves into the world of business and leadership, providing practical insights and concrete guidance that can be implemented in real-life situations. </w:t>
      </w:r>
    </w:p>
    <w:p w14:paraId="4B4356F4" w14:textId="5E604214" w:rsidR="00C47DC6" w:rsidRPr="00C47DC6" w:rsidRDefault="00C47DC6" w:rsidP="00C47DC6">
      <w:pPr>
        <w:spacing w:line="360" w:lineRule="auto"/>
        <w:jc w:val="both"/>
        <w:rPr>
          <w:rFonts w:ascii="Times New Roman" w:hAnsi="Times New Roman" w:cs="Times New Roman"/>
          <w:sz w:val="24"/>
          <w:szCs w:val="24"/>
        </w:rPr>
      </w:pPr>
      <w:r w:rsidRPr="00C47DC6">
        <w:rPr>
          <w:rFonts w:ascii="Times New Roman" w:hAnsi="Times New Roman" w:cs="Times New Roman"/>
          <w:sz w:val="24"/>
          <w:szCs w:val="24"/>
        </w:rPr>
        <w:t xml:space="preserve">The book provides significant insights on developing high-performing teams when it comes to recruiting and dismissing. It emphasises the need of recruiting people who are not just skilled but also culturally compatible. The writers offer advice on how to conduct effective interviews, evaluate prospects, and make wise recruiting decisions. </w:t>
      </w:r>
    </w:p>
    <w:p w14:paraId="2F697F0B" w14:textId="43B6E643" w:rsidR="00217DE4" w:rsidRPr="00C47DC6" w:rsidRDefault="00C47DC6" w:rsidP="00C47DC6">
      <w:pPr>
        <w:spacing w:line="360" w:lineRule="auto"/>
        <w:jc w:val="both"/>
        <w:rPr>
          <w:rFonts w:ascii="Times New Roman" w:hAnsi="Times New Roman" w:cs="Times New Roman"/>
          <w:sz w:val="24"/>
          <w:szCs w:val="24"/>
        </w:rPr>
      </w:pPr>
      <w:r w:rsidRPr="00C47DC6">
        <w:rPr>
          <w:rFonts w:ascii="Times New Roman" w:hAnsi="Times New Roman" w:cs="Times New Roman"/>
          <w:sz w:val="24"/>
          <w:szCs w:val="24"/>
        </w:rPr>
        <w:t>These are only a few cases of the literature about Jack Welch's leadership style. A more thorough literature search using academic databases or library resources can provide further insights and analyses on Welch's leadership style</w:t>
      </w:r>
      <w:r w:rsidR="00217DE4">
        <w:rPr>
          <w:rFonts w:ascii="Times New Roman" w:hAnsi="Times New Roman" w:cs="Times New Roman"/>
          <w:sz w:val="24"/>
          <w:szCs w:val="24"/>
        </w:rPr>
        <w:t>.</w:t>
      </w:r>
    </w:p>
    <w:p w14:paraId="2DD80468" w14:textId="77777777" w:rsidR="004B030E" w:rsidRDefault="004B030E" w:rsidP="00C57C03">
      <w:pPr>
        <w:spacing w:line="360" w:lineRule="auto"/>
        <w:jc w:val="both"/>
        <w:rPr>
          <w:rFonts w:ascii="Times New Roman" w:hAnsi="Times New Roman" w:cs="Times New Roman"/>
          <w:sz w:val="24"/>
          <w:szCs w:val="24"/>
        </w:rPr>
      </w:pPr>
    </w:p>
    <w:p w14:paraId="2214E15A" w14:textId="6EB04858" w:rsidR="004B030E" w:rsidRDefault="004B030E" w:rsidP="00C57C03">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Review:</w:t>
      </w:r>
    </w:p>
    <w:p w14:paraId="1CE57AB2" w14:textId="77777777" w:rsidR="004B030E" w:rsidRDefault="004B030E" w:rsidP="00C57C03">
      <w:pPr>
        <w:spacing w:line="360" w:lineRule="auto"/>
        <w:jc w:val="both"/>
        <w:rPr>
          <w:rFonts w:ascii="Times New Roman" w:hAnsi="Times New Roman" w:cs="Times New Roman"/>
          <w:sz w:val="24"/>
          <w:szCs w:val="24"/>
        </w:rPr>
      </w:pPr>
    </w:p>
    <w:p w14:paraId="45174E36" w14:textId="728A9B8D" w:rsidR="004B030E" w:rsidRDefault="004B030E" w:rsidP="0031106E">
      <w:pPr>
        <w:spacing w:line="360" w:lineRule="auto"/>
        <w:ind w:firstLine="720"/>
        <w:jc w:val="both"/>
        <w:rPr>
          <w:rFonts w:ascii="Times New Roman" w:hAnsi="Times New Roman" w:cs="Times New Roman"/>
          <w:sz w:val="24"/>
          <w:szCs w:val="24"/>
        </w:rPr>
      </w:pPr>
      <w:r w:rsidRPr="00EF3288">
        <w:rPr>
          <w:rFonts w:ascii="Times New Roman" w:hAnsi="Times New Roman" w:cs="Times New Roman"/>
          <w:sz w:val="24"/>
          <w:szCs w:val="24"/>
        </w:rPr>
        <w:t xml:space="preserve">Harvard Business Review. (n.d.). The Jack Welch Era at GE. [online] Available at: </w:t>
      </w:r>
      <w:hyperlink r:id="rId5" w:history="1">
        <w:r w:rsidRPr="0004227B">
          <w:rPr>
            <w:rStyle w:val="Hyperlink"/>
            <w:rFonts w:ascii="Times New Roman" w:hAnsi="Times New Roman" w:cs="Times New Roman"/>
            <w:sz w:val="24"/>
            <w:szCs w:val="24"/>
          </w:rPr>
          <w:t>https://hbr.org/1989/09/speed-simplicity-self-confidence-an-interview-with-jack-welch</w:t>
        </w:r>
      </w:hyperlink>
      <w:r>
        <w:rPr>
          <w:rFonts w:ascii="Times New Roman" w:hAnsi="Times New Roman" w:cs="Times New Roman"/>
          <w:sz w:val="24"/>
          <w:szCs w:val="24"/>
        </w:rPr>
        <w:t xml:space="preserve"> </w:t>
      </w:r>
      <w:r w:rsidRPr="00EF3288">
        <w:rPr>
          <w:rFonts w:ascii="Times New Roman" w:hAnsi="Times New Roman" w:cs="Times New Roman"/>
          <w:sz w:val="24"/>
          <w:szCs w:val="24"/>
        </w:rPr>
        <w:t xml:space="preserve">[Accessed </w:t>
      </w:r>
      <w:r w:rsidR="0031106E">
        <w:rPr>
          <w:rFonts w:ascii="Times New Roman" w:hAnsi="Times New Roman" w:cs="Times New Roman"/>
          <w:sz w:val="24"/>
          <w:szCs w:val="24"/>
        </w:rPr>
        <w:t>20</w:t>
      </w:r>
      <w:r w:rsidRPr="00EF3288">
        <w:rPr>
          <w:rFonts w:ascii="Times New Roman" w:hAnsi="Times New Roman" w:cs="Times New Roman"/>
          <w:sz w:val="24"/>
          <w:szCs w:val="24"/>
        </w:rPr>
        <w:t xml:space="preserve"> J</w:t>
      </w:r>
      <w:r w:rsidR="0031106E">
        <w:rPr>
          <w:rFonts w:ascii="Times New Roman" w:hAnsi="Times New Roman" w:cs="Times New Roman"/>
          <w:sz w:val="24"/>
          <w:szCs w:val="24"/>
        </w:rPr>
        <w:t>uly</w:t>
      </w:r>
      <w:r w:rsidRPr="00EF3288">
        <w:rPr>
          <w:rFonts w:ascii="Times New Roman" w:hAnsi="Times New Roman" w:cs="Times New Roman"/>
          <w:sz w:val="24"/>
          <w:szCs w:val="24"/>
        </w:rPr>
        <w:t xml:space="preserve"> 2023].</w:t>
      </w:r>
    </w:p>
    <w:p w14:paraId="2A20449C" w14:textId="77777777" w:rsidR="004B030E" w:rsidRDefault="004B030E" w:rsidP="0031106E">
      <w:pPr>
        <w:spacing w:line="360" w:lineRule="auto"/>
        <w:ind w:firstLine="720"/>
        <w:jc w:val="both"/>
        <w:rPr>
          <w:rFonts w:ascii="Times New Roman" w:hAnsi="Times New Roman" w:cs="Times New Roman"/>
          <w:sz w:val="24"/>
          <w:szCs w:val="24"/>
        </w:rPr>
      </w:pPr>
      <w:r w:rsidRPr="00EF3288">
        <w:rPr>
          <w:rFonts w:ascii="Times New Roman" w:hAnsi="Times New Roman" w:cs="Times New Roman"/>
          <w:sz w:val="24"/>
          <w:szCs w:val="24"/>
        </w:rPr>
        <w:t>Strohmeier, Brian. (1999). The Leadership Principles Used by Jack Welch as he Re-energized, Revolutionized, and Reshaped General Electric. Journal of Leadership &amp; Organizational Studies - J Leader Organ Stud. 5. 16-26. 10.1177/107179199900500203.</w:t>
      </w:r>
    </w:p>
    <w:p w14:paraId="746E4343" w14:textId="7797C30B" w:rsidR="004B030E" w:rsidRDefault="0031106E" w:rsidP="0031106E">
      <w:pPr>
        <w:spacing w:line="360" w:lineRule="auto"/>
        <w:ind w:firstLine="720"/>
        <w:jc w:val="both"/>
        <w:rPr>
          <w:rFonts w:ascii="Times New Roman" w:hAnsi="Times New Roman" w:cs="Times New Roman"/>
          <w:sz w:val="24"/>
          <w:szCs w:val="24"/>
        </w:rPr>
      </w:pPr>
      <w:r w:rsidRPr="0031106E">
        <w:rPr>
          <w:rFonts w:ascii="Times New Roman" w:hAnsi="Times New Roman" w:cs="Times New Roman"/>
          <w:sz w:val="24"/>
          <w:szCs w:val="24"/>
        </w:rPr>
        <w:t xml:space="preserve">Philip Sadler Leadership 2nd ed. </w:t>
      </w:r>
      <w:r>
        <w:rPr>
          <w:rFonts w:ascii="Times New Roman" w:hAnsi="Times New Roman" w:cs="Times New Roman"/>
          <w:sz w:val="24"/>
          <w:szCs w:val="24"/>
        </w:rPr>
        <w:t>(</w:t>
      </w:r>
      <w:r w:rsidRPr="0031106E">
        <w:rPr>
          <w:rFonts w:ascii="Times New Roman" w:hAnsi="Times New Roman" w:cs="Times New Roman"/>
          <w:sz w:val="24"/>
          <w:szCs w:val="24"/>
        </w:rPr>
        <w:t>2003</w:t>
      </w:r>
      <w:r>
        <w:rPr>
          <w:rFonts w:ascii="Times New Roman" w:hAnsi="Times New Roman" w:cs="Times New Roman"/>
          <w:sz w:val="24"/>
          <w:szCs w:val="24"/>
        </w:rPr>
        <w:t>)</w:t>
      </w:r>
      <w:r w:rsidRPr="0031106E">
        <w:rPr>
          <w:rFonts w:ascii="Times New Roman" w:hAnsi="Times New Roman" w:cs="Times New Roman"/>
          <w:sz w:val="24"/>
          <w:szCs w:val="24"/>
        </w:rPr>
        <w:t xml:space="preserve"> Kogan Page part of the MBA Masterclass 195pp</w:t>
      </w:r>
      <w:r>
        <w:rPr>
          <w:rFonts w:ascii="Times New Roman" w:hAnsi="Times New Roman" w:cs="Times New Roman"/>
          <w:sz w:val="24"/>
          <w:szCs w:val="24"/>
        </w:rPr>
        <w:t xml:space="preserve"> </w:t>
      </w:r>
      <w:r w:rsidRPr="00EF3288">
        <w:rPr>
          <w:rFonts w:ascii="Times New Roman" w:hAnsi="Times New Roman" w:cs="Times New Roman"/>
          <w:sz w:val="24"/>
          <w:szCs w:val="24"/>
        </w:rPr>
        <w:t>[online] Available</w:t>
      </w:r>
      <w:r>
        <w:rPr>
          <w:rFonts w:ascii="Times New Roman" w:hAnsi="Times New Roman" w:cs="Times New Roman"/>
          <w:sz w:val="24"/>
          <w:szCs w:val="24"/>
        </w:rPr>
        <w:t xml:space="preserve"> </w:t>
      </w:r>
      <w:r w:rsidRPr="00EF3288">
        <w:rPr>
          <w:rFonts w:ascii="Times New Roman" w:hAnsi="Times New Roman" w:cs="Times New Roman"/>
          <w:sz w:val="24"/>
          <w:szCs w:val="24"/>
        </w:rPr>
        <w:t>at:</w:t>
      </w:r>
      <w:r>
        <w:rPr>
          <w:rFonts w:ascii="Times New Roman" w:hAnsi="Times New Roman" w:cs="Times New Roman"/>
          <w:sz w:val="24"/>
          <w:szCs w:val="24"/>
        </w:rPr>
        <w:t xml:space="preserve"> </w:t>
      </w:r>
      <w:hyperlink r:id="rId6" w:history="1">
        <w:r w:rsidRPr="0004227B">
          <w:rPr>
            <w:rStyle w:val="Hyperlink"/>
            <w:rFonts w:ascii="Times New Roman" w:hAnsi="Times New Roman" w:cs="Times New Roman"/>
            <w:sz w:val="24"/>
            <w:szCs w:val="24"/>
          </w:rPr>
          <w:t>https://www-sciencedirect-com.ezproxy.uwtsd.ac.uk/science/article/pii/S0024630105000749?via%3Dihub</w:t>
        </w:r>
      </w:hyperlink>
      <w:r>
        <w:rPr>
          <w:rFonts w:ascii="Times New Roman" w:hAnsi="Times New Roman" w:cs="Times New Roman"/>
          <w:sz w:val="24"/>
          <w:szCs w:val="24"/>
        </w:rPr>
        <w:t xml:space="preserve"> </w:t>
      </w:r>
      <w:r w:rsidRPr="00EF3288">
        <w:rPr>
          <w:rFonts w:ascii="Times New Roman" w:hAnsi="Times New Roman" w:cs="Times New Roman"/>
          <w:sz w:val="24"/>
          <w:szCs w:val="24"/>
        </w:rPr>
        <w:t xml:space="preserve">[Accessed </w:t>
      </w:r>
      <w:r>
        <w:rPr>
          <w:rFonts w:ascii="Times New Roman" w:hAnsi="Times New Roman" w:cs="Times New Roman"/>
          <w:sz w:val="24"/>
          <w:szCs w:val="24"/>
        </w:rPr>
        <w:t>20</w:t>
      </w:r>
      <w:r w:rsidRPr="00EF3288">
        <w:rPr>
          <w:rFonts w:ascii="Times New Roman" w:hAnsi="Times New Roman" w:cs="Times New Roman"/>
          <w:sz w:val="24"/>
          <w:szCs w:val="24"/>
        </w:rPr>
        <w:t xml:space="preserve"> J</w:t>
      </w:r>
      <w:r>
        <w:rPr>
          <w:rFonts w:ascii="Times New Roman" w:hAnsi="Times New Roman" w:cs="Times New Roman"/>
          <w:sz w:val="24"/>
          <w:szCs w:val="24"/>
        </w:rPr>
        <w:t>uly</w:t>
      </w:r>
      <w:r w:rsidRPr="00EF3288">
        <w:rPr>
          <w:rFonts w:ascii="Times New Roman" w:hAnsi="Times New Roman" w:cs="Times New Roman"/>
          <w:sz w:val="24"/>
          <w:szCs w:val="24"/>
        </w:rPr>
        <w:t xml:space="preserve"> 2023].</w:t>
      </w:r>
    </w:p>
    <w:p w14:paraId="5CD79902" w14:textId="354EDC3E" w:rsidR="0031106E" w:rsidRDefault="0031106E" w:rsidP="0031106E">
      <w:pPr>
        <w:spacing w:line="360" w:lineRule="auto"/>
        <w:ind w:firstLine="720"/>
        <w:jc w:val="both"/>
        <w:rPr>
          <w:rFonts w:ascii="Times New Roman" w:hAnsi="Times New Roman" w:cs="Times New Roman"/>
          <w:sz w:val="24"/>
          <w:szCs w:val="24"/>
        </w:rPr>
      </w:pPr>
      <w:r w:rsidRPr="0031106E">
        <w:rPr>
          <w:rFonts w:ascii="Times New Roman" w:hAnsi="Times New Roman" w:cs="Times New Roman"/>
          <w:sz w:val="24"/>
          <w:szCs w:val="24"/>
        </w:rPr>
        <w:t>Kornik, J.</w:t>
      </w:r>
      <w:r>
        <w:rPr>
          <w:rFonts w:ascii="Times New Roman" w:hAnsi="Times New Roman" w:cs="Times New Roman"/>
          <w:sz w:val="24"/>
          <w:szCs w:val="24"/>
        </w:rPr>
        <w:t xml:space="preserve"> (2006), ‘</w:t>
      </w:r>
      <w:r w:rsidRPr="0031106E">
        <w:rPr>
          <w:rFonts w:ascii="Times New Roman" w:hAnsi="Times New Roman" w:cs="Times New Roman"/>
          <w:sz w:val="24"/>
          <w:szCs w:val="24"/>
        </w:rPr>
        <w:t>Jack Welch: a legacy of leadership</w:t>
      </w:r>
      <w:r>
        <w:rPr>
          <w:rFonts w:ascii="Times New Roman" w:hAnsi="Times New Roman" w:cs="Times New Roman"/>
          <w:sz w:val="24"/>
          <w:szCs w:val="24"/>
        </w:rPr>
        <w:t xml:space="preserve">’, </w:t>
      </w:r>
      <w:r w:rsidRPr="0031106E">
        <w:rPr>
          <w:rFonts w:ascii="Times New Roman" w:hAnsi="Times New Roman" w:cs="Times New Roman"/>
          <w:sz w:val="24"/>
          <w:szCs w:val="24"/>
        </w:rPr>
        <w:t>Emerald Group Publishing Limited; Development and learning in organizations, 2006, Vol.20 (6)</w:t>
      </w:r>
    </w:p>
    <w:p w14:paraId="276593BF" w14:textId="4A96B70F" w:rsidR="001A798A" w:rsidRDefault="001A798A" w:rsidP="0031106E">
      <w:pPr>
        <w:spacing w:line="360" w:lineRule="auto"/>
        <w:ind w:firstLine="720"/>
        <w:jc w:val="both"/>
        <w:rPr>
          <w:rFonts w:ascii="Times New Roman" w:hAnsi="Times New Roman" w:cs="Times New Roman"/>
          <w:sz w:val="24"/>
          <w:szCs w:val="24"/>
        </w:rPr>
      </w:pPr>
      <w:r w:rsidRPr="001A798A">
        <w:rPr>
          <w:rFonts w:ascii="Times New Roman" w:hAnsi="Times New Roman" w:cs="Times New Roman"/>
          <w:sz w:val="24"/>
          <w:szCs w:val="24"/>
        </w:rPr>
        <w:t>Slater, R. (2003). Jack Welch and the GE Way: Management Insights and Leadership Secrets of the Legendary CEO. McGraw-Hill Education.</w:t>
      </w:r>
    </w:p>
    <w:p w14:paraId="00C14E29" w14:textId="77777777" w:rsidR="0085113E" w:rsidRDefault="0085113E" w:rsidP="0031106E">
      <w:pPr>
        <w:spacing w:line="360" w:lineRule="auto"/>
        <w:ind w:firstLine="720"/>
        <w:jc w:val="both"/>
        <w:rPr>
          <w:rFonts w:ascii="Times New Roman" w:hAnsi="Times New Roman" w:cs="Times New Roman"/>
          <w:sz w:val="24"/>
          <w:szCs w:val="24"/>
        </w:rPr>
      </w:pPr>
    </w:p>
    <w:p w14:paraId="3EE3D2BA" w14:textId="77777777" w:rsidR="0085113E" w:rsidRDefault="0085113E" w:rsidP="0031106E">
      <w:pPr>
        <w:spacing w:line="360" w:lineRule="auto"/>
        <w:ind w:firstLine="720"/>
        <w:jc w:val="both"/>
        <w:rPr>
          <w:rFonts w:ascii="Times New Roman" w:hAnsi="Times New Roman" w:cs="Times New Roman"/>
          <w:sz w:val="24"/>
          <w:szCs w:val="24"/>
        </w:rPr>
      </w:pPr>
    </w:p>
    <w:p w14:paraId="440CE2F1" w14:textId="77777777" w:rsidR="0085113E" w:rsidRDefault="0085113E" w:rsidP="0031106E">
      <w:pPr>
        <w:spacing w:line="360" w:lineRule="auto"/>
        <w:ind w:firstLine="720"/>
        <w:jc w:val="both"/>
        <w:rPr>
          <w:rFonts w:ascii="Times New Roman" w:hAnsi="Times New Roman" w:cs="Times New Roman"/>
          <w:sz w:val="24"/>
          <w:szCs w:val="24"/>
        </w:rPr>
      </w:pPr>
    </w:p>
    <w:p w14:paraId="6CC079B0" w14:textId="77777777" w:rsidR="00E940EB" w:rsidRDefault="00E940EB" w:rsidP="0031106E">
      <w:pPr>
        <w:spacing w:line="360" w:lineRule="auto"/>
        <w:ind w:firstLine="720"/>
        <w:jc w:val="both"/>
        <w:rPr>
          <w:rFonts w:ascii="Times New Roman" w:hAnsi="Times New Roman" w:cs="Times New Roman"/>
          <w:sz w:val="24"/>
          <w:szCs w:val="24"/>
        </w:rPr>
      </w:pPr>
    </w:p>
    <w:p w14:paraId="78BD2CB2" w14:textId="7BBCD3E8" w:rsidR="00E940EB" w:rsidRDefault="00E940EB" w:rsidP="00E940EB">
      <w:pPr>
        <w:spacing w:line="360" w:lineRule="auto"/>
        <w:ind w:firstLine="720"/>
        <w:jc w:val="both"/>
        <w:rPr>
          <w:rFonts w:ascii="Times New Roman" w:hAnsi="Times New Roman" w:cs="Times New Roman"/>
          <w:sz w:val="24"/>
          <w:szCs w:val="24"/>
        </w:rPr>
      </w:pPr>
    </w:p>
    <w:p w14:paraId="50415FA6" w14:textId="77777777" w:rsidR="00460B38" w:rsidRDefault="00460B38" w:rsidP="00E940EB">
      <w:pPr>
        <w:spacing w:line="360" w:lineRule="auto"/>
        <w:ind w:firstLine="720"/>
        <w:jc w:val="both"/>
        <w:rPr>
          <w:rFonts w:ascii="Times New Roman" w:hAnsi="Times New Roman" w:cs="Times New Roman"/>
          <w:sz w:val="24"/>
          <w:szCs w:val="24"/>
        </w:rPr>
      </w:pPr>
    </w:p>
    <w:p w14:paraId="3AB99084" w14:textId="77777777" w:rsidR="00460B38" w:rsidRDefault="00460B38" w:rsidP="00E940EB">
      <w:pPr>
        <w:spacing w:line="360" w:lineRule="auto"/>
        <w:ind w:firstLine="720"/>
        <w:jc w:val="both"/>
        <w:rPr>
          <w:rFonts w:ascii="Times New Roman" w:hAnsi="Times New Roman" w:cs="Times New Roman"/>
          <w:sz w:val="24"/>
          <w:szCs w:val="24"/>
        </w:rPr>
      </w:pPr>
    </w:p>
    <w:p w14:paraId="5938870E" w14:textId="77777777" w:rsidR="00460B38" w:rsidRDefault="00460B38" w:rsidP="00E940EB">
      <w:pPr>
        <w:spacing w:line="360" w:lineRule="auto"/>
        <w:ind w:firstLine="720"/>
        <w:jc w:val="both"/>
        <w:rPr>
          <w:rFonts w:ascii="Times New Roman" w:hAnsi="Times New Roman" w:cs="Times New Roman"/>
          <w:sz w:val="24"/>
          <w:szCs w:val="24"/>
        </w:rPr>
      </w:pPr>
    </w:p>
    <w:p w14:paraId="2AB6B1D7" w14:textId="77777777" w:rsidR="00460B38" w:rsidRDefault="00460B38" w:rsidP="00E940EB">
      <w:pPr>
        <w:spacing w:line="360" w:lineRule="auto"/>
        <w:ind w:firstLine="720"/>
        <w:jc w:val="both"/>
        <w:rPr>
          <w:rFonts w:ascii="Times New Roman" w:hAnsi="Times New Roman" w:cs="Times New Roman"/>
          <w:sz w:val="24"/>
          <w:szCs w:val="24"/>
        </w:rPr>
      </w:pPr>
    </w:p>
    <w:p w14:paraId="053BEDCC" w14:textId="77777777" w:rsidR="00460B38" w:rsidRDefault="00460B38" w:rsidP="00E940EB">
      <w:pPr>
        <w:spacing w:line="360" w:lineRule="auto"/>
        <w:ind w:firstLine="720"/>
        <w:jc w:val="both"/>
        <w:rPr>
          <w:rFonts w:ascii="Times New Roman" w:hAnsi="Times New Roman" w:cs="Times New Roman"/>
          <w:sz w:val="24"/>
          <w:szCs w:val="24"/>
        </w:rPr>
      </w:pPr>
    </w:p>
    <w:p w14:paraId="1FDEAD82" w14:textId="6576BC1A" w:rsidR="00460B38" w:rsidRDefault="00460B38" w:rsidP="00460B38">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PRESENTATION</w:t>
      </w:r>
    </w:p>
    <w:p w14:paraId="3DD6380F" w14:textId="1A65BDFA" w:rsidR="00460B38" w:rsidRDefault="00460B38" w:rsidP="00460B38">
      <w:pPr>
        <w:pStyle w:val="NoSpacing"/>
        <w:rPr>
          <w:rFonts w:ascii="Times New Roman" w:hAnsi="Times New Roman" w:cs="Times New Roman"/>
          <w:sz w:val="24"/>
          <w:szCs w:val="24"/>
        </w:rPr>
      </w:pPr>
      <w:r>
        <w:rPr>
          <w:noProof/>
        </w:rPr>
        <w:drawing>
          <wp:inline distT="0" distB="0" distL="0" distR="0" wp14:anchorId="4C35D266" wp14:editId="3F792349">
            <wp:extent cx="5731510" cy="3208020"/>
            <wp:effectExtent l="0" t="0" r="2540" b="0"/>
            <wp:docPr id="1687690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90843" name=""/>
                    <pic:cNvPicPr/>
                  </pic:nvPicPr>
                  <pic:blipFill>
                    <a:blip r:embed="rId7"/>
                    <a:stretch>
                      <a:fillRect/>
                    </a:stretch>
                  </pic:blipFill>
                  <pic:spPr>
                    <a:xfrm>
                      <a:off x="0" y="0"/>
                      <a:ext cx="5731510" cy="3208020"/>
                    </a:xfrm>
                    <a:prstGeom prst="rect">
                      <a:avLst/>
                    </a:prstGeom>
                  </pic:spPr>
                </pic:pic>
              </a:graphicData>
            </a:graphic>
          </wp:inline>
        </w:drawing>
      </w:r>
    </w:p>
    <w:p w14:paraId="5AAECF1D" w14:textId="1B7E2AA9" w:rsidR="00460B38" w:rsidRDefault="00460B38" w:rsidP="00460B38">
      <w:pPr>
        <w:pStyle w:val="NoSpacing"/>
        <w:rPr>
          <w:rFonts w:ascii="Times New Roman" w:hAnsi="Times New Roman" w:cs="Times New Roman"/>
          <w:sz w:val="24"/>
          <w:szCs w:val="24"/>
        </w:rPr>
      </w:pPr>
      <w:r>
        <w:rPr>
          <w:noProof/>
        </w:rPr>
        <w:drawing>
          <wp:inline distT="0" distB="0" distL="0" distR="0" wp14:anchorId="523752E9" wp14:editId="0123A1AA">
            <wp:extent cx="5731510" cy="3161665"/>
            <wp:effectExtent l="0" t="0" r="2540" b="635"/>
            <wp:docPr id="212391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16584" name=""/>
                    <pic:cNvPicPr/>
                  </pic:nvPicPr>
                  <pic:blipFill>
                    <a:blip r:embed="rId8"/>
                    <a:stretch>
                      <a:fillRect/>
                    </a:stretch>
                  </pic:blipFill>
                  <pic:spPr>
                    <a:xfrm>
                      <a:off x="0" y="0"/>
                      <a:ext cx="5731510" cy="3161665"/>
                    </a:xfrm>
                    <a:prstGeom prst="rect">
                      <a:avLst/>
                    </a:prstGeom>
                  </pic:spPr>
                </pic:pic>
              </a:graphicData>
            </a:graphic>
          </wp:inline>
        </w:drawing>
      </w:r>
    </w:p>
    <w:p w14:paraId="73B7FA22" w14:textId="161E988D" w:rsidR="00460B38" w:rsidRDefault="00460B38" w:rsidP="00460B38">
      <w:pPr>
        <w:pStyle w:val="NoSpacing"/>
        <w:rPr>
          <w:rFonts w:ascii="Times New Roman" w:hAnsi="Times New Roman" w:cs="Times New Roman"/>
          <w:sz w:val="24"/>
          <w:szCs w:val="24"/>
        </w:rPr>
      </w:pPr>
      <w:r>
        <w:rPr>
          <w:noProof/>
        </w:rPr>
        <w:lastRenderedPageBreak/>
        <w:drawing>
          <wp:inline distT="0" distB="0" distL="0" distR="0" wp14:anchorId="2ECF1072" wp14:editId="440525C4">
            <wp:extent cx="5731510" cy="3201035"/>
            <wp:effectExtent l="0" t="0" r="2540" b="0"/>
            <wp:docPr id="729392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92883" name=""/>
                    <pic:cNvPicPr/>
                  </pic:nvPicPr>
                  <pic:blipFill>
                    <a:blip r:embed="rId9"/>
                    <a:stretch>
                      <a:fillRect/>
                    </a:stretch>
                  </pic:blipFill>
                  <pic:spPr>
                    <a:xfrm>
                      <a:off x="0" y="0"/>
                      <a:ext cx="5731510" cy="3201035"/>
                    </a:xfrm>
                    <a:prstGeom prst="rect">
                      <a:avLst/>
                    </a:prstGeom>
                  </pic:spPr>
                </pic:pic>
              </a:graphicData>
            </a:graphic>
          </wp:inline>
        </w:drawing>
      </w:r>
    </w:p>
    <w:p w14:paraId="0EB77F58" w14:textId="5CDF5DB3" w:rsidR="00460B38" w:rsidRDefault="00460B38" w:rsidP="00460B38">
      <w:pPr>
        <w:pStyle w:val="NoSpacing"/>
        <w:rPr>
          <w:rFonts w:ascii="Times New Roman" w:hAnsi="Times New Roman" w:cs="Times New Roman"/>
          <w:sz w:val="24"/>
          <w:szCs w:val="24"/>
        </w:rPr>
      </w:pPr>
      <w:r>
        <w:rPr>
          <w:noProof/>
        </w:rPr>
        <w:drawing>
          <wp:inline distT="0" distB="0" distL="0" distR="0" wp14:anchorId="001A757F" wp14:editId="7C64D6FC">
            <wp:extent cx="5731510" cy="3222625"/>
            <wp:effectExtent l="0" t="0" r="2540" b="0"/>
            <wp:docPr id="1281730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30032" name=""/>
                    <pic:cNvPicPr/>
                  </pic:nvPicPr>
                  <pic:blipFill>
                    <a:blip r:embed="rId10"/>
                    <a:stretch>
                      <a:fillRect/>
                    </a:stretch>
                  </pic:blipFill>
                  <pic:spPr>
                    <a:xfrm>
                      <a:off x="0" y="0"/>
                      <a:ext cx="5731510" cy="3222625"/>
                    </a:xfrm>
                    <a:prstGeom prst="rect">
                      <a:avLst/>
                    </a:prstGeom>
                  </pic:spPr>
                </pic:pic>
              </a:graphicData>
            </a:graphic>
          </wp:inline>
        </w:drawing>
      </w:r>
    </w:p>
    <w:p w14:paraId="49695A85" w14:textId="423D5742" w:rsidR="00460B38" w:rsidRDefault="00460B38" w:rsidP="00460B38">
      <w:pPr>
        <w:pStyle w:val="NoSpacing"/>
        <w:rPr>
          <w:rFonts w:ascii="Times New Roman" w:hAnsi="Times New Roman" w:cs="Times New Roman"/>
          <w:sz w:val="24"/>
          <w:szCs w:val="24"/>
        </w:rPr>
      </w:pPr>
      <w:r>
        <w:rPr>
          <w:noProof/>
        </w:rPr>
        <w:lastRenderedPageBreak/>
        <w:drawing>
          <wp:inline distT="0" distB="0" distL="0" distR="0" wp14:anchorId="464949D4" wp14:editId="4D7FD7F7">
            <wp:extent cx="5731510" cy="3204210"/>
            <wp:effectExtent l="0" t="0" r="0" b="0"/>
            <wp:docPr id="1782916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16471" name=""/>
                    <pic:cNvPicPr/>
                  </pic:nvPicPr>
                  <pic:blipFill>
                    <a:blip r:embed="rId11"/>
                    <a:stretch>
                      <a:fillRect/>
                    </a:stretch>
                  </pic:blipFill>
                  <pic:spPr>
                    <a:xfrm>
                      <a:off x="0" y="0"/>
                      <a:ext cx="5731510" cy="3204210"/>
                    </a:xfrm>
                    <a:prstGeom prst="rect">
                      <a:avLst/>
                    </a:prstGeom>
                  </pic:spPr>
                </pic:pic>
              </a:graphicData>
            </a:graphic>
          </wp:inline>
        </w:drawing>
      </w:r>
    </w:p>
    <w:p w14:paraId="7D7E012C" w14:textId="4994B2BD" w:rsidR="00460B38" w:rsidRDefault="00460B38" w:rsidP="00460B38">
      <w:pPr>
        <w:pStyle w:val="NoSpacing"/>
        <w:rPr>
          <w:rFonts w:ascii="Times New Roman" w:hAnsi="Times New Roman" w:cs="Times New Roman"/>
          <w:sz w:val="24"/>
          <w:szCs w:val="24"/>
        </w:rPr>
      </w:pPr>
      <w:r>
        <w:rPr>
          <w:noProof/>
        </w:rPr>
        <w:drawing>
          <wp:inline distT="0" distB="0" distL="0" distR="0" wp14:anchorId="6899E58F" wp14:editId="05415B6A">
            <wp:extent cx="5731510" cy="3211830"/>
            <wp:effectExtent l="0" t="0" r="2540" b="7620"/>
            <wp:docPr id="79079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92663" name=""/>
                    <pic:cNvPicPr/>
                  </pic:nvPicPr>
                  <pic:blipFill>
                    <a:blip r:embed="rId12"/>
                    <a:stretch>
                      <a:fillRect/>
                    </a:stretch>
                  </pic:blipFill>
                  <pic:spPr>
                    <a:xfrm>
                      <a:off x="0" y="0"/>
                      <a:ext cx="5731510" cy="3211830"/>
                    </a:xfrm>
                    <a:prstGeom prst="rect">
                      <a:avLst/>
                    </a:prstGeom>
                  </pic:spPr>
                </pic:pic>
              </a:graphicData>
            </a:graphic>
          </wp:inline>
        </w:drawing>
      </w:r>
    </w:p>
    <w:p w14:paraId="782819AB" w14:textId="3B9916CA" w:rsidR="00460B38" w:rsidRDefault="00460B38" w:rsidP="00460B38">
      <w:pPr>
        <w:pStyle w:val="NoSpacing"/>
        <w:rPr>
          <w:rFonts w:ascii="Times New Roman" w:hAnsi="Times New Roman" w:cs="Times New Roman"/>
          <w:sz w:val="24"/>
          <w:szCs w:val="24"/>
        </w:rPr>
      </w:pPr>
      <w:r>
        <w:rPr>
          <w:noProof/>
        </w:rPr>
        <w:lastRenderedPageBreak/>
        <w:drawing>
          <wp:inline distT="0" distB="0" distL="0" distR="0" wp14:anchorId="7B0C17E6" wp14:editId="36F1314C">
            <wp:extent cx="5731510" cy="3195955"/>
            <wp:effectExtent l="0" t="0" r="2540" b="4445"/>
            <wp:docPr id="1419302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302074" name=""/>
                    <pic:cNvPicPr/>
                  </pic:nvPicPr>
                  <pic:blipFill>
                    <a:blip r:embed="rId13"/>
                    <a:stretch>
                      <a:fillRect/>
                    </a:stretch>
                  </pic:blipFill>
                  <pic:spPr>
                    <a:xfrm>
                      <a:off x="0" y="0"/>
                      <a:ext cx="5731510" cy="3195955"/>
                    </a:xfrm>
                    <a:prstGeom prst="rect">
                      <a:avLst/>
                    </a:prstGeom>
                  </pic:spPr>
                </pic:pic>
              </a:graphicData>
            </a:graphic>
          </wp:inline>
        </w:drawing>
      </w:r>
    </w:p>
    <w:p w14:paraId="4DD4A2FA" w14:textId="27D6FFE2" w:rsidR="00460B38" w:rsidRDefault="00460B38" w:rsidP="00460B38">
      <w:pPr>
        <w:pStyle w:val="NoSpacing"/>
        <w:rPr>
          <w:rFonts w:ascii="Times New Roman" w:hAnsi="Times New Roman" w:cs="Times New Roman"/>
          <w:sz w:val="24"/>
          <w:szCs w:val="24"/>
        </w:rPr>
      </w:pPr>
      <w:r>
        <w:rPr>
          <w:noProof/>
        </w:rPr>
        <w:drawing>
          <wp:inline distT="0" distB="0" distL="0" distR="0" wp14:anchorId="7E2338EB" wp14:editId="0DA3E8C5">
            <wp:extent cx="5731510" cy="3204845"/>
            <wp:effectExtent l="0" t="0" r="2540" b="0"/>
            <wp:docPr id="738565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65823" name=""/>
                    <pic:cNvPicPr/>
                  </pic:nvPicPr>
                  <pic:blipFill>
                    <a:blip r:embed="rId14"/>
                    <a:stretch>
                      <a:fillRect/>
                    </a:stretch>
                  </pic:blipFill>
                  <pic:spPr>
                    <a:xfrm>
                      <a:off x="0" y="0"/>
                      <a:ext cx="5731510" cy="3204845"/>
                    </a:xfrm>
                    <a:prstGeom prst="rect">
                      <a:avLst/>
                    </a:prstGeom>
                  </pic:spPr>
                </pic:pic>
              </a:graphicData>
            </a:graphic>
          </wp:inline>
        </w:drawing>
      </w:r>
    </w:p>
    <w:p w14:paraId="100A9B32" w14:textId="149189B6" w:rsidR="00460B38" w:rsidRDefault="00460B38" w:rsidP="00460B38">
      <w:pPr>
        <w:pStyle w:val="NoSpacing"/>
        <w:rPr>
          <w:rFonts w:ascii="Times New Roman" w:hAnsi="Times New Roman" w:cs="Times New Roman"/>
          <w:sz w:val="24"/>
          <w:szCs w:val="24"/>
        </w:rPr>
      </w:pPr>
      <w:r>
        <w:rPr>
          <w:noProof/>
        </w:rPr>
        <w:lastRenderedPageBreak/>
        <w:drawing>
          <wp:inline distT="0" distB="0" distL="0" distR="0" wp14:anchorId="2E5CB8D3" wp14:editId="16601CE4">
            <wp:extent cx="5731510" cy="3189605"/>
            <wp:effectExtent l="0" t="0" r="2540" b="0"/>
            <wp:docPr id="49105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54672" name=""/>
                    <pic:cNvPicPr/>
                  </pic:nvPicPr>
                  <pic:blipFill>
                    <a:blip r:embed="rId15"/>
                    <a:stretch>
                      <a:fillRect/>
                    </a:stretch>
                  </pic:blipFill>
                  <pic:spPr>
                    <a:xfrm>
                      <a:off x="0" y="0"/>
                      <a:ext cx="5731510" cy="3189605"/>
                    </a:xfrm>
                    <a:prstGeom prst="rect">
                      <a:avLst/>
                    </a:prstGeom>
                  </pic:spPr>
                </pic:pic>
              </a:graphicData>
            </a:graphic>
          </wp:inline>
        </w:drawing>
      </w:r>
    </w:p>
    <w:p w14:paraId="5B68B62B" w14:textId="30E9BD8F" w:rsidR="00460B38" w:rsidRDefault="00460B38" w:rsidP="00460B38">
      <w:pPr>
        <w:pStyle w:val="NoSpacing"/>
        <w:rPr>
          <w:rFonts w:ascii="Times New Roman" w:hAnsi="Times New Roman" w:cs="Times New Roman"/>
          <w:sz w:val="24"/>
          <w:szCs w:val="24"/>
        </w:rPr>
      </w:pPr>
      <w:r>
        <w:rPr>
          <w:noProof/>
        </w:rPr>
        <w:drawing>
          <wp:inline distT="0" distB="0" distL="0" distR="0" wp14:anchorId="1219EAB9" wp14:editId="2EC33403">
            <wp:extent cx="5731510" cy="3214370"/>
            <wp:effectExtent l="0" t="0" r="2540" b="5080"/>
            <wp:docPr id="930341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341246" name=""/>
                    <pic:cNvPicPr/>
                  </pic:nvPicPr>
                  <pic:blipFill>
                    <a:blip r:embed="rId16"/>
                    <a:stretch>
                      <a:fillRect/>
                    </a:stretch>
                  </pic:blipFill>
                  <pic:spPr>
                    <a:xfrm>
                      <a:off x="0" y="0"/>
                      <a:ext cx="5731510" cy="3214370"/>
                    </a:xfrm>
                    <a:prstGeom prst="rect">
                      <a:avLst/>
                    </a:prstGeom>
                  </pic:spPr>
                </pic:pic>
              </a:graphicData>
            </a:graphic>
          </wp:inline>
        </w:drawing>
      </w:r>
    </w:p>
    <w:p w14:paraId="05689501" w14:textId="7D44AB6A" w:rsidR="00460B38" w:rsidRDefault="00460B38" w:rsidP="00460B38">
      <w:pPr>
        <w:pStyle w:val="NoSpacing"/>
        <w:rPr>
          <w:rFonts w:ascii="Times New Roman" w:hAnsi="Times New Roman" w:cs="Times New Roman"/>
          <w:sz w:val="24"/>
          <w:szCs w:val="24"/>
        </w:rPr>
      </w:pPr>
      <w:r>
        <w:rPr>
          <w:noProof/>
        </w:rPr>
        <w:lastRenderedPageBreak/>
        <w:drawing>
          <wp:inline distT="0" distB="0" distL="0" distR="0" wp14:anchorId="4E710FA5" wp14:editId="730042DB">
            <wp:extent cx="5731510" cy="3216910"/>
            <wp:effectExtent l="0" t="0" r="2540" b="2540"/>
            <wp:docPr id="932698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98685" name=""/>
                    <pic:cNvPicPr/>
                  </pic:nvPicPr>
                  <pic:blipFill>
                    <a:blip r:embed="rId17"/>
                    <a:stretch>
                      <a:fillRect/>
                    </a:stretch>
                  </pic:blipFill>
                  <pic:spPr>
                    <a:xfrm>
                      <a:off x="0" y="0"/>
                      <a:ext cx="5731510" cy="3216910"/>
                    </a:xfrm>
                    <a:prstGeom prst="rect">
                      <a:avLst/>
                    </a:prstGeom>
                  </pic:spPr>
                </pic:pic>
              </a:graphicData>
            </a:graphic>
          </wp:inline>
        </w:drawing>
      </w:r>
    </w:p>
    <w:p w14:paraId="01D408D1" w14:textId="473DB45C" w:rsidR="00460B38" w:rsidRDefault="00460B38" w:rsidP="00460B38">
      <w:pPr>
        <w:pStyle w:val="NoSpacing"/>
        <w:rPr>
          <w:rFonts w:ascii="Times New Roman" w:hAnsi="Times New Roman" w:cs="Times New Roman"/>
          <w:sz w:val="24"/>
          <w:szCs w:val="24"/>
        </w:rPr>
      </w:pPr>
      <w:r>
        <w:rPr>
          <w:noProof/>
        </w:rPr>
        <w:drawing>
          <wp:inline distT="0" distB="0" distL="0" distR="0" wp14:anchorId="253CFC9F" wp14:editId="3BCCC690">
            <wp:extent cx="5731510" cy="3212465"/>
            <wp:effectExtent l="0" t="0" r="2540" b="6985"/>
            <wp:docPr id="1298484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84036" name=""/>
                    <pic:cNvPicPr/>
                  </pic:nvPicPr>
                  <pic:blipFill>
                    <a:blip r:embed="rId18"/>
                    <a:stretch>
                      <a:fillRect/>
                    </a:stretch>
                  </pic:blipFill>
                  <pic:spPr>
                    <a:xfrm>
                      <a:off x="0" y="0"/>
                      <a:ext cx="5731510" cy="3212465"/>
                    </a:xfrm>
                    <a:prstGeom prst="rect">
                      <a:avLst/>
                    </a:prstGeom>
                  </pic:spPr>
                </pic:pic>
              </a:graphicData>
            </a:graphic>
          </wp:inline>
        </w:drawing>
      </w:r>
    </w:p>
    <w:p w14:paraId="6F42B150" w14:textId="027E0735" w:rsidR="00460B38" w:rsidRPr="0031106E" w:rsidRDefault="00460B38" w:rsidP="00460B38">
      <w:pPr>
        <w:pStyle w:val="NoSpacing"/>
        <w:rPr>
          <w:rFonts w:ascii="Times New Roman" w:hAnsi="Times New Roman" w:cs="Times New Roman"/>
          <w:sz w:val="24"/>
          <w:szCs w:val="24"/>
        </w:rPr>
      </w:pPr>
      <w:r>
        <w:rPr>
          <w:noProof/>
        </w:rPr>
        <w:lastRenderedPageBreak/>
        <w:drawing>
          <wp:inline distT="0" distB="0" distL="0" distR="0" wp14:anchorId="37E72504" wp14:editId="2C9A8560">
            <wp:extent cx="5731510" cy="3204845"/>
            <wp:effectExtent l="0" t="0" r="2540" b="0"/>
            <wp:docPr id="1973787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87823" name=""/>
                    <pic:cNvPicPr/>
                  </pic:nvPicPr>
                  <pic:blipFill>
                    <a:blip r:embed="rId19"/>
                    <a:stretch>
                      <a:fillRect/>
                    </a:stretch>
                  </pic:blipFill>
                  <pic:spPr>
                    <a:xfrm>
                      <a:off x="0" y="0"/>
                      <a:ext cx="5731510" cy="3204845"/>
                    </a:xfrm>
                    <a:prstGeom prst="rect">
                      <a:avLst/>
                    </a:prstGeom>
                  </pic:spPr>
                </pic:pic>
              </a:graphicData>
            </a:graphic>
          </wp:inline>
        </w:drawing>
      </w:r>
    </w:p>
    <w:sectPr w:rsidR="00460B38" w:rsidRPr="003110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5FB9"/>
    <w:multiLevelType w:val="hybridMultilevel"/>
    <w:tmpl w:val="D7D6E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11A63"/>
    <w:multiLevelType w:val="hybridMultilevel"/>
    <w:tmpl w:val="94F2A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8B7B90"/>
    <w:multiLevelType w:val="hybridMultilevel"/>
    <w:tmpl w:val="75CC9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8918804">
    <w:abstractNumId w:val="1"/>
  </w:num>
  <w:num w:numId="2" w16cid:durableId="1942300722">
    <w:abstractNumId w:val="2"/>
  </w:num>
  <w:num w:numId="3" w16cid:durableId="313490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1DA"/>
    <w:rsid w:val="0004586D"/>
    <w:rsid w:val="000B2295"/>
    <w:rsid w:val="000E1E2E"/>
    <w:rsid w:val="001A798A"/>
    <w:rsid w:val="001B7A3C"/>
    <w:rsid w:val="00217DE4"/>
    <w:rsid w:val="0031106E"/>
    <w:rsid w:val="00460B38"/>
    <w:rsid w:val="004B030E"/>
    <w:rsid w:val="0085113E"/>
    <w:rsid w:val="009B2E3E"/>
    <w:rsid w:val="00A671DA"/>
    <w:rsid w:val="00C23050"/>
    <w:rsid w:val="00C47DC6"/>
    <w:rsid w:val="00C57C03"/>
    <w:rsid w:val="00E940EB"/>
    <w:rsid w:val="00EA7DEF"/>
    <w:rsid w:val="00EF3288"/>
    <w:rsid w:val="00F27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B4A0A"/>
  <w15:chartTrackingRefBased/>
  <w15:docId w15:val="{E4FA48AE-2FD3-4554-B7CB-D8216F8B7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030E"/>
    <w:rPr>
      <w:color w:val="0563C1" w:themeColor="hyperlink"/>
      <w:u w:val="single"/>
    </w:rPr>
  </w:style>
  <w:style w:type="character" w:styleId="UnresolvedMention">
    <w:name w:val="Unresolved Mention"/>
    <w:basedOn w:val="DefaultParagraphFont"/>
    <w:uiPriority w:val="99"/>
    <w:semiHidden/>
    <w:unhideWhenUsed/>
    <w:rsid w:val="004B030E"/>
    <w:rPr>
      <w:color w:val="605E5C"/>
      <w:shd w:val="clear" w:color="auto" w:fill="E1DFDD"/>
    </w:rPr>
  </w:style>
  <w:style w:type="paragraph" w:styleId="ListParagraph">
    <w:name w:val="List Paragraph"/>
    <w:basedOn w:val="Normal"/>
    <w:uiPriority w:val="34"/>
    <w:qFormat/>
    <w:rsid w:val="001B7A3C"/>
    <w:pPr>
      <w:ind w:left="720"/>
      <w:contextualSpacing/>
    </w:pPr>
  </w:style>
  <w:style w:type="paragraph" w:styleId="NoSpacing">
    <w:name w:val="No Spacing"/>
    <w:uiPriority w:val="1"/>
    <w:qFormat/>
    <w:rsid w:val="00460B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216019">
      <w:bodyDiv w:val="1"/>
      <w:marLeft w:val="0"/>
      <w:marRight w:val="0"/>
      <w:marTop w:val="0"/>
      <w:marBottom w:val="0"/>
      <w:divBdr>
        <w:top w:val="none" w:sz="0" w:space="0" w:color="auto"/>
        <w:left w:val="none" w:sz="0" w:space="0" w:color="auto"/>
        <w:bottom w:val="none" w:sz="0" w:space="0" w:color="auto"/>
        <w:right w:val="none" w:sz="0" w:space="0" w:color="auto"/>
      </w:divBdr>
      <w:divsChild>
        <w:div w:id="354890446">
          <w:marLeft w:val="0"/>
          <w:marRight w:val="0"/>
          <w:marTop w:val="0"/>
          <w:marBottom w:val="0"/>
          <w:divBdr>
            <w:top w:val="none" w:sz="0" w:space="0" w:color="auto"/>
            <w:left w:val="none" w:sz="0" w:space="0" w:color="auto"/>
            <w:bottom w:val="none" w:sz="0" w:space="0" w:color="auto"/>
            <w:right w:val="none" w:sz="0" w:space="0" w:color="auto"/>
          </w:divBdr>
        </w:div>
        <w:div w:id="406658142">
          <w:marLeft w:val="0"/>
          <w:marRight w:val="0"/>
          <w:marTop w:val="0"/>
          <w:marBottom w:val="0"/>
          <w:divBdr>
            <w:top w:val="none" w:sz="0" w:space="0" w:color="auto"/>
            <w:left w:val="none" w:sz="0" w:space="0" w:color="auto"/>
            <w:bottom w:val="none" w:sz="0" w:space="0" w:color="auto"/>
            <w:right w:val="none" w:sz="0" w:space="0" w:color="auto"/>
          </w:divBdr>
        </w:div>
      </w:divsChild>
    </w:div>
    <w:div w:id="133438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ciencedirect-com.ezproxy.uwtsd.ac.uk/science/article/pii/S0024630105000749?via%3Dihub" TargetMode="External"/><Relationship Id="rId11" Type="http://schemas.openxmlformats.org/officeDocument/2006/relationships/image" Target="media/image5.png"/><Relationship Id="rId5" Type="http://schemas.openxmlformats.org/officeDocument/2006/relationships/hyperlink" Target="https://hbr.org/1989/09/speed-simplicity-self-confidence-an-interview-with-jack-welch" TargetMode="Externa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10</Pages>
  <Words>841</Words>
  <Characters>4797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Maxim</dc:creator>
  <cp:keywords/>
  <dc:description/>
  <cp:lastModifiedBy>Denisa Maxim</cp:lastModifiedBy>
  <cp:revision>9</cp:revision>
  <dcterms:created xsi:type="dcterms:W3CDTF">2023-07-23T08:32:00Z</dcterms:created>
  <dcterms:modified xsi:type="dcterms:W3CDTF">2023-07-29T19:14:00Z</dcterms:modified>
</cp:coreProperties>
</file>