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267E4F" w14:textId="6BB2A9E1" w:rsidR="00577109" w:rsidRPr="007E43D2" w:rsidRDefault="00577109" w:rsidP="00FA0DF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E43D2">
        <w:rPr>
          <w:rFonts w:ascii="Times New Roman" w:hAnsi="Times New Roman" w:cs="Times New Roman"/>
          <w:b/>
          <w:bCs/>
          <w:sz w:val="24"/>
          <w:szCs w:val="24"/>
        </w:rPr>
        <w:t>Assignment 1</w:t>
      </w:r>
      <w:r w:rsidR="007E43D2" w:rsidRPr="007E43D2">
        <w:rPr>
          <w:rFonts w:ascii="Times New Roman" w:hAnsi="Times New Roman" w:cs="Times New Roman"/>
          <w:b/>
          <w:bCs/>
          <w:sz w:val="24"/>
          <w:szCs w:val="24"/>
        </w:rPr>
        <w:t xml:space="preserve">: </w:t>
      </w:r>
      <w:r w:rsidR="00F42EFD" w:rsidRPr="007E43D2">
        <w:rPr>
          <w:rFonts w:ascii="Times New Roman" w:hAnsi="Times New Roman" w:cs="Times New Roman"/>
          <w:b/>
          <w:bCs/>
          <w:sz w:val="24"/>
          <w:szCs w:val="24"/>
        </w:rPr>
        <w:t xml:space="preserve">Catullus 64 </w:t>
      </w:r>
    </w:p>
    <w:p w14:paraId="5D32098D" w14:textId="44563660" w:rsidR="00594231" w:rsidRPr="007E43D2" w:rsidRDefault="00577109" w:rsidP="00FA0DF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E43D2">
        <w:rPr>
          <w:rFonts w:ascii="Times New Roman" w:hAnsi="Times New Roman" w:cs="Times New Roman"/>
          <w:b/>
          <w:bCs/>
          <w:sz w:val="24"/>
          <w:szCs w:val="24"/>
        </w:rPr>
        <w:t>T</w:t>
      </w:r>
      <w:r w:rsidR="00F42EFD" w:rsidRPr="007E43D2">
        <w:rPr>
          <w:rFonts w:ascii="Times New Roman" w:hAnsi="Times New Roman" w:cs="Times New Roman"/>
          <w:b/>
          <w:bCs/>
          <w:sz w:val="24"/>
          <w:szCs w:val="24"/>
        </w:rPr>
        <w:t xml:space="preserve">ranslation lines 76-85. </w:t>
      </w:r>
    </w:p>
    <w:p w14:paraId="7B69A093" w14:textId="6F4ED804" w:rsidR="00F42EFD" w:rsidRPr="00FA0DF1" w:rsidRDefault="00F42EFD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0DF1">
        <w:rPr>
          <w:rFonts w:ascii="Times New Roman" w:hAnsi="Times New Roman" w:cs="Times New Roman"/>
          <w:sz w:val="24"/>
          <w:szCs w:val="24"/>
        </w:rPr>
        <w:t xml:space="preserve">For they say that, at that time, Athens, forced by a cruel plague, to pay the price for the murder of </w:t>
      </w:r>
      <w:proofErr w:type="spellStart"/>
      <w:r w:rsidRPr="00FA0DF1">
        <w:rPr>
          <w:rFonts w:ascii="Times New Roman" w:hAnsi="Times New Roman" w:cs="Times New Roman"/>
          <w:sz w:val="24"/>
          <w:szCs w:val="24"/>
        </w:rPr>
        <w:t>Androgeon</w:t>
      </w:r>
      <w:proofErr w:type="spellEnd"/>
      <w:r w:rsidRPr="00FA0DF1">
        <w:rPr>
          <w:rFonts w:ascii="Times New Roman" w:hAnsi="Times New Roman" w:cs="Times New Roman"/>
          <w:sz w:val="24"/>
          <w:szCs w:val="24"/>
        </w:rPr>
        <w:t xml:space="preserve">, set loose choice young men, together with the glory of unwed girls to be a customary </w:t>
      </w:r>
      <w:r w:rsidR="00EB22E8" w:rsidRPr="00FA0DF1">
        <w:rPr>
          <w:rFonts w:ascii="Times New Roman" w:hAnsi="Times New Roman" w:cs="Times New Roman"/>
          <w:sz w:val="24"/>
          <w:szCs w:val="24"/>
        </w:rPr>
        <w:t>ritual</w:t>
      </w:r>
      <w:r w:rsidRPr="00FA0DF1">
        <w:rPr>
          <w:rFonts w:ascii="Times New Roman" w:hAnsi="Times New Roman" w:cs="Times New Roman"/>
          <w:sz w:val="24"/>
          <w:szCs w:val="24"/>
        </w:rPr>
        <w:t xml:space="preserve"> feast to the Minotaur. </w:t>
      </w:r>
      <w:r w:rsidR="009203ED" w:rsidRPr="00FA0DF1">
        <w:rPr>
          <w:rFonts w:ascii="Times New Roman" w:hAnsi="Times New Roman" w:cs="Times New Roman"/>
          <w:sz w:val="24"/>
          <w:szCs w:val="24"/>
        </w:rPr>
        <w:t xml:space="preserve">While the narrow city walls are devastated by that evil, Theseus himself chose to sacrifice his own body for dear Athens, rather than those </w:t>
      </w:r>
      <w:r w:rsidR="007854BE" w:rsidRPr="00FA0DF1">
        <w:rPr>
          <w:rFonts w:ascii="Times New Roman" w:hAnsi="Times New Roman" w:cs="Times New Roman"/>
          <w:sz w:val="24"/>
          <w:szCs w:val="24"/>
        </w:rPr>
        <w:t xml:space="preserve">living </w:t>
      </w:r>
      <w:r w:rsidR="009203ED" w:rsidRPr="00FA0DF1">
        <w:rPr>
          <w:rFonts w:ascii="Times New Roman" w:hAnsi="Times New Roman" w:cs="Times New Roman"/>
          <w:sz w:val="24"/>
          <w:szCs w:val="24"/>
        </w:rPr>
        <w:t xml:space="preserve">corpses of </w:t>
      </w:r>
      <w:proofErr w:type="spellStart"/>
      <w:r w:rsidR="009203ED" w:rsidRPr="00FA0DF1">
        <w:rPr>
          <w:rFonts w:ascii="Times New Roman" w:hAnsi="Times New Roman" w:cs="Times New Roman"/>
          <w:sz w:val="24"/>
          <w:szCs w:val="24"/>
        </w:rPr>
        <w:t>Cercrops</w:t>
      </w:r>
      <w:proofErr w:type="spellEnd"/>
      <w:r w:rsidR="00C3666E" w:rsidRPr="00FA0DF1">
        <w:rPr>
          <w:rFonts w:ascii="Times New Roman" w:hAnsi="Times New Roman" w:cs="Times New Roman"/>
          <w:sz w:val="24"/>
          <w:szCs w:val="24"/>
        </w:rPr>
        <w:t>’ land</w:t>
      </w:r>
      <w:r w:rsidR="009203ED" w:rsidRPr="00FA0DF1">
        <w:rPr>
          <w:rFonts w:ascii="Times New Roman" w:hAnsi="Times New Roman" w:cs="Times New Roman"/>
          <w:sz w:val="24"/>
          <w:szCs w:val="24"/>
        </w:rPr>
        <w:t xml:space="preserve"> be carried to Crete. </w:t>
      </w:r>
      <w:r w:rsidR="00FD3162" w:rsidRPr="00FA0DF1">
        <w:rPr>
          <w:rFonts w:ascii="Times New Roman" w:hAnsi="Times New Roman" w:cs="Times New Roman"/>
          <w:sz w:val="24"/>
          <w:szCs w:val="24"/>
        </w:rPr>
        <w:t xml:space="preserve">That so, relying on the swift ship and </w:t>
      </w:r>
      <w:r w:rsidR="00275168" w:rsidRPr="00FA0DF1">
        <w:rPr>
          <w:rFonts w:ascii="Times New Roman" w:hAnsi="Times New Roman" w:cs="Times New Roman"/>
          <w:sz w:val="24"/>
          <w:szCs w:val="24"/>
        </w:rPr>
        <w:t>fair</w:t>
      </w:r>
      <w:r w:rsidR="00FD3162" w:rsidRPr="00FA0DF1">
        <w:rPr>
          <w:rFonts w:ascii="Times New Roman" w:hAnsi="Times New Roman" w:cs="Times New Roman"/>
          <w:sz w:val="24"/>
          <w:szCs w:val="24"/>
        </w:rPr>
        <w:t xml:space="preserve"> winds he comes to great-hearted Minos and his proud throne. </w:t>
      </w:r>
    </w:p>
    <w:p w14:paraId="18CDD5C6" w14:textId="2B8EC341" w:rsidR="00577109" w:rsidRPr="00FA0DF1" w:rsidRDefault="00577109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EE5628B" w14:textId="75F61427" w:rsidR="00577109" w:rsidRPr="007E43D2" w:rsidRDefault="00577109" w:rsidP="00FA0DF1">
      <w:pPr>
        <w:spacing w:line="480" w:lineRule="auto"/>
        <w:rPr>
          <w:rFonts w:ascii="Times New Roman" w:hAnsi="Times New Roman" w:cs="Times New Roman"/>
          <w:b/>
          <w:bCs/>
          <w:sz w:val="24"/>
          <w:szCs w:val="24"/>
        </w:rPr>
      </w:pPr>
      <w:r w:rsidRPr="007E43D2">
        <w:rPr>
          <w:rFonts w:ascii="Times New Roman" w:hAnsi="Times New Roman" w:cs="Times New Roman"/>
          <w:b/>
          <w:bCs/>
          <w:sz w:val="24"/>
          <w:szCs w:val="24"/>
        </w:rPr>
        <w:t>Commentary on lines 80-93</w:t>
      </w:r>
    </w:p>
    <w:p w14:paraId="7C70200A" w14:textId="6A136A8E" w:rsidR="00577109" w:rsidRPr="00FA0DF1" w:rsidRDefault="00B66259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0DF1">
        <w:rPr>
          <w:rFonts w:ascii="Times New Roman" w:hAnsi="Times New Roman" w:cs="Times New Roman"/>
          <w:sz w:val="24"/>
          <w:szCs w:val="24"/>
        </w:rPr>
        <w:t>Lines 80-93 mark a change in the way Theseus and Ariadne are presented by Catullus. Theseus</w:t>
      </w:r>
      <w:r w:rsidR="00235877" w:rsidRPr="00FA0DF1">
        <w:rPr>
          <w:rFonts w:ascii="Times New Roman" w:hAnsi="Times New Roman" w:cs="Times New Roman"/>
          <w:sz w:val="24"/>
          <w:szCs w:val="24"/>
        </w:rPr>
        <w:t>,</w:t>
      </w:r>
      <w:r w:rsidRPr="00FA0DF1">
        <w:rPr>
          <w:rFonts w:ascii="Times New Roman" w:hAnsi="Times New Roman" w:cs="Times New Roman"/>
          <w:sz w:val="24"/>
          <w:szCs w:val="24"/>
        </w:rPr>
        <w:t xml:space="preserve"> formerly </w:t>
      </w:r>
      <w:proofErr w:type="spellStart"/>
      <w:r w:rsidRPr="00FA0DF1">
        <w:rPr>
          <w:rFonts w:ascii="Times New Roman" w:hAnsi="Times New Roman" w:cs="Times New Roman"/>
          <w:i/>
          <w:iCs/>
          <w:sz w:val="24"/>
          <w:szCs w:val="24"/>
        </w:rPr>
        <w:t>immemor</w:t>
      </w:r>
      <w:proofErr w:type="spellEnd"/>
      <w:r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and </w:t>
      </w:r>
      <w:r w:rsidR="009A25E3" w:rsidRPr="00FA0DF1">
        <w:rPr>
          <w:rFonts w:ascii="Times New Roman" w:hAnsi="Times New Roman" w:cs="Times New Roman"/>
          <w:i/>
          <w:iCs/>
          <w:sz w:val="24"/>
          <w:szCs w:val="24"/>
        </w:rPr>
        <w:t>ferox</w:t>
      </w:r>
      <w:r w:rsidR="00235877" w:rsidRPr="00FA0DF1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Pr="00FA0DF1">
        <w:rPr>
          <w:rFonts w:ascii="Times New Roman" w:hAnsi="Times New Roman" w:cs="Times New Roman"/>
          <w:sz w:val="24"/>
          <w:szCs w:val="24"/>
        </w:rPr>
        <w:t xml:space="preserve">has so far been seen through the eyes of Ariadne, </w:t>
      </w:r>
      <w:r w:rsidR="00742C94" w:rsidRPr="00FA0DF1">
        <w:rPr>
          <w:rFonts w:ascii="Times New Roman" w:hAnsi="Times New Roman" w:cs="Times New Roman"/>
          <w:sz w:val="24"/>
          <w:szCs w:val="24"/>
        </w:rPr>
        <w:t xml:space="preserve">both figuratively and literally, as she watches him depart, </w:t>
      </w:r>
      <w:r w:rsidRPr="00FA0DF1">
        <w:rPr>
          <w:rFonts w:ascii="Times New Roman" w:hAnsi="Times New Roman" w:cs="Times New Roman"/>
          <w:sz w:val="24"/>
          <w:szCs w:val="24"/>
        </w:rPr>
        <w:t xml:space="preserve">a negative portrayal given her </w:t>
      </w:r>
      <w:proofErr w:type="spellStart"/>
      <w:r w:rsidRPr="00FA0DF1">
        <w:rPr>
          <w:rFonts w:ascii="Times New Roman" w:hAnsi="Times New Roman" w:cs="Times New Roman"/>
          <w:i/>
          <w:iCs/>
          <w:sz w:val="24"/>
          <w:szCs w:val="24"/>
        </w:rPr>
        <w:t>indomitos</w:t>
      </w:r>
      <w:proofErr w:type="spellEnd"/>
      <w:r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furores</w:t>
      </w:r>
      <w:r w:rsidRPr="00FA0DF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7879AAD" w14:textId="2FDDAE5A" w:rsidR="009A25E3" w:rsidRPr="00FA0DF1" w:rsidRDefault="008061DF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proofErr w:type="spellStart"/>
      <w:r w:rsidRPr="00FA0DF1">
        <w:rPr>
          <w:rFonts w:ascii="Times New Roman" w:hAnsi="Times New Roman" w:cs="Times New Roman"/>
          <w:sz w:val="24"/>
          <w:szCs w:val="24"/>
        </w:rPr>
        <w:t>Knopp</w:t>
      </w:r>
      <w:proofErr w:type="spellEnd"/>
      <w:r w:rsidRPr="00FA0DF1">
        <w:rPr>
          <w:rFonts w:ascii="Times New Roman" w:hAnsi="Times New Roman" w:cs="Times New Roman"/>
          <w:sz w:val="24"/>
          <w:szCs w:val="24"/>
        </w:rPr>
        <w:t xml:space="preserve"> (1976) believes that a pattern of passion versus heroism is created in poem 64, and assigns the lines discussed here to the heroism category</w:t>
      </w:r>
      <w:r w:rsidRPr="00FA0DF1">
        <w:rPr>
          <w:rFonts w:ascii="Times New Roman" w:hAnsi="Times New Roman" w:cs="Times New Roman"/>
          <w:sz w:val="24"/>
          <w:szCs w:val="24"/>
        </w:rPr>
        <w:t xml:space="preserve">, where we see </w:t>
      </w:r>
      <w:r w:rsidR="00086975" w:rsidRPr="00FA0DF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086975" w:rsidRPr="00FA0DF1">
        <w:rPr>
          <w:rFonts w:ascii="Times New Roman" w:hAnsi="Times New Roman" w:cs="Times New Roman"/>
          <w:i/>
          <w:iCs/>
          <w:sz w:val="24"/>
          <w:szCs w:val="24"/>
        </w:rPr>
        <w:t>heroum</w:t>
      </w:r>
      <w:proofErr w:type="spellEnd"/>
      <w:r w:rsidR="00086975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086975" w:rsidRPr="00FA0DF1">
        <w:rPr>
          <w:rFonts w:ascii="Times New Roman" w:hAnsi="Times New Roman" w:cs="Times New Roman"/>
          <w:i/>
          <w:iCs/>
          <w:sz w:val="24"/>
          <w:szCs w:val="24"/>
        </w:rPr>
        <w:t>uirtutes</w:t>
      </w:r>
      <w:proofErr w:type="spellEnd"/>
      <w:r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8E4849" w:rsidRPr="00FA0DF1">
        <w:rPr>
          <w:rFonts w:ascii="Times New Roman" w:hAnsi="Times New Roman" w:cs="Times New Roman"/>
          <w:sz w:val="24"/>
          <w:szCs w:val="24"/>
        </w:rPr>
        <w:t>referenced in line</w:t>
      </w:r>
      <w:r w:rsidR="00532F7F" w:rsidRPr="00FA0DF1">
        <w:rPr>
          <w:rFonts w:ascii="Times New Roman" w:hAnsi="Times New Roman" w:cs="Times New Roman"/>
          <w:sz w:val="24"/>
          <w:szCs w:val="24"/>
        </w:rPr>
        <w:t xml:space="preserve"> 51.</w:t>
      </w:r>
      <w:r w:rsidR="008E4849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532F7F" w:rsidRPr="00FA0DF1">
        <w:rPr>
          <w:rFonts w:ascii="Times New Roman" w:hAnsi="Times New Roman" w:cs="Times New Roman"/>
          <w:sz w:val="24"/>
          <w:szCs w:val="24"/>
        </w:rPr>
        <w:t>In lines 76-</w:t>
      </w:r>
      <w:r w:rsidR="00EB22E8" w:rsidRPr="00FA0DF1">
        <w:rPr>
          <w:rFonts w:ascii="Times New Roman" w:hAnsi="Times New Roman" w:cs="Times New Roman"/>
          <w:sz w:val="24"/>
          <w:szCs w:val="24"/>
        </w:rPr>
        <w:t>79,</w:t>
      </w:r>
      <w:r w:rsidR="00CB1CF3" w:rsidRPr="00FA0DF1">
        <w:rPr>
          <w:rFonts w:ascii="Times New Roman" w:hAnsi="Times New Roman" w:cs="Times New Roman"/>
          <w:sz w:val="24"/>
          <w:szCs w:val="24"/>
        </w:rPr>
        <w:t xml:space="preserve"> Catullus tells us about the tragedy facing the Athenian people; that their best young men and women are to be shipped off to Crete to feed the Minotaur. In the face of this city’s grief at </w:t>
      </w:r>
      <w:proofErr w:type="spellStart"/>
      <w:r w:rsidR="00CB1CF3" w:rsidRPr="00FA0DF1">
        <w:rPr>
          <w:rFonts w:ascii="Times New Roman" w:hAnsi="Times New Roman" w:cs="Times New Roman"/>
          <w:i/>
          <w:iCs/>
          <w:sz w:val="24"/>
          <w:szCs w:val="24"/>
        </w:rPr>
        <w:t>quis</w:t>
      </w:r>
      <w:proofErr w:type="spellEnd"/>
      <w:r w:rsidR="00CB1CF3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B1CF3" w:rsidRPr="00FA0DF1">
        <w:rPr>
          <w:rFonts w:ascii="Times New Roman" w:hAnsi="Times New Roman" w:cs="Times New Roman"/>
          <w:i/>
          <w:iCs/>
          <w:sz w:val="24"/>
          <w:szCs w:val="24"/>
        </w:rPr>
        <w:t>malis</w:t>
      </w:r>
      <w:proofErr w:type="spellEnd"/>
      <w:r w:rsidR="00CB1CF3" w:rsidRPr="00FA0DF1">
        <w:rPr>
          <w:rFonts w:ascii="Times New Roman" w:hAnsi="Times New Roman" w:cs="Times New Roman"/>
          <w:sz w:val="24"/>
          <w:szCs w:val="24"/>
        </w:rPr>
        <w:t>,</w:t>
      </w:r>
      <w:r w:rsidR="00EB45B3" w:rsidRPr="00FA0DF1">
        <w:rPr>
          <w:rFonts w:ascii="Times New Roman" w:hAnsi="Times New Roman" w:cs="Times New Roman"/>
          <w:sz w:val="24"/>
          <w:szCs w:val="24"/>
        </w:rPr>
        <w:t xml:space="preserve"> the passive verb </w:t>
      </w:r>
      <w:proofErr w:type="spellStart"/>
      <w:r w:rsidR="00E66188" w:rsidRPr="00FA0DF1">
        <w:rPr>
          <w:rFonts w:ascii="Times New Roman" w:hAnsi="Times New Roman" w:cs="Times New Roman"/>
          <w:i/>
          <w:iCs/>
          <w:sz w:val="24"/>
          <w:szCs w:val="24"/>
        </w:rPr>
        <w:t>uex</w:t>
      </w:r>
      <w:r w:rsidR="0053435E" w:rsidRPr="00FA0DF1">
        <w:rPr>
          <w:rFonts w:ascii="Times New Roman" w:hAnsi="Times New Roman" w:cs="Times New Roman"/>
          <w:i/>
          <w:iCs/>
          <w:sz w:val="24"/>
          <w:szCs w:val="24"/>
        </w:rPr>
        <w:t>arentur</w:t>
      </w:r>
      <w:proofErr w:type="spellEnd"/>
      <w:r w:rsidR="0053435E" w:rsidRPr="00FA0DF1">
        <w:rPr>
          <w:rFonts w:ascii="Times New Roman" w:hAnsi="Times New Roman" w:cs="Times New Roman"/>
          <w:sz w:val="24"/>
          <w:szCs w:val="24"/>
        </w:rPr>
        <w:t xml:space="preserve"> demonstrating the lack of control Athens has over the situation,</w:t>
      </w:r>
      <w:r w:rsidR="00CB1CF3" w:rsidRPr="00FA0DF1">
        <w:rPr>
          <w:rFonts w:ascii="Times New Roman" w:hAnsi="Times New Roman" w:cs="Times New Roman"/>
          <w:sz w:val="24"/>
          <w:szCs w:val="24"/>
        </w:rPr>
        <w:t xml:space="preserve"> Theseus steps into the role of a hero. Although Theseus is a relative </w:t>
      </w:r>
      <w:r w:rsidR="006864C1" w:rsidRPr="00FA0DF1">
        <w:rPr>
          <w:rFonts w:ascii="Times New Roman" w:hAnsi="Times New Roman" w:cs="Times New Roman"/>
          <w:sz w:val="24"/>
          <w:szCs w:val="24"/>
        </w:rPr>
        <w:t>newcomer</w:t>
      </w:r>
      <w:r w:rsidR="00CB1CF3" w:rsidRPr="00FA0DF1">
        <w:rPr>
          <w:rFonts w:ascii="Times New Roman" w:hAnsi="Times New Roman" w:cs="Times New Roman"/>
          <w:sz w:val="24"/>
          <w:szCs w:val="24"/>
        </w:rPr>
        <w:t xml:space="preserve"> to Athens, having been raised in </w:t>
      </w:r>
      <w:proofErr w:type="spellStart"/>
      <w:r w:rsidR="00CB1CF3" w:rsidRPr="00FA0DF1">
        <w:rPr>
          <w:rFonts w:ascii="Times New Roman" w:hAnsi="Times New Roman" w:cs="Times New Roman"/>
          <w:sz w:val="24"/>
          <w:szCs w:val="24"/>
        </w:rPr>
        <w:t>Trozen</w:t>
      </w:r>
      <w:proofErr w:type="spellEnd"/>
      <w:r w:rsidR="00CB1CF3" w:rsidRPr="00FA0DF1">
        <w:rPr>
          <w:rFonts w:ascii="Times New Roman" w:hAnsi="Times New Roman" w:cs="Times New Roman"/>
          <w:sz w:val="24"/>
          <w:szCs w:val="24"/>
        </w:rPr>
        <w:t xml:space="preserve">, already the city </w:t>
      </w:r>
      <w:r w:rsidR="00112D2E" w:rsidRPr="00FA0DF1">
        <w:rPr>
          <w:rFonts w:ascii="Times New Roman" w:hAnsi="Times New Roman" w:cs="Times New Roman"/>
          <w:sz w:val="24"/>
          <w:szCs w:val="24"/>
        </w:rPr>
        <w:t>has become</w:t>
      </w:r>
      <w:r w:rsidR="00CB1CF3" w:rsidRPr="00FA0D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1CF3" w:rsidRPr="00FA0DF1">
        <w:rPr>
          <w:rFonts w:ascii="Times New Roman" w:hAnsi="Times New Roman" w:cs="Times New Roman"/>
          <w:i/>
          <w:iCs/>
          <w:sz w:val="24"/>
          <w:szCs w:val="24"/>
        </w:rPr>
        <w:t>caris</w:t>
      </w:r>
      <w:proofErr w:type="spellEnd"/>
      <w:r w:rsidR="00CB1CF3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B1CF3" w:rsidRPr="00FA0DF1">
        <w:rPr>
          <w:rFonts w:ascii="Times New Roman" w:hAnsi="Times New Roman" w:cs="Times New Roman"/>
          <w:i/>
          <w:iCs/>
          <w:sz w:val="24"/>
          <w:szCs w:val="24"/>
        </w:rPr>
        <w:t>Athenis</w:t>
      </w:r>
      <w:proofErr w:type="spellEnd"/>
      <w:r w:rsidR="00112D2E" w:rsidRPr="00FA0DF1">
        <w:rPr>
          <w:rFonts w:ascii="Times New Roman" w:hAnsi="Times New Roman" w:cs="Times New Roman"/>
          <w:sz w:val="24"/>
          <w:szCs w:val="24"/>
        </w:rPr>
        <w:t xml:space="preserve"> to him</w:t>
      </w:r>
      <w:r w:rsidR="00BF121C" w:rsidRPr="00FA0DF1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CB1CF3" w:rsidRPr="00FA0DF1">
        <w:rPr>
          <w:rFonts w:ascii="Times New Roman" w:hAnsi="Times New Roman" w:cs="Times New Roman"/>
          <w:sz w:val="24"/>
          <w:szCs w:val="24"/>
        </w:rPr>
        <w:t xml:space="preserve"> Theseus’</w:t>
      </w:r>
      <w:r w:rsidR="00BF121C" w:rsidRPr="00FA0DF1">
        <w:rPr>
          <w:rFonts w:ascii="Times New Roman" w:hAnsi="Times New Roman" w:cs="Times New Roman"/>
          <w:sz w:val="24"/>
          <w:szCs w:val="24"/>
        </w:rPr>
        <w:t xml:space="preserve"> heroic status is </w:t>
      </w:r>
      <w:r w:rsidR="009B5927" w:rsidRPr="00FA0DF1">
        <w:rPr>
          <w:rFonts w:ascii="Times New Roman" w:hAnsi="Times New Roman" w:cs="Times New Roman"/>
          <w:sz w:val="24"/>
          <w:szCs w:val="24"/>
        </w:rPr>
        <w:t>demonstrated as he</w:t>
      </w:r>
      <w:r w:rsidR="00BF121C" w:rsidRPr="00FA0DF1">
        <w:rPr>
          <w:rFonts w:ascii="Times New Roman" w:hAnsi="Times New Roman" w:cs="Times New Roman"/>
          <w:sz w:val="24"/>
          <w:szCs w:val="24"/>
        </w:rPr>
        <w:t xml:space="preserve"> offers himself to go </w:t>
      </w:r>
      <w:r w:rsidR="0039485E" w:rsidRPr="00FA0DF1">
        <w:rPr>
          <w:rFonts w:ascii="Times New Roman" w:hAnsi="Times New Roman" w:cs="Times New Roman"/>
          <w:sz w:val="24"/>
          <w:szCs w:val="24"/>
        </w:rPr>
        <w:t>as one of the victims to Crete. His decision to go and</w:t>
      </w:r>
      <w:r w:rsidR="00AB2401" w:rsidRPr="00FA0DF1">
        <w:rPr>
          <w:rFonts w:ascii="Times New Roman" w:hAnsi="Times New Roman" w:cs="Times New Roman"/>
          <w:sz w:val="24"/>
          <w:szCs w:val="24"/>
        </w:rPr>
        <w:t xml:space="preserve"> sacrifice</w:t>
      </w:r>
      <w:r w:rsidR="0039485E" w:rsidRPr="00FA0DF1">
        <w:rPr>
          <w:rFonts w:ascii="Times New Roman" w:hAnsi="Times New Roman" w:cs="Times New Roman"/>
          <w:sz w:val="24"/>
          <w:szCs w:val="24"/>
        </w:rPr>
        <w:t xml:space="preserve"> his</w:t>
      </w:r>
      <w:r w:rsidR="009B5927" w:rsidRPr="00FA0DF1">
        <w:rPr>
          <w:rFonts w:ascii="Times New Roman" w:hAnsi="Times New Roman" w:cs="Times New Roman"/>
          <w:sz w:val="24"/>
          <w:szCs w:val="24"/>
        </w:rPr>
        <w:t xml:space="preserve"> own</w:t>
      </w:r>
      <w:r w:rsidR="0039485E" w:rsidRPr="00FA0D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CB1CF3" w:rsidRPr="00FA0DF1">
        <w:rPr>
          <w:rFonts w:ascii="Times New Roman" w:hAnsi="Times New Roman" w:cs="Times New Roman"/>
          <w:i/>
          <w:iCs/>
          <w:sz w:val="24"/>
          <w:szCs w:val="24"/>
        </w:rPr>
        <w:t>corupus</w:t>
      </w:r>
      <w:proofErr w:type="spellEnd"/>
      <w:r w:rsidR="006757DA" w:rsidRPr="00FA0DF1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CB1CF3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9485E" w:rsidRPr="00FA0DF1">
        <w:rPr>
          <w:rFonts w:ascii="Times New Roman" w:hAnsi="Times New Roman" w:cs="Times New Roman"/>
          <w:sz w:val="24"/>
          <w:szCs w:val="24"/>
        </w:rPr>
        <w:t>rather than</w:t>
      </w:r>
      <w:r w:rsidR="00CB1CF3" w:rsidRPr="00FA0DF1">
        <w:rPr>
          <w:rFonts w:ascii="Times New Roman" w:hAnsi="Times New Roman" w:cs="Times New Roman"/>
          <w:sz w:val="24"/>
          <w:szCs w:val="24"/>
        </w:rPr>
        <w:t xml:space="preserve"> Athens’ </w:t>
      </w:r>
      <w:r w:rsidR="00AB2401" w:rsidRPr="00FA0DF1">
        <w:rPr>
          <w:rFonts w:ascii="Times New Roman" w:hAnsi="Times New Roman" w:cs="Times New Roman"/>
          <w:sz w:val="24"/>
          <w:szCs w:val="24"/>
        </w:rPr>
        <w:t>citizens</w:t>
      </w:r>
      <w:r w:rsidR="008438DA" w:rsidRPr="00FA0DF1">
        <w:rPr>
          <w:rFonts w:ascii="Times New Roman" w:hAnsi="Times New Roman" w:cs="Times New Roman"/>
          <w:sz w:val="24"/>
          <w:szCs w:val="24"/>
        </w:rPr>
        <w:t>,</w:t>
      </w:r>
      <w:r w:rsidR="00F635D4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356A9E" w:rsidRPr="00FA0DF1">
        <w:rPr>
          <w:rFonts w:ascii="Times New Roman" w:hAnsi="Times New Roman" w:cs="Times New Roman"/>
          <w:sz w:val="24"/>
          <w:szCs w:val="24"/>
        </w:rPr>
        <w:t>mark</w:t>
      </w:r>
      <w:r w:rsidR="00DB5DE2" w:rsidRPr="00FA0DF1">
        <w:rPr>
          <w:rFonts w:ascii="Times New Roman" w:hAnsi="Times New Roman" w:cs="Times New Roman"/>
          <w:sz w:val="24"/>
          <w:szCs w:val="24"/>
        </w:rPr>
        <w:t>s</w:t>
      </w:r>
      <w:r w:rsidR="00356A9E" w:rsidRPr="00FA0DF1">
        <w:rPr>
          <w:rFonts w:ascii="Times New Roman" w:hAnsi="Times New Roman" w:cs="Times New Roman"/>
          <w:sz w:val="24"/>
          <w:szCs w:val="24"/>
        </w:rPr>
        <w:t xml:space="preserve"> him out as superior</w:t>
      </w:r>
      <w:r w:rsidR="00793A55" w:rsidRPr="00FA0DF1">
        <w:rPr>
          <w:rFonts w:ascii="Times New Roman" w:hAnsi="Times New Roman" w:cs="Times New Roman"/>
          <w:sz w:val="24"/>
          <w:szCs w:val="24"/>
        </w:rPr>
        <w:t xml:space="preserve"> in contrast to</w:t>
      </w:r>
      <w:r w:rsidR="00793A55" w:rsidRPr="00FA0DF1">
        <w:rPr>
          <w:rFonts w:ascii="Times New Roman" w:hAnsi="Times New Roman" w:cs="Times New Roman"/>
          <w:sz w:val="24"/>
          <w:szCs w:val="24"/>
        </w:rPr>
        <w:t xml:space="preserve"> the </w:t>
      </w:r>
      <w:proofErr w:type="spellStart"/>
      <w:r w:rsidR="00793A55" w:rsidRPr="00FA0DF1">
        <w:rPr>
          <w:rFonts w:ascii="Times New Roman" w:hAnsi="Times New Roman" w:cs="Times New Roman"/>
          <w:i/>
          <w:iCs/>
          <w:sz w:val="24"/>
          <w:szCs w:val="24"/>
        </w:rPr>
        <w:t>funera</w:t>
      </w:r>
      <w:proofErr w:type="spellEnd"/>
      <w:r w:rsidR="00793A55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793A55" w:rsidRPr="00FA0DF1">
        <w:rPr>
          <w:rFonts w:ascii="Times New Roman" w:hAnsi="Times New Roman" w:cs="Times New Roman"/>
          <w:i/>
          <w:iCs/>
          <w:sz w:val="24"/>
          <w:szCs w:val="24"/>
        </w:rPr>
        <w:t>nec</w:t>
      </w:r>
      <w:proofErr w:type="spellEnd"/>
      <w:r w:rsidR="00793A55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793A55" w:rsidRPr="00FA0DF1">
        <w:rPr>
          <w:rFonts w:ascii="Times New Roman" w:hAnsi="Times New Roman" w:cs="Times New Roman"/>
          <w:i/>
          <w:iCs/>
          <w:sz w:val="24"/>
          <w:szCs w:val="24"/>
        </w:rPr>
        <w:lastRenderedPageBreak/>
        <w:t>funera</w:t>
      </w:r>
      <w:proofErr w:type="spellEnd"/>
      <w:r w:rsidR="00356A9E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793A55" w:rsidRPr="00FA0DF1">
        <w:rPr>
          <w:rFonts w:ascii="Times New Roman" w:hAnsi="Times New Roman" w:cs="Times New Roman"/>
          <w:sz w:val="24"/>
          <w:szCs w:val="24"/>
        </w:rPr>
        <w:t xml:space="preserve">who seem to face certain death. </w:t>
      </w:r>
      <w:r w:rsidR="00EF5DFC" w:rsidRPr="00FA0DF1">
        <w:rPr>
          <w:rFonts w:ascii="Times New Roman" w:hAnsi="Times New Roman" w:cs="Times New Roman"/>
          <w:sz w:val="24"/>
          <w:szCs w:val="24"/>
        </w:rPr>
        <w:t>Again</w:t>
      </w:r>
      <w:r w:rsidR="00E64AD0" w:rsidRPr="00FA0DF1">
        <w:rPr>
          <w:rFonts w:ascii="Times New Roman" w:hAnsi="Times New Roman" w:cs="Times New Roman"/>
          <w:sz w:val="24"/>
          <w:szCs w:val="24"/>
        </w:rPr>
        <w:t>,</w:t>
      </w:r>
      <w:r w:rsidR="00EF5DFC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476A47" w:rsidRPr="00FA0DF1">
        <w:rPr>
          <w:rFonts w:ascii="Times New Roman" w:hAnsi="Times New Roman" w:cs="Times New Roman"/>
          <w:sz w:val="24"/>
          <w:szCs w:val="24"/>
        </w:rPr>
        <w:t xml:space="preserve">Catullus uses a </w:t>
      </w:r>
      <w:r w:rsidR="000D613B" w:rsidRPr="00FA0DF1">
        <w:rPr>
          <w:rFonts w:ascii="Times New Roman" w:hAnsi="Times New Roman" w:cs="Times New Roman"/>
          <w:sz w:val="24"/>
          <w:szCs w:val="24"/>
        </w:rPr>
        <w:t>passive</w:t>
      </w:r>
      <w:r w:rsidR="00476A47" w:rsidRPr="00FA0DF1">
        <w:rPr>
          <w:rFonts w:ascii="Times New Roman" w:hAnsi="Times New Roman" w:cs="Times New Roman"/>
          <w:sz w:val="24"/>
          <w:szCs w:val="24"/>
        </w:rPr>
        <w:t>,</w:t>
      </w:r>
      <w:r w:rsidR="000D613B" w:rsidRPr="00FA0D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451389" w:rsidRPr="00FA0DF1">
        <w:rPr>
          <w:rFonts w:ascii="Times New Roman" w:hAnsi="Times New Roman" w:cs="Times New Roman"/>
          <w:i/>
          <w:iCs/>
          <w:sz w:val="24"/>
          <w:szCs w:val="24"/>
        </w:rPr>
        <w:t>portarentur</w:t>
      </w:r>
      <w:proofErr w:type="spellEnd"/>
      <w:r w:rsidR="00476A47" w:rsidRPr="00FA0DF1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451389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451389" w:rsidRPr="00FA0DF1">
        <w:rPr>
          <w:rFonts w:ascii="Times New Roman" w:hAnsi="Times New Roman" w:cs="Times New Roman"/>
          <w:sz w:val="24"/>
          <w:szCs w:val="24"/>
        </w:rPr>
        <w:t>show</w:t>
      </w:r>
      <w:r w:rsidR="00B11EDF" w:rsidRPr="00FA0DF1">
        <w:rPr>
          <w:rFonts w:ascii="Times New Roman" w:hAnsi="Times New Roman" w:cs="Times New Roman"/>
          <w:sz w:val="24"/>
          <w:szCs w:val="24"/>
        </w:rPr>
        <w:t>ing</w:t>
      </w:r>
      <w:r w:rsidR="00451389" w:rsidRPr="00FA0DF1">
        <w:rPr>
          <w:rFonts w:ascii="Times New Roman" w:hAnsi="Times New Roman" w:cs="Times New Roman"/>
          <w:sz w:val="24"/>
          <w:szCs w:val="24"/>
        </w:rPr>
        <w:t xml:space="preserve"> the lack of </w:t>
      </w:r>
      <w:r w:rsidR="00342516" w:rsidRPr="00FA0DF1">
        <w:rPr>
          <w:rFonts w:ascii="Times New Roman" w:hAnsi="Times New Roman" w:cs="Times New Roman"/>
          <w:sz w:val="24"/>
          <w:szCs w:val="24"/>
        </w:rPr>
        <w:t>agency</w:t>
      </w:r>
      <w:r w:rsidR="00451389" w:rsidRPr="00FA0DF1">
        <w:rPr>
          <w:rFonts w:ascii="Times New Roman" w:hAnsi="Times New Roman" w:cs="Times New Roman"/>
          <w:sz w:val="24"/>
          <w:szCs w:val="24"/>
        </w:rPr>
        <w:t xml:space="preserve"> the Athenians have in their own future</w:t>
      </w:r>
      <w:r w:rsidR="00336A2D" w:rsidRPr="00FA0DF1">
        <w:rPr>
          <w:rFonts w:ascii="Times New Roman" w:hAnsi="Times New Roman" w:cs="Times New Roman"/>
          <w:sz w:val="24"/>
          <w:szCs w:val="24"/>
        </w:rPr>
        <w:t>.</w:t>
      </w:r>
      <w:r w:rsidR="006E7805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6072FE" w:rsidRPr="00FA0DF1">
        <w:rPr>
          <w:rFonts w:ascii="Times New Roman" w:hAnsi="Times New Roman" w:cs="Times New Roman"/>
          <w:sz w:val="24"/>
          <w:szCs w:val="24"/>
        </w:rPr>
        <w:t>In the same way as the Argonauts set off for Colchis as heroes</w:t>
      </w:r>
      <w:r w:rsidR="00D952BA" w:rsidRPr="00FA0DF1">
        <w:rPr>
          <w:rFonts w:ascii="Times New Roman" w:hAnsi="Times New Roman" w:cs="Times New Roman"/>
          <w:sz w:val="24"/>
          <w:szCs w:val="24"/>
        </w:rPr>
        <w:t xml:space="preserve"> at the start of the poem, Theseus now sets sail reliant only on </w:t>
      </w:r>
      <w:r w:rsidR="00217A75" w:rsidRPr="00FA0DF1">
        <w:rPr>
          <w:rFonts w:ascii="Times New Roman" w:hAnsi="Times New Roman" w:cs="Times New Roman"/>
          <w:sz w:val="24"/>
          <w:szCs w:val="24"/>
        </w:rPr>
        <w:t xml:space="preserve">his </w:t>
      </w:r>
      <w:proofErr w:type="spellStart"/>
      <w:r w:rsidR="00BD44B3" w:rsidRPr="00FA0DF1">
        <w:rPr>
          <w:rFonts w:ascii="Times New Roman" w:hAnsi="Times New Roman" w:cs="Times New Roman"/>
          <w:i/>
          <w:iCs/>
          <w:sz w:val="24"/>
          <w:szCs w:val="24"/>
        </w:rPr>
        <w:t>naue</w:t>
      </w:r>
      <w:proofErr w:type="spellEnd"/>
      <w:r w:rsidR="00BD44B3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D44B3" w:rsidRPr="00FA0DF1">
        <w:rPr>
          <w:rFonts w:ascii="Times New Roman" w:hAnsi="Times New Roman" w:cs="Times New Roman"/>
          <w:i/>
          <w:iCs/>
          <w:sz w:val="24"/>
          <w:szCs w:val="24"/>
        </w:rPr>
        <w:t>leui</w:t>
      </w:r>
      <w:proofErr w:type="spellEnd"/>
      <w:r w:rsidR="00BD44B3" w:rsidRPr="00FA0DF1">
        <w:rPr>
          <w:rFonts w:ascii="Times New Roman" w:hAnsi="Times New Roman" w:cs="Times New Roman"/>
          <w:sz w:val="24"/>
          <w:szCs w:val="24"/>
        </w:rPr>
        <w:t xml:space="preserve"> and </w:t>
      </w:r>
      <w:proofErr w:type="spellStart"/>
      <w:r w:rsidR="00BD44B3" w:rsidRPr="00FA0DF1">
        <w:rPr>
          <w:rFonts w:ascii="Times New Roman" w:hAnsi="Times New Roman" w:cs="Times New Roman"/>
          <w:i/>
          <w:iCs/>
          <w:sz w:val="24"/>
          <w:szCs w:val="24"/>
        </w:rPr>
        <w:t>lenibus</w:t>
      </w:r>
      <w:proofErr w:type="spellEnd"/>
      <w:r w:rsidR="00BD44B3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D44B3" w:rsidRPr="00FA0DF1">
        <w:rPr>
          <w:rFonts w:ascii="Times New Roman" w:hAnsi="Times New Roman" w:cs="Times New Roman"/>
          <w:i/>
          <w:iCs/>
          <w:sz w:val="24"/>
          <w:szCs w:val="24"/>
        </w:rPr>
        <w:t>auris</w:t>
      </w:r>
      <w:proofErr w:type="spellEnd"/>
      <w:r w:rsidR="00BD44B3" w:rsidRPr="00FA0DF1">
        <w:rPr>
          <w:rFonts w:ascii="Times New Roman" w:hAnsi="Times New Roman" w:cs="Times New Roman"/>
          <w:sz w:val="24"/>
          <w:szCs w:val="24"/>
        </w:rPr>
        <w:t>.</w:t>
      </w:r>
      <w:r w:rsidR="00D50B1E" w:rsidRPr="00FA0DF1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5E3510B" w14:textId="3CF1976F" w:rsidR="00CB1CF3" w:rsidRPr="00FA0DF1" w:rsidRDefault="00BD2FB8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0DF1">
        <w:rPr>
          <w:rFonts w:ascii="Times New Roman" w:hAnsi="Times New Roman" w:cs="Times New Roman"/>
          <w:sz w:val="24"/>
          <w:szCs w:val="24"/>
        </w:rPr>
        <w:t>Line 85 spells out Theseus’ destination</w:t>
      </w:r>
      <w:r w:rsidR="009B2245" w:rsidRPr="00FA0DF1">
        <w:rPr>
          <w:rFonts w:ascii="Times New Roman" w:hAnsi="Times New Roman" w:cs="Times New Roman"/>
          <w:sz w:val="24"/>
          <w:szCs w:val="24"/>
        </w:rPr>
        <w:t>.</w:t>
      </w:r>
      <w:r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9A25E3" w:rsidRPr="00FA0DF1">
        <w:rPr>
          <w:rFonts w:ascii="Times New Roman" w:hAnsi="Times New Roman" w:cs="Times New Roman"/>
          <w:sz w:val="24"/>
          <w:szCs w:val="24"/>
        </w:rPr>
        <w:t>Minos and his palace are</w:t>
      </w:r>
      <w:r w:rsidR="00B11EDF" w:rsidRPr="00FA0DF1">
        <w:rPr>
          <w:rFonts w:ascii="Times New Roman" w:hAnsi="Times New Roman" w:cs="Times New Roman"/>
          <w:sz w:val="24"/>
          <w:szCs w:val="24"/>
        </w:rPr>
        <w:t>,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020B90" w:rsidRPr="00FA0DF1">
        <w:rPr>
          <w:rFonts w:ascii="Times New Roman" w:hAnsi="Times New Roman" w:cs="Times New Roman"/>
          <w:sz w:val="24"/>
          <w:szCs w:val="24"/>
        </w:rPr>
        <w:t>as Quinn</w:t>
      </w:r>
      <w:r w:rsidR="009601D7" w:rsidRPr="00FA0DF1">
        <w:rPr>
          <w:rFonts w:ascii="Times New Roman" w:hAnsi="Times New Roman" w:cs="Times New Roman"/>
          <w:sz w:val="24"/>
          <w:szCs w:val="24"/>
        </w:rPr>
        <w:t xml:space="preserve"> (197</w:t>
      </w:r>
      <w:r w:rsidR="00423DA6">
        <w:rPr>
          <w:rFonts w:ascii="Times New Roman" w:hAnsi="Times New Roman" w:cs="Times New Roman"/>
          <w:sz w:val="24"/>
          <w:szCs w:val="24"/>
        </w:rPr>
        <w:t>0</w:t>
      </w:r>
      <w:r w:rsidR="009601D7" w:rsidRPr="00FA0DF1">
        <w:rPr>
          <w:rFonts w:ascii="Times New Roman" w:hAnsi="Times New Roman" w:cs="Times New Roman"/>
          <w:sz w:val="24"/>
          <w:szCs w:val="24"/>
        </w:rPr>
        <w:t xml:space="preserve"> p.315)</w:t>
      </w:r>
      <w:r w:rsidR="00020B90" w:rsidRPr="00FA0DF1">
        <w:rPr>
          <w:rFonts w:ascii="Times New Roman" w:hAnsi="Times New Roman" w:cs="Times New Roman"/>
          <w:sz w:val="24"/>
          <w:szCs w:val="24"/>
        </w:rPr>
        <w:t xml:space="preserve"> notes, described with </w:t>
      </w:r>
      <w:r w:rsidR="009601D7" w:rsidRPr="00FA0DF1">
        <w:rPr>
          <w:rFonts w:ascii="Times New Roman" w:hAnsi="Times New Roman" w:cs="Times New Roman"/>
          <w:sz w:val="24"/>
          <w:szCs w:val="24"/>
        </w:rPr>
        <w:t xml:space="preserve">‘stock’ epithets, </w:t>
      </w:r>
      <w:r w:rsidR="004A56EB" w:rsidRPr="00FA0DF1">
        <w:rPr>
          <w:rFonts w:ascii="Times New Roman" w:hAnsi="Times New Roman" w:cs="Times New Roman"/>
          <w:sz w:val="24"/>
          <w:szCs w:val="24"/>
        </w:rPr>
        <w:t>used ironically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. </w:t>
      </w:r>
      <w:r w:rsidR="00526C6A" w:rsidRPr="00FA0DF1">
        <w:rPr>
          <w:rFonts w:ascii="Times New Roman" w:hAnsi="Times New Roman" w:cs="Times New Roman"/>
          <w:sz w:val="24"/>
          <w:szCs w:val="24"/>
        </w:rPr>
        <w:t>The epithet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9A25E3" w:rsidRPr="00FA0DF1">
        <w:rPr>
          <w:rFonts w:ascii="Times New Roman" w:hAnsi="Times New Roman" w:cs="Times New Roman"/>
          <w:i/>
          <w:iCs/>
          <w:sz w:val="24"/>
          <w:szCs w:val="24"/>
        </w:rPr>
        <w:t>magnanimum</w:t>
      </w:r>
      <w:proofErr w:type="spellEnd"/>
      <w:r w:rsidR="009A25E3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E63A7D" w:rsidRPr="00FA0DF1">
        <w:rPr>
          <w:rFonts w:ascii="Times New Roman" w:hAnsi="Times New Roman" w:cs="Times New Roman"/>
          <w:sz w:val="24"/>
          <w:szCs w:val="24"/>
        </w:rPr>
        <w:t xml:space="preserve">is assigned to </w:t>
      </w:r>
      <w:r w:rsidR="004A56EB" w:rsidRPr="00FA0DF1">
        <w:rPr>
          <w:rFonts w:ascii="Times New Roman" w:hAnsi="Times New Roman" w:cs="Times New Roman"/>
          <w:sz w:val="24"/>
          <w:szCs w:val="24"/>
        </w:rPr>
        <w:t xml:space="preserve">Minos; ironic </w:t>
      </w:r>
      <w:r w:rsidR="00005B2B" w:rsidRPr="00FA0DF1">
        <w:rPr>
          <w:rFonts w:ascii="Times New Roman" w:hAnsi="Times New Roman" w:cs="Times New Roman"/>
          <w:sz w:val="24"/>
          <w:szCs w:val="24"/>
        </w:rPr>
        <w:t xml:space="preserve">in that you can hardly call a man who routinely summons young men and women to their death </w:t>
      </w:r>
      <w:r w:rsidR="001D605F" w:rsidRPr="00FA0DF1">
        <w:rPr>
          <w:rFonts w:ascii="Times New Roman" w:hAnsi="Times New Roman" w:cs="Times New Roman"/>
          <w:sz w:val="24"/>
          <w:szCs w:val="24"/>
        </w:rPr>
        <w:t>big-hearted</w:t>
      </w:r>
      <w:r w:rsidR="00FA5A9D" w:rsidRPr="00FA0DF1">
        <w:rPr>
          <w:rFonts w:ascii="Times New Roman" w:hAnsi="Times New Roman" w:cs="Times New Roman"/>
          <w:sz w:val="24"/>
          <w:szCs w:val="24"/>
        </w:rPr>
        <w:t>.</w:t>
      </w:r>
      <w:r w:rsidR="001D605F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FA5A9D" w:rsidRPr="00FA0DF1">
        <w:rPr>
          <w:rFonts w:ascii="Times New Roman" w:hAnsi="Times New Roman" w:cs="Times New Roman"/>
          <w:sz w:val="24"/>
          <w:szCs w:val="24"/>
        </w:rPr>
        <w:t>However, it can be argued that</w:t>
      </w:r>
      <w:r w:rsidR="00E63A7D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FA5A9D" w:rsidRPr="00FA0DF1">
        <w:rPr>
          <w:rFonts w:ascii="Times New Roman" w:hAnsi="Times New Roman" w:cs="Times New Roman"/>
          <w:sz w:val="24"/>
          <w:szCs w:val="24"/>
        </w:rPr>
        <w:t xml:space="preserve">Catullus 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perhaps </w:t>
      </w:r>
      <w:r w:rsidR="00FA5A9D" w:rsidRPr="00FA0DF1">
        <w:rPr>
          <w:rFonts w:ascii="Times New Roman" w:hAnsi="Times New Roman" w:cs="Times New Roman"/>
          <w:sz w:val="24"/>
          <w:szCs w:val="24"/>
        </w:rPr>
        <w:t>uses it to show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how he is viewed by the Cretan people who may see the retribution he has forced upon Athens as just</w:t>
      </w:r>
      <w:r w:rsidR="00AD090D" w:rsidRPr="00FA0DF1">
        <w:rPr>
          <w:rFonts w:ascii="Times New Roman" w:hAnsi="Times New Roman" w:cs="Times New Roman"/>
          <w:sz w:val="24"/>
          <w:szCs w:val="24"/>
        </w:rPr>
        <w:t xml:space="preserve">; unlike the Athenians who view him as </w:t>
      </w:r>
      <w:r w:rsidR="00E837D9" w:rsidRPr="00FA0DF1">
        <w:rPr>
          <w:rFonts w:ascii="Times New Roman" w:hAnsi="Times New Roman" w:cs="Times New Roman"/>
          <w:sz w:val="24"/>
          <w:szCs w:val="24"/>
        </w:rPr>
        <w:t xml:space="preserve">the </w:t>
      </w:r>
      <w:proofErr w:type="spellStart"/>
      <w:r w:rsidR="00E837D9" w:rsidRPr="00FA0DF1">
        <w:rPr>
          <w:rFonts w:ascii="Times New Roman" w:hAnsi="Times New Roman" w:cs="Times New Roman"/>
          <w:i/>
          <w:iCs/>
          <w:sz w:val="24"/>
          <w:szCs w:val="24"/>
        </w:rPr>
        <w:t>iniusti</w:t>
      </w:r>
      <w:proofErr w:type="spellEnd"/>
      <w:r w:rsidR="00E837D9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E837D9" w:rsidRPr="00FA0DF1">
        <w:rPr>
          <w:rFonts w:ascii="Times New Roman" w:hAnsi="Times New Roman" w:cs="Times New Roman"/>
          <w:i/>
          <w:iCs/>
          <w:sz w:val="24"/>
          <w:szCs w:val="24"/>
        </w:rPr>
        <w:t>regis</w:t>
      </w:r>
      <w:proofErr w:type="spellEnd"/>
      <w:r w:rsidR="00A22840" w:rsidRPr="00FA0DF1">
        <w:rPr>
          <w:rFonts w:ascii="Times New Roman" w:hAnsi="Times New Roman" w:cs="Times New Roman"/>
          <w:sz w:val="24"/>
          <w:szCs w:val="24"/>
        </w:rPr>
        <w:t xml:space="preserve"> (75)</w:t>
      </w:r>
      <w:r w:rsidR="00E837D9" w:rsidRPr="00FA0DF1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A22840" w:rsidRPr="00FA0DF1">
        <w:rPr>
          <w:rFonts w:ascii="Times New Roman" w:hAnsi="Times New Roman" w:cs="Times New Roman"/>
          <w:sz w:val="24"/>
          <w:szCs w:val="24"/>
        </w:rPr>
        <w:t>H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is seat of power is labelled as a </w:t>
      </w:r>
      <w:proofErr w:type="spellStart"/>
      <w:r w:rsidR="009A25E3" w:rsidRPr="00FA0DF1">
        <w:rPr>
          <w:rFonts w:ascii="Times New Roman" w:hAnsi="Times New Roman" w:cs="Times New Roman"/>
          <w:i/>
          <w:iCs/>
          <w:sz w:val="24"/>
          <w:szCs w:val="24"/>
        </w:rPr>
        <w:t>sedes</w:t>
      </w:r>
      <w:proofErr w:type="spellEnd"/>
      <w:r w:rsidR="009A25E3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9A25E3" w:rsidRPr="00FA0DF1">
        <w:rPr>
          <w:rFonts w:ascii="Times New Roman" w:hAnsi="Times New Roman" w:cs="Times New Roman"/>
          <w:i/>
          <w:iCs/>
          <w:sz w:val="24"/>
          <w:szCs w:val="24"/>
        </w:rPr>
        <w:t>superbas</w:t>
      </w:r>
      <w:proofErr w:type="spellEnd"/>
      <w:r w:rsidR="009A25E3" w:rsidRPr="00FA0DF1">
        <w:rPr>
          <w:rFonts w:ascii="Times New Roman" w:hAnsi="Times New Roman" w:cs="Times New Roman"/>
          <w:sz w:val="24"/>
          <w:szCs w:val="24"/>
        </w:rPr>
        <w:t xml:space="preserve">. </w:t>
      </w:r>
      <w:r w:rsidR="0010328F" w:rsidRPr="00FA0DF1">
        <w:rPr>
          <w:rFonts w:ascii="Times New Roman" w:hAnsi="Times New Roman" w:cs="Times New Roman"/>
          <w:sz w:val="24"/>
          <w:szCs w:val="24"/>
        </w:rPr>
        <w:t>Again, to Athenian eyes, there is little to be proud of in a structure that contains a monster, but p</w:t>
      </w:r>
      <w:r w:rsidR="009A25E3" w:rsidRPr="00FA0DF1">
        <w:rPr>
          <w:rFonts w:ascii="Times New Roman" w:hAnsi="Times New Roman" w:cs="Times New Roman"/>
          <w:sz w:val="24"/>
          <w:szCs w:val="24"/>
        </w:rPr>
        <w:t>erhaps the king can be duly proud of his palace, given the legendary labyrinth within</w:t>
      </w:r>
      <w:r w:rsidR="0010328F" w:rsidRPr="00FA0DF1">
        <w:rPr>
          <w:rFonts w:ascii="Times New Roman" w:hAnsi="Times New Roman" w:cs="Times New Roman"/>
          <w:sz w:val="24"/>
          <w:szCs w:val="24"/>
        </w:rPr>
        <w:t>.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10328F" w:rsidRPr="00FA0DF1">
        <w:rPr>
          <w:rFonts w:ascii="Times New Roman" w:hAnsi="Times New Roman" w:cs="Times New Roman"/>
          <w:sz w:val="24"/>
          <w:szCs w:val="24"/>
        </w:rPr>
        <w:t>T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he adjective </w:t>
      </w:r>
      <w:proofErr w:type="spellStart"/>
      <w:r w:rsidR="009A25E3" w:rsidRPr="00FA0DF1">
        <w:rPr>
          <w:rFonts w:ascii="Times New Roman" w:hAnsi="Times New Roman" w:cs="Times New Roman"/>
          <w:i/>
          <w:iCs/>
          <w:sz w:val="24"/>
          <w:szCs w:val="24"/>
        </w:rPr>
        <w:t>superbas</w:t>
      </w:r>
      <w:proofErr w:type="spellEnd"/>
      <w:r w:rsidR="009A25E3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074117" w:rsidRPr="00FA0DF1">
        <w:rPr>
          <w:rFonts w:ascii="Times New Roman" w:hAnsi="Times New Roman" w:cs="Times New Roman"/>
          <w:sz w:val="24"/>
          <w:szCs w:val="24"/>
        </w:rPr>
        <w:t>may also be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setting him up given its infamous </w:t>
      </w:r>
      <w:r w:rsidR="00387C07" w:rsidRPr="00FA0DF1">
        <w:rPr>
          <w:rFonts w:ascii="Times New Roman" w:hAnsi="Times New Roman" w:cs="Times New Roman"/>
          <w:sz w:val="24"/>
          <w:szCs w:val="24"/>
        </w:rPr>
        <w:t>connotations when applied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to kings</w:t>
      </w:r>
      <w:r w:rsidR="00074117" w:rsidRPr="00FA0DF1">
        <w:rPr>
          <w:rFonts w:ascii="Times New Roman" w:hAnsi="Times New Roman" w:cs="Times New Roman"/>
          <w:sz w:val="24"/>
          <w:szCs w:val="24"/>
        </w:rPr>
        <w:t xml:space="preserve"> from a Roman perspective</w:t>
      </w:r>
      <w:r w:rsidR="009A25E3" w:rsidRPr="00FA0DF1">
        <w:rPr>
          <w:rFonts w:ascii="Times New Roman" w:hAnsi="Times New Roman" w:cs="Times New Roman"/>
          <w:sz w:val="24"/>
          <w:szCs w:val="24"/>
        </w:rPr>
        <w:t>, and</w:t>
      </w:r>
      <w:r w:rsidR="00074117" w:rsidRPr="00FA0DF1">
        <w:rPr>
          <w:rFonts w:ascii="Times New Roman" w:hAnsi="Times New Roman" w:cs="Times New Roman"/>
          <w:sz w:val="24"/>
          <w:szCs w:val="24"/>
        </w:rPr>
        <w:t xml:space="preserve"> so</w:t>
      </w:r>
      <w:r w:rsidR="009A25E3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325119" w:rsidRPr="00FA0DF1">
        <w:rPr>
          <w:rFonts w:ascii="Times New Roman" w:hAnsi="Times New Roman" w:cs="Times New Roman"/>
          <w:sz w:val="24"/>
          <w:szCs w:val="24"/>
        </w:rPr>
        <w:t xml:space="preserve">is used to </w:t>
      </w:r>
      <w:r w:rsidR="003640B9" w:rsidRPr="00FA0DF1">
        <w:rPr>
          <w:rFonts w:ascii="Times New Roman" w:hAnsi="Times New Roman" w:cs="Times New Roman"/>
          <w:sz w:val="24"/>
          <w:szCs w:val="24"/>
        </w:rPr>
        <w:t xml:space="preserve">cement </w:t>
      </w:r>
      <w:r w:rsidR="00325119" w:rsidRPr="00FA0DF1">
        <w:rPr>
          <w:rFonts w:ascii="Times New Roman" w:hAnsi="Times New Roman" w:cs="Times New Roman"/>
          <w:sz w:val="24"/>
          <w:szCs w:val="24"/>
        </w:rPr>
        <w:t xml:space="preserve">Theseus’ status as a hero in </w:t>
      </w:r>
      <w:r w:rsidR="003640B9" w:rsidRPr="00FA0DF1">
        <w:rPr>
          <w:rFonts w:ascii="Times New Roman" w:hAnsi="Times New Roman" w:cs="Times New Roman"/>
          <w:sz w:val="24"/>
          <w:szCs w:val="24"/>
        </w:rPr>
        <w:t>the minds of Catullus’ audience</w:t>
      </w:r>
      <w:r w:rsidR="00325119" w:rsidRPr="00FA0DF1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0DC7FCA7" w14:textId="32257168" w:rsidR="00F555F7" w:rsidRPr="00FA0DF1" w:rsidRDefault="002447DD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0DF1">
        <w:rPr>
          <w:rFonts w:ascii="Times New Roman" w:hAnsi="Times New Roman" w:cs="Times New Roman"/>
          <w:sz w:val="24"/>
          <w:szCs w:val="24"/>
        </w:rPr>
        <w:t xml:space="preserve">Despite </w:t>
      </w:r>
      <w:proofErr w:type="spellStart"/>
      <w:r w:rsidRPr="00FA0DF1">
        <w:rPr>
          <w:rFonts w:ascii="Times New Roman" w:hAnsi="Times New Roman" w:cs="Times New Roman"/>
          <w:sz w:val="24"/>
          <w:szCs w:val="24"/>
        </w:rPr>
        <w:t>Knopp</w:t>
      </w:r>
      <w:proofErr w:type="spellEnd"/>
      <w:r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A01137" w:rsidRPr="00FA0DF1">
        <w:rPr>
          <w:rFonts w:ascii="Times New Roman" w:hAnsi="Times New Roman" w:cs="Times New Roman"/>
          <w:sz w:val="24"/>
          <w:szCs w:val="24"/>
        </w:rPr>
        <w:t>designating this section of the text to heroism,</w:t>
      </w:r>
      <w:r w:rsidR="00E36132" w:rsidRPr="00FA0DF1">
        <w:rPr>
          <w:rFonts w:ascii="Times New Roman" w:hAnsi="Times New Roman" w:cs="Times New Roman"/>
          <w:sz w:val="24"/>
          <w:szCs w:val="24"/>
        </w:rPr>
        <w:t xml:space="preserve"> passion is at significant play here. 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Line 86 </w:t>
      </w:r>
      <w:r w:rsidR="00AB15A6" w:rsidRPr="00FA0DF1">
        <w:rPr>
          <w:rFonts w:ascii="Times New Roman" w:hAnsi="Times New Roman" w:cs="Times New Roman"/>
          <w:sz w:val="24"/>
          <w:szCs w:val="24"/>
        </w:rPr>
        <w:t>moves our focus back</w:t>
      </w:r>
      <w:r w:rsidR="009C2EAB" w:rsidRPr="00FA0DF1">
        <w:rPr>
          <w:rFonts w:ascii="Times New Roman" w:hAnsi="Times New Roman" w:cs="Times New Roman"/>
          <w:sz w:val="24"/>
          <w:szCs w:val="24"/>
        </w:rPr>
        <w:t xml:space="preserve"> from Theseus to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 Ariadne</w:t>
      </w:r>
      <w:r w:rsidR="009C2EAB" w:rsidRPr="00FA0DF1">
        <w:rPr>
          <w:rFonts w:ascii="Times New Roman" w:hAnsi="Times New Roman" w:cs="Times New Roman"/>
          <w:sz w:val="24"/>
          <w:szCs w:val="24"/>
        </w:rPr>
        <w:t>, introducing her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 as a princess of Crete at the beginning of her sexual awakening.</w:t>
      </w:r>
      <w:r w:rsidR="00160EA2" w:rsidRPr="00FA0DF1">
        <w:rPr>
          <w:rFonts w:ascii="Times New Roman" w:hAnsi="Times New Roman" w:cs="Times New Roman"/>
          <w:sz w:val="24"/>
          <w:szCs w:val="24"/>
        </w:rPr>
        <w:t xml:space="preserve"> Armstrong </w:t>
      </w:r>
      <w:r w:rsidR="00B0074D" w:rsidRPr="00FA0DF1">
        <w:rPr>
          <w:rFonts w:ascii="Times New Roman" w:hAnsi="Times New Roman" w:cs="Times New Roman"/>
          <w:sz w:val="24"/>
          <w:szCs w:val="24"/>
        </w:rPr>
        <w:t>describes her as “a watcher</w:t>
      </w:r>
      <w:r w:rsidR="008801A7" w:rsidRPr="00FA0DF1">
        <w:rPr>
          <w:rFonts w:ascii="Times New Roman" w:hAnsi="Times New Roman" w:cs="Times New Roman"/>
          <w:sz w:val="24"/>
          <w:szCs w:val="24"/>
        </w:rPr>
        <w:t xml:space="preserve"> filled with longing and desire” </w:t>
      </w:r>
      <w:r w:rsidR="00160EA2" w:rsidRPr="00FA0DF1">
        <w:rPr>
          <w:rFonts w:ascii="Times New Roman" w:hAnsi="Times New Roman" w:cs="Times New Roman"/>
          <w:sz w:val="24"/>
          <w:szCs w:val="24"/>
        </w:rPr>
        <w:t>(2006</w:t>
      </w:r>
      <w:r w:rsidR="008801A7" w:rsidRPr="00FA0DF1">
        <w:rPr>
          <w:rFonts w:ascii="Times New Roman" w:hAnsi="Times New Roman" w:cs="Times New Roman"/>
          <w:sz w:val="24"/>
          <w:szCs w:val="24"/>
        </w:rPr>
        <w:t>, p.</w:t>
      </w:r>
      <w:r w:rsidR="00327C7D" w:rsidRPr="00FA0DF1">
        <w:rPr>
          <w:rFonts w:ascii="Times New Roman" w:hAnsi="Times New Roman" w:cs="Times New Roman"/>
          <w:sz w:val="24"/>
          <w:szCs w:val="24"/>
        </w:rPr>
        <w:t>194)</w:t>
      </w:r>
      <w:r w:rsidR="00D80C83" w:rsidRPr="00FA0DF1">
        <w:rPr>
          <w:rFonts w:ascii="Times New Roman" w:hAnsi="Times New Roman" w:cs="Times New Roman"/>
          <w:sz w:val="24"/>
          <w:szCs w:val="24"/>
        </w:rPr>
        <w:t>.</w:t>
      </w:r>
      <w:r w:rsidR="00327C7D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Catullus juxtaposes her </w:t>
      </w:r>
      <w:proofErr w:type="spellStart"/>
      <w:r w:rsidR="008979F2" w:rsidRPr="00FA0DF1">
        <w:rPr>
          <w:rFonts w:ascii="Times New Roman" w:hAnsi="Times New Roman" w:cs="Times New Roman"/>
          <w:i/>
          <w:iCs/>
          <w:sz w:val="24"/>
          <w:szCs w:val="24"/>
        </w:rPr>
        <w:t>cupido</w:t>
      </w:r>
      <w:proofErr w:type="spellEnd"/>
      <w:r w:rsidR="00620E2D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…</w:t>
      </w:r>
      <w:r w:rsidR="008979F2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lumine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BD5EEA" w:rsidRPr="00FA0DF1">
        <w:rPr>
          <w:rFonts w:ascii="Times New Roman" w:hAnsi="Times New Roman" w:cs="Times New Roman"/>
          <w:sz w:val="24"/>
          <w:szCs w:val="24"/>
        </w:rPr>
        <w:t>with the noun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979F2" w:rsidRPr="00FA0DF1">
        <w:rPr>
          <w:rFonts w:ascii="Times New Roman" w:hAnsi="Times New Roman" w:cs="Times New Roman"/>
          <w:i/>
          <w:iCs/>
          <w:sz w:val="24"/>
          <w:szCs w:val="24"/>
        </w:rPr>
        <w:t>uirgo</w:t>
      </w:r>
      <w:proofErr w:type="spellEnd"/>
      <w:r w:rsidR="00BD5EEA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3173B6" w:rsidRPr="00FA0DF1">
        <w:rPr>
          <w:rFonts w:ascii="Times New Roman" w:hAnsi="Times New Roman" w:cs="Times New Roman"/>
          <w:sz w:val="24"/>
          <w:szCs w:val="24"/>
        </w:rPr>
        <w:t xml:space="preserve">contrasting her desire with her </w:t>
      </w:r>
      <w:r w:rsidR="00AB15A6" w:rsidRPr="00FA0DF1">
        <w:rPr>
          <w:rFonts w:ascii="Times New Roman" w:hAnsi="Times New Roman" w:cs="Times New Roman"/>
          <w:sz w:val="24"/>
          <w:szCs w:val="24"/>
        </w:rPr>
        <w:t>sexual inexperience</w:t>
      </w:r>
      <w:r w:rsidR="008979F2" w:rsidRPr="00FA0DF1">
        <w:rPr>
          <w:rFonts w:ascii="Times New Roman" w:hAnsi="Times New Roman" w:cs="Times New Roman"/>
          <w:sz w:val="24"/>
          <w:szCs w:val="24"/>
        </w:rPr>
        <w:t>.</w:t>
      </w:r>
      <w:r w:rsidR="0005441A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D233A4" w:rsidRPr="00FA0DF1">
        <w:rPr>
          <w:rFonts w:ascii="Times New Roman" w:hAnsi="Times New Roman" w:cs="Times New Roman"/>
          <w:sz w:val="24"/>
          <w:szCs w:val="24"/>
        </w:rPr>
        <w:t>Quinn (</w:t>
      </w:r>
      <w:r w:rsidR="00482DF3" w:rsidRPr="00FA0DF1">
        <w:rPr>
          <w:rFonts w:ascii="Times New Roman" w:hAnsi="Times New Roman" w:cs="Times New Roman"/>
          <w:sz w:val="24"/>
          <w:szCs w:val="24"/>
        </w:rPr>
        <w:t>197</w:t>
      </w:r>
      <w:r w:rsidR="00423DA6">
        <w:rPr>
          <w:rFonts w:ascii="Times New Roman" w:hAnsi="Times New Roman" w:cs="Times New Roman"/>
          <w:sz w:val="24"/>
          <w:szCs w:val="24"/>
        </w:rPr>
        <w:t>0</w:t>
      </w:r>
      <w:r w:rsidR="00C523BC" w:rsidRPr="00FA0DF1">
        <w:rPr>
          <w:rFonts w:ascii="Times New Roman" w:hAnsi="Times New Roman" w:cs="Times New Roman"/>
          <w:sz w:val="24"/>
          <w:szCs w:val="24"/>
        </w:rPr>
        <w:t xml:space="preserve"> p.316) </w:t>
      </w:r>
      <w:r w:rsidR="00C5741E" w:rsidRPr="00FA0DF1">
        <w:rPr>
          <w:rFonts w:ascii="Times New Roman" w:hAnsi="Times New Roman" w:cs="Times New Roman"/>
          <w:sz w:val="24"/>
          <w:szCs w:val="24"/>
        </w:rPr>
        <w:t>draws a</w:t>
      </w:r>
      <w:r w:rsidR="00C523BC" w:rsidRPr="00FA0DF1">
        <w:rPr>
          <w:rFonts w:ascii="Times New Roman" w:hAnsi="Times New Roman" w:cs="Times New Roman"/>
          <w:sz w:val="24"/>
          <w:szCs w:val="24"/>
        </w:rPr>
        <w:t xml:space="preserve"> comparison to </w:t>
      </w:r>
      <w:proofErr w:type="spellStart"/>
      <w:r w:rsidR="00C523BC" w:rsidRPr="00FA0DF1">
        <w:rPr>
          <w:rFonts w:ascii="Times New Roman" w:hAnsi="Times New Roman" w:cs="Times New Roman"/>
          <w:sz w:val="24"/>
          <w:szCs w:val="24"/>
        </w:rPr>
        <w:t>Ennius</w:t>
      </w:r>
      <w:proofErr w:type="spellEnd"/>
      <w:r w:rsidR="00C523BC" w:rsidRPr="00FA0DF1">
        <w:rPr>
          <w:rFonts w:ascii="Times New Roman" w:hAnsi="Times New Roman" w:cs="Times New Roman"/>
          <w:sz w:val="24"/>
          <w:szCs w:val="24"/>
        </w:rPr>
        <w:t>’ Medea</w:t>
      </w:r>
      <w:r w:rsidR="00B57EDE" w:rsidRPr="00FA0DF1">
        <w:rPr>
          <w:rFonts w:ascii="Times New Roman" w:hAnsi="Times New Roman" w:cs="Times New Roman"/>
          <w:sz w:val="24"/>
          <w:szCs w:val="24"/>
        </w:rPr>
        <w:t>,</w:t>
      </w:r>
      <w:r w:rsidR="00C523BC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7B16AD" w:rsidRPr="00FA0DF1">
        <w:rPr>
          <w:rFonts w:ascii="Times New Roman" w:hAnsi="Times New Roman" w:cs="Times New Roman"/>
          <w:sz w:val="24"/>
          <w:szCs w:val="24"/>
        </w:rPr>
        <w:t xml:space="preserve">if so this </w:t>
      </w:r>
      <w:r w:rsidR="005A303E" w:rsidRPr="00FA0DF1">
        <w:rPr>
          <w:rFonts w:ascii="Times New Roman" w:hAnsi="Times New Roman" w:cs="Times New Roman"/>
          <w:sz w:val="24"/>
          <w:szCs w:val="24"/>
        </w:rPr>
        <w:t>could serve as a prompt to the audience about the doomed nature of the relationship</w:t>
      </w:r>
      <w:r w:rsidR="00585A71" w:rsidRPr="00FA0DF1">
        <w:rPr>
          <w:rFonts w:ascii="Times New Roman" w:hAnsi="Times New Roman" w:cs="Times New Roman"/>
          <w:sz w:val="24"/>
          <w:szCs w:val="24"/>
        </w:rPr>
        <w:t>.</w:t>
      </w:r>
      <w:r w:rsidR="00C523BC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5535A3" w:rsidRPr="00FA0DF1">
        <w:rPr>
          <w:rFonts w:ascii="Times New Roman" w:hAnsi="Times New Roman" w:cs="Times New Roman"/>
          <w:sz w:val="24"/>
          <w:szCs w:val="24"/>
        </w:rPr>
        <w:t>Armstrong say that “</w:t>
      </w:r>
      <w:r w:rsidR="005535A3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>the reader is encouraged to think of the emotional effects</w:t>
      </w:r>
      <w:r w:rsidR="005535A3" w:rsidRPr="00FA0DF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535A3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>of Theseus’ actions rather than simply marvel at his strength and</w:t>
      </w:r>
      <w:r w:rsidR="005535A3" w:rsidRPr="00FA0DF1">
        <w:rPr>
          <w:rFonts w:ascii="Times New Roman" w:hAnsi="Times New Roman" w:cs="Times New Roman"/>
          <w:color w:val="000000"/>
          <w:sz w:val="24"/>
          <w:szCs w:val="24"/>
        </w:rPr>
        <w:t xml:space="preserve"> </w:t>
      </w:r>
      <w:r w:rsidR="005535A3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>courage</w:t>
      </w:r>
      <w:r w:rsidR="005535A3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>”</w:t>
      </w:r>
      <w:r w:rsidR="007C658B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(2006 p.195) and t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he line opens with an emphasis on Theseus with </w:t>
      </w:r>
      <w:proofErr w:type="spellStart"/>
      <w:r w:rsidR="008979F2" w:rsidRPr="00FA0DF1">
        <w:rPr>
          <w:rFonts w:ascii="Times New Roman" w:hAnsi="Times New Roman" w:cs="Times New Roman"/>
          <w:i/>
          <w:iCs/>
          <w:sz w:val="24"/>
          <w:szCs w:val="24"/>
        </w:rPr>
        <w:t>hunc</w:t>
      </w:r>
      <w:proofErr w:type="spellEnd"/>
      <w:r w:rsidR="008979F2" w:rsidRPr="00FA0DF1">
        <w:rPr>
          <w:rFonts w:ascii="Times New Roman" w:hAnsi="Times New Roman" w:cs="Times New Roman"/>
          <w:sz w:val="24"/>
          <w:szCs w:val="24"/>
        </w:rPr>
        <w:t xml:space="preserve"> in first position.</w:t>
      </w:r>
      <w:r w:rsidR="007C658B" w:rsidRPr="00FA0DF1">
        <w:rPr>
          <w:rFonts w:ascii="Times New Roman" w:hAnsi="Times New Roman" w:cs="Times New Roman"/>
          <w:sz w:val="24"/>
          <w:szCs w:val="24"/>
        </w:rPr>
        <w:t xml:space="preserve"> He is </w:t>
      </w:r>
      <w:r w:rsidR="007E7C76" w:rsidRPr="00FA0DF1">
        <w:rPr>
          <w:rFonts w:ascii="Times New Roman" w:hAnsi="Times New Roman" w:cs="Times New Roman"/>
          <w:sz w:val="24"/>
          <w:szCs w:val="24"/>
        </w:rPr>
        <w:t>the audience’s focus as well as Ariadne’s.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 The verb </w:t>
      </w:r>
      <w:proofErr w:type="spellStart"/>
      <w:r w:rsidR="008979F2" w:rsidRPr="00FA0DF1">
        <w:rPr>
          <w:rFonts w:ascii="Times New Roman" w:hAnsi="Times New Roman" w:cs="Times New Roman"/>
          <w:i/>
          <w:iCs/>
          <w:sz w:val="24"/>
          <w:szCs w:val="24"/>
        </w:rPr>
        <w:t>conspexit</w:t>
      </w:r>
      <w:proofErr w:type="spellEnd"/>
      <w:r w:rsidR="008979F2" w:rsidRPr="00FA0DF1">
        <w:rPr>
          <w:rFonts w:ascii="Times New Roman" w:hAnsi="Times New Roman" w:cs="Times New Roman"/>
          <w:sz w:val="24"/>
          <w:szCs w:val="24"/>
        </w:rPr>
        <w:t xml:space="preserve"> reinforced by </w:t>
      </w:r>
      <w:r w:rsidR="008979F2" w:rsidRPr="00FA0DF1">
        <w:rPr>
          <w:rFonts w:ascii="Times New Roman" w:hAnsi="Times New Roman" w:cs="Times New Roman"/>
          <w:sz w:val="24"/>
          <w:szCs w:val="24"/>
        </w:rPr>
        <w:lastRenderedPageBreak/>
        <w:t xml:space="preserve">the adverb </w:t>
      </w:r>
      <w:r w:rsidR="008979F2" w:rsidRPr="00FA0DF1">
        <w:rPr>
          <w:rFonts w:ascii="Times New Roman" w:hAnsi="Times New Roman" w:cs="Times New Roman"/>
          <w:i/>
          <w:iCs/>
          <w:sz w:val="24"/>
          <w:szCs w:val="24"/>
        </w:rPr>
        <w:t>simul</w:t>
      </w:r>
      <w:r w:rsidR="008979F2" w:rsidRPr="00FA0DF1">
        <w:rPr>
          <w:rFonts w:ascii="Times New Roman" w:hAnsi="Times New Roman" w:cs="Times New Roman"/>
          <w:sz w:val="24"/>
          <w:szCs w:val="24"/>
        </w:rPr>
        <w:t xml:space="preserve"> imply that her state of desire is a new one, inspired by her first glimpse of Theseus. </w:t>
      </w:r>
    </w:p>
    <w:p w14:paraId="11977ABE" w14:textId="2DABB11D" w:rsidR="00C612E0" w:rsidRPr="00FA0DF1" w:rsidRDefault="008979F2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FA0DF1">
        <w:rPr>
          <w:rFonts w:ascii="Times New Roman" w:hAnsi="Times New Roman" w:cs="Times New Roman"/>
          <w:sz w:val="24"/>
          <w:szCs w:val="24"/>
        </w:rPr>
        <w:t>Th</w:t>
      </w:r>
      <w:r w:rsidR="00917D5F" w:rsidRPr="00FA0DF1">
        <w:rPr>
          <w:rFonts w:ascii="Times New Roman" w:hAnsi="Times New Roman" w:cs="Times New Roman"/>
          <w:sz w:val="24"/>
          <w:szCs w:val="24"/>
        </w:rPr>
        <w:t>is</w:t>
      </w:r>
      <w:r w:rsidRPr="00FA0DF1">
        <w:rPr>
          <w:rFonts w:ascii="Times New Roman" w:hAnsi="Times New Roman" w:cs="Times New Roman"/>
          <w:sz w:val="24"/>
          <w:szCs w:val="24"/>
        </w:rPr>
        <w:t xml:space="preserve"> image of Ariadne on Crete differs to how we see her in the present</w:t>
      </w:r>
      <w:r w:rsidR="00D5680C" w:rsidRPr="00FA0DF1">
        <w:rPr>
          <w:rFonts w:ascii="Times New Roman" w:hAnsi="Times New Roman" w:cs="Times New Roman"/>
          <w:sz w:val="24"/>
          <w:szCs w:val="24"/>
        </w:rPr>
        <w:t xml:space="preserve"> within the ecphrasis,</w:t>
      </w:r>
      <w:r w:rsidRPr="00FA0DF1">
        <w:rPr>
          <w:rFonts w:ascii="Times New Roman" w:hAnsi="Times New Roman" w:cs="Times New Roman"/>
          <w:sz w:val="24"/>
          <w:szCs w:val="24"/>
        </w:rPr>
        <w:t xml:space="preserve"> on the shore at Dia. </w:t>
      </w:r>
      <w:proofErr w:type="gramStart"/>
      <w:r w:rsidRPr="00FA0DF1">
        <w:rPr>
          <w:rFonts w:ascii="Times New Roman" w:hAnsi="Times New Roman" w:cs="Times New Roman"/>
          <w:sz w:val="24"/>
          <w:szCs w:val="24"/>
        </w:rPr>
        <w:t>Despite the fact that</w:t>
      </w:r>
      <w:proofErr w:type="gramEnd"/>
      <w:r w:rsidRPr="00FA0DF1">
        <w:rPr>
          <w:rFonts w:ascii="Times New Roman" w:hAnsi="Times New Roman" w:cs="Times New Roman"/>
          <w:sz w:val="24"/>
          <w:szCs w:val="24"/>
        </w:rPr>
        <w:t xml:space="preserve"> only a few days will have passed between these two points in time, outside of these lines she appears older, </w:t>
      </w:r>
      <w:r w:rsidR="002C4BA5" w:rsidRPr="00FA0DF1">
        <w:rPr>
          <w:rFonts w:ascii="Times New Roman" w:hAnsi="Times New Roman" w:cs="Times New Roman"/>
          <w:sz w:val="24"/>
          <w:szCs w:val="24"/>
        </w:rPr>
        <w:t>Catullus’ description of her</w:t>
      </w:r>
      <w:r w:rsidR="00922145" w:rsidRPr="00FA0DF1">
        <w:rPr>
          <w:rFonts w:ascii="Times New Roman" w:hAnsi="Times New Roman" w:cs="Times New Roman"/>
          <w:sz w:val="24"/>
          <w:szCs w:val="24"/>
        </w:rPr>
        <w:t xml:space="preserve"> as a </w:t>
      </w:r>
      <w:r w:rsidR="00265E9D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effigies </w:t>
      </w:r>
      <w:proofErr w:type="spellStart"/>
      <w:r w:rsidR="00265E9D" w:rsidRPr="00FA0DF1">
        <w:rPr>
          <w:rFonts w:ascii="Times New Roman" w:hAnsi="Times New Roman" w:cs="Times New Roman"/>
          <w:i/>
          <w:iCs/>
          <w:sz w:val="24"/>
          <w:szCs w:val="24"/>
        </w:rPr>
        <w:t>bacchantis</w:t>
      </w:r>
      <w:proofErr w:type="spellEnd"/>
      <w:r w:rsidR="00265E9D" w:rsidRPr="00FA0DF1">
        <w:rPr>
          <w:rFonts w:ascii="Times New Roman" w:hAnsi="Times New Roman" w:cs="Times New Roman"/>
          <w:sz w:val="24"/>
          <w:szCs w:val="24"/>
        </w:rPr>
        <w:t xml:space="preserve">, </w:t>
      </w:r>
      <w:r w:rsidR="002C4BA5" w:rsidRPr="00FA0DF1">
        <w:rPr>
          <w:rFonts w:ascii="Times New Roman" w:hAnsi="Times New Roman" w:cs="Times New Roman"/>
          <w:sz w:val="24"/>
          <w:szCs w:val="24"/>
        </w:rPr>
        <w:t xml:space="preserve">neatly </w:t>
      </w:r>
      <w:r w:rsidR="00265E9D" w:rsidRPr="00FA0DF1">
        <w:rPr>
          <w:rFonts w:ascii="Times New Roman" w:hAnsi="Times New Roman" w:cs="Times New Roman"/>
          <w:sz w:val="24"/>
          <w:szCs w:val="24"/>
        </w:rPr>
        <w:t>shows</w:t>
      </w:r>
      <w:r w:rsidR="00A46D75" w:rsidRPr="00FA0DF1">
        <w:rPr>
          <w:rFonts w:ascii="Times New Roman" w:hAnsi="Times New Roman" w:cs="Times New Roman"/>
          <w:sz w:val="24"/>
          <w:szCs w:val="24"/>
        </w:rPr>
        <w:t xml:space="preserve"> both</w:t>
      </w:r>
      <w:r w:rsidR="00265E9D" w:rsidRPr="00FA0DF1">
        <w:rPr>
          <w:rFonts w:ascii="Times New Roman" w:hAnsi="Times New Roman" w:cs="Times New Roman"/>
          <w:sz w:val="24"/>
          <w:szCs w:val="24"/>
        </w:rPr>
        <w:t xml:space="preserve"> her</w:t>
      </w:r>
      <w:r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784506" w:rsidRPr="00FA0DF1">
        <w:rPr>
          <w:rFonts w:ascii="Times New Roman" w:hAnsi="Times New Roman" w:cs="Times New Roman"/>
          <w:sz w:val="24"/>
          <w:szCs w:val="24"/>
        </w:rPr>
        <w:t xml:space="preserve">wild </w:t>
      </w:r>
      <w:r w:rsidRPr="00FA0DF1">
        <w:rPr>
          <w:rFonts w:ascii="Times New Roman" w:hAnsi="Times New Roman" w:cs="Times New Roman"/>
          <w:sz w:val="24"/>
          <w:szCs w:val="24"/>
        </w:rPr>
        <w:t>fury</w:t>
      </w:r>
      <w:r w:rsidR="00A46D75" w:rsidRPr="00FA0DF1">
        <w:rPr>
          <w:rFonts w:ascii="Times New Roman" w:hAnsi="Times New Roman" w:cs="Times New Roman"/>
          <w:sz w:val="24"/>
          <w:szCs w:val="24"/>
        </w:rPr>
        <w:t>, and shock</w:t>
      </w:r>
      <w:r w:rsidR="00265E9D" w:rsidRPr="00FA0DF1">
        <w:rPr>
          <w:rFonts w:ascii="Times New Roman" w:hAnsi="Times New Roman" w:cs="Times New Roman"/>
          <w:sz w:val="24"/>
          <w:szCs w:val="24"/>
        </w:rPr>
        <w:t xml:space="preserve"> at being</w:t>
      </w:r>
      <w:r w:rsidR="00FB5AFE" w:rsidRPr="00FA0DF1">
        <w:rPr>
          <w:rFonts w:ascii="Times New Roman" w:hAnsi="Times New Roman" w:cs="Times New Roman"/>
          <w:sz w:val="24"/>
          <w:szCs w:val="24"/>
        </w:rPr>
        <w:t xml:space="preserve"> abandoned by Theseus</w:t>
      </w:r>
      <w:r w:rsidR="002C4BA5" w:rsidRPr="00FA0DF1">
        <w:rPr>
          <w:rFonts w:ascii="Times New Roman" w:hAnsi="Times New Roman" w:cs="Times New Roman"/>
          <w:sz w:val="24"/>
          <w:szCs w:val="24"/>
        </w:rPr>
        <w:t xml:space="preserve">, </w:t>
      </w:r>
      <w:r w:rsidR="000A3506" w:rsidRPr="00FA0DF1">
        <w:rPr>
          <w:rFonts w:ascii="Times New Roman" w:hAnsi="Times New Roman" w:cs="Times New Roman"/>
          <w:sz w:val="24"/>
          <w:szCs w:val="24"/>
        </w:rPr>
        <w:t xml:space="preserve">but </w:t>
      </w:r>
      <w:r w:rsidR="009D2301" w:rsidRPr="00FA0DF1">
        <w:rPr>
          <w:rFonts w:ascii="Times New Roman" w:hAnsi="Times New Roman" w:cs="Times New Roman"/>
          <w:sz w:val="24"/>
          <w:szCs w:val="24"/>
        </w:rPr>
        <w:t xml:space="preserve">being Bacchant-like there must surely be connotations with sexual </w:t>
      </w:r>
      <w:r w:rsidR="00D73A57" w:rsidRPr="00FA0DF1">
        <w:rPr>
          <w:rFonts w:ascii="Times New Roman" w:hAnsi="Times New Roman" w:cs="Times New Roman"/>
          <w:sz w:val="24"/>
          <w:szCs w:val="24"/>
        </w:rPr>
        <w:t>experience.</w:t>
      </w:r>
      <w:r w:rsidR="00FB5AFE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501027" w:rsidRPr="00FA0DF1">
        <w:rPr>
          <w:rFonts w:ascii="Times New Roman" w:hAnsi="Times New Roman" w:cs="Times New Roman"/>
          <w:sz w:val="24"/>
          <w:szCs w:val="24"/>
        </w:rPr>
        <w:t>On Crete</w:t>
      </w:r>
      <w:r w:rsidR="00FB5AFE" w:rsidRPr="00FA0DF1">
        <w:rPr>
          <w:rFonts w:ascii="Times New Roman" w:hAnsi="Times New Roman" w:cs="Times New Roman"/>
          <w:sz w:val="24"/>
          <w:szCs w:val="24"/>
        </w:rPr>
        <w:t xml:space="preserve"> we see her very much as a child. We are told that her </w:t>
      </w:r>
      <w:proofErr w:type="spellStart"/>
      <w:r w:rsidR="00FB5AFE" w:rsidRPr="00FA0DF1">
        <w:rPr>
          <w:rFonts w:ascii="Times New Roman" w:hAnsi="Times New Roman" w:cs="Times New Roman"/>
          <w:i/>
          <w:iCs/>
          <w:sz w:val="24"/>
          <w:szCs w:val="24"/>
        </w:rPr>
        <w:t>castus</w:t>
      </w:r>
      <w:proofErr w:type="spellEnd"/>
      <w:r w:rsidR="00FB5AFE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FB5AFE" w:rsidRPr="00FA0DF1">
        <w:rPr>
          <w:rFonts w:ascii="Times New Roman" w:hAnsi="Times New Roman" w:cs="Times New Roman"/>
          <w:i/>
          <w:iCs/>
          <w:sz w:val="24"/>
          <w:szCs w:val="24"/>
        </w:rPr>
        <w:t>lectulus</w:t>
      </w:r>
      <w:proofErr w:type="spellEnd"/>
      <w:r w:rsidR="00FB5AFE" w:rsidRPr="00FA0DF1">
        <w:rPr>
          <w:rFonts w:ascii="Times New Roman" w:hAnsi="Times New Roman" w:cs="Times New Roman"/>
          <w:sz w:val="24"/>
          <w:szCs w:val="24"/>
        </w:rPr>
        <w:t xml:space="preserve"> has nurtured her. The diminutive form of </w:t>
      </w:r>
      <w:proofErr w:type="spellStart"/>
      <w:r w:rsidR="00FB5AFE" w:rsidRPr="00FA0DF1">
        <w:rPr>
          <w:rFonts w:ascii="Times New Roman" w:hAnsi="Times New Roman" w:cs="Times New Roman"/>
          <w:i/>
          <w:iCs/>
          <w:sz w:val="24"/>
          <w:szCs w:val="24"/>
        </w:rPr>
        <w:t>lectus</w:t>
      </w:r>
      <w:proofErr w:type="spellEnd"/>
      <w:r w:rsidR="00FB5AFE" w:rsidRPr="00FA0DF1">
        <w:rPr>
          <w:rFonts w:ascii="Times New Roman" w:hAnsi="Times New Roman" w:cs="Times New Roman"/>
          <w:sz w:val="24"/>
          <w:szCs w:val="24"/>
        </w:rPr>
        <w:t xml:space="preserve"> combined with the </w:t>
      </w:r>
      <w:r w:rsidR="00442A72" w:rsidRPr="00FA0DF1">
        <w:rPr>
          <w:rFonts w:ascii="Times New Roman" w:hAnsi="Times New Roman" w:cs="Times New Roman"/>
          <w:sz w:val="24"/>
          <w:szCs w:val="24"/>
        </w:rPr>
        <w:t xml:space="preserve">transferred </w:t>
      </w:r>
      <w:r w:rsidR="00FB5AFE" w:rsidRPr="00FA0DF1">
        <w:rPr>
          <w:rFonts w:ascii="Times New Roman" w:hAnsi="Times New Roman" w:cs="Times New Roman"/>
          <w:sz w:val="24"/>
          <w:szCs w:val="24"/>
        </w:rPr>
        <w:t xml:space="preserve">adjective </w:t>
      </w:r>
      <w:proofErr w:type="spellStart"/>
      <w:r w:rsidR="00FB5AFE" w:rsidRPr="00FA0DF1">
        <w:rPr>
          <w:rFonts w:ascii="Times New Roman" w:hAnsi="Times New Roman" w:cs="Times New Roman"/>
          <w:i/>
          <w:iCs/>
          <w:sz w:val="24"/>
          <w:szCs w:val="24"/>
        </w:rPr>
        <w:t>castus</w:t>
      </w:r>
      <w:proofErr w:type="spellEnd"/>
      <w:r w:rsidR="00FB5AFE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2A6CE4" w:rsidRPr="00FA0DF1">
        <w:rPr>
          <w:rFonts w:ascii="Times New Roman" w:hAnsi="Times New Roman" w:cs="Times New Roman"/>
          <w:sz w:val="24"/>
          <w:szCs w:val="24"/>
        </w:rPr>
        <w:t>serve as a reminder of Ariadne’s youth and innocence</w:t>
      </w:r>
      <w:r w:rsidR="000E0C17" w:rsidRPr="00FA0DF1">
        <w:rPr>
          <w:rFonts w:ascii="Times New Roman" w:hAnsi="Times New Roman" w:cs="Times New Roman"/>
          <w:sz w:val="24"/>
          <w:szCs w:val="24"/>
        </w:rPr>
        <w:t xml:space="preserve">, and </w:t>
      </w:r>
      <w:r w:rsidR="00BE7337" w:rsidRPr="00FA0DF1">
        <w:rPr>
          <w:rFonts w:ascii="Times New Roman" w:hAnsi="Times New Roman" w:cs="Times New Roman"/>
          <w:sz w:val="24"/>
          <w:szCs w:val="24"/>
        </w:rPr>
        <w:t xml:space="preserve">as the love story between </w:t>
      </w:r>
      <w:r w:rsidR="00717138" w:rsidRPr="00FA0DF1">
        <w:rPr>
          <w:rFonts w:ascii="Times New Roman" w:hAnsi="Times New Roman" w:cs="Times New Roman"/>
          <w:sz w:val="24"/>
          <w:szCs w:val="24"/>
        </w:rPr>
        <w:t>Ariadne and Theseus can be compared to that of Peleus and Thetis</w:t>
      </w:r>
      <w:r w:rsidR="00D91C33" w:rsidRPr="00FA0DF1">
        <w:rPr>
          <w:rFonts w:ascii="Times New Roman" w:hAnsi="Times New Roman" w:cs="Times New Roman"/>
          <w:sz w:val="24"/>
          <w:szCs w:val="24"/>
        </w:rPr>
        <w:t xml:space="preserve">, perhaps Ariadne’s </w:t>
      </w:r>
      <w:proofErr w:type="spellStart"/>
      <w:r w:rsidR="00D91C33" w:rsidRPr="00FA0DF1">
        <w:rPr>
          <w:rFonts w:ascii="Times New Roman" w:hAnsi="Times New Roman" w:cs="Times New Roman"/>
          <w:i/>
          <w:iCs/>
          <w:sz w:val="24"/>
          <w:szCs w:val="24"/>
        </w:rPr>
        <w:t>lectulus</w:t>
      </w:r>
      <w:proofErr w:type="spellEnd"/>
      <w:r w:rsidR="00D91C33" w:rsidRPr="00FA0DF1">
        <w:rPr>
          <w:rFonts w:ascii="Times New Roman" w:hAnsi="Times New Roman" w:cs="Times New Roman"/>
          <w:sz w:val="24"/>
          <w:szCs w:val="24"/>
        </w:rPr>
        <w:t xml:space="preserve"> stands as a contrast to the</w:t>
      </w:r>
      <w:r w:rsidR="000E0C17" w:rsidRPr="00FA0D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0E0C17" w:rsidRPr="00FA0DF1">
        <w:rPr>
          <w:rFonts w:ascii="Times New Roman" w:hAnsi="Times New Roman" w:cs="Times New Roman"/>
          <w:i/>
          <w:iCs/>
          <w:sz w:val="24"/>
          <w:szCs w:val="24"/>
        </w:rPr>
        <w:t>puluinar</w:t>
      </w:r>
      <w:proofErr w:type="spellEnd"/>
      <w:r w:rsidR="000E0C17" w:rsidRPr="00FA0DF1">
        <w:rPr>
          <w:rFonts w:ascii="Times New Roman" w:hAnsi="Times New Roman" w:cs="Times New Roman"/>
          <w:sz w:val="24"/>
          <w:szCs w:val="24"/>
        </w:rPr>
        <w:t xml:space="preserve"> earlier in the poem</w:t>
      </w:r>
      <w:r w:rsidR="002A6CE4" w:rsidRPr="00FA0DF1">
        <w:rPr>
          <w:rFonts w:ascii="Times New Roman" w:hAnsi="Times New Roman" w:cs="Times New Roman"/>
          <w:sz w:val="24"/>
          <w:szCs w:val="24"/>
        </w:rPr>
        <w:t>. Her bed</w:t>
      </w:r>
      <w:r w:rsidR="00DA7AE6" w:rsidRPr="00FA0DF1">
        <w:rPr>
          <w:rFonts w:ascii="Times New Roman" w:hAnsi="Times New Roman" w:cs="Times New Roman"/>
          <w:sz w:val="24"/>
          <w:szCs w:val="24"/>
        </w:rPr>
        <w:t>,</w:t>
      </w:r>
      <w:r w:rsidR="002A6CE4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A5350D" w:rsidRPr="00FA0DF1">
        <w:rPr>
          <w:rFonts w:ascii="Times New Roman" w:hAnsi="Times New Roman" w:cs="Times New Roman"/>
          <w:sz w:val="24"/>
          <w:szCs w:val="24"/>
        </w:rPr>
        <w:t>rather than being a marriage bed,</w:t>
      </w:r>
      <w:r w:rsidR="002A6CE4" w:rsidRPr="00FA0DF1">
        <w:rPr>
          <w:rFonts w:ascii="Times New Roman" w:hAnsi="Times New Roman" w:cs="Times New Roman"/>
          <w:sz w:val="24"/>
          <w:szCs w:val="24"/>
        </w:rPr>
        <w:t xml:space="preserve"> is presented as a sanctuary. It is comforting</w:t>
      </w:r>
      <w:r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E446B9" w:rsidRPr="00FA0DF1">
        <w:rPr>
          <w:rFonts w:ascii="Times New Roman" w:hAnsi="Times New Roman" w:cs="Times New Roman"/>
          <w:sz w:val="24"/>
          <w:szCs w:val="24"/>
        </w:rPr>
        <w:t xml:space="preserve">and maternal </w:t>
      </w:r>
      <w:r w:rsidR="00644071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in </w:t>
      </w:r>
      <w:proofErr w:type="spellStart"/>
      <w:r w:rsidR="00644071" w:rsidRPr="00FA0DF1">
        <w:rPr>
          <w:rFonts w:ascii="Times New Roman" w:hAnsi="Times New Roman" w:cs="Times New Roman"/>
          <w:i/>
          <w:iCs/>
          <w:sz w:val="24"/>
          <w:szCs w:val="24"/>
        </w:rPr>
        <w:t>molli</w:t>
      </w:r>
      <w:proofErr w:type="spellEnd"/>
      <w:r w:rsidR="00644071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44071" w:rsidRPr="00FA0DF1">
        <w:rPr>
          <w:rFonts w:ascii="Times New Roman" w:hAnsi="Times New Roman" w:cs="Times New Roman"/>
          <w:i/>
          <w:iCs/>
          <w:sz w:val="24"/>
          <w:szCs w:val="24"/>
        </w:rPr>
        <w:t>complexu</w:t>
      </w:r>
      <w:proofErr w:type="spellEnd"/>
      <w:r w:rsidR="00644071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644071" w:rsidRPr="00FA0DF1">
        <w:rPr>
          <w:rFonts w:ascii="Times New Roman" w:hAnsi="Times New Roman" w:cs="Times New Roman"/>
          <w:i/>
          <w:iCs/>
          <w:sz w:val="24"/>
          <w:szCs w:val="24"/>
        </w:rPr>
        <w:t>matris</w:t>
      </w:r>
      <w:proofErr w:type="spellEnd"/>
      <w:r w:rsidR="00644071" w:rsidRPr="00FA0DF1">
        <w:rPr>
          <w:rFonts w:ascii="Times New Roman" w:hAnsi="Times New Roman" w:cs="Times New Roman"/>
          <w:i/>
          <w:iCs/>
          <w:sz w:val="24"/>
          <w:szCs w:val="24"/>
        </w:rPr>
        <w:t>,</w:t>
      </w:r>
      <w:r w:rsidR="002A6CE4" w:rsidRPr="00FA0DF1">
        <w:rPr>
          <w:rFonts w:ascii="Times New Roman" w:hAnsi="Times New Roman" w:cs="Times New Roman"/>
          <w:sz w:val="24"/>
          <w:szCs w:val="24"/>
        </w:rPr>
        <w:t xml:space="preserve"> and sweetly perfumed</w:t>
      </w:r>
      <w:r w:rsidR="00644071" w:rsidRPr="00FA0DF1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837756" w:rsidRPr="00FA0DF1">
        <w:rPr>
          <w:rFonts w:ascii="Times New Roman" w:hAnsi="Times New Roman" w:cs="Times New Roman"/>
          <w:i/>
          <w:iCs/>
          <w:sz w:val="24"/>
          <w:szCs w:val="24"/>
        </w:rPr>
        <w:t>suauis</w:t>
      </w:r>
      <w:proofErr w:type="spellEnd"/>
      <w:r w:rsidR="00837756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37756" w:rsidRPr="00FA0DF1">
        <w:rPr>
          <w:rFonts w:ascii="Times New Roman" w:hAnsi="Times New Roman" w:cs="Times New Roman"/>
          <w:i/>
          <w:iCs/>
          <w:sz w:val="24"/>
          <w:szCs w:val="24"/>
        </w:rPr>
        <w:t>exspirans</w:t>
      </w:r>
      <w:proofErr w:type="spellEnd"/>
      <w:r w:rsidR="00837756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837756" w:rsidRPr="00FA0DF1">
        <w:rPr>
          <w:rFonts w:ascii="Times New Roman" w:hAnsi="Times New Roman" w:cs="Times New Roman"/>
          <w:i/>
          <w:iCs/>
          <w:sz w:val="24"/>
          <w:szCs w:val="24"/>
        </w:rPr>
        <w:t>odores</w:t>
      </w:r>
      <w:proofErr w:type="spellEnd"/>
      <w:r w:rsidR="002A6CE4" w:rsidRPr="00FA0DF1">
        <w:rPr>
          <w:rFonts w:ascii="Times New Roman" w:hAnsi="Times New Roman" w:cs="Times New Roman"/>
          <w:sz w:val="24"/>
          <w:szCs w:val="24"/>
        </w:rPr>
        <w:t>.</w:t>
      </w:r>
      <w:r w:rsidR="00AA3ED9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2A6CE4" w:rsidRPr="00FA0DF1">
        <w:rPr>
          <w:rFonts w:ascii="Times New Roman" w:hAnsi="Times New Roman" w:cs="Times New Roman"/>
          <w:sz w:val="24"/>
          <w:szCs w:val="24"/>
        </w:rPr>
        <w:t xml:space="preserve">Catullus expands </w:t>
      </w:r>
      <w:r w:rsidR="00A738CF" w:rsidRPr="00FA0DF1">
        <w:rPr>
          <w:rFonts w:ascii="Times New Roman" w:hAnsi="Times New Roman" w:cs="Times New Roman"/>
          <w:sz w:val="24"/>
          <w:szCs w:val="24"/>
        </w:rPr>
        <w:t>this scene</w:t>
      </w:r>
      <w:r w:rsidR="002A6CE4" w:rsidRPr="00FA0DF1">
        <w:rPr>
          <w:rFonts w:ascii="Times New Roman" w:hAnsi="Times New Roman" w:cs="Times New Roman"/>
          <w:sz w:val="24"/>
          <w:szCs w:val="24"/>
        </w:rPr>
        <w:t xml:space="preserve"> with </w:t>
      </w:r>
      <w:r w:rsidR="00A64222" w:rsidRPr="00FA0DF1">
        <w:rPr>
          <w:rFonts w:ascii="Times New Roman" w:hAnsi="Times New Roman" w:cs="Times New Roman"/>
          <w:sz w:val="24"/>
          <w:szCs w:val="24"/>
        </w:rPr>
        <w:t>the floral</w:t>
      </w:r>
      <w:r w:rsidR="002A6CE4" w:rsidRPr="00FA0DF1">
        <w:rPr>
          <w:rFonts w:ascii="Times New Roman" w:hAnsi="Times New Roman" w:cs="Times New Roman"/>
          <w:sz w:val="24"/>
          <w:szCs w:val="24"/>
        </w:rPr>
        <w:t xml:space="preserve"> simile</w:t>
      </w:r>
      <w:r w:rsidR="00A64222" w:rsidRPr="00FA0DF1">
        <w:rPr>
          <w:rFonts w:ascii="Times New Roman" w:hAnsi="Times New Roman" w:cs="Times New Roman"/>
          <w:sz w:val="24"/>
          <w:szCs w:val="24"/>
        </w:rPr>
        <w:t>.</w:t>
      </w:r>
      <w:r w:rsidR="00A738CF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773A17" w:rsidRPr="00FA0DF1">
        <w:rPr>
          <w:rFonts w:ascii="Times New Roman" w:hAnsi="Times New Roman" w:cs="Times New Roman"/>
          <w:sz w:val="24"/>
          <w:szCs w:val="24"/>
        </w:rPr>
        <w:t>However, w</w:t>
      </w:r>
      <w:r w:rsidR="003D018D" w:rsidRPr="00FA0DF1">
        <w:rPr>
          <w:rFonts w:ascii="Times New Roman" w:hAnsi="Times New Roman" w:cs="Times New Roman"/>
          <w:sz w:val="24"/>
          <w:szCs w:val="24"/>
        </w:rPr>
        <w:t xml:space="preserve">hile </w:t>
      </w:r>
      <w:proofErr w:type="spellStart"/>
      <w:r w:rsidR="003D018D" w:rsidRPr="00FA0DF1">
        <w:rPr>
          <w:rFonts w:ascii="Times New Roman" w:hAnsi="Times New Roman" w:cs="Times New Roman"/>
          <w:i/>
          <w:iCs/>
          <w:sz w:val="24"/>
          <w:szCs w:val="24"/>
        </w:rPr>
        <w:t>e</w:t>
      </w:r>
      <w:r w:rsidR="00214C4E" w:rsidRPr="00FA0DF1">
        <w:rPr>
          <w:rFonts w:ascii="Times New Roman" w:hAnsi="Times New Roman" w:cs="Times New Roman"/>
          <w:i/>
          <w:iCs/>
          <w:sz w:val="24"/>
          <w:szCs w:val="24"/>
        </w:rPr>
        <w:t>urotae</w:t>
      </w:r>
      <w:proofErr w:type="spellEnd"/>
      <w:r w:rsidR="00214C4E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14C4E" w:rsidRPr="00FA0DF1">
        <w:rPr>
          <w:rFonts w:ascii="Times New Roman" w:hAnsi="Times New Roman" w:cs="Times New Roman"/>
          <w:i/>
          <w:iCs/>
          <w:sz w:val="24"/>
          <w:szCs w:val="24"/>
        </w:rPr>
        <w:t>praecingunt</w:t>
      </w:r>
      <w:proofErr w:type="spellEnd"/>
      <w:r w:rsidR="00214C4E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14C4E" w:rsidRPr="00FA0DF1">
        <w:rPr>
          <w:rFonts w:ascii="Times New Roman" w:hAnsi="Times New Roman" w:cs="Times New Roman"/>
          <w:i/>
          <w:iCs/>
          <w:sz w:val="24"/>
          <w:szCs w:val="24"/>
        </w:rPr>
        <w:t>flumina</w:t>
      </w:r>
      <w:proofErr w:type="spellEnd"/>
      <w:r w:rsidR="00214C4E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14C4E" w:rsidRPr="00FA0DF1">
        <w:rPr>
          <w:rFonts w:ascii="Times New Roman" w:hAnsi="Times New Roman" w:cs="Times New Roman"/>
          <w:i/>
          <w:iCs/>
          <w:sz w:val="24"/>
          <w:szCs w:val="24"/>
        </w:rPr>
        <w:t>myrtus</w:t>
      </w:r>
      <w:proofErr w:type="spellEnd"/>
      <w:r w:rsidR="00AB7956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r w:rsidR="0021473E" w:rsidRPr="00FA0DF1">
        <w:rPr>
          <w:rFonts w:ascii="Times New Roman" w:hAnsi="Times New Roman" w:cs="Times New Roman"/>
          <w:sz w:val="24"/>
          <w:szCs w:val="24"/>
        </w:rPr>
        <w:t xml:space="preserve">and </w:t>
      </w:r>
      <w:proofErr w:type="spellStart"/>
      <w:r w:rsidR="0021473E" w:rsidRPr="00FA0DF1">
        <w:rPr>
          <w:rFonts w:ascii="Times New Roman" w:hAnsi="Times New Roman" w:cs="Times New Roman"/>
          <w:i/>
          <w:iCs/>
          <w:sz w:val="24"/>
          <w:szCs w:val="24"/>
        </w:rPr>
        <w:t>distinctos</w:t>
      </w:r>
      <w:proofErr w:type="spellEnd"/>
      <w:r w:rsidR="0021473E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1473E" w:rsidRPr="00FA0DF1">
        <w:rPr>
          <w:rFonts w:ascii="Times New Roman" w:hAnsi="Times New Roman" w:cs="Times New Roman"/>
          <w:i/>
          <w:iCs/>
          <w:sz w:val="24"/>
          <w:szCs w:val="24"/>
        </w:rPr>
        <w:t>colores</w:t>
      </w:r>
      <w:proofErr w:type="spellEnd"/>
      <w:r w:rsidR="0021473E" w:rsidRPr="00FA0DF1">
        <w:rPr>
          <w:rFonts w:ascii="Times New Roman" w:hAnsi="Times New Roman" w:cs="Times New Roman"/>
          <w:sz w:val="24"/>
          <w:szCs w:val="24"/>
        </w:rPr>
        <w:t xml:space="preserve"> evoke </w:t>
      </w:r>
      <w:r w:rsidR="00E31D96" w:rsidRPr="00FA0DF1">
        <w:rPr>
          <w:rFonts w:ascii="Times New Roman" w:hAnsi="Times New Roman" w:cs="Times New Roman"/>
          <w:sz w:val="24"/>
          <w:szCs w:val="24"/>
        </w:rPr>
        <w:t>pleasant images that</w:t>
      </w:r>
      <w:r w:rsidR="00797C46" w:rsidRPr="00FA0DF1">
        <w:rPr>
          <w:rFonts w:ascii="Times New Roman" w:hAnsi="Times New Roman" w:cs="Times New Roman"/>
          <w:sz w:val="24"/>
          <w:szCs w:val="24"/>
        </w:rPr>
        <w:t>, taken at face value,</w:t>
      </w:r>
      <w:r w:rsidR="00E31D96" w:rsidRPr="00FA0DF1">
        <w:rPr>
          <w:rFonts w:ascii="Times New Roman" w:hAnsi="Times New Roman" w:cs="Times New Roman"/>
          <w:sz w:val="24"/>
          <w:szCs w:val="24"/>
        </w:rPr>
        <w:t xml:space="preserve"> complement the </w:t>
      </w:r>
      <w:proofErr w:type="spellStart"/>
      <w:r w:rsidR="00E31D96" w:rsidRPr="00FA0DF1">
        <w:rPr>
          <w:rFonts w:ascii="Times New Roman" w:hAnsi="Times New Roman" w:cs="Times New Roman"/>
          <w:i/>
          <w:iCs/>
          <w:sz w:val="24"/>
          <w:szCs w:val="24"/>
        </w:rPr>
        <w:t>suauis</w:t>
      </w:r>
      <w:proofErr w:type="spellEnd"/>
      <w:r w:rsidR="00B07837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B07837" w:rsidRPr="00FA0DF1">
        <w:rPr>
          <w:rFonts w:ascii="Times New Roman" w:hAnsi="Times New Roman" w:cs="Times New Roman"/>
          <w:i/>
          <w:iCs/>
          <w:sz w:val="24"/>
          <w:szCs w:val="24"/>
        </w:rPr>
        <w:t>castus</w:t>
      </w:r>
      <w:proofErr w:type="spellEnd"/>
      <w:r w:rsidR="00797C46" w:rsidRPr="00FA0DF1">
        <w:rPr>
          <w:rFonts w:ascii="Times New Roman" w:hAnsi="Times New Roman" w:cs="Times New Roman"/>
          <w:sz w:val="24"/>
          <w:szCs w:val="24"/>
        </w:rPr>
        <w:t>,</w:t>
      </w:r>
      <w:r w:rsidR="00001C12" w:rsidRPr="00FA0DF1">
        <w:rPr>
          <w:rFonts w:ascii="Times New Roman" w:hAnsi="Times New Roman" w:cs="Times New Roman"/>
          <w:sz w:val="24"/>
          <w:szCs w:val="24"/>
        </w:rPr>
        <w:t xml:space="preserve"> there is a decidedly</w:t>
      </w:r>
      <w:r w:rsidR="00AD210D" w:rsidRPr="00FA0DF1">
        <w:rPr>
          <w:rFonts w:ascii="Times New Roman" w:hAnsi="Times New Roman" w:cs="Times New Roman"/>
          <w:sz w:val="24"/>
          <w:szCs w:val="24"/>
        </w:rPr>
        <w:t xml:space="preserve"> sexual undertone</w:t>
      </w:r>
      <w:r w:rsidR="00B6546A" w:rsidRPr="00FA0DF1">
        <w:rPr>
          <w:rFonts w:ascii="Times New Roman" w:hAnsi="Times New Roman" w:cs="Times New Roman"/>
          <w:sz w:val="24"/>
          <w:szCs w:val="24"/>
        </w:rPr>
        <w:t>.</w:t>
      </w:r>
      <w:r w:rsidR="00B07837" w:rsidRPr="00FA0DF1">
        <w:rPr>
          <w:rFonts w:ascii="Times New Roman" w:hAnsi="Times New Roman" w:cs="Times New Roman"/>
          <w:sz w:val="24"/>
          <w:szCs w:val="24"/>
        </w:rPr>
        <w:t xml:space="preserve"> Armstrong (2006 p.197) points out </w:t>
      </w:r>
      <w:r w:rsidR="00BF7C59" w:rsidRPr="00FA0DF1">
        <w:rPr>
          <w:rFonts w:ascii="Times New Roman" w:hAnsi="Times New Roman" w:cs="Times New Roman"/>
          <w:sz w:val="24"/>
          <w:szCs w:val="24"/>
        </w:rPr>
        <w:t>“</w:t>
      </w:r>
      <w:r w:rsidR="00B07837" w:rsidRPr="00FA0DF1">
        <w:rPr>
          <w:rFonts w:ascii="Times New Roman" w:hAnsi="Times New Roman" w:cs="Times New Roman"/>
          <w:sz w:val="24"/>
          <w:szCs w:val="24"/>
        </w:rPr>
        <w:t>the</w:t>
      </w:r>
      <w:r w:rsidR="00BF7C59" w:rsidRPr="00FA0DF1">
        <w:rPr>
          <w:rFonts w:ascii="Times New Roman" w:hAnsi="Times New Roman" w:cs="Times New Roman"/>
          <w:sz w:val="24"/>
          <w:szCs w:val="24"/>
        </w:rPr>
        <w:t>ir</w:t>
      </w:r>
      <w:r w:rsidR="00B07837" w:rsidRPr="00FA0DF1">
        <w:rPr>
          <w:rFonts w:ascii="Times New Roman" w:hAnsi="Times New Roman" w:cs="Times New Roman"/>
          <w:sz w:val="24"/>
          <w:szCs w:val="24"/>
        </w:rPr>
        <w:t xml:space="preserve"> connection with Venus</w:t>
      </w:r>
      <w:r w:rsidR="00BF7C59" w:rsidRPr="00FA0DF1">
        <w:rPr>
          <w:rFonts w:ascii="Times New Roman" w:hAnsi="Times New Roman" w:cs="Times New Roman"/>
          <w:sz w:val="24"/>
          <w:szCs w:val="24"/>
        </w:rPr>
        <w:t>, awakening sexuality”</w:t>
      </w:r>
      <w:r w:rsidR="00111D91" w:rsidRPr="00FA0DF1">
        <w:rPr>
          <w:rFonts w:ascii="Times New Roman" w:hAnsi="Times New Roman" w:cs="Times New Roman"/>
          <w:sz w:val="24"/>
          <w:szCs w:val="24"/>
        </w:rPr>
        <w:t xml:space="preserve"> and </w:t>
      </w:r>
      <w:r w:rsidR="008B3E10" w:rsidRPr="00FA0DF1">
        <w:rPr>
          <w:rFonts w:ascii="Times New Roman" w:hAnsi="Times New Roman" w:cs="Times New Roman"/>
          <w:sz w:val="24"/>
          <w:szCs w:val="24"/>
        </w:rPr>
        <w:t xml:space="preserve">she too compares Ariadne to Medea, noting </w:t>
      </w:r>
      <w:r w:rsidR="00637183" w:rsidRPr="00FA0DF1">
        <w:rPr>
          <w:rFonts w:ascii="Times New Roman" w:hAnsi="Times New Roman" w:cs="Times New Roman"/>
          <w:sz w:val="24"/>
          <w:szCs w:val="24"/>
        </w:rPr>
        <w:t xml:space="preserve">that Medea also </w:t>
      </w:r>
      <w:r w:rsidR="0038663B" w:rsidRPr="00FA0DF1">
        <w:rPr>
          <w:rFonts w:ascii="Times New Roman" w:hAnsi="Times New Roman" w:cs="Times New Roman"/>
          <w:sz w:val="24"/>
          <w:szCs w:val="24"/>
        </w:rPr>
        <w:t>“</w:t>
      </w:r>
      <w:r w:rsidR="00637183" w:rsidRPr="00FA0DF1">
        <w:rPr>
          <w:rFonts w:ascii="Times New Roman" w:hAnsi="Times New Roman" w:cs="Times New Roman"/>
          <w:sz w:val="24"/>
          <w:szCs w:val="24"/>
        </w:rPr>
        <w:t xml:space="preserve">falls in love with Jason </w:t>
      </w:r>
      <w:r w:rsidR="003D0780" w:rsidRPr="00FA0DF1">
        <w:rPr>
          <w:rFonts w:ascii="Times New Roman" w:hAnsi="Times New Roman" w:cs="Times New Roman"/>
          <w:sz w:val="24"/>
          <w:szCs w:val="24"/>
        </w:rPr>
        <w:t xml:space="preserve">from the moment she sets eyes on him, </w:t>
      </w:r>
      <w:r w:rsidR="001572D2" w:rsidRPr="00FA0DF1">
        <w:rPr>
          <w:rFonts w:ascii="Times New Roman" w:hAnsi="Times New Roman" w:cs="Times New Roman"/>
          <w:sz w:val="24"/>
          <w:szCs w:val="24"/>
        </w:rPr>
        <w:t>pierced</w:t>
      </w:r>
      <w:r w:rsidR="003D0780" w:rsidRPr="00FA0DF1">
        <w:rPr>
          <w:rFonts w:ascii="Times New Roman" w:hAnsi="Times New Roman" w:cs="Times New Roman"/>
          <w:sz w:val="24"/>
          <w:szCs w:val="24"/>
        </w:rPr>
        <w:t xml:space="preserve"> by Eros’ darts</w:t>
      </w:r>
      <w:r w:rsidR="001572D2" w:rsidRPr="00FA0DF1">
        <w:rPr>
          <w:rFonts w:ascii="Times New Roman" w:hAnsi="Times New Roman" w:cs="Times New Roman"/>
          <w:sz w:val="24"/>
          <w:szCs w:val="24"/>
        </w:rPr>
        <w:t>” (p.198).</w:t>
      </w:r>
      <w:r w:rsidR="00B6546A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F1035A" w:rsidRPr="00FA0DF1">
        <w:rPr>
          <w:rFonts w:ascii="Times New Roman" w:hAnsi="Times New Roman" w:cs="Times New Roman"/>
          <w:sz w:val="24"/>
          <w:szCs w:val="24"/>
        </w:rPr>
        <w:t>Moreover, Armstrong believes that</w:t>
      </w:r>
      <w:r w:rsidR="00C612E0" w:rsidRPr="00FA0DF1">
        <w:rPr>
          <w:rFonts w:ascii="Times New Roman" w:hAnsi="Times New Roman" w:cs="Times New Roman"/>
          <w:sz w:val="24"/>
          <w:szCs w:val="24"/>
        </w:rPr>
        <w:t xml:space="preserve"> “</w:t>
      </w:r>
      <w:r w:rsidR="00C612E0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mention of Ariadne’s mother in the context of passion cannot </w:t>
      </w:r>
      <w:proofErr w:type="gramStart"/>
      <w:r w:rsidR="00C612E0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be </w:t>
      </w:r>
      <w:r w:rsidR="00C612E0" w:rsidRPr="00FA0DF1">
        <w:rPr>
          <w:rFonts w:ascii="Times New Roman" w:hAnsi="Times New Roman" w:cs="Times New Roman"/>
          <w:color w:val="000000"/>
          <w:sz w:val="4"/>
          <w:szCs w:val="4"/>
        </w:rPr>
        <w:t xml:space="preserve"> </w:t>
      </w:r>
      <w:r w:rsidR="00C612E0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>wholly</w:t>
      </w:r>
      <w:proofErr w:type="gramEnd"/>
      <w:r w:rsidR="00C612E0" w:rsidRPr="00FA0DF1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untainted” (p.197); Catullus’ audience will be well aware of the disastrous outcome of Pasiphaë’s union and once again it sets an ominous tone for the nascent relationship between Ariadne and Theseus.</w:t>
      </w:r>
    </w:p>
    <w:p w14:paraId="20E705B5" w14:textId="16DAD86C" w:rsidR="008979F2" w:rsidRDefault="006E480E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  <w:r w:rsidRPr="00FA0DF1">
        <w:rPr>
          <w:rFonts w:ascii="Times New Roman" w:hAnsi="Times New Roman" w:cs="Times New Roman"/>
          <w:sz w:val="24"/>
          <w:szCs w:val="24"/>
        </w:rPr>
        <w:t xml:space="preserve">As the introduction of Ariadne on Crete begins with </w:t>
      </w:r>
      <w:r w:rsidR="00311D21" w:rsidRPr="00FA0DF1">
        <w:rPr>
          <w:rFonts w:ascii="Times New Roman" w:hAnsi="Times New Roman" w:cs="Times New Roman"/>
          <w:sz w:val="24"/>
          <w:szCs w:val="24"/>
        </w:rPr>
        <w:t xml:space="preserve">her first glimpse of Theseus with </w:t>
      </w:r>
      <w:proofErr w:type="spellStart"/>
      <w:r w:rsidR="00311D21" w:rsidRPr="00FA0DF1">
        <w:rPr>
          <w:rFonts w:ascii="Times New Roman" w:hAnsi="Times New Roman" w:cs="Times New Roman"/>
          <w:i/>
          <w:iCs/>
          <w:sz w:val="24"/>
          <w:szCs w:val="24"/>
        </w:rPr>
        <w:t>cupido</w:t>
      </w:r>
      <w:proofErr w:type="spellEnd"/>
      <w:r w:rsidR="00311D21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lumine</w:t>
      </w:r>
      <w:r w:rsidR="00311D21" w:rsidRPr="00FA0DF1">
        <w:rPr>
          <w:rFonts w:ascii="Times New Roman" w:hAnsi="Times New Roman" w:cs="Times New Roman"/>
          <w:sz w:val="24"/>
          <w:szCs w:val="24"/>
        </w:rPr>
        <w:t xml:space="preserve"> it now closes with her looking away from him </w:t>
      </w:r>
      <w:proofErr w:type="spellStart"/>
      <w:r w:rsidR="00520822" w:rsidRPr="00FA0DF1">
        <w:rPr>
          <w:rFonts w:ascii="Times New Roman" w:hAnsi="Times New Roman" w:cs="Times New Roman"/>
          <w:i/>
          <w:iCs/>
          <w:sz w:val="24"/>
          <w:szCs w:val="24"/>
        </w:rPr>
        <w:t>de</w:t>
      </w:r>
      <w:r w:rsidR="00085F14" w:rsidRPr="00FA0DF1">
        <w:rPr>
          <w:rFonts w:ascii="Times New Roman" w:hAnsi="Times New Roman" w:cs="Times New Roman"/>
          <w:i/>
          <w:iCs/>
          <w:sz w:val="24"/>
          <w:szCs w:val="24"/>
        </w:rPr>
        <w:t>clin</w:t>
      </w:r>
      <w:r w:rsidR="00C41CA2" w:rsidRPr="00FA0DF1">
        <w:rPr>
          <w:rFonts w:ascii="Times New Roman" w:hAnsi="Times New Roman" w:cs="Times New Roman"/>
          <w:i/>
          <w:iCs/>
          <w:sz w:val="24"/>
          <w:szCs w:val="24"/>
        </w:rPr>
        <w:t>auit</w:t>
      </w:r>
      <w:proofErr w:type="spellEnd"/>
      <w:r w:rsidR="00C41CA2" w:rsidRPr="00FA0DF1">
        <w:rPr>
          <w:rFonts w:ascii="Times New Roman" w:hAnsi="Times New Roman" w:cs="Times New Roman"/>
          <w:sz w:val="24"/>
          <w:szCs w:val="24"/>
        </w:rPr>
        <w:t xml:space="preserve"> although the </w:t>
      </w:r>
      <w:r w:rsidR="00C41CA2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non </w:t>
      </w:r>
      <w:proofErr w:type="spellStart"/>
      <w:r w:rsidR="00C41CA2" w:rsidRPr="00FA0DF1">
        <w:rPr>
          <w:rFonts w:ascii="Times New Roman" w:hAnsi="Times New Roman" w:cs="Times New Roman"/>
          <w:i/>
          <w:iCs/>
          <w:sz w:val="24"/>
          <w:szCs w:val="24"/>
        </w:rPr>
        <w:t>prius</w:t>
      </w:r>
      <w:proofErr w:type="spellEnd"/>
      <w:r w:rsidR="00C41CA2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C41CA2" w:rsidRPr="00FA0DF1">
        <w:rPr>
          <w:rFonts w:ascii="Times New Roman" w:hAnsi="Times New Roman" w:cs="Times New Roman"/>
          <w:i/>
          <w:iCs/>
          <w:sz w:val="24"/>
          <w:szCs w:val="24"/>
        </w:rPr>
        <w:t>quam</w:t>
      </w:r>
      <w:proofErr w:type="spellEnd"/>
      <w:r w:rsidR="00C41CA2" w:rsidRPr="00FA0DF1">
        <w:rPr>
          <w:rFonts w:ascii="Times New Roman" w:hAnsi="Times New Roman" w:cs="Times New Roman"/>
          <w:sz w:val="24"/>
          <w:szCs w:val="24"/>
        </w:rPr>
        <w:t xml:space="preserve"> </w:t>
      </w:r>
      <w:r w:rsidR="00C41CA2" w:rsidRPr="00FA0DF1">
        <w:rPr>
          <w:rFonts w:ascii="Times New Roman" w:hAnsi="Times New Roman" w:cs="Times New Roman"/>
          <w:sz w:val="24"/>
          <w:szCs w:val="24"/>
        </w:rPr>
        <w:lastRenderedPageBreak/>
        <w:t xml:space="preserve">tells us that she should have looked away sooner. </w:t>
      </w:r>
      <w:r w:rsidR="002D06A5" w:rsidRPr="00FA0DF1">
        <w:rPr>
          <w:rFonts w:ascii="Times New Roman" w:hAnsi="Times New Roman" w:cs="Times New Roman"/>
          <w:sz w:val="24"/>
          <w:szCs w:val="24"/>
        </w:rPr>
        <w:t xml:space="preserve">In line 86 it is merely her eyes that are desirous, but now </w:t>
      </w:r>
      <w:proofErr w:type="spellStart"/>
      <w:r w:rsidR="002D06A5" w:rsidRPr="00FA0DF1">
        <w:rPr>
          <w:rFonts w:ascii="Times New Roman" w:hAnsi="Times New Roman" w:cs="Times New Roman"/>
          <w:i/>
          <w:iCs/>
          <w:sz w:val="24"/>
          <w:szCs w:val="24"/>
        </w:rPr>
        <w:t>cuncto</w:t>
      </w:r>
      <w:proofErr w:type="spellEnd"/>
      <w:r w:rsidR="002D06A5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D06A5" w:rsidRPr="00FA0DF1">
        <w:rPr>
          <w:rFonts w:ascii="Times New Roman" w:hAnsi="Times New Roman" w:cs="Times New Roman"/>
          <w:i/>
          <w:iCs/>
          <w:sz w:val="24"/>
          <w:szCs w:val="24"/>
        </w:rPr>
        <w:t>concepit</w:t>
      </w:r>
      <w:proofErr w:type="spellEnd"/>
      <w:r w:rsidR="002D06A5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corpore </w:t>
      </w:r>
      <w:proofErr w:type="spellStart"/>
      <w:r w:rsidR="002D06A5" w:rsidRPr="00FA0DF1">
        <w:rPr>
          <w:rFonts w:ascii="Times New Roman" w:hAnsi="Times New Roman" w:cs="Times New Roman"/>
          <w:i/>
          <w:iCs/>
          <w:sz w:val="24"/>
          <w:szCs w:val="24"/>
        </w:rPr>
        <w:t>flammam</w:t>
      </w:r>
      <w:proofErr w:type="spellEnd"/>
      <w:r w:rsidR="002D06A5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2D06A5" w:rsidRPr="00FA0DF1">
        <w:rPr>
          <w:rFonts w:ascii="Times New Roman" w:hAnsi="Times New Roman" w:cs="Times New Roman"/>
          <w:i/>
          <w:iCs/>
          <w:sz w:val="24"/>
          <w:szCs w:val="24"/>
        </w:rPr>
        <w:t>funditus</w:t>
      </w:r>
      <w:proofErr w:type="spellEnd"/>
      <w:r w:rsidR="002D06A5" w:rsidRPr="00FA0DF1">
        <w:rPr>
          <w:rFonts w:ascii="Times New Roman" w:hAnsi="Times New Roman" w:cs="Times New Roman"/>
          <w:sz w:val="24"/>
          <w:szCs w:val="24"/>
        </w:rPr>
        <w:t xml:space="preserve">. </w:t>
      </w:r>
      <w:r w:rsidR="00863933" w:rsidRPr="00FA0DF1">
        <w:rPr>
          <w:rFonts w:ascii="Times New Roman" w:hAnsi="Times New Roman" w:cs="Times New Roman"/>
          <w:sz w:val="24"/>
          <w:szCs w:val="24"/>
        </w:rPr>
        <w:t>The alliteration of c and f cre</w:t>
      </w:r>
      <w:r w:rsidR="00FA0DF1" w:rsidRPr="00FA0DF1">
        <w:rPr>
          <w:rFonts w:ascii="Times New Roman" w:hAnsi="Times New Roman" w:cs="Times New Roman"/>
          <w:sz w:val="24"/>
          <w:szCs w:val="24"/>
        </w:rPr>
        <w:t>ates</w:t>
      </w:r>
      <w:r w:rsidR="00863933" w:rsidRPr="00FA0DF1">
        <w:rPr>
          <w:rFonts w:ascii="Times New Roman" w:hAnsi="Times New Roman" w:cs="Times New Roman"/>
          <w:sz w:val="24"/>
          <w:szCs w:val="24"/>
        </w:rPr>
        <w:t xml:space="preserve"> a harsh sound</w:t>
      </w:r>
      <w:r w:rsidR="001027EB" w:rsidRPr="00FA0DF1">
        <w:rPr>
          <w:rFonts w:ascii="Times New Roman" w:hAnsi="Times New Roman" w:cs="Times New Roman"/>
          <w:sz w:val="24"/>
          <w:szCs w:val="24"/>
        </w:rPr>
        <w:t xml:space="preserve"> emphasising </w:t>
      </w:r>
      <w:r w:rsidR="00443D5C" w:rsidRPr="00FA0DF1">
        <w:rPr>
          <w:rFonts w:ascii="Times New Roman" w:hAnsi="Times New Roman" w:cs="Times New Roman"/>
          <w:sz w:val="24"/>
          <w:szCs w:val="24"/>
        </w:rPr>
        <w:t>how deeply she has been taken in by her desire for Theseus, and as noted by Quinn (</w:t>
      </w:r>
      <w:r w:rsidR="00423DA6">
        <w:rPr>
          <w:rFonts w:ascii="Times New Roman" w:hAnsi="Times New Roman" w:cs="Times New Roman"/>
          <w:sz w:val="24"/>
          <w:szCs w:val="24"/>
        </w:rPr>
        <w:t xml:space="preserve">1970 </w:t>
      </w:r>
      <w:r w:rsidR="00FF2093" w:rsidRPr="00FA0DF1">
        <w:rPr>
          <w:rFonts w:ascii="Times New Roman" w:hAnsi="Times New Roman" w:cs="Times New Roman"/>
          <w:sz w:val="24"/>
          <w:szCs w:val="24"/>
        </w:rPr>
        <w:t xml:space="preserve">p.316) the crackle of the flames </w:t>
      </w:r>
      <w:r w:rsidR="00C70BB2" w:rsidRPr="00FA0DF1">
        <w:rPr>
          <w:rFonts w:ascii="Times New Roman" w:hAnsi="Times New Roman" w:cs="Times New Roman"/>
          <w:sz w:val="24"/>
          <w:szCs w:val="24"/>
        </w:rPr>
        <w:t>engul</w:t>
      </w:r>
      <w:r w:rsidR="00EC2A17" w:rsidRPr="00FA0DF1">
        <w:rPr>
          <w:rFonts w:ascii="Times New Roman" w:hAnsi="Times New Roman" w:cs="Times New Roman"/>
          <w:sz w:val="24"/>
          <w:szCs w:val="24"/>
        </w:rPr>
        <w:t>f</w:t>
      </w:r>
      <w:r w:rsidR="00C70BB2" w:rsidRPr="00FA0DF1">
        <w:rPr>
          <w:rFonts w:ascii="Times New Roman" w:hAnsi="Times New Roman" w:cs="Times New Roman"/>
          <w:sz w:val="24"/>
          <w:szCs w:val="24"/>
        </w:rPr>
        <w:t xml:space="preserve">ing her body are heard in the repeated </w:t>
      </w:r>
      <w:proofErr w:type="spellStart"/>
      <w:r w:rsidR="00C70BB2" w:rsidRPr="00FA0DF1">
        <w:rPr>
          <w:rFonts w:ascii="Times New Roman" w:hAnsi="Times New Roman" w:cs="Times New Roman"/>
          <w:sz w:val="24"/>
          <w:szCs w:val="24"/>
        </w:rPr>
        <w:t>i</w:t>
      </w:r>
      <w:proofErr w:type="spellEnd"/>
      <w:r w:rsidR="00C70BB2" w:rsidRPr="00FA0DF1">
        <w:rPr>
          <w:rFonts w:ascii="Times New Roman" w:hAnsi="Times New Roman" w:cs="Times New Roman"/>
          <w:sz w:val="24"/>
          <w:szCs w:val="24"/>
        </w:rPr>
        <w:t xml:space="preserve">, s, and t of </w:t>
      </w:r>
      <w:proofErr w:type="spellStart"/>
      <w:r w:rsidR="003E2692" w:rsidRPr="00FA0DF1">
        <w:rPr>
          <w:rFonts w:ascii="Times New Roman" w:hAnsi="Times New Roman" w:cs="Times New Roman"/>
          <w:i/>
          <w:iCs/>
          <w:sz w:val="24"/>
          <w:szCs w:val="24"/>
        </w:rPr>
        <w:t>imis</w:t>
      </w:r>
      <w:proofErr w:type="spellEnd"/>
      <w:r w:rsidR="003E2692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3E2692" w:rsidRPr="00FA0DF1">
        <w:rPr>
          <w:rFonts w:ascii="Times New Roman" w:hAnsi="Times New Roman" w:cs="Times New Roman"/>
          <w:i/>
          <w:iCs/>
          <w:sz w:val="24"/>
          <w:szCs w:val="24"/>
        </w:rPr>
        <w:t>exarsit</w:t>
      </w:r>
      <w:proofErr w:type="spellEnd"/>
      <w:r w:rsidR="003E2692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3E2692" w:rsidRPr="00FA0DF1">
        <w:rPr>
          <w:rFonts w:ascii="Times New Roman" w:hAnsi="Times New Roman" w:cs="Times New Roman"/>
          <w:i/>
          <w:iCs/>
          <w:sz w:val="24"/>
          <w:szCs w:val="24"/>
        </w:rPr>
        <w:t>tota</w:t>
      </w:r>
      <w:proofErr w:type="spellEnd"/>
      <w:r w:rsidR="003E2692" w:rsidRPr="00FA0DF1">
        <w:rPr>
          <w:rFonts w:ascii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003E2692" w:rsidRPr="00FA0DF1">
        <w:rPr>
          <w:rFonts w:ascii="Times New Roman" w:hAnsi="Times New Roman" w:cs="Times New Roman"/>
          <w:i/>
          <w:iCs/>
          <w:sz w:val="24"/>
          <w:szCs w:val="24"/>
        </w:rPr>
        <w:t>medullis</w:t>
      </w:r>
      <w:proofErr w:type="spellEnd"/>
      <w:r w:rsidR="003E2692" w:rsidRPr="00FA0DF1">
        <w:rPr>
          <w:rFonts w:ascii="Times New Roman" w:hAnsi="Times New Roman" w:cs="Times New Roman"/>
          <w:i/>
          <w:iCs/>
          <w:sz w:val="24"/>
          <w:szCs w:val="24"/>
        </w:rPr>
        <w:t>.</w:t>
      </w:r>
    </w:p>
    <w:p w14:paraId="73BECD0A" w14:textId="17242DEC" w:rsidR="00DE13AF" w:rsidRPr="00844AAC" w:rsidRDefault="00DE13AF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2026616" w14:textId="0EDD8C60" w:rsidR="007105DB" w:rsidRPr="00844AAC" w:rsidRDefault="008352E9" w:rsidP="00FA0DF1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Word count: </w:t>
      </w:r>
      <w:r w:rsidR="00844AAC" w:rsidRPr="00844AAC">
        <w:rPr>
          <w:rFonts w:ascii="Times New Roman" w:hAnsi="Times New Roman" w:cs="Times New Roman"/>
          <w:sz w:val="24"/>
          <w:szCs w:val="24"/>
        </w:rPr>
        <w:t>102</w:t>
      </w:r>
      <w:r>
        <w:rPr>
          <w:rFonts w:ascii="Times New Roman" w:hAnsi="Times New Roman" w:cs="Times New Roman"/>
          <w:sz w:val="24"/>
          <w:szCs w:val="24"/>
        </w:rPr>
        <w:t>4</w:t>
      </w:r>
      <w:r w:rsidR="00844AAC" w:rsidRPr="00844AAC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2D4D0F4A" w14:textId="00504382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223A797E" w14:textId="38539125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8F40D68" w14:textId="45B34E3C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0ACD2C97" w14:textId="7C3459B2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F61EE62" w14:textId="6B031505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04A3E8D" w14:textId="6B4E8A0D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3F13050A" w14:textId="57B53543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5DC92301" w14:textId="0850CB23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1E8DB52A" w14:textId="23C317DF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0E7795AA" w14:textId="1CB55175" w:rsidR="007E43D2" w:rsidRDefault="007E43D2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7302BFE8" w14:textId="4B890F48" w:rsidR="007E43D2" w:rsidRDefault="007E43D2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41C1B7D" w14:textId="25577E8D" w:rsidR="007E43D2" w:rsidRDefault="007E43D2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289EAF88" w14:textId="77777777" w:rsidR="007E43D2" w:rsidRDefault="007E43D2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6C08C58D" w14:textId="278F944E" w:rsidR="007105DB" w:rsidRDefault="007105DB" w:rsidP="00FA0DF1">
      <w:pPr>
        <w:spacing w:line="480" w:lineRule="auto"/>
        <w:rPr>
          <w:rFonts w:ascii="Times New Roman" w:hAnsi="Times New Roman" w:cs="Times New Roman"/>
          <w:i/>
          <w:iCs/>
          <w:sz w:val="24"/>
          <w:szCs w:val="24"/>
        </w:rPr>
      </w:pPr>
    </w:p>
    <w:p w14:paraId="4D8DF6E5" w14:textId="5FE31844" w:rsidR="007105DB" w:rsidRPr="007E43D2" w:rsidRDefault="007105DB" w:rsidP="005956AD">
      <w:pPr>
        <w:pStyle w:val="NormalWeb"/>
        <w:shd w:val="clear" w:color="auto" w:fill="FFFFFF"/>
        <w:spacing w:before="0" w:beforeAutospacing="0" w:after="173" w:afterAutospacing="0" w:line="480" w:lineRule="auto"/>
        <w:rPr>
          <w:rFonts w:eastAsiaTheme="minorHAnsi"/>
          <w:b/>
          <w:bCs/>
          <w:lang w:eastAsia="en-US"/>
        </w:rPr>
      </w:pPr>
      <w:r w:rsidRPr="007E43D2">
        <w:rPr>
          <w:rFonts w:eastAsiaTheme="minorHAnsi"/>
          <w:b/>
          <w:bCs/>
          <w:lang w:eastAsia="en-US"/>
        </w:rPr>
        <w:lastRenderedPageBreak/>
        <w:t>Bibliography</w:t>
      </w:r>
    </w:p>
    <w:p w14:paraId="32409A94" w14:textId="3B6D2D3F" w:rsidR="007105DB" w:rsidRPr="00CD740E" w:rsidRDefault="007105DB" w:rsidP="005956AD">
      <w:pPr>
        <w:pStyle w:val="NormalWeb"/>
        <w:shd w:val="clear" w:color="auto" w:fill="FFFFFF"/>
        <w:spacing w:before="0" w:beforeAutospacing="0" w:after="173" w:afterAutospacing="0" w:line="480" w:lineRule="auto"/>
        <w:rPr>
          <w:rFonts w:eastAsiaTheme="minorHAnsi"/>
          <w:lang w:eastAsia="en-US"/>
        </w:rPr>
      </w:pPr>
      <w:r w:rsidRPr="00CD740E">
        <w:rPr>
          <w:rFonts w:eastAsiaTheme="minorHAnsi"/>
          <w:lang w:eastAsia="en-US"/>
        </w:rPr>
        <w:t>A</w:t>
      </w:r>
      <w:r w:rsidR="0089091C" w:rsidRPr="00CD740E">
        <w:rPr>
          <w:rFonts w:eastAsiaTheme="minorHAnsi"/>
          <w:lang w:eastAsia="en-US"/>
        </w:rPr>
        <w:t>rmstrong</w:t>
      </w:r>
      <w:r w:rsidRPr="00CD740E">
        <w:rPr>
          <w:rFonts w:eastAsiaTheme="minorHAnsi"/>
          <w:lang w:eastAsia="en-US"/>
        </w:rPr>
        <w:t>, R. </w:t>
      </w:r>
      <w:r w:rsidR="00A1267C" w:rsidRPr="00CD740E">
        <w:rPr>
          <w:rFonts w:eastAsiaTheme="minorHAnsi"/>
          <w:lang w:eastAsia="en-US"/>
        </w:rPr>
        <w:t>(</w:t>
      </w:r>
      <w:r w:rsidR="00725CFF" w:rsidRPr="00CD740E">
        <w:rPr>
          <w:rFonts w:eastAsiaTheme="minorHAnsi"/>
          <w:lang w:eastAsia="en-US"/>
        </w:rPr>
        <w:t>2006</w:t>
      </w:r>
      <w:r w:rsidR="00A1267C" w:rsidRPr="00CD740E">
        <w:rPr>
          <w:rFonts w:eastAsiaTheme="minorHAnsi"/>
          <w:lang w:eastAsia="en-US"/>
        </w:rPr>
        <w:t>)</w:t>
      </w:r>
      <w:r w:rsidR="0089091C" w:rsidRPr="00CD740E">
        <w:rPr>
          <w:rFonts w:eastAsiaTheme="minorHAnsi"/>
          <w:lang w:eastAsia="en-US"/>
        </w:rPr>
        <w:t xml:space="preserve"> </w:t>
      </w:r>
      <w:r w:rsidRPr="00CD740E">
        <w:rPr>
          <w:rFonts w:eastAsiaTheme="minorHAnsi"/>
          <w:i/>
          <w:iCs/>
          <w:lang w:eastAsia="en-US"/>
        </w:rPr>
        <w:t>Cretan Women</w:t>
      </w:r>
      <w:r w:rsidRPr="00CD740E">
        <w:rPr>
          <w:rFonts w:eastAsiaTheme="minorHAnsi"/>
          <w:lang w:eastAsia="en-US"/>
        </w:rPr>
        <w:t>. Oxford</w:t>
      </w:r>
      <w:r w:rsidR="00AB2060" w:rsidRPr="00CD740E">
        <w:rPr>
          <w:rFonts w:eastAsiaTheme="minorHAnsi"/>
          <w:lang w:eastAsia="en-US"/>
        </w:rPr>
        <w:t>: OUP</w:t>
      </w:r>
    </w:p>
    <w:p w14:paraId="737700CC" w14:textId="783CA0C3" w:rsidR="007105DB" w:rsidRPr="00CD740E" w:rsidRDefault="007105DB" w:rsidP="005956AD">
      <w:pPr>
        <w:pStyle w:val="NormalWeb"/>
        <w:shd w:val="clear" w:color="auto" w:fill="FFFFFF"/>
        <w:spacing w:before="0" w:beforeAutospacing="0" w:after="173" w:afterAutospacing="0" w:line="480" w:lineRule="auto"/>
        <w:rPr>
          <w:rFonts w:eastAsiaTheme="minorHAnsi"/>
          <w:lang w:eastAsia="en-US"/>
        </w:rPr>
      </w:pPr>
      <w:r w:rsidRPr="00CD740E">
        <w:rPr>
          <w:rFonts w:eastAsiaTheme="minorHAnsi"/>
          <w:lang w:eastAsia="en-US"/>
        </w:rPr>
        <w:t>B</w:t>
      </w:r>
      <w:r w:rsidR="00B4226C" w:rsidRPr="00CD740E">
        <w:rPr>
          <w:rFonts w:eastAsiaTheme="minorHAnsi"/>
          <w:lang w:eastAsia="en-US"/>
        </w:rPr>
        <w:t>ramble</w:t>
      </w:r>
      <w:r w:rsidRPr="00CD740E">
        <w:rPr>
          <w:rFonts w:eastAsiaTheme="minorHAnsi"/>
          <w:lang w:eastAsia="en-US"/>
        </w:rPr>
        <w:t xml:space="preserve">, J.C. </w:t>
      </w:r>
      <w:r w:rsidR="00B4226C" w:rsidRPr="00CD740E">
        <w:rPr>
          <w:rFonts w:eastAsiaTheme="minorHAnsi"/>
          <w:lang w:eastAsia="en-US"/>
        </w:rPr>
        <w:t>(</w:t>
      </w:r>
      <w:r w:rsidRPr="00CD740E">
        <w:rPr>
          <w:rFonts w:eastAsiaTheme="minorHAnsi"/>
          <w:lang w:eastAsia="en-US"/>
        </w:rPr>
        <w:t>1970</w:t>
      </w:r>
      <w:r w:rsidR="00B4226C" w:rsidRPr="00CD740E">
        <w:rPr>
          <w:rFonts w:eastAsiaTheme="minorHAnsi"/>
          <w:lang w:eastAsia="en-US"/>
        </w:rPr>
        <w:t>)</w:t>
      </w:r>
      <w:r w:rsidRPr="00CD740E">
        <w:rPr>
          <w:rFonts w:eastAsiaTheme="minorHAnsi"/>
          <w:lang w:eastAsia="en-US"/>
        </w:rPr>
        <w:t xml:space="preserve"> </w:t>
      </w:r>
      <w:r w:rsidR="005E6461" w:rsidRPr="00CD740E">
        <w:rPr>
          <w:rFonts w:eastAsiaTheme="minorHAnsi"/>
          <w:lang w:eastAsia="en-US"/>
        </w:rPr>
        <w:t>‘</w:t>
      </w:r>
      <w:r w:rsidRPr="00CD740E">
        <w:rPr>
          <w:rFonts w:eastAsiaTheme="minorHAnsi"/>
          <w:lang w:eastAsia="en-US"/>
        </w:rPr>
        <w:t>Structure and Ambiguity in Catullus LXIV</w:t>
      </w:r>
      <w:r w:rsidR="00160462" w:rsidRPr="00CD740E">
        <w:rPr>
          <w:rFonts w:eastAsiaTheme="minorHAnsi"/>
          <w:lang w:eastAsia="en-US"/>
        </w:rPr>
        <w:t>’,</w:t>
      </w:r>
      <w:r w:rsidRPr="00CD740E">
        <w:rPr>
          <w:rFonts w:eastAsiaTheme="minorHAnsi"/>
          <w:lang w:eastAsia="en-US"/>
        </w:rPr>
        <w:t> </w:t>
      </w:r>
      <w:r w:rsidRPr="00CD740E">
        <w:rPr>
          <w:rFonts w:eastAsiaTheme="minorHAnsi"/>
          <w:i/>
          <w:iCs/>
          <w:lang w:eastAsia="en-US"/>
        </w:rPr>
        <w:t>Proceedings of the Cambridge Philological Society</w:t>
      </w:r>
      <w:r w:rsidRPr="00CD740E">
        <w:rPr>
          <w:rFonts w:eastAsiaTheme="minorHAnsi"/>
          <w:lang w:eastAsia="en-US"/>
        </w:rPr>
        <w:t>, 16, pp. 22-41.</w:t>
      </w:r>
    </w:p>
    <w:p w14:paraId="7092AC39" w14:textId="7B480862" w:rsidR="007105DB" w:rsidRPr="00CD740E" w:rsidRDefault="007105DB" w:rsidP="005956AD">
      <w:pPr>
        <w:pStyle w:val="NormalWeb"/>
        <w:shd w:val="clear" w:color="auto" w:fill="FFFFFF"/>
        <w:spacing w:before="0" w:beforeAutospacing="0" w:after="173" w:afterAutospacing="0" w:line="480" w:lineRule="auto"/>
        <w:rPr>
          <w:rFonts w:eastAsiaTheme="minorHAnsi"/>
          <w:lang w:eastAsia="en-US"/>
        </w:rPr>
      </w:pPr>
      <w:proofErr w:type="spellStart"/>
      <w:r w:rsidRPr="00CD740E">
        <w:rPr>
          <w:rFonts w:eastAsiaTheme="minorHAnsi"/>
          <w:lang w:eastAsia="en-US"/>
        </w:rPr>
        <w:t>K</w:t>
      </w:r>
      <w:r w:rsidR="00B350C7" w:rsidRPr="00CD740E">
        <w:rPr>
          <w:rFonts w:eastAsiaTheme="minorHAnsi"/>
          <w:lang w:eastAsia="en-US"/>
        </w:rPr>
        <w:t>nopp</w:t>
      </w:r>
      <w:proofErr w:type="spellEnd"/>
      <w:r w:rsidRPr="00CD740E">
        <w:rPr>
          <w:rFonts w:eastAsiaTheme="minorHAnsi"/>
          <w:lang w:eastAsia="en-US"/>
        </w:rPr>
        <w:t xml:space="preserve">, S.E. </w:t>
      </w:r>
      <w:r w:rsidR="003F4930" w:rsidRPr="00CD740E">
        <w:rPr>
          <w:rFonts w:eastAsiaTheme="minorHAnsi"/>
          <w:lang w:eastAsia="en-US"/>
        </w:rPr>
        <w:t>(</w:t>
      </w:r>
      <w:r w:rsidRPr="00CD740E">
        <w:rPr>
          <w:rFonts w:eastAsiaTheme="minorHAnsi"/>
          <w:lang w:eastAsia="en-US"/>
        </w:rPr>
        <w:t>1976</w:t>
      </w:r>
      <w:r w:rsidR="00EA57F8" w:rsidRPr="00CD740E">
        <w:rPr>
          <w:rFonts w:eastAsiaTheme="minorHAnsi"/>
          <w:lang w:eastAsia="en-US"/>
        </w:rPr>
        <w:t>)</w:t>
      </w:r>
      <w:r w:rsidRPr="00CD740E">
        <w:rPr>
          <w:rFonts w:eastAsiaTheme="minorHAnsi"/>
          <w:lang w:eastAsia="en-US"/>
        </w:rPr>
        <w:t xml:space="preserve"> Catullus 64 and the Conflict between </w:t>
      </w:r>
      <w:proofErr w:type="spellStart"/>
      <w:r w:rsidRPr="00CD740E">
        <w:rPr>
          <w:rFonts w:eastAsiaTheme="minorHAnsi"/>
          <w:lang w:eastAsia="en-US"/>
        </w:rPr>
        <w:t>Amores</w:t>
      </w:r>
      <w:proofErr w:type="spellEnd"/>
      <w:r w:rsidRPr="00CD740E">
        <w:rPr>
          <w:rFonts w:eastAsiaTheme="minorHAnsi"/>
          <w:lang w:eastAsia="en-US"/>
        </w:rPr>
        <w:t xml:space="preserve"> and Virtutes. </w:t>
      </w:r>
      <w:r w:rsidRPr="00CD740E">
        <w:rPr>
          <w:rFonts w:eastAsiaTheme="minorHAnsi"/>
          <w:i/>
          <w:iCs/>
          <w:lang w:eastAsia="en-US"/>
        </w:rPr>
        <w:t>Classical philology</w:t>
      </w:r>
      <w:r w:rsidRPr="00CD740E">
        <w:rPr>
          <w:rFonts w:eastAsiaTheme="minorHAnsi"/>
          <w:lang w:eastAsia="en-US"/>
        </w:rPr>
        <w:t>, 71(3), pp. 207-213.</w:t>
      </w:r>
    </w:p>
    <w:p w14:paraId="7BB6358D" w14:textId="2ECE841E" w:rsidR="0020395B" w:rsidRDefault="00440022" w:rsidP="005956AD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CD740E">
        <w:rPr>
          <w:rFonts w:ascii="Times New Roman" w:hAnsi="Times New Roman" w:cs="Times New Roman"/>
          <w:sz w:val="24"/>
          <w:szCs w:val="24"/>
        </w:rPr>
        <w:t xml:space="preserve">Quinn, Kenneth. </w:t>
      </w:r>
      <w:r w:rsidRPr="00CD740E">
        <w:rPr>
          <w:rFonts w:ascii="Times New Roman" w:hAnsi="Times New Roman" w:cs="Times New Roman"/>
          <w:sz w:val="24"/>
          <w:szCs w:val="24"/>
        </w:rPr>
        <w:t>(</w:t>
      </w:r>
      <w:r w:rsidRPr="00CD740E">
        <w:rPr>
          <w:rFonts w:ascii="Times New Roman" w:hAnsi="Times New Roman" w:cs="Times New Roman"/>
          <w:sz w:val="24"/>
          <w:szCs w:val="24"/>
        </w:rPr>
        <w:t>1970</w:t>
      </w:r>
      <w:r w:rsidRPr="00CD740E">
        <w:rPr>
          <w:rFonts w:ascii="Times New Roman" w:hAnsi="Times New Roman" w:cs="Times New Roman"/>
          <w:sz w:val="24"/>
          <w:szCs w:val="24"/>
        </w:rPr>
        <w:t>)</w:t>
      </w:r>
      <w:r w:rsidRPr="00CD740E">
        <w:rPr>
          <w:rFonts w:ascii="Times New Roman" w:hAnsi="Times New Roman" w:cs="Times New Roman"/>
          <w:sz w:val="24"/>
          <w:szCs w:val="24"/>
        </w:rPr>
        <w:t xml:space="preserve"> (ed.), </w:t>
      </w:r>
      <w:r w:rsidRPr="00CD740E">
        <w:rPr>
          <w:rFonts w:ascii="Times New Roman" w:hAnsi="Times New Roman" w:cs="Times New Roman"/>
          <w:i/>
          <w:iCs/>
          <w:sz w:val="24"/>
          <w:szCs w:val="24"/>
        </w:rPr>
        <w:t>Catullus: The Poems</w:t>
      </w:r>
      <w:r w:rsidR="00CD60A9" w:rsidRPr="00CD740E">
        <w:rPr>
          <w:rFonts w:ascii="Times New Roman" w:hAnsi="Times New Roman" w:cs="Times New Roman"/>
          <w:i/>
          <w:iCs/>
          <w:sz w:val="24"/>
          <w:szCs w:val="24"/>
        </w:rPr>
        <w:t>.</w:t>
      </w:r>
      <w:r w:rsidRPr="00CD740E">
        <w:rPr>
          <w:rFonts w:ascii="Times New Roman" w:hAnsi="Times New Roman" w:cs="Times New Roman"/>
          <w:sz w:val="24"/>
          <w:szCs w:val="24"/>
        </w:rPr>
        <w:t xml:space="preserve"> London and Basingstoke</w:t>
      </w:r>
      <w:r w:rsidR="006F1E42">
        <w:rPr>
          <w:rFonts w:ascii="Times New Roman" w:hAnsi="Times New Roman" w:cs="Times New Roman"/>
          <w:sz w:val="24"/>
          <w:szCs w:val="24"/>
        </w:rPr>
        <w:t>: Bloomsbury</w:t>
      </w:r>
    </w:p>
    <w:p w14:paraId="43AF5188" w14:textId="12023CA0" w:rsidR="00880916" w:rsidRPr="00CD740E" w:rsidRDefault="00880916" w:rsidP="00440022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880916">
        <w:rPr>
          <w:rFonts w:ascii="Times New Roman" w:hAnsi="Times New Roman" w:cs="Times New Roman"/>
          <w:sz w:val="24"/>
          <w:szCs w:val="24"/>
        </w:rPr>
        <w:t>T</w:t>
      </w:r>
      <w:r w:rsidRPr="00880916">
        <w:rPr>
          <w:rFonts w:ascii="Times New Roman" w:hAnsi="Times New Roman" w:cs="Times New Roman"/>
          <w:sz w:val="24"/>
          <w:szCs w:val="24"/>
        </w:rPr>
        <w:t>homas</w:t>
      </w:r>
      <w:r w:rsidRPr="00880916">
        <w:rPr>
          <w:rFonts w:ascii="Times New Roman" w:hAnsi="Times New Roman" w:cs="Times New Roman"/>
          <w:sz w:val="24"/>
          <w:szCs w:val="24"/>
        </w:rPr>
        <w:t xml:space="preserve">, R.F. </w:t>
      </w:r>
      <w:r w:rsidRPr="00880916">
        <w:rPr>
          <w:rFonts w:ascii="Times New Roman" w:hAnsi="Times New Roman" w:cs="Times New Roman"/>
          <w:sz w:val="24"/>
          <w:szCs w:val="24"/>
        </w:rPr>
        <w:t>(</w:t>
      </w:r>
      <w:r w:rsidRPr="00880916">
        <w:rPr>
          <w:rFonts w:ascii="Times New Roman" w:hAnsi="Times New Roman" w:cs="Times New Roman"/>
          <w:sz w:val="24"/>
          <w:szCs w:val="24"/>
        </w:rPr>
        <w:t>1982</w:t>
      </w:r>
      <w:r w:rsidRPr="00880916">
        <w:rPr>
          <w:rFonts w:ascii="Times New Roman" w:hAnsi="Times New Roman" w:cs="Times New Roman"/>
          <w:sz w:val="24"/>
          <w:szCs w:val="24"/>
        </w:rPr>
        <w:t>)</w:t>
      </w:r>
      <w:r w:rsidRPr="00880916">
        <w:rPr>
          <w:rFonts w:ascii="Times New Roman" w:hAnsi="Times New Roman" w:cs="Times New Roman"/>
          <w:sz w:val="24"/>
          <w:szCs w:val="24"/>
        </w:rPr>
        <w:t xml:space="preserve"> </w:t>
      </w:r>
      <w:r w:rsidR="005956AD">
        <w:rPr>
          <w:rFonts w:ascii="Times New Roman" w:hAnsi="Times New Roman" w:cs="Times New Roman"/>
          <w:sz w:val="24"/>
          <w:szCs w:val="24"/>
        </w:rPr>
        <w:t>‘</w:t>
      </w:r>
      <w:r w:rsidRPr="00880916">
        <w:rPr>
          <w:rFonts w:ascii="Times New Roman" w:hAnsi="Times New Roman" w:cs="Times New Roman"/>
          <w:sz w:val="24"/>
          <w:szCs w:val="24"/>
        </w:rPr>
        <w:t>Catullus and the Polemics of Poetic Reference (Poem 64.1</w:t>
      </w:r>
      <w:r w:rsidR="005956AD">
        <w:rPr>
          <w:rFonts w:ascii="Times New Roman" w:hAnsi="Times New Roman" w:cs="Times New Roman"/>
          <w:sz w:val="24"/>
          <w:szCs w:val="24"/>
        </w:rPr>
        <w:t xml:space="preserve"> </w:t>
      </w:r>
      <w:r w:rsidRPr="00880916">
        <w:rPr>
          <w:rFonts w:ascii="Times New Roman" w:hAnsi="Times New Roman" w:cs="Times New Roman"/>
          <w:sz w:val="24"/>
          <w:szCs w:val="24"/>
        </w:rPr>
        <w:t>18)</w:t>
      </w:r>
      <w:r w:rsidR="005956AD">
        <w:rPr>
          <w:rFonts w:ascii="Times New Roman" w:hAnsi="Times New Roman" w:cs="Times New Roman"/>
          <w:sz w:val="24"/>
          <w:szCs w:val="24"/>
        </w:rPr>
        <w:t>’</w:t>
      </w:r>
      <w:r w:rsidRPr="00880916">
        <w:rPr>
          <w:rFonts w:ascii="Times New Roman" w:hAnsi="Times New Roman" w:cs="Times New Roman"/>
          <w:sz w:val="24"/>
          <w:szCs w:val="24"/>
        </w:rPr>
        <w:t> </w:t>
      </w:r>
      <w:r w:rsidRPr="005956AD">
        <w:rPr>
          <w:rFonts w:ascii="Times New Roman" w:hAnsi="Times New Roman" w:cs="Times New Roman"/>
          <w:i/>
          <w:iCs/>
          <w:sz w:val="24"/>
          <w:szCs w:val="24"/>
        </w:rPr>
        <w:t>American journal of philology</w:t>
      </w:r>
      <w:r w:rsidRPr="00880916">
        <w:rPr>
          <w:rFonts w:ascii="Times New Roman" w:hAnsi="Times New Roman" w:cs="Times New Roman"/>
          <w:sz w:val="24"/>
          <w:szCs w:val="24"/>
        </w:rPr>
        <w:t>, 103(2), pp. 144-164</w:t>
      </w:r>
    </w:p>
    <w:sectPr w:rsidR="00880916" w:rsidRPr="00CD740E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E7F696" w14:textId="77777777" w:rsidR="00192C4F" w:rsidRDefault="00192C4F" w:rsidP="00D67875">
      <w:pPr>
        <w:spacing w:after="0" w:line="240" w:lineRule="auto"/>
      </w:pPr>
      <w:r>
        <w:separator/>
      </w:r>
    </w:p>
  </w:endnote>
  <w:endnote w:type="continuationSeparator" w:id="0">
    <w:p w14:paraId="40291D7B" w14:textId="77777777" w:rsidR="00192C4F" w:rsidRDefault="00192C4F" w:rsidP="00D6787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Fonts w:ascii="Times New Roman" w:hAnsi="Times New Roman" w:cs="Times New Roman"/>
        <w:sz w:val="24"/>
        <w:szCs w:val="24"/>
      </w:rPr>
      <w:id w:val="1528362779"/>
      <w:docPartObj>
        <w:docPartGallery w:val="Page Numbers (Bottom of Page)"/>
        <w:docPartUnique/>
      </w:docPartObj>
    </w:sdtPr>
    <w:sdtEndPr>
      <w:rPr>
        <w:rFonts w:asciiTheme="minorHAnsi" w:hAnsiTheme="minorHAnsi" w:cstheme="minorBidi"/>
        <w:noProof/>
        <w:sz w:val="22"/>
        <w:szCs w:val="22"/>
      </w:rPr>
    </w:sdtEndPr>
    <w:sdtContent>
      <w:p w14:paraId="384AB78C" w14:textId="3F43F7F5" w:rsidR="004F576B" w:rsidRDefault="004F576B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F565E5D" w14:textId="77777777" w:rsidR="004F576B" w:rsidRDefault="004F57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05AB444" w14:textId="77777777" w:rsidR="00192C4F" w:rsidRDefault="00192C4F" w:rsidP="00D67875">
      <w:pPr>
        <w:spacing w:after="0" w:line="240" w:lineRule="auto"/>
      </w:pPr>
      <w:r>
        <w:separator/>
      </w:r>
    </w:p>
  </w:footnote>
  <w:footnote w:type="continuationSeparator" w:id="0">
    <w:p w14:paraId="051DDE71" w14:textId="77777777" w:rsidR="00192C4F" w:rsidRDefault="00192C4F" w:rsidP="00D6787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A30056C" w14:textId="6964FBF4" w:rsidR="00D67875" w:rsidRPr="004F576B" w:rsidRDefault="00D67875">
    <w:pPr>
      <w:pStyle w:val="Header"/>
      <w:rPr>
        <w:rFonts w:ascii="Times New Roman" w:hAnsi="Times New Roman" w:cs="Times New Roman"/>
        <w:sz w:val="24"/>
        <w:szCs w:val="24"/>
      </w:rPr>
    </w:pPr>
    <w:r w:rsidRPr="004F576B">
      <w:rPr>
        <w:rFonts w:ascii="Times New Roman" w:hAnsi="Times New Roman" w:cs="Times New Roman"/>
        <w:sz w:val="24"/>
        <w:szCs w:val="24"/>
      </w:rPr>
      <w:t>Elspeth Evans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E91959"/>
    <w:multiLevelType w:val="hybridMultilevel"/>
    <w:tmpl w:val="CDB2E30E"/>
    <w:lvl w:ilvl="0" w:tplc="A7A2A538">
      <w:start w:val="5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70147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2EFD"/>
    <w:rsid w:val="00001C12"/>
    <w:rsid w:val="00005B2B"/>
    <w:rsid w:val="00020B90"/>
    <w:rsid w:val="00052EB1"/>
    <w:rsid w:val="0005441A"/>
    <w:rsid w:val="00074117"/>
    <w:rsid w:val="000841F1"/>
    <w:rsid w:val="00085F14"/>
    <w:rsid w:val="00086975"/>
    <w:rsid w:val="000A3506"/>
    <w:rsid w:val="000C238F"/>
    <w:rsid w:val="000D613B"/>
    <w:rsid w:val="000E0C17"/>
    <w:rsid w:val="001027EB"/>
    <w:rsid w:val="0010328F"/>
    <w:rsid w:val="00111D91"/>
    <w:rsid w:val="00112D2E"/>
    <w:rsid w:val="001572D2"/>
    <w:rsid w:val="00160462"/>
    <w:rsid w:val="00160EA2"/>
    <w:rsid w:val="00192C4F"/>
    <w:rsid w:val="001D605F"/>
    <w:rsid w:val="001E403B"/>
    <w:rsid w:val="001F3F84"/>
    <w:rsid w:val="001F770A"/>
    <w:rsid w:val="0020395B"/>
    <w:rsid w:val="0021473E"/>
    <w:rsid w:val="00214C4E"/>
    <w:rsid w:val="00217A75"/>
    <w:rsid w:val="00235877"/>
    <w:rsid w:val="002447DD"/>
    <w:rsid w:val="00265E9D"/>
    <w:rsid w:val="00275168"/>
    <w:rsid w:val="002A6CE4"/>
    <w:rsid w:val="002A7D3B"/>
    <w:rsid w:val="002C4BA5"/>
    <w:rsid w:val="002D06A5"/>
    <w:rsid w:val="002D559D"/>
    <w:rsid w:val="002E62DE"/>
    <w:rsid w:val="00311D21"/>
    <w:rsid w:val="003173B6"/>
    <w:rsid w:val="00325119"/>
    <w:rsid w:val="00327C7D"/>
    <w:rsid w:val="00336A2D"/>
    <w:rsid w:val="00342516"/>
    <w:rsid w:val="0034349A"/>
    <w:rsid w:val="00346F4C"/>
    <w:rsid w:val="00352C10"/>
    <w:rsid w:val="00356A9E"/>
    <w:rsid w:val="0036004C"/>
    <w:rsid w:val="003640B9"/>
    <w:rsid w:val="0038663B"/>
    <w:rsid w:val="00387C07"/>
    <w:rsid w:val="0039485E"/>
    <w:rsid w:val="003A15F7"/>
    <w:rsid w:val="003D018D"/>
    <w:rsid w:val="003D0780"/>
    <w:rsid w:val="003E2692"/>
    <w:rsid w:val="003F4930"/>
    <w:rsid w:val="00423DA6"/>
    <w:rsid w:val="00431FD4"/>
    <w:rsid w:val="00440022"/>
    <w:rsid w:val="00442A72"/>
    <w:rsid w:val="00443D5C"/>
    <w:rsid w:val="00451389"/>
    <w:rsid w:val="00473AC5"/>
    <w:rsid w:val="00476A47"/>
    <w:rsid w:val="00482DF3"/>
    <w:rsid w:val="00495BA3"/>
    <w:rsid w:val="004A56EB"/>
    <w:rsid w:val="004D3C6C"/>
    <w:rsid w:val="004E77F2"/>
    <w:rsid w:val="004F576B"/>
    <w:rsid w:val="004F7BA4"/>
    <w:rsid w:val="00501027"/>
    <w:rsid w:val="00520822"/>
    <w:rsid w:val="00526C6A"/>
    <w:rsid w:val="00532F7F"/>
    <w:rsid w:val="0053435E"/>
    <w:rsid w:val="005535A3"/>
    <w:rsid w:val="0055779D"/>
    <w:rsid w:val="00577109"/>
    <w:rsid w:val="00585A71"/>
    <w:rsid w:val="005956AD"/>
    <w:rsid w:val="005A303E"/>
    <w:rsid w:val="005A5B4B"/>
    <w:rsid w:val="005D0347"/>
    <w:rsid w:val="005E6461"/>
    <w:rsid w:val="006072FE"/>
    <w:rsid w:val="00620E2D"/>
    <w:rsid w:val="00637183"/>
    <w:rsid w:val="00644071"/>
    <w:rsid w:val="006757DA"/>
    <w:rsid w:val="006829AE"/>
    <w:rsid w:val="006864C1"/>
    <w:rsid w:val="006C2502"/>
    <w:rsid w:val="006E480E"/>
    <w:rsid w:val="006E7805"/>
    <w:rsid w:val="006F1E42"/>
    <w:rsid w:val="006F2E6C"/>
    <w:rsid w:val="00703F66"/>
    <w:rsid w:val="00707074"/>
    <w:rsid w:val="007105DB"/>
    <w:rsid w:val="00716A07"/>
    <w:rsid w:val="00717138"/>
    <w:rsid w:val="00725CFF"/>
    <w:rsid w:val="007314A5"/>
    <w:rsid w:val="0073257E"/>
    <w:rsid w:val="00742C94"/>
    <w:rsid w:val="007640E6"/>
    <w:rsid w:val="00773A17"/>
    <w:rsid w:val="00784506"/>
    <w:rsid w:val="007854BE"/>
    <w:rsid w:val="00793A55"/>
    <w:rsid w:val="00797C46"/>
    <w:rsid w:val="007B16AD"/>
    <w:rsid w:val="007B6F48"/>
    <w:rsid w:val="007C658B"/>
    <w:rsid w:val="007E43D2"/>
    <w:rsid w:val="007E7C76"/>
    <w:rsid w:val="007F1B28"/>
    <w:rsid w:val="008061DF"/>
    <w:rsid w:val="00835059"/>
    <w:rsid w:val="008352E9"/>
    <w:rsid w:val="00837756"/>
    <w:rsid w:val="0084187F"/>
    <w:rsid w:val="008438DA"/>
    <w:rsid w:val="00844AAC"/>
    <w:rsid w:val="00863933"/>
    <w:rsid w:val="008801A7"/>
    <w:rsid w:val="00880916"/>
    <w:rsid w:val="0089091C"/>
    <w:rsid w:val="008979F2"/>
    <w:rsid w:val="008B3E10"/>
    <w:rsid w:val="008E4849"/>
    <w:rsid w:val="008E79B0"/>
    <w:rsid w:val="00901774"/>
    <w:rsid w:val="00917D5F"/>
    <w:rsid w:val="009203ED"/>
    <w:rsid w:val="00922145"/>
    <w:rsid w:val="00927411"/>
    <w:rsid w:val="00927D31"/>
    <w:rsid w:val="009601D7"/>
    <w:rsid w:val="009612E0"/>
    <w:rsid w:val="00980384"/>
    <w:rsid w:val="0099674D"/>
    <w:rsid w:val="009A25E3"/>
    <w:rsid w:val="009B2245"/>
    <w:rsid w:val="009B5927"/>
    <w:rsid w:val="009C2EAB"/>
    <w:rsid w:val="009D2301"/>
    <w:rsid w:val="009F48B8"/>
    <w:rsid w:val="00A01137"/>
    <w:rsid w:val="00A1267C"/>
    <w:rsid w:val="00A22840"/>
    <w:rsid w:val="00A3277B"/>
    <w:rsid w:val="00A46D75"/>
    <w:rsid w:val="00A5350D"/>
    <w:rsid w:val="00A64222"/>
    <w:rsid w:val="00A70EA8"/>
    <w:rsid w:val="00A738CF"/>
    <w:rsid w:val="00AA3ED9"/>
    <w:rsid w:val="00AB15A6"/>
    <w:rsid w:val="00AB2060"/>
    <w:rsid w:val="00AB2401"/>
    <w:rsid w:val="00AB31EF"/>
    <w:rsid w:val="00AB7956"/>
    <w:rsid w:val="00AD090D"/>
    <w:rsid w:val="00AD210D"/>
    <w:rsid w:val="00AD7070"/>
    <w:rsid w:val="00B0074D"/>
    <w:rsid w:val="00B07837"/>
    <w:rsid w:val="00B11EDF"/>
    <w:rsid w:val="00B350C7"/>
    <w:rsid w:val="00B37BCC"/>
    <w:rsid w:val="00B4226C"/>
    <w:rsid w:val="00B57EDE"/>
    <w:rsid w:val="00B6546A"/>
    <w:rsid w:val="00B66259"/>
    <w:rsid w:val="00B82511"/>
    <w:rsid w:val="00BD2FB8"/>
    <w:rsid w:val="00BD44B3"/>
    <w:rsid w:val="00BD5EEA"/>
    <w:rsid w:val="00BE7337"/>
    <w:rsid w:val="00BF121C"/>
    <w:rsid w:val="00BF7C59"/>
    <w:rsid w:val="00C24DAC"/>
    <w:rsid w:val="00C365A3"/>
    <w:rsid w:val="00C3666E"/>
    <w:rsid w:val="00C41CA2"/>
    <w:rsid w:val="00C523BC"/>
    <w:rsid w:val="00C5741E"/>
    <w:rsid w:val="00C612E0"/>
    <w:rsid w:val="00C70BB2"/>
    <w:rsid w:val="00C9086C"/>
    <w:rsid w:val="00CB1CF3"/>
    <w:rsid w:val="00CD60A9"/>
    <w:rsid w:val="00CD740E"/>
    <w:rsid w:val="00D233A4"/>
    <w:rsid w:val="00D50B1E"/>
    <w:rsid w:val="00D5680C"/>
    <w:rsid w:val="00D67875"/>
    <w:rsid w:val="00D73A57"/>
    <w:rsid w:val="00D80C83"/>
    <w:rsid w:val="00D8313D"/>
    <w:rsid w:val="00D91C33"/>
    <w:rsid w:val="00D952BA"/>
    <w:rsid w:val="00DA7AE6"/>
    <w:rsid w:val="00DB5DE2"/>
    <w:rsid w:val="00DC027F"/>
    <w:rsid w:val="00DE13AF"/>
    <w:rsid w:val="00E01E87"/>
    <w:rsid w:val="00E31D96"/>
    <w:rsid w:val="00E36132"/>
    <w:rsid w:val="00E446B9"/>
    <w:rsid w:val="00E63A7D"/>
    <w:rsid w:val="00E64AD0"/>
    <w:rsid w:val="00E66188"/>
    <w:rsid w:val="00E837D9"/>
    <w:rsid w:val="00EA57F8"/>
    <w:rsid w:val="00EB08D5"/>
    <w:rsid w:val="00EB22E8"/>
    <w:rsid w:val="00EB45B3"/>
    <w:rsid w:val="00EC2A17"/>
    <w:rsid w:val="00ED3322"/>
    <w:rsid w:val="00EF5DFC"/>
    <w:rsid w:val="00F1035A"/>
    <w:rsid w:val="00F40917"/>
    <w:rsid w:val="00F42EFD"/>
    <w:rsid w:val="00F54E48"/>
    <w:rsid w:val="00F555F7"/>
    <w:rsid w:val="00F635D4"/>
    <w:rsid w:val="00F763FB"/>
    <w:rsid w:val="00FA0DF1"/>
    <w:rsid w:val="00FA5A9D"/>
    <w:rsid w:val="00FB5AFE"/>
    <w:rsid w:val="00FD3162"/>
    <w:rsid w:val="00FF03AC"/>
    <w:rsid w:val="00FF209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7FF756"/>
  <w15:chartTrackingRefBased/>
  <w15:docId w15:val="{C0CE7E31-8C8A-4C3F-85A2-C77D31CC863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A6CE4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7105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678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67875"/>
  </w:style>
  <w:style w:type="paragraph" w:styleId="Footer">
    <w:name w:val="footer"/>
    <w:basedOn w:val="Normal"/>
    <w:link w:val="FooterChar"/>
    <w:uiPriority w:val="99"/>
    <w:unhideWhenUsed/>
    <w:rsid w:val="00D6787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678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8742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0" ma:contentTypeDescription="Create a new document." ma:contentTypeScope="" ma:versionID="a17ad1527d4e9ecd6ed57ee3bfba2d7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ff57a7b9e6f777d327d090cf984fd27d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DCA36C85-0E1F-4A81-9DA3-B9E0224636AD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0C553B24-FC0B-481B-98C3-076CAE71AA9F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7FF1DFD1-EB3A-4E71-BCA1-BF2D732E04D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1591</TotalTime>
  <Pages>5</Pages>
  <Words>1063</Words>
  <Characters>6065</Characters>
  <Application>Microsoft Office Word</Application>
  <DocSecurity>0</DocSecurity>
  <Lines>50</Lines>
  <Paragraphs>14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7114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Elspeth Evans</dc:creator>
  <cp:keywords/>
  <dc:description/>
  <cp:lastModifiedBy>Elspeth Evans (2211200)</cp:lastModifiedBy>
  <cp:revision>224</cp:revision>
  <dcterms:created xsi:type="dcterms:W3CDTF">2022-10-10T21:50:00Z</dcterms:created>
  <dcterms:modified xsi:type="dcterms:W3CDTF">2022-10-12T20:56:00Z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