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C1460" w14:textId="77777777" w:rsidR="00904087" w:rsidRPr="00904087" w:rsidRDefault="00904087" w:rsidP="00904087">
      <w:pPr>
        <w:spacing w:after="160"/>
        <w:rPr>
          <w:rFonts w:eastAsiaTheme="minorHAnsi"/>
          <w:b/>
          <w:bCs/>
          <w:sz w:val="28"/>
          <w:szCs w:val="28"/>
        </w:rPr>
      </w:pPr>
      <w:bookmarkStart w:id="0" w:name="_Toc118184325"/>
    </w:p>
    <w:p w14:paraId="2A26A50E" w14:textId="24FAFA7C" w:rsidR="00904087" w:rsidRDefault="00904087" w:rsidP="00904087">
      <w:pPr>
        <w:spacing w:after="160"/>
        <w:jc w:val="center"/>
        <w:rPr>
          <w:rFonts w:eastAsiaTheme="minorHAnsi"/>
          <w:b/>
          <w:bCs/>
          <w:sz w:val="28"/>
          <w:szCs w:val="28"/>
        </w:rPr>
      </w:pPr>
      <w:r w:rsidRPr="00904087">
        <w:rPr>
          <w:rFonts w:eastAsiaTheme="minorHAnsi"/>
          <w:b/>
          <w:noProof/>
          <w:sz w:val="28"/>
          <w:szCs w:val="28"/>
        </w:rPr>
        <w:drawing>
          <wp:inline distT="0" distB="0" distL="0" distR="0" wp14:anchorId="0091174F" wp14:editId="5937EEC4">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4B681B3C" w14:textId="77777777" w:rsidR="003825FC" w:rsidRPr="00904087" w:rsidRDefault="003825FC" w:rsidP="00904087">
      <w:pPr>
        <w:spacing w:after="160"/>
        <w:jc w:val="center"/>
        <w:rPr>
          <w:rFonts w:eastAsiaTheme="minorHAnsi"/>
          <w:b/>
          <w:bCs/>
          <w:sz w:val="28"/>
          <w:szCs w:val="28"/>
        </w:rPr>
      </w:pPr>
    </w:p>
    <w:p w14:paraId="2796DF6E"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University of Wales Trinity Saint David</w:t>
      </w:r>
    </w:p>
    <w:p w14:paraId="62065487" w14:textId="77777777" w:rsidR="00904087" w:rsidRPr="00904087" w:rsidRDefault="00904087" w:rsidP="00904087">
      <w:pPr>
        <w:spacing w:after="160"/>
        <w:jc w:val="center"/>
        <w:rPr>
          <w:rFonts w:eastAsiaTheme="minorHAnsi"/>
          <w:b/>
          <w:bCs/>
          <w:sz w:val="28"/>
          <w:szCs w:val="28"/>
        </w:rPr>
      </w:pPr>
    </w:p>
    <w:p w14:paraId="27E5A985" w14:textId="77777777" w:rsidR="00904087" w:rsidRPr="00904087" w:rsidRDefault="00904087" w:rsidP="00904087">
      <w:pPr>
        <w:spacing w:after="160"/>
        <w:rPr>
          <w:rFonts w:eastAsiaTheme="minorHAnsi"/>
          <w:b/>
          <w:bCs/>
          <w:sz w:val="28"/>
          <w:szCs w:val="28"/>
        </w:rPr>
      </w:pPr>
    </w:p>
    <w:p w14:paraId="30A50B10"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Assignment 1 – Critically evaluation of the Cross Rail Project – Elizabeth Line</w:t>
      </w:r>
    </w:p>
    <w:p w14:paraId="46A6440C" w14:textId="77777777" w:rsidR="00904087" w:rsidRPr="00904087" w:rsidRDefault="00904087" w:rsidP="00904087">
      <w:pPr>
        <w:spacing w:after="160"/>
        <w:jc w:val="center"/>
        <w:rPr>
          <w:rFonts w:eastAsiaTheme="minorHAnsi"/>
          <w:b/>
          <w:bCs/>
          <w:sz w:val="28"/>
          <w:szCs w:val="28"/>
        </w:rPr>
      </w:pPr>
    </w:p>
    <w:p w14:paraId="738D5507" w14:textId="77777777" w:rsidR="00904087" w:rsidRPr="00904087" w:rsidRDefault="00904087" w:rsidP="00904087">
      <w:pPr>
        <w:spacing w:after="160"/>
        <w:rPr>
          <w:rFonts w:eastAsiaTheme="minorHAnsi"/>
          <w:b/>
          <w:bCs/>
          <w:sz w:val="28"/>
          <w:szCs w:val="28"/>
        </w:rPr>
      </w:pPr>
    </w:p>
    <w:p w14:paraId="1003D120"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 xml:space="preserve">Module Name: </w:t>
      </w:r>
      <w:r w:rsidRPr="00904087">
        <w:rPr>
          <w:rFonts w:eastAsiaTheme="minorHAnsi"/>
          <w:b/>
          <w:bCs/>
          <w:sz w:val="28"/>
          <w:szCs w:val="28"/>
          <w:lang w:val="en-GB"/>
        </w:rPr>
        <w:t>Project Management</w:t>
      </w:r>
    </w:p>
    <w:p w14:paraId="7D7A7B88"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Module Code:</w:t>
      </w:r>
      <w:r w:rsidRPr="00904087">
        <w:rPr>
          <w:rFonts w:asciiTheme="minorHAnsi" w:eastAsiaTheme="minorHAnsi" w:hAnsiTheme="minorHAnsi" w:cstheme="minorBidi"/>
          <w:sz w:val="20"/>
          <w:szCs w:val="20"/>
        </w:rPr>
        <w:t xml:space="preserve"> </w:t>
      </w:r>
      <w:r w:rsidRPr="00904087">
        <w:rPr>
          <w:rFonts w:eastAsiaTheme="minorHAnsi"/>
          <w:b/>
          <w:bCs/>
          <w:sz w:val="28"/>
          <w:szCs w:val="28"/>
        </w:rPr>
        <w:t>LCBB5005</w:t>
      </w:r>
    </w:p>
    <w:p w14:paraId="5EE21879" w14:textId="77777777" w:rsidR="00904087" w:rsidRPr="00904087" w:rsidRDefault="00904087" w:rsidP="00904087">
      <w:pPr>
        <w:spacing w:after="160"/>
        <w:jc w:val="center"/>
        <w:rPr>
          <w:rFonts w:eastAsiaTheme="minorHAnsi"/>
          <w:b/>
          <w:bCs/>
          <w:sz w:val="28"/>
          <w:szCs w:val="28"/>
        </w:rPr>
      </w:pPr>
    </w:p>
    <w:p w14:paraId="22D1D4C4" w14:textId="77777777" w:rsidR="00904087" w:rsidRPr="00904087" w:rsidRDefault="00904087" w:rsidP="00904087">
      <w:pPr>
        <w:spacing w:after="160"/>
        <w:jc w:val="center"/>
        <w:rPr>
          <w:rFonts w:eastAsiaTheme="minorHAnsi"/>
          <w:b/>
          <w:bCs/>
          <w:sz w:val="28"/>
          <w:szCs w:val="28"/>
        </w:rPr>
      </w:pPr>
    </w:p>
    <w:p w14:paraId="66DC31E0"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Student Name: Pavlinka Todorova Veleva</w:t>
      </w:r>
    </w:p>
    <w:p w14:paraId="287253F0"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Student Number: 2028165</w:t>
      </w:r>
    </w:p>
    <w:p w14:paraId="450AF7CD" w14:textId="73E9A71F" w:rsidR="00904087" w:rsidRDefault="00904087" w:rsidP="00904087">
      <w:pPr>
        <w:spacing w:after="160"/>
        <w:rPr>
          <w:rFonts w:eastAsiaTheme="minorHAnsi"/>
          <w:b/>
          <w:bCs/>
          <w:sz w:val="28"/>
          <w:szCs w:val="28"/>
        </w:rPr>
      </w:pPr>
    </w:p>
    <w:p w14:paraId="65BD3C02" w14:textId="77777777" w:rsidR="003825FC" w:rsidRPr="00904087" w:rsidRDefault="003825FC" w:rsidP="00904087">
      <w:pPr>
        <w:spacing w:after="160"/>
        <w:rPr>
          <w:rFonts w:eastAsiaTheme="minorHAnsi"/>
          <w:b/>
          <w:bCs/>
          <w:sz w:val="28"/>
          <w:szCs w:val="28"/>
        </w:rPr>
      </w:pPr>
    </w:p>
    <w:p w14:paraId="50D1569A" w14:textId="77777777"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Lecturer Name: Dr. Molly Jack</w:t>
      </w:r>
    </w:p>
    <w:p w14:paraId="09F437B4" w14:textId="567B0FE3" w:rsidR="00904087" w:rsidRPr="00904087" w:rsidRDefault="00904087" w:rsidP="00904087">
      <w:pPr>
        <w:spacing w:after="160"/>
        <w:jc w:val="center"/>
        <w:rPr>
          <w:rFonts w:eastAsiaTheme="minorHAnsi"/>
          <w:b/>
          <w:bCs/>
          <w:sz w:val="28"/>
          <w:szCs w:val="28"/>
        </w:rPr>
      </w:pPr>
      <w:r w:rsidRPr="00904087">
        <w:rPr>
          <w:rFonts w:eastAsiaTheme="minorHAnsi"/>
          <w:b/>
          <w:bCs/>
          <w:sz w:val="28"/>
          <w:szCs w:val="28"/>
        </w:rPr>
        <w:t xml:space="preserve">Date: </w:t>
      </w:r>
      <w:r w:rsidR="009C2F05">
        <w:rPr>
          <w:rFonts w:eastAsiaTheme="minorHAnsi"/>
          <w:b/>
          <w:bCs/>
          <w:sz w:val="28"/>
          <w:szCs w:val="28"/>
        </w:rPr>
        <w:t>19.11.2022</w:t>
      </w:r>
    </w:p>
    <w:p w14:paraId="79099B20" w14:textId="77777777" w:rsidR="00904087" w:rsidRPr="00904087" w:rsidRDefault="00904087" w:rsidP="00904087">
      <w:pPr>
        <w:spacing w:after="160" w:line="256" w:lineRule="auto"/>
        <w:rPr>
          <w:rFonts w:asciiTheme="minorHAnsi" w:eastAsiaTheme="minorHAnsi" w:hAnsiTheme="minorHAnsi" w:cstheme="minorBidi"/>
          <w:sz w:val="22"/>
          <w:szCs w:val="22"/>
        </w:rPr>
      </w:pPr>
    </w:p>
    <w:p w14:paraId="0162315D" w14:textId="3546623A" w:rsidR="00904087" w:rsidRDefault="00904087" w:rsidP="00904087">
      <w:pPr>
        <w:spacing w:line="480" w:lineRule="auto"/>
        <w:rPr>
          <w:b/>
          <w:sz w:val="28"/>
          <w:szCs w:val="28"/>
          <w:lang w:val="en-GB"/>
        </w:rPr>
      </w:pPr>
    </w:p>
    <w:p w14:paraId="68331FAA" w14:textId="681C1893" w:rsidR="00904087" w:rsidRDefault="00904087" w:rsidP="00904087">
      <w:pPr>
        <w:spacing w:line="480" w:lineRule="auto"/>
        <w:rPr>
          <w:b/>
          <w:sz w:val="28"/>
          <w:szCs w:val="28"/>
          <w:lang w:val="en-GB"/>
        </w:rPr>
      </w:pPr>
    </w:p>
    <w:sdt>
      <w:sdtPr>
        <w:rPr>
          <w:rFonts w:ascii="Times New Roman" w:eastAsia="Times New Roman" w:hAnsi="Times New Roman" w:cs="Times New Roman"/>
          <w:color w:val="auto"/>
          <w:sz w:val="24"/>
          <w:szCs w:val="24"/>
        </w:rPr>
        <w:id w:val="-835152970"/>
        <w:docPartObj>
          <w:docPartGallery w:val="Table of Contents"/>
          <w:docPartUnique/>
        </w:docPartObj>
      </w:sdtPr>
      <w:sdtEndPr>
        <w:rPr>
          <w:b/>
          <w:bCs/>
          <w:noProof/>
        </w:rPr>
      </w:sdtEndPr>
      <w:sdtContent>
        <w:p w14:paraId="1DAB7ED2" w14:textId="197443F8" w:rsidR="003825FC" w:rsidRDefault="003825FC" w:rsidP="009C2F05">
          <w:pPr>
            <w:pStyle w:val="TOCHeading"/>
            <w:spacing w:line="276" w:lineRule="auto"/>
            <w:rPr>
              <w:rFonts w:ascii="Times New Roman" w:hAnsi="Times New Roman" w:cs="Times New Roman"/>
              <w:b/>
              <w:bCs/>
              <w:color w:val="auto"/>
              <w:sz w:val="28"/>
              <w:szCs w:val="28"/>
            </w:rPr>
          </w:pPr>
          <w:r w:rsidRPr="003825FC">
            <w:rPr>
              <w:rFonts w:ascii="Times New Roman" w:hAnsi="Times New Roman" w:cs="Times New Roman"/>
              <w:b/>
              <w:bCs/>
              <w:color w:val="auto"/>
              <w:sz w:val="28"/>
              <w:szCs w:val="28"/>
            </w:rPr>
            <w:t>Table of Contents</w:t>
          </w:r>
        </w:p>
        <w:p w14:paraId="1C6041D6" w14:textId="77777777" w:rsidR="003825FC" w:rsidRPr="003825FC" w:rsidRDefault="003825FC" w:rsidP="009C2F05">
          <w:pPr>
            <w:spacing w:line="276" w:lineRule="auto"/>
          </w:pPr>
        </w:p>
        <w:p w14:paraId="2E915B9C" w14:textId="77777777" w:rsidR="003825FC" w:rsidRPr="003825FC" w:rsidRDefault="003825FC" w:rsidP="009C2F05">
          <w:pPr>
            <w:spacing w:line="276" w:lineRule="auto"/>
          </w:pPr>
        </w:p>
        <w:p w14:paraId="44AB5720" w14:textId="5EBBAD67" w:rsidR="003825FC" w:rsidRPr="003825FC" w:rsidRDefault="003825FC" w:rsidP="009C2F05">
          <w:pPr>
            <w:pStyle w:val="TOC1"/>
            <w:rPr>
              <w:rFonts w:eastAsiaTheme="minorEastAsia"/>
              <w:noProof/>
            </w:rPr>
          </w:pPr>
          <w:r w:rsidRPr="003825FC">
            <w:fldChar w:fldCharType="begin"/>
          </w:r>
          <w:r w:rsidRPr="003825FC">
            <w:instrText xml:space="preserve"> TOC \o "1-3" \h \z \u </w:instrText>
          </w:r>
          <w:r w:rsidRPr="003825FC">
            <w:fldChar w:fldCharType="separate"/>
          </w:r>
          <w:hyperlink w:anchor="_Toc118190069" w:history="1">
            <w:r w:rsidRPr="003825FC">
              <w:rPr>
                <w:rStyle w:val="Hyperlink"/>
                <w:noProof/>
                <w:color w:val="auto"/>
                <w:lang w:val="en-GB"/>
              </w:rPr>
              <w:t>Introduction</w:t>
            </w:r>
            <w:r w:rsidRPr="003825FC">
              <w:rPr>
                <w:noProof/>
                <w:webHidden/>
              </w:rPr>
              <w:tab/>
            </w:r>
            <w:r w:rsidRPr="003825FC">
              <w:rPr>
                <w:noProof/>
                <w:webHidden/>
              </w:rPr>
              <w:fldChar w:fldCharType="begin"/>
            </w:r>
            <w:r w:rsidRPr="003825FC">
              <w:rPr>
                <w:noProof/>
                <w:webHidden/>
              </w:rPr>
              <w:instrText xml:space="preserve"> PAGEREF _Toc118190069 \h </w:instrText>
            </w:r>
            <w:r w:rsidRPr="003825FC">
              <w:rPr>
                <w:noProof/>
                <w:webHidden/>
              </w:rPr>
            </w:r>
            <w:r w:rsidRPr="003825FC">
              <w:rPr>
                <w:noProof/>
                <w:webHidden/>
              </w:rPr>
              <w:fldChar w:fldCharType="separate"/>
            </w:r>
            <w:r w:rsidR="009C2F05">
              <w:rPr>
                <w:noProof/>
                <w:webHidden/>
              </w:rPr>
              <w:t>3</w:t>
            </w:r>
            <w:r w:rsidRPr="003825FC">
              <w:rPr>
                <w:noProof/>
                <w:webHidden/>
              </w:rPr>
              <w:fldChar w:fldCharType="end"/>
            </w:r>
          </w:hyperlink>
        </w:p>
        <w:p w14:paraId="7C3A3F90" w14:textId="4CF5A44F" w:rsidR="003825FC" w:rsidRPr="003825FC" w:rsidRDefault="00000000" w:rsidP="009C2F05">
          <w:pPr>
            <w:pStyle w:val="TOC1"/>
            <w:rPr>
              <w:rFonts w:eastAsiaTheme="minorEastAsia"/>
              <w:noProof/>
            </w:rPr>
          </w:pPr>
          <w:hyperlink w:anchor="_Toc118190070" w:history="1">
            <w:r w:rsidR="003825FC" w:rsidRPr="003825FC">
              <w:rPr>
                <w:rStyle w:val="Hyperlink"/>
                <w:noProof/>
                <w:color w:val="auto"/>
                <w:lang w:val="en-GB"/>
              </w:rPr>
              <w:t>A brief overview of the Cross Rail Project</w:t>
            </w:r>
            <w:r w:rsidR="003825FC" w:rsidRPr="003825FC">
              <w:rPr>
                <w:noProof/>
                <w:webHidden/>
              </w:rPr>
              <w:tab/>
            </w:r>
            <w:r w:rsidR="003825FC" w:rsidRPr="003825FC">
              <w:rPr>
                <w:noProof/>
                <w:webHidden/>
              </w:rPr>
              <w:fldChar w:fldCharType="begin"/>
            </w:r>
            <w:r w:rsidR="003825FC" w:rsidRPr="003825FC">
              <w:rPr>
                <w:noProof/>
                <w:webHidden/>
              </w:rPr>
              <w:instrText xml:space="preserve"> PAGEREF _Toc118190070 \h </w:instrText>
            </w:r>
            <w:r w:rsidR="003825FC" w:rsidRPr="003825FC">
              <w:rPr>
                <w:noProof/>
                <w:webHidden/>
              </w:rPr>
            </w:r>
            <w:r w:rsidR="003825FC" w:rsidRPr="003825FC">
              <w:rPr>
                <w:noProof/>
                <w:webHidden/>
              </w:rPr>
              <w:fldChar w:fldCharType="separate"/>
            </w:r>
            <w:r w:rsidR="009C2F05">
              <w:rPr>
                <w:noProof/>
                <w:webHidden/>
              </w:rPr>
              <w:t>3</w:t>
            </w:r>
            <w:r w:rsidR="003825FC" w:rsidRPr="003825FC">
              <w:rPr>
                <w:noProof/>
                <w:webHidden/>
              </w:rPr>
              <w:fldChar w:fldCharType="end"/>
            </w:r>
          </w:hyperlink>
        </w:p>
        <w:p w14:paraId="61A56874" w14:textId="29A9F2DE" w:rsidR="003825FC" w:rsidRPr="003825FC" w:rsidRDefault="00000000" w:rsidP="009C2F05">
          <w:pPr>
            <w:pStyle w:val="TOC1"/>
            <w:rPr>
              <w:rFonts w:eastAsiaTheme="minorEastAsia"/>
              <w:noProof/>
            </w:rPr>
          </w:pPr>
          <w:hyperlink w:anchor="_Toc118190071" w:history="1">
            <w:r w:rsidR="003825FC" w:rsidRPr="003825FC">
              <w:rPr>
                <w:rStyle w:val="Hyperlink"/>
                <w:noProof/>
                <w:color w:val="auto"/>
                <w:lang w:val="en-GB"/>
              </w:rPr>
              <w:t>The initial budget and timeline for the Elizabeth line project</w:t>
            </w:r>
            <w:r w:rsidR="003825FC" w:rsidRPr="003825FC">
              <w:rPr>
                <w:noProof/>
                <w:webHidden/>
              </w:rPr>
              <w:tab/>
            </w:r>
            <w:r w:rsidR="003825FC" w:rsidRPr="003825FC">
              <w:rPr>
                <w:noProof/>
                <w:webHidden/>
              </w:rPr>
              <w:fldChar w:fldCharType="begin"/>
            </w:r>
            <w:r w:rsidR="003825FC" w:rsidRPr="003825FC">
              <w:rPr>
                <w:noProof/>
                <w:webHidden/>
              </w:rPr>
              <w:instrText xml:space="preserve"> PAGEREF _Toc118190071 \h </w:instrText>
            </w:r>
            <w:r w:rsidR="003825FC" w:rsidRPr="003825FC">
              <w:rPr>
                <w:noProof/>
                <w:webHidden/>
              </w:rPr>
            </w:r>
            <w:r w:rsidR="003825FC" w:rsidRPr="003825FC">
              <w:rPr>
                <w:noProof/>
                <w:webHidden/>
              </w:rPr>
              <w:fldChar w:fldCharType="separate"/>
            </w:r>
            <w:r w:rsidR="009C2F05">
              <w:rPr>
                <w:noProof/>
                <w:webHidden/>
              </w:rPr>
              <w:t>4</w:t>
            </w:r>
            <w:r w:rsidR="003825FC" w:rsidRPr="003825FC">
              <w:rPr>
                <w:noProof/>
                <w:webHidden/>
              </w:rPr>
              <w:fldChar w:fldCharType="end"/>
            </w:r>
          </w:hyperlink>
        </w:p>
        <w:p w14:paraId="21A50EC6" w14:textId="5AEB6B76" w:rsidR="003825FC" w:rsidRPr="003825FC" w:rsidRDefault="00000000" w:rsidP="009C2F05">
          <w:pPr>
            <w:pStyle w:val="TOC1"/>
            <w:rPr>
              <w:rFonts w:eastAsiaTheme="minorEastAsia"/>
              <w:noProof/>
            </w:rPr>
          </w:pPr>
          <w:hyperlink w:anchor="_Toc118190072" w:history="1">
            <w:r w:rsidR="003825FC" w:rsidRPr="003825FC">
              <w:rPr>
                <w:rStyle w:val="Hyperlink"/>
                <w:noProof/>
                <w:color w:val="auto"/>
                <w:lang w:val="en-GB"/>
              </w:rPr>
              <w:t>Stakeholders in the Elizabeth line project</w:t>
            </w:r>
            <w:r w:rsidR="003825FC" w:rsidRPr="003825FC">
              <w:rPr>
                <w:noProof/>
                <w:webHidden/>
              </w:rPr>
              <w:tab/>
            </w:r>
            <w:r w:rsidR="003825FC" w:rsidRPr="003825FC">
              <w:rPr>
                <w:noProof/>
                <w:webHidden/>
              </w:rPr>
              <w:fldChar w:fldCharType="begin"/>
            </w:r>
            <w:r w:rsidR="003825FC" w:rsidRPr="003825FC">
              <w:rPr>
                <w:noProof/>
                <w:webHidden/>
              </w:rPr>
              <w:instrText xml:space="preserve"> PAGEREF _Toc118190072 \h </w:instrText>
            </w:r>
            <w:r w:rsidR="003825FC" w:rsidRPr="003825FC">
              <w:rPr>
                <w:noProof/>
                <w:webHidden/>
              </w:rPr>
            </w:r>
            <w:r w:rsidR="003825FC" w:rsidRPr="003825FC">
              <w:rPr>
                <w:noProof/>
                <w:webHidden/>
              </w:rPr>
              <w:fldChar w:fldCharType="separate"/>
            </w:r>
            <w:r w:rsidR="009C2F05">
              <w:rPr>
                <w:noProof/>
                <w:webHidden/>
              </w:rPr>
              <w:t>5</w:t>
            </w:r>
            <w:r w:rsidR="003825FC" w:rsidRPr="003825FC">
              <w:rPr>
                <w:noProof/>
                <w:webHidden/>
              </w:rPr>
              <w:fldChar w:fldCharType="end"/>
            </w:r>
          </w:hyperlink>
        </w:p>
        <w:p w14:paraId="5434733B" w14:textId="67863D90" w:rsidR="003825FC" w:rsidRPr="003825FC" w:rsidRDefault="00000000" w:rsidP="009C2F05">
          <w:pPr>
            <w:pStyle w:val="TOC1"/>
            <w:rPr>
              <w:rFonts w:eastAsiaTheme="minorEastAsia"/>
              <w:noProof/>
            </w:rPr>
          </w:pPr>
          <w:hyperlink w:anchor="_Toc118190073" w:history="1">
            <w:r w:rsidR="003825FC" w:rsidRPr="003825FC">
              <w:rPr>
                <w:rStyle w:val="Hyperlink"/>
                <w:noProof/>
                <w:color w:val="auto"/>
                <w:lang w:val="en-GB"/>
              </w:rPr>
              <w:t>Risk factors of the Elizabeth line project leading to delays</w:t>
            </w:r>
            <w:r w:rsidR="003825FC" w:rsidRPr="003825FC">
              <w:rPr>
                <w:noProof/>
                <w:webHidden/>
              </w:rPr>
              <w:tab/>
            </w:r>
            <w:r w:rsidR="003825FC" w:rsidRPr="003825FC">
              <w:rPr>
                <w:noProof/>
                <w:webHidden/>
              </w:rPr>
              <w:fldChar w:fldCharType="begin"/>
            </w:r>
            <w:r w:rsidR="003825FC" w:rsidRPr="003825FC">
              <w:rPr>
                <w:noProof/>
                <w:webHidden/>
              </w:rPr>
              <w:instrText xml:space="preserve"> PAGEREF _Toc118190073 \h </w:instrText>
            </w:r>
            <w:r w:rsidR="003825FC" w:rsidRPr="003825FC">
              <w:rPr>
                <w:noProof/>
                <w:webHidden/>
              </w:rPr>
            </w:r>
            <w:r w:rsidR="003825FC" w:rsidRPr="003825FC">
              <w:rPr>
                <w:noProof/>
                <w:webHidden/>
              </w:rPr>
              <w:fldChar w:fldCharType="separate"/>
            </w:r>
            <w:r w:rsidR="009C2F05">
              <w:rPr>
                <w:noProof/>
                <w:webHidden/>
              </w:rPr>
              <w:t>6</w:t>
            </w:r>
            <w:r w:rsidR="003825FC" w:rsidRPr="003825FC">
              <w:rPr>
                <w:noProof/>
                <w:webHidden/>
              </w:rPr>
              <w:fldChar w:fldCharType="end"/>
            </w:r>
          </w:hyperlink>
        </w:p>
        <w:p w14:paraId="7B358C33" w14:textId="212FD76C" w:rsidR="003825FC" w:rsidRPr="003825FC" w:rsidRDefault="00000000" w:rsidP="009C2F05">
          <w:pPr>
            <w:pStyle w:val="TOC1"/>
            <w:rPr>
              <w:rFonts w:eastAsiaTheme="minorEastAsia"/>
              <w:noProof/>
            </w:rPr>
          </w:pPr>
          <w:hyperlink w:anchor="_Toc118190074" w:history="1">
            <w:r w:rsidR="003825FC" w:rsidRPr="003825FC">
              <w:rPr>
                <w:rStyle w:val="Hyperlink"/>
                <w:noProof/>
                <w:color w:val="auto"/>
                <w:lang w:val="en-GB"/>
              </w:rPr>
              <w:t>Conclusion</w:t>
            </w:r>
            <w:r w:rsidR="003825FC" w:rsidRPr="003825FC">
              <w:rPr>
                <w:noProof/>
                <w:webHidden/>
              </w:rPr>
              <w:tab/>
            </w:r>
            <w:r w:rsidR="003825FC" w:rsidRPr="003825FC">
              <w:rPr>
                <w:noProof/>
                <w:webHidden/>
              </w:rPr>
              <w:fldChar w:fldCharType="begin"/>
            </w:r>
            <w:r w:rsidR="003825FC" w:rsidRPr="003825FC">
              <w:rPr>
                <w:noProof/>
                <w:webHidden/>
              </w:rPr>
              <w:instrText xml:space="preserve"> PAGEREF _Toc118190074 \h </w:instrText>
            </w:r>
            <w:r w:rsidR="003825FC" w:rsidRPr="003825FC">
              <w:rPr>
                <w:noProof/>
                <w:webHidden/>
              </w:rPr>
            </w:r>
            <w:r w:rsidR="003825FC" w:rsidRPr="003825FC">
              <w:rPr>
                <w:noProof/>
                <w:webHidden/>
              </w:rPr>
              <w:fldChar w:fldCharType="separate"/>
            </w:r>
            <w:r w:rsidR="009C2F05">
              <w:rPr>
                <w:noProof/>
                <w:webHidden/>
              </w:rPr>
              <w:t>8</w:t>
            </w:r>
            <w:r w:rsidR="003825FC" w:rsidRPr="003825FC">
              <w:rPr>
                <w:noProof/>
                <w:webHidden/>
              </w:rPr>
              <w:fldChar w:fldCharType="end"/>
            </w:r>
          </w:hyperlink>
        </w:p>
        <w:p w14:paraId="505084B3" w14:textId="5AAA1C2C" w:rsidR="003825FC" w:rsidRPr="003825FC" w:rsidRDefault="00000000" w:rsidP="009C2F05">
          <w:pPr>
            <w:pStyle w:val="TOC1"/>
            <w:rPr>
              <w:rFonts w:eastAsiaTheme="minorEastAsia"/>
              <w:noProof/>
            </w:rPr>
          </w:pPr>
          <w:hyperlink w:anchor="_Toc118190075" w:history="1">
            <w:r w:rsidR="003825FC" w:rsidRPr="003825FC">
              <w:rPr>
                <w:rStyle w:val="Hyperlink"/>
                <w:noProof/>
                <w:color w:val="auto"/>
                <w:lang w:val="en-GB"/>
              </w:rPr>
              <w:t>References</w:t>
            </w:r>
            <w:r w:rsidR="003825FC" w:rsidRPr="003825FC">
              <w:rPr>
                <w:noProof/>
                <w:webHidden/>
              </w:rPr>
              <w:tab/>
            </w:r>
            <w:r w:rsidR="003825FC" w:rsidRPr="003825FC">
              <w:rPr>
                <w:noProof/>
                <w:webHidden/>
              </w:rPr>
              <w:fldChar w:fldCharType="begin"/>
            </w:r>
            <w:r w:rsidR="003825FC" w:rsidRPr="003825FC">
              <w:rPr>
                <w:noProof/>
                <w:webHidden/>
              </w:rPr>
              <w:instrText xml:space="preserve"> PAGEREF _Toc118190075 \h </w:instrText>
            </w:r>
            <w:r w:rsidR="003825FC" w:rsidRPr="003825FC">
              <w:rPr>
                <w:noProof/>
                <w:webHidden/>
              </w:rPr>
            </w:r>
            <w:r w:rsidR="003825FC" w:rsidRPr="003825FC">
              <w:rPr>
                <w:noProof/>
                <w:webHidden/>
              </w:rPr>
              <w:fldChar w:fldCharType="separate"/>
            </w:r>
            <w:r w:rsidR="009C2F05">
              <w:rPr>
                <w:noProof/>
                <w:webHidden/>
              </w:rPr>
              <w:t>9</w:t>
            </w:r>
            <w:r w:rsidR="003825FC" w:rsidRPr="003825FC">
              <w:rPr>
                <w:noProof/>
                <w:webHidden/>
              </w:rPr>
              <w:fldChar w:fldCharType="end"/>
            </w:r>
          </w:hyperlink>
        </w:p>
        <w:p w14:paraId="572CFCDA" w14:textId="545A3335" w:rsidR="003825FC" w:rsidRDefault="003825FC" w:rsidP="009C2F05">
          <w:pPr>
            <w:spacing w:line="276" w:lineRule="auto"/>
          </w:pPr>
          <w:r w:rsidRPr="003825FC">
            <w:rPr>
              <w:noProof/>
            </w:rPr>
            <w:fldChar w:fldCharType="end"/>
          </w:r>
        </w:p>
      </w:sdtContent>
    </w:sdt>
    <w:p w14:paraId="18E79BF1" w14:textId="0835740C" w:rsidR="003825FC" w:rsidRDefault="003825FC" w:rsidP="009C2F05">
      <w:pPr>
        <w:spacing w:line="276" w:lineRule="auto"/>
        <w:rPr>
          <w:b/>
          <w:sz w:val="28"/>
          <w:szCs w:val="28"/>
          <w:lang w:val="en-GB"/>
        </w:rPr>
      </w:pPr>
    </w:p>
    <w:p w14:paraId="05B1929B" w14:textId="55769024" w:rsidR="003825FC" w:rsidRDefault="003825FC" w:rsidP="009C2F05">
      <w:pPr>
        <w:spacing w:line="276" w:lineRule="auto"/>
        <w:rPr>
          <w:b/>
          <w:sz w:val="28"/>
          <w:szCs w:val="28"/>
          <w:lang w:val="en-GB"/>
        </w:rPr>
      </w:pPr>
    </w:p>
    <w:p w14:paraId="4084AB8A" w14:textId="485AAED3" w:rsidR="003825FC" w:rsidRDefault="003825FC" w:rsidP="009C2F05">
      <w:pPr>
        <w:spacing w:line="276" w:lineRule="auto"/>
        <w:rPr>
          <w:b/>
          <w:sz w:val="28"/>
          <w:szCs w:val="28"/>
          <w:lang w:val="en-GB"/>
        </w:rPr>
      </w:pPr>
    </w:p>
    <w:p w14:paraId="59F1A832" w14:textId="74551382" w:rsidR="003825FC" w:rsidRDefault="003825FC" w:rsidP="009C2F05">
      <w:pPr>
        <w:spacing w:line="276" w:lineRule="auto"/>
        <w:rPr>
          <w:b/>
          <w:sz w:val="28"/>
          <w:szCs w:val="28"/>
          <w:lang w:val="en-GB"/>
        </w:rPr>
      </w:pPr>
    </w:p>
    <w:p w14:paraId="7EDA65B9" w14:textId="7E16844B" w:rsidR="003825FC" w:rsidRDefault="003825FC" w:rsidP="009C2F05">
      <w:pPr>
        <w:spacing w:line="276" w:lineRule="auto"/>
        <w:rPr>
          <w:b/>
          <w:sz w:val="28"/>
          <w:szCs w:val="28"/>
          <w:lang w:val="en-GB"/>
        </w:rPr>
      </w:pPr>
    </w:p>
    <w:p w14:paraId="40DE260F" w14:textId="70762DED" w:rsidR="003825FC" w:rsidRDefault="003825FC" w:rsidP="009C2F05">
      <w:pPr>
        <w:spacing w:line="276" w:lineRule="auto"/>
        <w:rPr>
          <w:b/>
          <w:sz w:val="28"/>
          <w:szCs w:val="28"/>
          <w:lang w:val="en-GB"/>
        </w:rPr>
      </w:pPr>
    </w:p>
    <w:p w14:paraId="00CCE1CD" w14:textId="6B8D3050" w:rsidR="003825FC" w:rsidRDefault="003825FC" w:rsidP="009C2F05">
      <w:pPr>
        <w:spacing w:line="276" w:lineRule="auto"/>
        <w:rPr>
          <w:b/>
          <w:sz w:val="28"/>
          <w:szCs w:val="28"/>
          <w:lang w:val="en-GB"/>
        </w:rPr>
      </w:pPr>
    </w:p>
    <w:p w14:paraId="22836FF7" w14:textId="12804CF6" w:rsidR="003825FC" w:rsidRDefault="003825FC" w:rsidP="009C2F05">
      <w:pPr>
        <w:spacing w:line="276" w:lineRule="auto"/>
        <w:rPr>
          <w:b/>
          <w:sz w:val="28"/>
          <w:szCs w:val="28"/>
          <w:lang w:val="en-GB"/>
        </w:rPr>
      </w:pPr>
    </w:p>
    <w:p w14:paraId="5F153C5A" w14:textId="4E68128D" w:rsidR="003825FC" w:rsidRDefault="003825FC" w:rsidP="009C2F05">
      <w:pPr>
        <w:spacing w:line="276" w:lineRule="auto"/>
        <w:rPr>
          <w:b/>
          <w:sz w:val="28"/>
          <w:szCs w:val="28"/>
          <w:lang w:val="en-GB"/>
        </w:rPr>
      </w:pPr>
    </w:p>
    <w:p w14:paraId="099C9314" w14:textId="188DC453" w:rsidR="003825FC" w:rsidRDefault="003825FC" w:rsidP="009C2F05">
      <w:pPr>
        <w:spacing w:line="276" w:lineRule="auto"/>
        <w:rPr>
          <w:b/>
          <w:sz w:val="28"/>
          <w:szCs w:val="28"/>
          <w:lang w:val="en-GB"/>
        </w:rPr>
      </w:pPr>
    </w:p>
    <w:p w14:paraId="11B163C5" w14:textId="3C0E67A4" w:rsidR="003825FC" w:rsidRDefault="003825FC" w:rsidP="009C2F05">
      <w:pPr>
        <w:spacing w:line="276" w:lineRule="auto"/>
        <w:rPr>
          <w:b/>
          <w:sz w:val="28"/>
          <w:szCs w:val="28"/>
          <w:lang w:val="en-GB"/>
        </w:rPr>
      </w:pPr>
    </w:p>
    <w:p w14:paraId="0FAAD3ED" w14:textId="213735AE" w:rsidR="003825FC" w:rsidRDefault="003825FC" w:rsidP="009C2F05">
      <w:pPr>
        <w:spacing w:line="276" w:lineRule="auto"/>
        <w:rPr>
          <w:b/>
          <w:sz w:val="28"/>
          <w:szCs w:val="28"/>
          <w:lang w:val="en-GB"/>
        </w:rPr>
      </w:pPr>
    </w:p>
    <w:p w14:paraId="5E13116D" w14:textId="1C330C86" w:rsidR="003825FC" w:rsidRDefault="003825FC" w:rsidP="009C2F05">
      <w:pPr>
        <w:spacing w:line="276" w:lineRule="auto"/>
        <w:rPr>
          <w:b/>
          <w:sz w:val="28"/>
          <w:szCs w:val="28"/>
          <w:lang w:val="en-GB"/>
        </w:rPr>
      </w:pPr>
    </w:p>
    <w:p w14:paraId="6D74304B" w14:textId="47284312" w:rsidR="003825FC" w:rsidRDefault="003825FC" w:rsidP="009C2F05">
      <w:pPr>
        <w:spacing w:line="276" w:lineRule="auto"/>
        <w:rPr>
          <w:b/>
          <w:sz w:val="28"/>
          <w:szCs w:val="28"/>
          <w:lang w:val="en-GB"/>
        </w:rPr>
      </w:pPr>
    </w:p>
    <w:p w14:paraId="6EA1E327" w14:textId="70DC83E1" w:rsidR="009C2F05" w:rsidRDefault="009C2F05" w:rsidP="009C2F05">
      <w:pPr>
        <w:spacing w:line="276" w:lineRule="auto"/>
        <w:rPr>
          <w:b/>
          <w:sz w:val="28"/>
          <w:szCs w:val="28"/>
          <w:lang w:val="en-GB"/>
        </w:rPr>
      </w:pPr>
    </w:p>
    <w:p w14:paraId="56BC4606" w14:textId="24EEEC41" w:rsidR="009C2F05" w:rsidRDefault="009C2F05" w:rsidP="009C2F05">
      <w:pPr>
        <w:spacing w:line="276" w:lineRule="auto"/>
        <w:rPr>
          <w:b/>
          <w:sz w:val="28"/>
          <w:szCs w:val="28"/>
          <w:lang w:val="en-GB"/>
        </w:rPr>
      </w:pPr>
    </w:p>
    <w:p w14:paraId="7CEA3B66" w14:textId="7F7ED2B4" w:rsidR="009C2F05" w:rsidRDefault="009C2F05" w:rsidP="009C2F05">
      <w:pPr>
        <w:spacing w:line="276" w:lineRule="auto"/>
        <w:rPr>
          <w:b/>
          <w:sz w:val="28"/>
          <w:szCs w:val="28"/>
          <w:lang w:val="en-GB"/>
        </w:rPr>
      </w:pPr>
    </w:p>
    <w:p w14:paraId="3F66343C" w14:textId="455A43A4" w:rsidR="009C2F05" w:rsidRDefault="009C2F05" w:rsidP="009C2F05">
      <w:pPr>
        <w:spacing w:line="276" w:lineRule="auto"/>
        <w:rPr>
          <w:b/>
          <w:sz w:val="28"/>
          <w:szCs w:val="28"/>
          <w:lang w:val="en-GB"/>
        </w:rPr>
      </w:pPr>
    </w:p>
    <w:p w14:paraId="32E1C83D" w14:textId="5CB6B44A" w:rsidR="009C2F05" w:rsidRDefault="009C2F05" w:rsidP="009C2F05">
      <w:pPr>
        <w:spacing w:line="276" w:lineRule="auto"/>
        <w:rPr>
          <w:b/>
          <w:sz w:val="28"/>
          <w:szCs w:val="28"/>
          <w:lang w:val="en-GB"/>
        </w:rPr>
      </w:pPr>
    </w:p>
    <w:p w14:paraId="682F6E92" w14:textId="10803EC8" w:rsidR="009C2F05" w:rsidRDefault="009C2F05" w:rsidP="009C2F05">
      <w:pPr>
        <w:spacing w:line="276" w:lineRule="auto"/>
        <w:rPr>
          <w:b/>
          <w:sz w:val="28"/>
          <w:szCs w:val="28"/>
          <w:lang w:val="en-GB"/>
        </w:rPr>
      </w:pPr>
    </w:p>
    <w:p w14:paraId="22F53415" w14:textId="5AAB220C" w:rsidR="009C2F05" w:rsidRDefault="009C2F05" w:rsidP="009C2F05">
      <w:pPr>
        <w:spacing w:line="276" w:lineRule="auto"/>
        <w:rPr>
          <w:b/>
          <w:sz w:val="28"/>
          <w:szCs w:val="28"/>
          <w:lang w:val="en-GB"/>
        </w:rPr>
      </w:pPr>
    </w:p>
    <w:p w14:paraId="72461195" w14:textId="77777777" w:rsidR="009C2F05" w:rsidRDefault="009C2F05" w:rsidP="009C2F05">
      <w:pPr>
        <w:spacing w:line="276" w:lineRule="auto"/>
        <w:rPr>
          <w:b/>
          <w:sz w:val="28"/>
          <w:szCs w:val="28"/>
          <w:lang w:val="en-GB"/>
        </w:rPr>
      </w:pPr>
    </w:p>
    <w:p w14:paraId="164A6A9A" w14:textId="0C52995F" w:rsidR="00E90A22" w:rsidRPr="003825FC" w:rsidRDefault="000320CD" w:rsidP="009C2F05">
      <w:pPr>
        <w:pStyle w:val="Heading1"/>
        <w:spacing w:line="276" w:lineRule="auto"/>
        <w:rPr>
          <w:rFonts w:ascii="Times New Roman" w:hAnsi="Times New Roman" w:cs="Times New Roman"/>
          <w:b/>
          <w:bCs/>
          <w:color w:val="auto"/>
          <w:sz w:val="28"/>
          <w:szCs w:val="28"/>
          <w:lang w:val="en-GB"/>
        </w:rPr>
      </w:pPr>
      <w:bookmarkStart w:id="1" w:name="_Toc118190069"/>
      <w:r w:rsidRPr="003825FC">
        <w:rPr>
          <w:rFonts w:ascii="Times New Roman" w:hAnsi="Times New Roman" w:cs="Times New Roman"/>
          <w:b/>
          <w:bCs/>
          <w:color w:val="auto"/>
          <w:sz w:val="28"/>
          <w:szCs w:val="28"/>
          <w:lang w:val="en-GB"/>
        </w:rPr>
        <w:lastRenderedPageBreak/>
        <w:t>Introduction</w:t>
      </w:r>
      <w:bookmarkEnd w:id="0"/>
      <w:bookmarkEnd w:id="1"/>
    </w:p>
    <w:p w14:paraId="57D29878" w14:textId="45300DF5" w:rsidR="00904087" w:rsidRDefault="00904087" w:rsidP="009C2F05">
      <w:pPr>
        <w:spacing w:line="276" w:lineRule="auto"/>
        <w:rPr>
          <w:b/>
          <w:sz w:val="28"/>
          <w:szCs w:val="28"/>
          <w:lang w:val="en-GB"/>
        </w:rPr>
      </w:pPr>
    </w:p>
    <w:p w14:paraId="5F944C17" w14:textId="77777777" w:rsidR="00904087" w:rsidRPr="00904087" w:rsidRDefault="00904087" w:rsidP="009C2F05">
      <w:pPr>
        <w:spacing w:line="276" w:lineRule="auto"/>
        <w:rPr>
          <w:b/>
          <w:sz w:val="28"/>
          <w:szCs w:val="28"/>
          <w:lang w:val="en-GB"/>
        </w:rPr>
      </w:pPr>
    </w:p>
    <w:p w14:paraId="0A4D537F" w14:textId="4955C0FA" w:rsidR="000320CD" w:rsidRDefault="000320CD" w:rsidP="009C2F05">
      <w:pPr>
        <w:spacing w:line="276" w:lineRule="auto"/>
        <w:rPr>
          <w:lang w:val="en-GB"/>
        </w:rPr>
      </w:pPr>
      <w:r w:rsidRPr="00904087">
        <w:rPr>
          <w:lang w:val="en-GB"/>
        </w:rPr>
        <w:t xml:space="preserve">According to Potts (2022), the discipline that focuses on using the set timeframe to complete a project using the allocated resources and the formulated and designed stages is known as project planning. The planning of a project involves setting goals and objectives that are measurable, identifying the deliverables, and scheduling the project. Great planning and communication are important aspects of making a project successful. Further, the strategies set in place should be realistic and well monitored in the successful completion of projects. The infrastructural department is greatly evolving with the introduction of a more sustainable transport system. The Elizabeth line, previously known as the Cross </w:t>
      </w:r>
      <w:r w:rsidR="00C26E65" w:rsidRPr="00904087">
        <w:rPr>
          <w:lang w:val="en-GB"/>
        </w:rPr>
        <w:t>R</w:t>
      </w:r>
      <w:r w:rsidRPr="00904087">
        <w:rPr>
          <w:lang w:val="en-GB"/>
        </w:rPr>
        <w:t xml:space="preserve">ail </w:t>
      </w:r>
      <w:r w:rsidR="00904087" w:rsidRPr="00904087">
        <w:rPr>
          <w:lang w:val="en-GB"/>
        </w:rPr>
        <w:t>project,</w:t>
      </w:r>
      <w:r w:rsidRPr="00904087">
        <w:rPr>
          <w:lang w:val="en-GB"/>
        </w:rPr>
        <w:t xml:space="preserve"> was formulated to improve the transport sector of London. The railway line was set to improve efficiency in the transport sector by saving the time of the consumers. The project officially commenced in 2007. This report reviews the core elements of the Cross</w:t>
      </w:r>
      <w:r w:rsidR="00C26E65" w:rsidRPr="00904087">
        <w:rPr>
          <w:lang w:val="en-GB"/>
        </w:rPr>
        <w:t xml:space="preserve"> L</w:t>
      </w:r>
      <w:r w:rsidRPr="00904087">
        <w:rPr>
          <w:lang w:val="en-GB"/>
        </w:rPr>
        <w:t xml:space="preserve">ine project such as the time, quality, allocated budget, the project stakeholders, and the risk factors that arose along the way. The report further gives a detailed focus on the reasons for the delays in the initial made plan. </w:t>
      </w:r>
    </w:p>
    <w:p w14:paraId="182F6831" w14:textId="6DBCD2E6" w:rsidR="00904087" w:rsidRDefault="00904087" w:rsidP="009C2F05">
      <w:pPr>
        <w:spacing w:line="276" w:lineRule="auto"/>
        <w:rPr>
          <w:lang w:val="en-GB"/>
        </w:rPr>
      </w:pPr>
    </w:p>
    <w:p w14:paraId="7FF3BD1C" w14:textId="77777777" w:rsidR="00904087" w:rsidRPr="00904087" w:rsidRDefault="00904087" w:rsidP="009C2F05">
      <w:pPr>
        <w:spacing w:line="276" w:lineRule="auto"/>
        <w:rPr>
          <w:lang w:val="en-GB"/>
        </w:rPr>
      </w:pPr>
    </w:p>
    <w:p w14:paraId="5388DF77" w14:textId="79D924E3" w:rsidR="000320CD" w:rsidRPr="003825FC" w:rsidRDefault="000320CD" w:rsidP="009C2F05">
      <w:pPr>
        <w:pStyle w:val="Heading1"/>
        <w:spacing w:line="276" w:lineRule="auto"/>
        <w:rPr>
          <w:rFonts w:ascii="Times New Roman" w:hAnsi="Times New Roman" w:cs="Times New Roman"/>
          <w:b/>
          <w:bCs/>
          <w:color w:val="auto"/>
          <w:sz w:val="28"/>
          <w:szCs w:val="28"/>
          <w:lang w:val="en-GB"/>
        </w:rPr>
      </w:pPr>
      <w:bookmarkStart w:id="2" w:name="_Toc118184326"/>
      <w:bookmarkStart w:id="3" w:name="_Toc118190070"/>
      <w:r w:rsidRPr="003825FC">
        <w:rPr>
          <w:rFonts w:ascii="Times New Roman" w:hAnsi="Times New Roman" w:cs="Times New Roman"/>
          <w:b/>
          <w:bCs/>
          <w:color w:val="auto"/>
          <w:sz w:val="28"/>
          <w:szCs w:val="28"/>
          <w:lang w:val="en-GB"/>
        </w:rPr>
        <w:t>A brief overview of the Cross Rail Project</w:t>
      </w:r>
      <w:bookmarkEnd w:id="2"/>
      <w:bookmarkEnd w:id="3"/>
    </w:p>
    <w:p w14:paraId="1A691227" w14:textId="4BEA150B" w:rsidR="00904087" w:rsidRDefault="00904087" w:rsidP="009C2F05">
      <w:pPr>
        <w:spacing w:line="276" w:lineRule="auto"/>
        <w:rPr>
          <w:b/>
          <w:sz w:val="28"/>
          <w:szCs w:val="28"/>
          <w:lang w:val="en-GB"/>
        </w:rPr>
      </w:pPr>
    </w:p>
    <w:p w14:paraId="6E362DA5" w14:textId="77777777" w:rsidR="00904087" w:rsidRPr="00904087" w:rsidRDefault="00904087" w:rsidP="009C2F05">
      <w:pPr>
        <w:spacing w:line="276" w:lineRule="auto"/>
        <w:rPr>
          <w:b/>
          <w:sz w:val="28"/>
          <w:szCs w:val="28"/>
          <w:lang w:val="en-GB"/>
        </w:rPr>
      </w:pPr>
    </w:p>
    <w:p w14:paraId="44F1B824" w14:textId="2F820D4D" w:rsidR="000320CD" w:rsidRDefault="000320CD" w:rsidP="009C2F05">
      <w:pPr>
        <w:spacing w:line="276" w:lineRule="auto"/>
        <w:rPr>
          <w:lang w:val="en-GB"/>
        </w:rPr>
      </w:pPr>
      <w:r w:rsidRPr="00904087">
        <w:rPr>
          <w:lang w:val="en-GB"/>
        </w:rPr>
        <w:t xml:space="preserve">In 2001, Cross </w:t>
      </w:r>
      <w:r w:rsidR="00C0118E" w:rsidRPr="00904087">
        <w:rPr>
          <w:lang w:val="en-GB"/>
        </w:rPr>
        <w:t>R</w:t>
      </w:r>
      <w:r w:rsidRPr="00904087">
        <w:rPr>
          <w:lang w:val="en-GB"/>
        </w:rPr>
        <w:t xml:space="preserve">ail </w:t>
      </w:r>
      <w:r w:rsidR="00C0118E" w:rsidRPr="00904087">
        <w:rPr>
          <w:lang w:val="en-GB"/>
        </w:rPr>
        <w:t>L</w:t>
      </w:r>
      <w:r w:rsidRPr="00904087">
        <w:rPr>
          <w:lang w:val="en-GB"/>
        </w:rPr>
        <w:t xml:space="preserve">imited was tasked with building the Elizabeth line. The new railway was set to offer transport services through the central part of London (Smith, 2014). The Elizabeth line is set to be a high capacity, high frequency, and offering faster services. The line is set to pass through different parts of London; Abbey Wood and Shenfield in the eastern part, the central part of London, and Heathrow and Maidenhead in the western part (Nicholson et al, 2014). The outer suburbs are set to be connected to the West End as well as the heart of the city through the railway line. The project was approved in 2007 and the construction began in 2009 at the Canary Wharf site. For a longer period, the railway line was known as Cross rail, but in February 2016, Boris Johnson who was London's Mayor, renamed it to Elizabeth line in honor of Queen Elizabeth II (Ting et al, 2012). The department for transport and Transport for London spearheaded the construction of the Elizabeth line project. </w:t>
      </w:r>
    </w:p>
    <w:p w14:paraId="2B450E47" w14:textId="77777777" w:rsidR="00904087" w:rsidRPr="00904087" w:rsidRDefault="00904087" w:rsidP="009C2F05">
      <w:pPr>
        <w:spacing w:line="276" w:lineRule="auto"/>
        <w:rPr>
          <w:lang w:val="en-GB"/>
        </w:rPr>
      </w:pPr>
    </w:p>
    <w:p w14:paraId="083203BD" w14:textId="13418254" w:rsidR="000320CD" w:rsidRPr="00904087" w:rsidRDefault="000320CD" w:rsidP="009C2F05">
      <w:pPr>
        <w:spacing w:line="276" w:lineRule="auto"/>
        <w:rPr>
          <w:lang w:val="en-GB"/>
        </w:rPr>
      </w:pPr>
      <w:bookmarkStart w:id="4" w:name="_Toc118184327"/>
      <w:r w:rsidRPr="00904087">
        <w:rPr>
          <w:lang w:val="en-GB"/>
        </w:rPr>
        <w:t xml:space="preserve">Purpose of the Cross </w:t>
      </w:r>
      <w:r w:rsidR="00C0118E" w:rsidRPr="00904087">
        <w:rPr>
          <w:lang w:val="en-GB"/>
        </w:rPr>
        <w:t>R</w:t>
      </w:r>
      <w:r w:rsidRPr="00904087">
        <w:rPr>
          <w:lang w:val="en-GB"/>
        </w:rPr>
        <w:t>ail project</w:t>
      </w:r>
      <w:bookmarkEnd w:id="4"/>
      <w:r w:rsidR="00904087">
        <w:rPr>
          <w:lang w:val="en-GB"/>
        </w:rPr>
        <w:br/>
      </w:r>
    </w:p>
    <w:p w14:paraId="01C62828" w14:textId="77777777" w:rsidR="000320CD" w:rsidRPr="00904087" w:rsidRDefault="000320CD" w:rsidP="009C2F05">
      <w:pPr>
        <w:spacing w:line="276" w:lineRule="auto"/>
        <w:rPr>
          <w:lang w:val="en-GB"/>
        </w:rPr>
      </w:pPr>
      <w:r w:rsidRPr="00904087">
        <w:rPr>
          <w:lang w:val="en-GB"/>
        </w:rPr>
        <w:t xml:space="preserve">The Elizabeth line is set to offer a massive transformation in London's transport system. The transport links are set to be gradually improved through the railway line. This will ease the movements from one end to the other by cutting the time spent on journeys. Further, the line is set to improve the experiences of its customers by offering stations that are spacious as well as </w:t>
      </w:r>
      <w:r w:rsidRPr="00904087">
        <w:rPr>
          <w:lang w:val="en-GB"/>
        </w:rPr>
        <w:lastRenderedPageBreak/>
        <w:t xml:space="preserve">walk-in train services while receiving additional capacity (Nicholson et al, 2014). The Covid-19 pandemic brought about different effects thus the Elizabeth line is crucial and key in London's recovery. This is through adding an estimated £42bn to the economy of the United Kingdom, providing new options for the undertaken journeys, and offering support to capital regeneration in the UK (Smith, 2014). </w:t>
      </w:r>
    </w:p>
    <w:p w14:paraId="29FF2661" w14:textId="55B4F7B9" w:rsidR="000320CD" w:rsidRPr="00904087" w:rsidRDefault="000320CD" w:rsidP="009C2F05">
      <w:pPr>
        <w:spacing w:line="276" w:lineRule="auto"/>
        <w:rPr>
          <w:lang w:val="en-GB"/>
        </w:rPr>
      </w:pPr>
      <w:r w:rsidRPr="00904087">
        <w:rPr>
          <w:lang w:val="en-GB"/>
        </w:rPr>
        <w:t xml:space="preserve">The economy of the UK is set to greatly benefit from the cross-rail project. The existing companies in the UK received a total of 96 percent of contracts from the project. Further, different employment opportunities were generated from the project (Davies et al, 2014). The small and medium-sized companies benefited from the construction project which in turn led to the growth of the UK's economy. </w:t>
      </w:r>
    </w:p>
    <w:p w14:paraId="3C701249" w14:textId="5CDAC471" w:rsidR="000320CD" w:rsidRDefault="000320CD" w:rsidP="009C2F05">
      <w:pPr>
        <w:spacing w:line="276" w:lineRule="auto"/>
        <w:rPr>
          <w:lang w:val="en-GB"/>
        </w:rPr>
      </w:pPr>
      <w:r w:rsidRPr="00904087">
        <w:rPr>
          <w:lang w:val="en-GB"/>
        </w:rPr>
        <w:t xml:space="preserve">The environment is also benefiting from the cross rail, 99 percent of the excavated soils were used for beneficial use rather than land refills. The Elizabeth line stations were made with brown and green biodiverse rooftops as a way of conserving the environment (Ting et al, 2012). The biodiverse rooftops are important in increasing humidity while reducing air temperature. Air quality is improved through this by removing the atmospheric airborne pollutants leading to a safer space for all living creatures. </w:t>
      </w:r>
    </w:p>
    <w:p w14:paraId="4FAEFC84" w14:textId="04AA147F" w:rsidR="003825FC" w:rsidRDefault="003825FC" w:rsidP="009C2F05">
      <w:pPr>
        <w:spacing w:line="276" w:lineRule="auto"/>
        <w:rPr>
          <w:lang w:val="en-GB"/>
        </w:rPr>
      </w:pPr>
    </w:p>
    <w:p w14:paraId="0BE0ED2F" w14:textId="77777777" w:rsidR="003825FC" w:rsidRDefault="003825FC" w:rsidP="009C2F05">
      <w:pPr>
        <w:spacing w:line="276" w:lineRule="auto"/>
        <w:rPr>
          <w:lang w:val="en-GB"/>
        </w:rPr>
      </w:pPr>
    </w:p>
    <w:p w14:paraId="634C4BFE" w14:textId="77777777" w:rsidR="003825FC" w:rsidRPr="00904087" w:rsidRDefault="003825FC" w:rsidP="009C2F05">
      <w:pPr>
        <w:spacing w:line="276" w:lineRule="auto"/>
        <w:rPr>
          <w:lang w:val="en-GB"/>
        </w:rPr>
      </w:pPr>
    </w:p>
    <w:p w14:paraId="327A4A18" w14:textId="6206E77E" w:rsidR="000320CD" w:rsidRPr="003825FC" w:rsidRDefault="000320CD" w:rsidP="009C2F05">
      <w:pPr>
        <w:pStyle w:val="Heading1"/>
        <w:spacing w:line="276" w:lineRule="auto"/>
        <w:rPr>
          <w:rFonts w:ascii="Times New Roman" w:hAnsi="Times New Roman" w:cs="Times New Roman"/>
          <w:b/>
          <w:bCs/>
          <w:color w:val="auto"/>
          <w:sz w:val="28"/>
          <w:szCs w:val="28"/>
          <w:lang w:val="en-GB"/>
        </w:rPr>
      </w:pPr>
      <w:bookmarkStart w:id="5" w:name="_Toc118184328"/>
      <w:bookmarkStart w:id="6" w:name="_Toc118190071"/>
      <w:r w:rsidRPr="003825FC">
        <w:rPr>
          <w:rFonts w:ascii="Times New Roman" w:hAnsi="Times New Roman" w:cs="Times New Roman"/>
          <w:b/>
          <w:bCs/>
          <w:color w:val="auto"/>
          <w:sz w:val="28"/>
          <w:szCs w:val="28"/>
          <w:lang w:val="en-GB"/>
        </w:rPr>
        <w:t>The initial budget</w:t>
      </w:r>
      <w:r w:rsidR="00F92933" w:rsidRPr="003825FC">
        <w:rPr>
          <w:rFonts w:ascii="Times New Roman" w:hAnsi="Times New Roman" w:cs="Times New Roman"/>
          <w:b/>
          <w:bCs/>
          <w:color w:val="auto"/>
          <w:sz w:val="28"/>
          <w:szCs w:val="28"/>
          <w:lang w:val="en-GB"/>
        </w:rPr>
        <w:t xml:space="preserve"> and timeline</w:t>
      </w:r>
      <w:r w:rsidRPr="003825FC">
        <w:rPr>
          <w:rFonts w:ascii="Times New Roman" w:hAnsi="Times New Roman" w:cs="Times New Roman"/>
          <w:b/>
          <w:bCs/>
          <w:color w:val="auto"/>
          <w:sz w:val="28"/>
          <w:szCs w:val="28"/>
          <w:lang w:val="en-GB"/>
        </w:rPr>
        <w:t xml:space="preserve"> for the Elizabeth line project</w:t>
      </w:r>
      <w:bookmarkEnd w:id="5"/>
      <w:bookmarkEnd w:id="6"/>
    </w:p>
    <w:p w14:paraId="3DEBBE4A" w14:textId="678C24BD" w:rsidR="003825FC" w:rsidRDefault="003825FC" w:rsidP="009C2F05">
      <w:pPr>
        <w:spacing w:line="276" w:lineRule="auto"/>
        <w:rPr>
          <w:b/>
          <w:sz w:val="28"/>
          <w:szCs w:val="28"/>
          <w:lang w:val="en-GB"/>
        </w:rPr>
      </w:pPr>
    </w:p>
    <w:p w14:paraId="066A587B" w14:textId="77777777" w:rsidR="003825FC" w:rsidRPr="00904087" w:rsidRDefault="003825FC" w:rsidP="009C2F05">
      <w:pPr>
        <w:spacing w:line="276" w:lineRule="auto"/>
        <w:rPr>
          <w:b/>
          <w:sz w:val="28"/>
          <w:szCs w:val="28"/>
          <w:lang w:val="en-GB"/>
        </w:rPr>
      </w:pPr>
    </w:p>
    <w:p w14:paraId="187950D0" w14:textId="19C231AF" w:rsidR="000320CD" w:rsidRDefault="000320CD" w:rsidP="009C2F05">
      <w:pPr>
        <w:spacing w:line="276" w:lineRule="auto"/>
        <w:rPr>
          <w:lang w:val="en-GB"/>
        </w:rPr>
      </w:pPr>
      <w:r w:rsidRPr="00904087">
        <w:rPr>
          <w:lang w:val="en-GB"/>
        </w:rPr>
        <w:t xml:space="preserve">According to Ting et al (2012), the estimate of expenditure or income over a set period is known as a budget. The Elizabeth line project was estimated to cost a total of 14.8 billion pounds by the National Audit Office in 2010 (Davies et al, 2014). </w:t>
      </w:r>
      <w:r w:rsidR="00DC11C8" w:rsidRPr="00904087">
        <w:rPr>
          <w:lang w:val="en-GB"/>
        </w:rPr>
        <w:t xml:space="preserve">The project was set to be completed by 2018 but due to delays, </w:t>
      </w:r>
      <w:r w:rsidR="00C0118E" w:rsidRPr="00904087">
        <w:rPr>
          <w:lang w:val="en-GB"/>
        </w:rPr>
        <w:t>it</w:t>
      </w:r>
      <w:r w:rsidR="00DC11C8" w:rsidRPr="00904087">
        <w:rPr>
          <w:lang w:val="en-GB"/>
        </w:rPr>
        <w:t xml:space="preserve"> was postponed for four years. </w:t>
      </w:r>
    </w:p>
    <w:p w14:paraId="49F8CB48" w14:textId="77777777" w:rsidR="003825FC" w:rsidRDefault="003825FC" w:rsidP="009C2F05">
      <w:pPr>
        <w:spacing w:line="276" w:lineRule="auto"/>
        <w:rPr>
          <w:lang w:val="en-GB"/>
        </w:rPr>
      </w:pPr>
    </w:p>
    <w:p w14:paraId="48640E63" w14:textId="77777777" w:rsidR="003825FC" w:rsidRPr="00904087" w:rsidRDefault="003825FC" w:rsidP="009C2F05">
      <w:pPr>
        <w:spacing w:line="276" w:lineRule="auto"/>
        <w:rPr>
          <w:lang w:val="en-GB"/>
        </w:rPr>
      </w:pPr>
    </w:p>
    <w:p w14:paraId="011E0A17" w14:textId="4188BEFC" w:rsidR="000320CD" w:rsidRDefault="000320CD" w:rsidP="009C2F05">
      <w:pPr>
        <w:spacing w:line="276" w:lineRule="auto"/>
        <w:rPr>
          <w:lang w:val="en-GB"/>
        </w:rPr>
      </w:pPr>
      <w:bookmarkStart w:id="7" w:name="_Toc118184329"/>
      <w:r w:rsidRPr="00904087">
        <w:rPr>
          <w:lang w:val="en-GB"/>
        </w:rPr>
        <w:t>Quality of the Elizabeth line project</w:t>
      </w:r>
      <w:bookmarkEnd w:id="7"/>
    </w:p>
    <w:p w14:paraId="3613AD47" w14:textId="689B78A6" w:rsidR="003825FC" w:rsidRDefault="003825FC" w:rsidP="009C2F05">
      <w:pPr>
        <w:spacing w:line="276" w:lineRule="auto"/>
        <w:rPr>
          <w:lang w:val="en-GB"/>
        </w:rPr>
      </w:pPr>
    </w:p>
    <w:p w14:paraId="2F705CEF" w14:textId="77777777" w:rsidR="003825FC" w:rsidRPr="00904087" w:rsidRDefault="003825FC" w:rsidP="009C2F05">
      <w:pPr>
        <w:spacing w:line="276" w:lineRule="auto"/>
        <w:rPr>
          <w:lang w:val="en-GB"/>
        </w:rPr>
      </w:pPr>
    </w:p>
    <w:p w14:paraId="7875D59D" w14:textId="7B02D4DA" w:rsidR="000320CD" w:rsidRPr="00904087" w:rsidRDefault="000320CD" w:rsidP="009C2F05">
      <w:pPr>
        <w:spacing w:line="276" w:lineRule="auto"/>
        <w:rPr>
          <w:lang w:val="en-GB"/>
        </w:rPr>
      </w:pPr>
      <w:r w:rsidRPr="00904087">
        <w:rPr>
          <w:lang w:val="en-GB"/>
        </w:rPr>
        <w:t xml:space="preserve">Taylor (2017), notes that the Cross </w:t>
      </w:r>
      <w:r w:rsidR="00C0118E" w:rsidRPr="00904087">
        <w:rPr>
          <w:lang w:val="en-GB"/>
        </w:rPr>
        <w:t>R</w:t>
      </w:r>
      <w:r w:rsidRPr="00904087">
        <w:rPr>
          <w:lang w:val="en-GB"/>
        </w:rPr>
        <w:t xml:space="preserve">ail project is set to have 42 </w:t>
      </w:r>
      <w:r w:rsidR="001E4700" w:rsidRPr="00904087">
        <w:rPr>
          <w:lang w:val="en-GB"/>
        </w:rPr>
        <w:t>kilometres</w:t>
      </w:r>
      <w:r w:rsidRPr="00904087">
        <w:rPr>
          <w:lang w:val="en-GB"/>
        </w:rPr>
        <w:t xml:space="preserve"> of tunnels, ten new stations together with maintenance facilities. The Elizabeth line project is set to reduce the number of trips across London, increasing the rail capacity by 10% and providing relief for overcrowded train services (Coughlan et al, 2017). The project has sustainability as a backbone of its made decisions, which is set to improve environmental, social, and economic stability. The project is set to offer high-quality public spaces while offering oversite development opportunities at the same time. The project is set to offer a total of 55,000 job opportunities in the United Kingdom by engaging both small and medium companies (Davies et al, 2014). The </w:t>
      </w:r>
      <w:r w:rsidRPr="00904087">
        <w:rPr>
          <w:lang w:val="en-GB"/>
        </w:rPr>
        <w:lastRenderedPageBreak/>
        <w:t xml:space="preserve">Elizabeth line project is committed to carbon footprint reduction by reducing the energy consumption levels of the operational railway and the used construction energy. The project achieved a total of 18.6% against the targeted 8% set before the construction (Taylor, 2017). </w:t>
      </w:r>
    </w:p>
    <w:p w14:paraId="5B90F041" w14:textId="3E271F4D" w:rsidR="000320CD" w:rsidRDefault="000320CD" w:rsidP="009C2F05">
      <w:pPr>
        <w:spacing w:line="276" w:lineRule="auto"/>
        <w:rPr>
          <w:lang w:val="en-GB"/>
        </w:rPr>
      </w:pPr>
      <w:r w:rsidRPr="00904087">
        <w:rPr>
          <w:lang w:val="en-GB"/>
        </w:rPr>
        <w:t xml:space="preserve">The cement substitutes used during the construction of the line have reduced the carbon footprints. The train cars were targeted to have the right energy usage and weight of 350 tons for better operational efficiency per a 10-car train (Taylor, 2017). The project was set to reduce the level of energy consumption through the installation of LED lighting in the stations and tunnels. This is 62% of the used energy in standard light fixtures. The project is set to build energy-efficient escalators and elevators in the stations. The introduction of LED is important in reducing the requirements of needed maintenance and increasing illumination (Ting et al, 2012). </w:t>
      </w:r>
    </w:p>
    <w:p w14:paraId="7DE8943A" w14:textId="5E8B6B4E" w:rsidR="003825FC" w:rsidRDefault="003825FC" w:rsidP="009C2F05">
      <w:pPr>
        <w:spacing w:line="276" w:lineRule="auto"/>
        <w:rPr>
          <w:lang w:val="en-GB"/>
        </w:rPr>
      </w:pPr>
    </w:p>
    <w:p w14:paraId="25A08174" w14:textId="77777777" w:rsidR="003825FC" w:rsidRPr="00904087" w:rsidRDefault="003825FC" w:rsidP="009C2F05">
      <w:pPr>
        <w:spacing w:line="276" w:lineRule="auto"/>
        <w:rPr>
          <w:lang w:val="en-GB"/>
        </w:rPr>
      </w:pPr>
    </w:p>
    <w:p w14:paraId="625DDB88" w14:textId="5D26F32D" w:rsidR="000320CD" w:rsidRPr="003825FC" w:rsidRDefault="000320CD" w:rsidP="009C2F05">
      <w:pPr>
        <w:pStyle w:val="Heading1"/>
        <w:spacing w:line="276" w:lineRule="auto"/>
        <w:rPr>
          <w:rFonts w:ascii="Times New Roman" w:hAnsi="Times New Roman" w:cs="Times New Roman"/>
          <w:b/>
          <w:bCs/>
          <w:color w:val="auto"/>
          <w:sz w:val="28"/>
          <w:szCs w:val="28"/>
          <w:lang w:val="en-GB"/>
        </w:rPr>
      </w:pPr>
      <w:bookmarkStart w:id="8" w:name="_Toc118184330"/>
      <w:bookmarkStart w:id="9" w:name="_Toc118190072"/>
      <w:r w:rsidRPr="003825FC">
        <w:rPr>
          <w:rFonts w:ascii="Times New Roman" w:hAnsi="Times New Roman" w:cs="Times New Roman"/>
          <w:b/>
          <w:bCs/>
          <w:color w:val="auto"/>
          <w:sz w:val="28"/>
          <w:szCs w:val="28"/>
          <w:lang w:val="en-GB"/>
        </w:rPr>
        <w:t>Stakeholders in the Elizabeth line project</w:t>
      </w:r>
      <w:bookmarkEnd w:id="8"/>
      <w:bookmarkEnd w:id="9"/>
    </w:p>
    <w:p w14:paraId="3A4BDAFE" w14:textId="3BE48C2F" w:rsidR="003825FC" w:rsidRDefault="003825FC" w:rsidP="009C2F05">
      <w:pPr>
        <w:spacing w:line="276" w:lineRule="auto"/>
        <w:rPr>
          <w:b/>
          <w:sz w:val="28"/>
          <w:szCs w:val="28"/>
          <w:lang w:val="en-GB"/>
        </w:rPr>
      </w:pPr>
    </w:p>
    <w:p w14:paraId="49E2B839" w14:textId="77777777" w:rsidR="003825FC" w:rsidRPr="00904087" w:rsidRDefault="003825FC" w:rsidP="009C2F05">
      <w:pPr>
        <w:spacing w:line="276" w:lineRule="auto"/>
        <w:rPr>
          <w:b/>
          <w:sz w:val="28"/>
          <w:szCs w:val="28"/>
          <w:lang w:val="en-GB"/>
        </w:rPr>
      </w:pPr>
    </w:p>
    <w:p w14:paraId="45BBDC27" w14:textId="4EF7DB85" w:rsidR="000320CD" w:rsidRDefault="000320CD" w:rsidP="009C2F05">
      <w:pPr>
        <w:spacing w:line="276" w:lineRule="auto"/>
        <w:rPr>
          <w:lang w:val="en-GB"/>
        </w:rPr>
      </w:pPr>
      <w:r w:rsidRPr="00904087">
        <w:rPr>
          <w:lang w:val="en-GB"/>
        </w:rPr>
        <w:t xml:space="preserve">According to Taylor (2017), the parties interested in the outcome of a project are referred to as stakeholders. The stakeholders are affected by the happenings and direction of the project at any point in its lifecycle. Great communication between the stakeholders at any given point brings ease to the transitions. Below is a breakdown of the stakeholders involved in the Elizabeth line project. </w:t>
      </w:r>
    </w:p>
    <w:p w14:paraId="15AD670B" w14:textId="77777777" w:rsidR="003825FC" w:rsidRPr="00904087" w:rsidRDefault="003825FC" w:rsidP="009C2F05">
      <w:pPr>
        <w:spacing w:line="276" w:lineRule="auto"/>
        <w:rPr>
          <w:lang w:val="en-GB"/>
        </w:rPr>
      </w:pPr>
    </w:p>
    <w:p w14:paraId="52F9A5A6" w14:textId="3856CFC9" w:rsidR="000320CD" w:rsidRDefault="000320CD" w:rsidP="009C2F05">
      <w:pPr>
        <w:spacing w:line="276" w:lineRule="auto"/>
        <w:rPr>
          <w:lang w:val="en-GB"/>
        </w:rPr>
      </w:pPr>
      <w:r w:rsidRPr="00904087">
        <w:rPr>
          <w:bCs/>
          <w:u w:val="single"/>
          <w:lang w:val="en-GB"/>
        </w:rPr>
        <w:t>Project managers</w:t>
      </w:r>
      <w:r w:rsidRPr="00904087">
        <w:rPr>
          <w:lang w:val="en-GB"/>
        </w:rPr>
        <w:t xml:space="preserve">: They are important stakeholders in the Elizabeth line construction project. The project managers are tasked with the management of the expectations of the different stakeholders in the project (Coughlan et al, 2017). The project managers offer communication to the major stakeholders and provide a link between the employees and the management. The manager further implements the decisions made by the board overseeing the Elizabeth line project. The project managers further perform the required administrative functions of the organisation. </w:t>
      </w:r>
    </w:p>
    <w:p w14:paraId="756E3419" w14:textId="77777777" w:rsidR="003825FC" w:rsidRPr="00904087" w:rsidRDefault="003825FC" w:rsidP="009C2F05">
      <w:pPr>
        <w:spacing w:line="276" w:lineRule="auto"/>
        <w:rPr>
          <w:lang w:val="en-GB"/>
        </w:rPr>
      </w:pPr>
    </w:p>
    <w:p w14:paraId="4E54B735" w14:textId="1FD19A5F" w:rsidR="000320CD" w:rsidRDefault="000320CD" w:rsidP="009C2F05">
      <w:pPr>
        <w:spacing w:line="276" w:lineRule="auto"/>
        <w:rPr>
          <w:lang w:val="en-GB"/>
        </w:rPr>
      </w:pPr>
      <w:r w:rsidRPr="00904087">
        <w:rPr>
          <w:bCs/>
          <w:u w:val="single"/>
          <w:lang w:val="en-GB"/>
        </w:rPr>
        <w:t>Employees:</w:t>
      </w:r>
      <w:r w:rsidRPr="00904087">
        <w:rPr>
          <w:lang w:val="en-GB"/>
        </w:rPr>
        <w:t xml:space="preserve"> They are an essential body in the successful running and completion of the project. The employees offer the required labour to make the Elizabeth line a success. This is through involvement in the railway construction and also implementing the idea and bringing it to life. The employees are a crucial aspect in the failure or success of the project (Davies et al, 2014). </w:t>
      </w:r>
    </w:p>
    <w:p w14:paraId="471BE895" w14:textId="77777777" w:rsidR="003825FC" w:rsidRPr="00904087" w:rsidRDefault="003825FC" w:rsidP="009C2F05">
      <w:pPr>
        <w:spacing w:line="276" w:lineRule="auto"/>
        <w:rPr>
          <w:lang w:val="en-GB"/>
        </w:rPr>
      </w:pPr>
    </w:p>
    <w:p w14:paraId="2305474B" w14:textId="14B66D34" w:rsidR="000320CD" w:rsidRDefault="000320CD" w:rsidP="009C2F05">
      <w:pPr>
        <w:spacing w:line="276" w:lineRule="auto"/>
        <w:rPr>
          <w:lang w:val="en-GB"/>
        </w:rPr>
      </w:pPr>
      <w:r w:rsidRPr="00904087">
        <w:rPr>
          <w:bCs/>
          <w:u w:val="single"/>
          <w:lang w:val="en-GB"/>
        </w:rPr>
        <w:t>The government</w:t>
      </w:r>
      <w:r w:rsidRPr="00904087">
        <w:rPr>
          <w:lang w:val="en-GB"/>
        </w:rPr>
        <w:t xml:space="preserve">: They are amongst the key stakeholders in the Elizabeth line project. They are majorly responsible for revenue and tax collection from the employees as well as the organisation. The government is responsible for formulating project guidelines and enabling organisations to run smoothly through the permits offered (Barsam et al, 2017). In the Elizabeth </w:t>
      </w:r>
      <w:r w:rsidRPr="00904087">
        <w:rPr>
          <w:lang w:val="en-GB"/>
        </w:rPr>
        <w:lastRenderedPageBreak/>
        <w:t xml:space="preserve">line project, the government is a great stakeholder since it is in support of the project for the public domain. </w:t>
      </w:r>
    </w:p>
    <w:p w14:paraId="35882BE6" w14:textId="77777777" w:rsidR="003825FC" w:rsidRPr="00904087" w:rsidRDefault="003825FC" w:rsidP="009C2F05">
      <w:pPr>
        <w:spacing w:line="276" w:lineRule="auto"/>
        <w:rPr>
          <w:lang w:val="en-GB"/>
        </w:rPr>
      </w:pPr>
    </w:p>
    <w:p w14:paraId="1C8CD653" w14:textId="4408DF63" w:rsidR="000320CD" w:rsidRDefault="000320CD" w:rsidP="009C2F05">
      <w:pPr>
        <w:spacing w:line="276" w:lineRule="auto"/>
        <w:rPr>
          <w:lang w:val="en-GB"/>
        </w:rPr>
      </w:pPr>
      <w:r w:rsidRPr="00904087">
        <w:rPr>
          <w:bCs/>
          <w:u w:val="single"/>
          <w:lang w:val="en-GB"/>
        </w:rPr>
        <w:t>Department for transport</w:t>
      </w:r>
      <w:r w:rsidRPr="00904087">
        <w:rPr>
          <w:lang w:val="en-GB"/>
        </w:rPr>
        <w:t xml:space="preserve">: The department of London is an essential stakeholder in the project. The department formulated and spearheaded the Elizabeth line project. The department offers to fund the actualisation of the project while determining its progress. The department further involves different stakeholders and bodies in ensuring a successful project transition. </w:t>
      </w:r>
    </w:p>
    <w:p w14:paraId="236EA1B9" w14:textId="77777777" w:rsidR="003825FC" w:rsidRPr="00904087" w:rsidRDefault="003825FC" w:rsidP="009C2F05">
      <w:pPr>
        <w:spacing w:line="276" w:lineRule="auto"/>
        <w:rPr>
          <w:lang w:val="en-GB"/>
        </w:rPr>
      </w:pPr>
    </w:p>
    <w:p w14:paraId="18BCB78C" w14:textId="116E6D69" w:rsidR="003825FC" w:rsidRDefault="000320CD" w:rsidP="009C2F05">
      <w:pPr>
        <w:spacing w:line="276" w:lineRule="auto"/>
        <w:rPr>
          <w:lang w:val="en-GB"/>
        </w:rPr>
      </w:pPr>
      <w:r w:rsidRPr="00904087">
        <w:rPr>
          <w:bCs/>
          <w:u w:val="single"/>
          <w:lang w:val="en-GB"/>
        </w:rPr>
        <w:t>The consumers</w:t>
      </w:r>
      <w:r w:rsidRPr="00904087">
        <w:rPr>
          <w:lang w:val="en-GB"/>
        </w:rPr>
        <w:t xml:space="preserve">: They are essential stakeholders since they have an impact on the project. The consumers have a direct interaction with the project and contribute to the project's success or failure. The needs want and preferences of the consumers are important before the project actualisation. Having clear and efficient communication while building a good reputation is important for the success of the Elizabeth line (Coughlan et al, 2017). The consumers invest in the success of the project by interacting with the products and services offered. </w:t>
      </w:r>
    </w:p>
    <w:p w14:paraId="5467FD15" w14:textId="3464E15A" w:rsidR="009C2F05" w:rsidRDefault="009C2F05" w:rsidP="009C2F05">
      <w:pPr>
        <w:spacing w:line="276" w:lineRule="auto"/>
        <w:rPr>
          <w:lang w:val="en-GB"/>
        </w:rPr>
      </w:pPr>
    </w:p>
    <w:p w14:paraId="1D26018E" w14:textId="77777777" w:rsidR="009C2F05" w:rsidRPr="00904087" w:rsidRDefault="009C2F05" w:rsidP="009C2F05">
      <w:pPr>
        <w:spacing w:line="276" w:lineRule="auto"/>
        <w:rPr>
          <w:lang w:val="en-GB"/>
        </w:rPr>
      </w:pPr>
    </w:p>
    <w:p w14:paraId="06685E14" w14:textId="6B917588" w:rsidR="003825FC" w:rsidRDefault="000320CD" w:rsidP="009C2F05">
      <w:pPr>
        <w:pStyle w:val="Heading1"/>
        <w:spacing w:line="276" w:lineRule="auto"/>
        <w:rPr>
          <w:rFonts w:ascii="Times New Roman" w:hAnsi="Times New Roman" w:cs="Times New Roman"/>
          <w:b/>
          <w:bCs/>
          <w:color w:val="auto"/>
          <w:sz w:val="28"/>
          <w:szCs w:val="28"/>
          <w:lang w:val="en-GB"/>
        </w:rPr>
      </w:pPr>
      <w:bookmarkStart w:id="10" w:name="_Toc118184331"/>
      <w:bookmarkStart w:id="11" w:name="_Toc118190073"/>
      <w:r w:rsidRPr="003825FC">
        <w:rPr>
          <w:rFonts w:ascii="Times New Roman" w:hAnsi="Times New Roman" w:cs="Times New Roman"/>
          <w:b/>
          <w:bCs/>
          <w:color w:val="auto"/>
          <w:sz w:val="28"/>
          <w:szCs w:val="28"/>
          <w:lang w:val="en-GB"/>
        </w:rPr>
        <w:t>Risk factors of the Elizabeth line project leading to delays</w:t>
      </w:r>
      <w:bookmarkEnd w:id="10"/>
      <w:bookmarkEnd w:id="11"/>
    </w:p>
    <w:p w14:paraId="4656D725" w14:textId="158E749D" w:rsidR="009C2F05" w:rsidRDefault="009C2F05" w:rsidP="009C2F05">
      <w:pPr>
        <w:spacing w:line="276" w:lineRule="auto"/>
        <w:rPr>
          <w:lang w:val="en-GB"/>
        </w:rPr>
      </w:pPr>
      <w:r>
        <w:rPr>
          <w:lang w:val="en-GB"/>
        </w:rPr>
        <w:br/>
      </w:r>
    </w:p>
    <w:p w14:paraId="6BAE1BD3" w14:textId="77777777" w:rsidR="009C2F05" w:rsidRPr="009C2F05" w:rsidRDefault="009C2F05" w:rsidP="009C2F05">
      <w:pPr>
        <w:spacing w:line="276" w:lineRule="auto"/>
        <w:rPr>
          <w:lang w:val="en-GB"/>
        </w:rPr>
      </w:pPr>
    </w:p>
    <w:p w14:paraId="4FE3A632" w14:textId="6CEDE27B" w:rsidR="000320CD" w:rsidRDefault="000320CD" w:rsidP="009C2F05">
      <w:pPr>
        <w:spacing w:line="276" w:lineRule="auto"/>
        <w:rPr>
          <w:lang w:val="en-GB"/>
        </w:rPr>
      </w:pPr>
      <w:r w:rsidRPr="00904087">
        <w:rPr>
          <w:bCs/>
          <w:u w:val="single"/>
          <w:lang w:val="en-GB"/>
        </w:rPr>
        <w:t>Tragic happenings</w:t>
      </w:r>
      <w:r w:rsidRPr="00904087">
        <w:rPr>
          <w:lang w:val="en-GB"/>
        </w:rPr>
        <w:t xml:space="preserve">: Constructing a railway line requires great skills in order to avoid any future mistakes. The Elizabeth line experienced certain tragedies where human life was greatly affected. A 43-year-old was killed by a collapsing roof of the tunnel, the victim was using liquid concrete to spray the walls during the incident. A similar incident also brought about injuries to two more loves, one who was struck by a high-pressure mixture and another one whom a tipper truck crushed his leg (Barsam et al, 2017). The lack of clear and efficient safety and health protocols is a great risk factor in the Elizabeth line. The tragic happenings resulted in great delays in the project completion since more safety guidelines had to be formulated and implemented to reduce their occurrences in the future. </w:t>
      </w:r>
    </w:p>
    <w:p w14:paraId="7D1671E1" w14:textId="77777777" w:rsidR="003825FC" w:rsidRPr="00904087" w:rsidRDefault="003825FC" w:rsidP="009C2F05">
      <w:pPr>
        <w:spacing w:line="276" w:lineRule="auto"/>
        <w:rPr>
          <w:lang w:val="en-GB"/>
        </w:rPr>
      </w:pPr>
    </w:p>
    <w:p w14:paraId="6B6BA7B9" w14:textId="0181A1C0" w:rsidR="000320CD" w:rsidRPr="00904087" w:rsidRDefault="000320CD" w:rsidP="009C2F05">
      <w:pPr>
        <w:spacing w:line="276" w:lineRule="auto"/>
        <w:rPr>
          <w:lang w:val="en-GB"/>
        </w:rPr>
      </w:pPr>
      <w:r w:rsidRPr="00904087">
        <w:rPr>
          <w:bCs/>
          <w:u w:val="single"/>
          <w:lang w:val="en-GB"/>
        </w:rPr>
        <w:t>Poor planning and decision-making</w:t>
      </w:r>
      <w:r w:rsidRPr="00904087">
        <w:rPr>
          <w:lang w:val="en-GB"/>
        </w:rPr>
        <w:t xml:space="preserve">: Cross-rail management claimed to have the ability to run trains into existing stations. This was impossible since a lot of technical issues were encountered (Schroeder et al, 2019). The signal system set in place could not recognise the trains thus leading to slipping behind the </w:t>
      </w:r>
      <w:r w:rsidR="003825FC" w:rsidRPr="00904087">
        <w:rPr>
          <w:lang w:val="en-GB"/>
        </w:rPr>
        <w:t>Bond Street</w:t>
      </w:r>
      <w:r w:rsidRPr="00904087">
        <w:rPr>
          <w:lang w:val="en-GB"/>
        </w:rPr>
        <w:t xml:space="preserve"> station. Further, poor decisions were witnessed when the management decided to test the trains in 2018 when construction was still ongoing (Coughlan et al, 2017). The signal issues were greatly witnessed during the time since the systems had not been well implemented. Further, the poor decisions greatly consumed the time set for the employees to conclude the construction process. </w:t>
      </w:r>
    </w:p>
    <w:p w14:paraId="1C0E6310" w14:textId="6526F1A7" w:rsidR="000320CD" w:rsidRDefault="000320CD" w:rsidP="009C2F05">
      <w:pPr>
        <w:spacing w:line="276" w:lineRule="auto"/>
        <w:rPr>
          <w:lang w:val="en-GB"/>
        </w:rPr>
      </w:pPr>
      <w:r w:rsidRPr="00904087">
        <w:rPr>
          <w:lang w:val="en-GB"/>
        </w:rPr>
        <w:t xml:space="preserve">Further, the required changes in the schedules and designs were a risk factor. This increased the initial budget by more than £2.5bn from 2013 to 2018 (Coughlan et al, 2017). This brought about </w:t>
      </w:r>
      <w:r w:rsidRPr="00904087">
        <w:rPr>
          <w:lang w:val="en-GB"/>
        </w:rPr>
        <w:lastRenderedPageBreak/>
        <w:t>clashes among the contractors working on the stations due to compensation delays and delays in the awards for the contractors. The planning committee should have been able to identify the existing loopholes and resolve them before the commencement of the project to reduce the issues that brought about confusion</w:t>
      </w:r>
      <w:r w:rsidR="0022679A" w:rsidRPr="00904087">
        <w:rPr>
          <w:lang w:val="en-GB"/>
        </w:rPr>
        <w:t xml:space="preserve"> (Davies et al, 2014). </w:t>
      </w:r>
      <w:r w:rsidRPr="00904087">
        <w:rPr>
          <w:lang w:val="en-GB"/>
        </w:rPr>
        <w:t xml:space="preserve">This was a great factor that led to a massive delay in the completion of the Cross </w:t>
      </w:r>
      <w:r w:rsidR="00EF79F3" w:rsidRPr="00904087">
        <w:rPr>
          <w:lang w:val="en-GB"/>
        </w:rPr>
        <w:t>R</w:t>
      </w:r>
      <w:r w:rsidRPr="00904087">
        <w:rPr>
          <w:lang w:val="en-GB"/>
        </w:rPr>
        <w:t xml:space="preserve">ail project in regards to the initial plan made over its required completion. </w:t>
      </w:r>
    </w:p>
    <w:p w14:paraId="221188A2" w14:textId="77777777" w:rsidR="003825FC" w:rsidRPr="00904087" w:rsidRDefault="003825FC" w:rsidP="009C2F05">
      <w:pPr>
        <w:spacing w:line="276" w:lineRule="auto"/>
        <w:rPr>
          <w:lang w:val="en-GB"/>
        </w:rPr>
      </w:pPr>
    </w:p>
    <w:p w14:paraId="6EFB2437" w14:textId="15B3828D" w:rsidR="000320CD" w:rsidRDefault="000320CD" w:rsidP="009C2F05">
      <w:pPr>
        <w:spacing w:line="276" w:lineRule="auto"/>
        <w:rPr>
          <w:lang w:val="en-GB"/>
        </w:rPr>
      </w:pPr>
      <w:r w:rsidRPr="00904087">
        <w:rPr>
          <w:bCs/>
          <w:u w:val="single"/>
          <w:lang w:val="en-GB"/>
        </w:rPr>
        <w:t>Delay in the handing over</w:t>
      </w:r>
      <w:r w:rsidRPr="00904087">
        <w:rPr>
          <w:lang w:val="en-GB"/>
        </w:rPr>
        <w:t xml:space="preserve">: This is a risk factor since more time consumed on the construction meant more money being allocated to the project. The gap between the time set for the installation of the systems in 2017 was greatly delayed (Barsam et al, 2017). The delay in the testing for the safety systems was an ongoing risk factor that was present even before the onset of the Covid pandemic. This made the railway experience delays in its official opening by three and a half years (Schroeder et al, 2019). </w:t>
      </w:r>
    </w:p>
    <w:p w14:paraId="22A40A94" w14:textId="77777777" w:rsidR="003825FC" w:rsidRPr="00904087" w:rsidRDefault="003825FC" w:rsidP="009C2F05">
      <w:pPr>
        <w:spacing w:line="276" w:lineRule="auto"/>
        <w:rPr>
          <w:lang w:val="en-GB"/>
        </w:rPr>
      </w:pPr>
    </w:p>
    <w:p w14:paraId="33A95628" w14:textId="0A36A1D1" w:rsidR="000320CD" w:rsidRDefault="000320CD" w:rsidP="009C2F05">
      <w:pPr>
        <w:spacing w:line="276" w:lineRule="auto"/>
        <w:rPr>
          <w:lang w:val="en-GB"/>
        </w:rPr>
      </w:pPr>
      <w:r w:rsidRPr="00904087">
        <w:rPr>
          <w:bCs/>
          <w:u w:val="single"/>
          <w:lang w:val="en-GB"/>
        </w:rPr>
        <w:t>The Covid19 pandemic</w:t>
      </w:r>
      <w:r w:rsidRPr="00904087">
        <w:rPr>
          <w:lang w:val="en-GB"/>
        </w:rPr>
        <w:t xml:space="preserve">: The pandemic that was first discovered in 2019, had numerous impacts on daily activities. The pandemic affected the Elizabeth line since it brought about shifts in the construction schedules (Schroeder et al, 2019). The pandemic brought about Lockdown in the United Kingdom as a way of containing the infections which in turn limited the physical activities needed in the construction. The set restrictions reduced the number of employees who could be useful on the construction site due to the distancing rules. The pandemic had thrown the final stages of the project in disarray, making the important areas that require completion take more time before the project is satisfactorily completed and opened to the public. The pandemic brought about a great distraction in the people's normal livelihood and putting a stand on key important projects such as the Elizabeth line due to the high infection risk of the virus. </w:t>
      </w:r>
    </w:p>
    <w:p w14:paraId="6CEA7E6E" w14:textId="77777777" w:rsidR="003825FC" w:rsidRPr="00904087" w:rsidRDefault="003825FC" w:rsidP="009C2F05">
      <w:pPr>
        <w:spacing w:line="276" w:lineRule="auto"/>
        <w:rPr>
          <w:lang w:val="en-GB"/>
        </w:rPr>
      </w:pPr>
    </w:p>
    <w:p w14:paraId="025AFFE5" w14:textId="7B0121F1" w:rsidR="000320CD" w:rsidRDefault="000320CD" w:rsidP="009C2F05">
      <w:pPr>
        <w:spacing w:line="276" w:lineRule="auto"/>
        <w:rPr>
          <w:lang w:val="en-GB"/>
        </w:rPr>
      </w:pPr>
      <w:r w:rsidRPr="00904087">
        <w:rPr>
          <w:bCs/>
          <w:u w:val="single"/>
          <w:lang w:val="en-GB"/>
        </w:rPr>
        <w:t>Integration problems</w:t>
      </w:r>
      <w:r w:rsidRPr="00904087">
        <w:rPr>
          <w:lang w:val="en-GB"/>
        </w:rPr>
        <w:t>: The trains set to be used after the completion of projects needed to use high technology levels (Schroeder et al, 2019). Thus, the higher number of signal delays that led to integration problems was a great risk factor. The Elizabeth line is set to pass through four different railway signal</w:t>
      </w:r>
      <w:r w:rsidR="00EF79F3" w:rsidRPr="00904087">
        <w:rPr>
          <w:lang w:val="en-GB"/>
        </w:rPr>
        <w:t>l</w:t>
      </w:r>
      <w:r w:rsidRPr="00904087">
        <w:rPr>
          <w:lang w:val="en-GB"/>
        </w:rPr>
        <w:t>ing systems thus bringing about complex problems. (Barsam et al, 2017), notes the first few years of the train installation saw the Network rail promising to install standardised signal systems in southeast England as well as across London. A few years back, it was realised that it would be impossible due to the expertise shortage in system integration (Schroeder et al, 2019). This reduced the allocated time for carrying out system integration on the trains which were delayed by 18 months. The signal</w:t>
      </w:r>
      <w:r w:rsidR="00EF79F3" w:rsidRPr="00904087">
        <w:rPr>
          <w:lang w:val="en-GB"/>
        </w:rPr>
        <w:t>l</w:t>
      </w:r>
      <w:r w:rsidRPr="00904087">
        <w:rPr>
          <w:lang w:val="en-GB"/>
        </w:rPr>
        <w:t xml:space="preserve">ing integration program is a risk factor in the completion of the project under the allocated time. </w:t>
      </w:r>
      <w:r w:rsidR="00257852" w:rsidRPr="00904087">
        <w:rPr>
          <w:lang w:val="en-GB"/>
        </w:rPr>
        <w:t xml:space="preserve">The cross-rail project could not be allowed to officially commence when the integration problems had not been resolved since they could lead to more tragedies in future. </w:t>
      </w:r>
    </w:p>
    <w:p w14:paraId="75800E9D" w14:textId="77777777" w:rsidR="003825FC" w:rsidRPr="00904087" w:rsidRDefault="003825FC" w:rsidP="009C2F05">
      <w:pPr>
        <w:spacing w:line="276" w:lineRule="auto"/>
        <w:rPr>
          <w:lang w:val="en-GB"/>
        </w:rPr>
      </w:pPr>
    </w:p>
    <w:p w14:paraId="403A2944" w14:textId="4CBD84CF" w:rsidR="000320CD" w:rsidRDefault="00EF79F3" w:rsidP="009C2F05">
      <w:pPr>
        <w:spacing w:line="276" w:lineRule="auto"/>
        <w:rPr>
          <w:lang w:val="en-GB"/>
        </w:rPr>
      </w:pPr>
      <w:r w:rsidRPr="003825FC">
        <w:rPr>
          <w:bCs/>
          <w:u w:val="single"/>
          <w:lang w:val="en-GB"/>
        </w:rPr>
        <w:t>B</w:t>
      </w:r>
      <w:r w:rsidR="000320CD" w:rsidRPr="003825FC">
        <w:rPr>
          <w:bCs/>
          <w:u w:val="single"/>
          <w:lang w:val="en-GB"/>
        </w:rPr>
        <w:t>udgeting:</w:t>
      </w:r>
      <w:r w:rsidR="000320CD" w:rsidRPr="00904087">
        <w:rPr>
          <w:lang w:val="en-GB"/>
        </w:rPr>
        <w:t xml:space="preserve"> Before the commencement of the Elizabeth line project, its initial budget stood at 14.8 billion pounds. However, the more time spent on the actualisation of the project, the more </w:t>
      </w:r>
      <w:r w:rsidR="000320CD" w:rsidRPr="00904087">
        <w:rPr>
          <w:lang w:val="en-GB"/>
        </w:rPr>
        <w:lastRenderedPageBreak/>
        <w:t xml:space="preserve">money was required to complete the Cross </w:t>
      </w:r>
      <w:r w:rsidRPr="00904087">
        <w:rPr>
          <w:lang w:val="en-GB"/>
        </w:rPr>
        <w:t>R</w:t>
      </w:r>
      <w:r w:rsidR="000320CD" w:rsidRPr="00904087">
        <w:rPr>
          <w:lang w:val="en-GB"/>
        </w:rPr>
        <w:t>ail project. The initial budgeting set in place was a risk factor in the delivery of the services. Further, the current budget after the estimated completion time is £4bn four years after the estimated time for completion. The delay in funds and constant increase in the budget allocated for the project have resulted in several delays since the National Audit team has promised to conduct a probe into the delays encountered due to funds needed (Schroeder et al, 2019)</w:t>
      </w:r>
    </w:p>
    <w:p w14:paraId="1D9CE912" w14:textId="27A61249" w:rsidR="003825FC" w:rsidRDefault="003825FC" w:rsidP="009C2F05">
      <w:pPr>
        <w:spacing w:line="276" w:lineRule="auto"/>
        <w:rPr>
          <w:lang w:val="en-GB"/>
        </w:rPr>
      </w:pPr>
    </w:p>
    <w:p w14:paraId="29183D95" w14:textId="77777777" w:rsidR="003825FC" w:rsidRPr="00904087" w:rsidRDefault="003825FC" w:rsidP="009C2F05">
      <w:pPr>
        <w:spacing w:line="276" w:lineRule="auto"/>
        <w:rPr>
          <w:lang w:val="en-GB"/>
        </w:rPr>
      </w:pPr>
    </w:p>
    <w:p w14:paraId="124DFDA2" w14:textId="12C383C2" w:rsidR="000320CD" w:rsidRPr="003825FC" w:rsidRDefault="000320CD" w:rsidP="009C2F05">
      <w:pPr>
        <w:pStyle w:val="Heading1"/>
        <w:spacing w:line="276" w:lineRule="auto"/>
        <w:rPr>
          <w:rFonts w:ascii="Times New Roman" w:hAnsi="Times New Roman" w:cs="Times New Roman"/>
          <w:b/>
          <w:bCs/>
          <w:color w:val="auto"/>
          <w:sz w:val="28"/>
          <w:szCs w:val="28"/>
          <w:lang w:val="en-GB"/>
        </w:rPr>
      </w:pPr>
      <w:bookmarkStart w:id="12" w:name="_Toc118184332"/>
      <w:bookmarkStart w:id="13" w:name="_Toc118190074"/>
      <w:r w:rsidRPr="003825FC">
        <w:rPr>
          <w:rFonts w:ascii="Times New Roman" w:hAnsi="Times New Roman" w:cs="Times New Roman"/>
          <w:b/>
          <w:bCs/>
          <w:color w:val="auto"/>
          <w:sz w:val="28"/>
          <w:szCs w:val="28"/>
          <w:lang w:val="en-GB"/>
        </w:rPr>
        <w:t>Conclusion</w:t>
      </w:r>
      <w:bookmarkEnd w:id="12"/>
      <w:bookmarkEnd w:id="13"/>
    </w:p>
    <w:p w14:paraId="71A271A1" w14:textId="025FE426" w:rsidR="003825FC" w:rsidRDefault="003825FC" w:rsidP="009C2F05">
      <w:pPr>
        <w:spacing w:line="276" w:lineRule="auto"/>
        <w:rPr>
          <w:b/>
          <w:sz w:val="28"/>
          <w:szCs w:val="28"/>
          <w:lang w:val="en-GB"/>
        </w:rPr>
      </w:pPr>
    </w:p>
    <w:p w14:paraId="33C04379" w14:textId="77777777" w:rsidR="003825FC" w:rsidRPr="00904087" w:rsidRDefault="003825FC" w:rsidP="009C2F05">
      <w:pPr>
        <w:spacing w:line="276" w:lineRule="auto"/>
        <w:rPr>
          <w:b/>
          <w:sz w:val="28"/>
          <w:szCs w:val="28"/>
          <w:lang w:val="en-GB"/>
        </w:rPr>
      </w:pPr>
    </w:p>
    <w:p w14:paraId="26C66301" w14:textId="39D7C424" w:rsidR="00E70087" w:rsidRPr="00904087" w:rsidRDefault="000320CD" w:rsidP="009C2F05">
      <w:pPr>
        <w:spacing w:line="276" w:lineRule="auto"/>
        <w:rPr>
          <w:lang w:val="en-GB"/>
        </w:rPr>
      </w:pPr>
      <w:r w:rsidRPr="00904087">
        <w:rPr>
          <w:lang w:val="en-GB"/>
        </w:rPr>
        <w:t>The cross-line project which is currently known as the Elizabeth line railway is a great project for London. The railway system is set to pass through different cities reducing the time spent by the passengers connecting between the cities. The railway line was named in hono</w:t>
      </w:r>
      <w:r w:rsidR="00CC69AA" w:rsidRPr="00904087">
        <w:rPr>
          <w:lang w:val="en-GB"/>
        </w:rPr>
        <w:t>u</w:t>
      </w:r>
      <w:r w:rsidRPr="00904087">
        <w:rPr>
          <w:lang w:val="en-GB"/>
        </w:rPr>
        <w:t xml:space="preserve">r of Queen Elizabeth II. Boris Johnson was behind the renaming of the project in 2016. The project is set to impact London's economic, </w:t>
      </w:r>
      <w:r w:rsidR="003825FC" w:rsidRPr="00904087">
        <w:rPr>
          <w:lang w:val="en-GB"/>
        </w:rPr>
        <w:t>social,</w:t>
      </w:r>
      <w:r w:rsidRPr="00904087">
        <w:rPr>
          <w:lang w:val="en-GB"/>
        </w:rPr>
        <w:t xml:space="preserve"> and environmental well-being. The decisions made for the success of the programs greatly focus on creating a sustainable environment. The project is aimed at reducing the rate of carbon footprints in the environment through usage of the biodiverse rooftops and LED lighting. The project has several stakeholders who spearhead the success project. the stakeholders </w:t>
      </w:r>
      <w:r w:rsidR="003825FC" w:rsidRPr="00904087">
        <w:rPr>
          <w:lang w:val="en-GB"/>
        </w:rPr>
        <w:t>include</w:t>
      </w:r>
      <w:r w:rsidRPr="00904087">
        <w:rPr>
          <w:lang w:val="en-GB"/>
        </w:rPr>
        <w:t xml:space="preserve"> the government, the employees, project managers, consumers, and the department for transport. The project faces several risk factors such as integration problems, the Covid-19 pandemic, delays in handing over, poor planning and decision-making processes as well as the encountered tragic happenings.</w:t>
      </w:r>
    </w:p>
    <w:p w14:paraId="5F26D73C" w14:textId="77777777" w:rsidR="00EF79F3" w:rsidRPr="00904087" w:rsidRDefault="00EF79F3" w:rsidP="009C2F05">
      <w:pPr>
        <w:spacing w:line="276" w:lineRule="auto"/>
        <w:rPr>
          <w:lang w:val="en-GB"/>
        </w:rPr>
      </w:pPr>
      <w:bookmarkStart w:id="14" w:name="_Toc118184333"/>
    </w:p>
    <w:p w14:paraId="54C85DE8" w14:textId="25C77E6D" w:rsidR="003825FC" w:rsidRDefault="003825FC" w:rsidP="009C2F05">
      <w:pPr>
        <w:spacing w:line="276" w:lineRule="auto"/>
        <w:rPr>
          <w:lang w:val="en-GB"/>
        </w:rPr>
      </w:pPr>
    </w:p>
    <w:p w14:paraId="7149D9B6" w14:textId="72A3968E" w:rsidR="003825FC" w:rsidRDefault="003825FC" w:rsidP="009C2F05">
      <w:pPr>
        <w:spacing w:line="276" w:lineRule="auto"/>
        <w:rPr>
          <w:lang w:val="en-GB"/>
        </w:rPr>
      </w:pPr>
    </w:p>
    <w:p w14:paraId="08D3C4E5" w14:textId="39069001" w:rsidR="009C2F05" w:rsidRDefault="009C2F05" w:rsidP="009C2F05">
      <w:pPr>
        <w:spacing w:line="276" w:lineRule="auto"/>
        <w:rPr>
          <w:lang w:val="en-GB"/>
        </w:rPr>
      </w:pPr>
    </w:p>
    <w:p w14:paraId="4BCF4676" w14:textId="25FDB242" w:rsidR="009C2F05" w:rsidRDefault="009C2F05" w:rsidP="009C2F05">
      <w:pPr>
        <w:spacing w:line="276" w:lineRule="auto"/>
        <w:rPr>
          <w:lang w:val="en-GB"/>
        </w:rPr>
      </w:pPr>
    </w:p>
    <w:p w14:paraId="10AC572F" w14:textId="5BBBFDAB" w:rsidR="009C2F05" w:rsidRDefault="009C2F05" w:rsidP="009C2F05">
      <w:pPr>
        <w:spacing w:line="276" w:lineRule="auto"/>
        <w:rPr>
          <w:lang w:val="en-GB"/>
        </w:rPr>
      </w:pPr>
    </w:p>
    <w:p w14:paraId="55FF6369" w14:textId="36063B9F" w:rsidR="009C2F05" w:rsidRDefault="009C2F05" w:rsidP="009C2F05">
      <w:pPr>
        <w:spacing w:line="276" w:lineRule="auto"/>
        <w:rPr>
          <w:lang w:val="en-GB"/>
        </w:rPr>
      </w:pPr>
    </w:p>
    <w:p w14:paraId="282A1FC0" w14:textId="5ACB4333" w:rsidR="009C2F05" w:rsidRDefault="009C2F05" w:rsidP="009C2F05">
      <w:pPr>
        <w:spacing w:line="276" w:lineRule="auto"/>
        <w:rPr>
          <w:lang w:val="en-GB"/>
        </w:rPr>
      </w:pPr>
    </w:p>
    <w:p w14:paraId="42DDD3CB" w14:textId="726B422D" w:rsidR="009C2F05" w:rsidRDefault="009C2F05" w:rsidP="009C2F05">
      <w:pPr>
        <w:spacing w:line="276" w:lineRule="auto"/>
        <w:rPr>
          <w:lang w:val="en-GB"/>
        </w:rPr>
      </w:pPr>
    </w:p>
    <w:p w14:paraId="17D6A7B2" w14:textId="3C3E5483" w:rsidR="009C2F05" w:rsidRDefault="009C2F05" w:rsidP="009C2F05">
      <w:pPr>
        <w:spacing w:line="276" w:lineRule="auto"/>
        <w:rPr>
          <w:lang w:val="en-GB"/>
        </w:rPr>
      </w:pPr>
    </w:p>
    <w:p w14:paraId="3E3D0B31" w14:textId="6A635895" w:rsidR="009C2F05" w:rsidRDefault="009C2F05" w:rsidP="009C2F05">
      <w:pPr>
        <w:spacing w:line="276" w:lineRule="auto"/>
        <w:rPr>
          <w:lang w:val="en-GB"/>
        </w:rPr>
      </w:pPr>
    </w:p>
    <w:p w14:paraId="004A2E70" w14:textId="25612EBF" w:rsidR="009C2F05" w:rsidRDefault="009C2F05" w:rsidP="009C2F05">
      <w:pPr>
        <w:spacing w:line="276" w:lineRule="auto"/>
        <w:rPr>
          <w:lang w:val="en-GB"/>
        </w:rPr>
      </w:pPr>
    </w:p>
    <w:p w14:paraId="1C4B0E09" w14:textId="1049ADE9" w:rsidR="009C2F05" w:rsidRDefault="009C2F05" w:rsidP="009C2F05">
      <w:pPr>
        <w:spacing w:line="276" w:lineRule="auto"/>
        <w:rPr>
          <w:lang w:val="en-GB"/>
        </w:rPr>
      </w:pPr>
    </w:p>
    <w:p w14:paraId="75A18295" w14:textId="77777777" w:rsidR="009C2F05" w:rsidRPr="00904087" w:rsidRDefault="009C2F05" w:rsidP="009C2F05">
      <w:pPr>
        <w:spacing w:line="276" w:lineRule="auto"/>
        <w:rPr>
          <w:lang w:val="en-GB"/>
        </w:rPr>
      </w:pPr>
    </w:p>
    <w:p w14:paraId="742EAC65" w14:textId="39320B36" w:rsidR="00953062" w:rsidRPr="003825FC" w:rsidRDefault="00953062" w:rsidP="009C2F05">
      <w:pPr>
        <w:pStyle w:val="Heading1"/>
        <w:spacing w:line="276" w:lineRule="auto"/>
        <w:rPr>
          <w:rFonts w:ascii="Times New Roman" w:hAnsi="Times New Roman" w:cs="Times New Roman"/>
          <w:b/>
          <w:bCs/>
          <w:color w:val="auto"/>
          <w:sz w:val="28"/>
          <w:szCs w:val="28"/>
          <w:lang w:val="en-GB"/>
        </w:rPr>
      </w:pPr>
      <w:bookmarkStart w:id="15" w:name="_Toc118190075"/>
      <w:r w:rsidRPr="003825FC">
        <w:rPr>
          <w:rFonts w:ascii="Times New Roman" w:hAnsi="Times New Roman" w:cs="Times New Roman"/>
          <w:b/>
          <w:bCs/>
          <w:color w:val="auto"/>
          <w:sz w:val="28"/>
          <w:szCs w:val="28"/>
          <w:lang w:val="en-GB"/>
        </w:rPr>
        <w:lastRenderedPageBreak/>
        <w:t>References</w:t>
      </w:r>
      <w:bookmarkEnd w:id="14"/>
      <w:bookmarkEnd w:id="15"/>
    </w:p>
    <w:p w14:paraId="4FE4E644" w14:textId="1B629BC4" w:rsidR="003825FC" w:rsidRDefault="003825FC" w:rsidP="009C2F05">
      <w:pPr>
        <w:spacing w:line="276" w:lineRule="auto"/>
        <w:rPr>
          <w:b/>
          <w:lang w:val="en-GB"/>
        </w:rPr>
      </w:pPr>
    </w:p>
    <w:p w14:paraId="30FE789C" w14:textId="77777777" w:rsidR="003825FC" w:rsidRPr="00904087" w:rsidRDefault="003825FC" w:rsidP="009C2F05">
      <w:pPr>
        <w:spacing w:line="276" w:lineRule="auto"/>
        <w:rPr>
          <w:b/>
          <w:lang w:val="en-GB"/>
        </w:rPr>
      </w:pPr>
    </w:p>
    <w:p w14:paraId="6A000FFC" w14:textId="77777777" w:rsidR="000738DD" w:rsidRPr="00904087" w:rsidRDefault="000738DD" w:rsidP="009C2F05">
      <w:pPr>
        <w:spacing w:line="276" w:lineRule="auto"/>
        <w:ind w:left="720" w:hanging="720"/>
        <w:rPr>
          <w:lang w:val="en-GB"/>
        </w:rPr>
      </w:pPr>
      <w:r w:rsidRPr="00904087">
        <w:rPr>
          <w:lang w:val="en-GB"/>
        </w:rPr>
        <w:t>Barsam, J.M., Harris, D. and Hooper, A. (2017), May. Crossrail project: engineering design management on the Elizabeth line, London. In </w:t>
      </w:r>
      <w:r w:rsidRPr="00904087">
        <w:rPr>
          <w:i/>
          <w:iCs/>
          <w:lang w:val="en-GB"/>
        </w:rPr>
        <w:t>Proceedings of the Institution of Civil Engineers-Civil Engineering</w:t>
      </w:r>
      <w:r w:rsidRPr="00904087">
        <w:rPr>
          <w:lang w:val="en-GB"/>
        </w:rPr>
        <w:t> (Vol. 170, No. 5, pp. 15-22). Thomas Telford Ltd.</w:t>
      </w:r>
    </w:p>
    <w:p w14:paraId="1F722392" w14:textId="77777777" w:rsidR="000738DD" w:rsidRPr="00904087" w:rsidRDefault="000738DD" w:rsidP="009C2F05">
      <w:pPr>
        <w:spacing w:line="276" w:lineRule="auto"/>
        <w:ind w:left="720" w:hanging="720"/>
        <w:rPr>
          <w:lang w:val="en-GB"/>
        </w:rPr>
      </w:pPr>
      <w:r w:rsidRPr="00904087">
        <w:rPr>
          <w:lang w:val="en-GB"/>
        </w:rPr>
        <w:t>Coughlan, D., Diez, R., Comins, J. and Stärk, A. (2017), May. Crossrail project: Use of sprayed concrete tunnel linings on London’s Elizabeth line. In </w:t>
      </w:r>
      <w:r w:rsidRPr="00904087">
        <w:rPr>
          <w:i/>
          <w:iCs/>
          <w:lang w:val="en-GB"/>
        </w:rPr>
        <w:t>Proceedings of the Institution of Civil Engineers-Civil Engineering</w:t>
      </w:r>
      <w:r w:rsidRPr="00904087">
        <w:rPr>
          <w:lang w:val="en-GB"/>
        </w:rPr>
        <w:t> (Vol. 170, No. 5, pp. 39-46). Thomas Telford Ltd.</w:t>
      </w:r>
    </w:p>
    <w:p w14:paraId="78CB5687" w14:textId="77777777" w:rsidR="000738DD" w:rsidRPr="00904087" w:rsidRDefault="000738DD" w:rsidP="009C2F05">
      <w:pPr>
        <w:spacing w:line="276" w:lineRule="auto"/>
        <w:ind w:left="720" w:hanging="720"/>
        <w:rPr>
          <w:lang w:val="en-GB"/>
        </w:rPr>
      </w:pPr>
      <w:r w:rsidRPr="00904087">
        <w:rPr>
          <w:lang w:val="en-GB"/>
        </w:rPr>
        <w:t>Davies, A., MacAulay, S., DeBarro, T. and Thurston, M. (2014). Making innovation happen in a megaproject: London's crossrail suburban railway system. </w:t>
      </w:r>
      <w:r w:rsidRPr="00904087">
        <w:rPr>
          <w:i/>
          <w:iCs/>
          <w:lang w:val="en-GB"/>
        </w:rPr>
        <w:t>Project management journal</w:t>
      </w:r>
      <w:r w:rsidRPr="00904087">
        <w:rPr>
          <w:lang w:val="en-GB"/>
        </w:rPr>
        <w:t>, </w:t>
      </w:r>
      <w:r w:rsidRPr="00904087">
        <w:rPr>
          <w:i/>
          <w:iCs/>
          <w:lang w:val="en-GB"/>
        </w:rPr>
        <w:t>45</w:t>
      </w:r>
      <w:r w:rsidRPr="00904087">
        <w:rPr>
          <w:lang w:val="en-GB"/>
        </w:rPr>
        <w:t>(6), pp.25-37.</w:t>
      </w:r>
    </w:p>
    <w:p w14:paraId="2BC3659E" w14:textId="77777777" w:rsidR="000738DD" w:rsidRPr="00904087" w:rsidRDefault="000738DD" w:rsidP="009C2F05">
      <w:pPr>
        <w:spacing w:line="276" w:lineRule="auto"/>
        <w:ind w:left="720" w:hanging="720"/>
        <w:rPr>
          <w:lang w:val="en-GB"/>
        </w:rPr>
      </w:pPr>
      <w:r w:rsidRPr="00904087">
        <w:rPr>
          <w:lang w:val="en-GB"/>
        </w:rPr>
        <w:t>Nicholson, D.P., Chen, Q., de Silva, M., Winter, A. and Winterling, R. (2014), June. The design of thermal tunnel energy segments for Crossrail, UK. In </w:t>
      </w:r>
      <w:r w:rsidRPr="00904087">
        <w:rPr>
          <w:i/>
          <w:iCs/>
          <w:lang w:val="en-GB"/>
        </w:rPr>
        <w:t>Proceedings of the Institution of Civil Engineers-Engineering Sustainability</w:t>
      </w:r>
      <w:r w:rsidRPr="00904087">
        <w:rPr>
          <w:lang w:val="en-GB"/>
        </w:rPr>
        <w:t> (Vol. 167, No. 3, pp. 118-134). Thomas Telford Ltd.</w:t>
      </w:r>
    </w:p>
    <w:p w14:paraId="021E1985" w14:textId="77777777" w:rsidR="000738DD" w:rsidRPr="00904087" w:rsidRDefault="000738DD" w:rsidP="009C2F05">
      <w:pPr>
        <w:spacing w:line="276" w:lineRule="auto"/>
        <w:ind w:left="720" w:hanging="720"/>
        <w:rPr>
          <w:lang w:val="en-GB"/>
        </w:rPr>
      </w:pPr>
      <w:r w:rsidRPr="00904087">
        <w:rPr>
          <w:lang w:val="en-GB"/>
        </w:rPr>
        <w:t>Potts, D. (2022). Project planning and analysis for development. In </w:t>
      </w:r>
      <w:r w:rsidRPr="00904087">
        <w:rPr>
          <w:i/>
          <w:iCs/>
          <w:lang w:val="en-GB"/>
        </w:rPr>
        <w:t>Project Planning and Analysis for Development</w:t>
      </w:r>
      <w:r w:rsidRPr="00904087">
        <w:rPr>
          <w:lang w:val="en-GB"/>
        </w:rPr>
        <w:t>. Lynne Rienner Publishers.</w:t>
      </w:r>
    </w:p>
    <w:p w14:paraId="57C5C2DB" w14:textId="77777777" w:rsidR="000738DD" w:rsidRPr="00904087" w:rsidRDefault="000738DD" w:rsidP="009C2F05">
      <w:pPr>
        <w:spacing w:line="276" w:lineRule="auto"/>
        <w:ind w:left="720" w:hanging="720"/>
        <w:rPr>
          <w:lang w:val="en-GB"/>
        </w:rPr>
      </w:pPr>
      <w:r w:rsidRPr="00904087">
        <w:rPr>
          <w:lang w:val="en-GB"/>
        </w:rPr>
        <w:t>Schroeder, E.C., Franke, W.D., Sharp, R.L. and Lee, D.C. (2019). Comparative effectiveness of aerobic, resistance, and combined training on cardiovascular disease risk factors: A randomized controlled trial. </w:t>
      </w:r>
      <w:r w:rsidRPr="00904087">
        <w:rPr>
          <w:i/>
          <w:iCs/>
          <w:lang w:val="en-GB"/>
        </w:rPr>
        <w:t>PloS one</w:t>
      </w:r>
      <w:r w:rsidRPr="00904087">
        <w:rPr>
          <w:lang w:val="en-GB"/>
        </w:rPr>
        <w:t>, </w:t>
      </w:r>
      <w:r w:rsidRPr="00904087">
        <w:rPr>
          <w:i/>
          <w:iCs/>
          <w:lang w:val="en-GB"/>
        </w:rPr>
        <w:t>14</w:t>
      </w:r>
      <w:r w:rsidRPr="00904087">
        <w:rPr>
          <w:lang w:val="en-GB"/>
        </w:rPr>
        <w:t>(1), p.e0210292.</w:t>
      </w:r>
    </w:p>
    <w:p w14:paraId="58D12699" w14:textId="77777777" w:rsidR="000738DD" w:rsidRPr="00904087" w:rsidRDefault="000738DD" w:rsidP="009C2F05">
      <w:pPr>
        <w:spacing w:line="276" w:lineRule="auto"/>
        <w:ind w:left="720" w:hanging="720"/>
        <w:rPr>
          <w:lang w:val="en-GB"/>
        </w:rPr>
      </w:pPr>
      <w:r w:rsidRPr="00904087">
        <w:rPr>
          <w:lang w:val="en-GB"/>
        </w:rPr>
        <w:t>Smith, S. (2014). Building information modelling–moving Crossrail, UK, forward. </w:t>
      </w:r>
      <w:r w:rsidRPr="00904087">
        <w:rPr>
          <w:i/>
          <w:iCs/>
          <w:lang w:val="en-GB"/>
        </w:rPr>
        <w:t>Proceedings of the Institution of Civil Engineers-Management, Procurement and Law</w:t>
      </w:r>
      <w:r w:rsidRPr="00904087">
        <w:rPr>
          <w:lang w:val="en-GB"/>
        </w:rPr>
        <w:t>, </w:t>
      </w:r>
      <w:r w:rsidRPr="00904087">
        <w:rPr>
          <w:i/>
          <w:iCs/>
          <w:lang w:val="en-GB"/>
        </w:rPr>
        <w:t>167</w:t>
      </w:r>
      <w:r w:rsidRPr="00904087">
        <w:rPr>
          <w:lang w:val="en-GB"/>
        </w:rPr>
        <w:t>(3), pp.141-151.</w:t>
      </w:r>
    </w:p>
    <w:p w14:paraId="6AC2A0A8" w14:textId="77777777" w:rsidR="000738DD" w:rsidRPr="00904087" w:rsidRDefault="000738DD" w:rsidP="009C2F05">
      <w:pPr>
        <w:spacing w:line="276" w:lineRule="auto"/>
        <w:ind w:left="720" w:hanging="720"/>
        <w:rPr>
          <w:lang w:val="en-GB"/>
        </w:rPr>
      </w:pPr>
      <w:r w:rsidRPr="00904087">
        <w:rPr>
          <w:lang w:val="en-GB"/>
        </w:rPr>
        <w:t>Taylor, M. (2017), November. Crossrail project: building a virtual version of London’s Elizabeth line. In </w:t>
      </w:r>
      <w:r w:rsidRPr="00904087">
        <w:rPr>
          <w:i/>
          <w:iCs/>
          <w:lang w:val="en-GB"/>
        </w:rPr>
        <w:t>Proceedings of the Institution of Civil Engineers-Civil Engineering</w:t>
      </w:r>
      <w:r w:rsidRPr="00904087">
        <w:rPr>
          <w:lang w:val="en-GB"/>
        </w:rPr>
        <w:t> (Vol. 170, No. 6, pp. 56-63). Thomas Telford Ltd.</w:t>
      </w:r>
    </w:p>
    <w:p w14:paraId="479A4E82" w14:textId="77777777" w:rsidR="000738DD" w:rsidRPr="00904087" w:rsidRDefault="000738DD" w:rsidP="009C2F05">
      <w:pPr>
        <w:spacing w:line="276" w:lineRule="auto"/>
        <w:ind w:left="720" w:hanging="720"/>
        <w:rPr>
          <w:lang w:val="en-GB"/>
        </w:rPr>
      </w:pPr>
      <w:r w:rsidRPr="00904087">
        <w:rPr>
          <w:lang w:val="en-GB"/>
        </w:rPr>
        <w:t>Ting, Y.S., Eckford, D.C., Dinsdale-Young, O.R., Liang, H. and Bowman, I.N. (2012). </w:t>
      </w:r>
      <w:r w:rsidRPr="00904087">
        <w:rPr>
          <w:i/>
          <w:iCs/>
          <w:lang w:val="en-GB"/>
        </w:rPr>
        <w:t>Crossrail fire safety designs</w:t>
      </w:r>
      <w:r w:rsidRPr="00904087">
        <w:rPr>
          <w:lang w:val="en-GB"/>
        </w:rPr>
        <w:t> (pp. 108-115). na.</w:t>
      </w:r>
    </w:p>
    <w:p w14:paraId="4F6F87E1" w14:textId="5F11BFFC" w:rsidR="00CF5C16" w:rsidRPr="00904087" w:rsidRDefault="008C5520" w:rsidP="009C2F05">
      <w:pPr>
        <w:spacing w:line="276" w:lineRule="auto"/>
        <w:ind w:left="720" w:hanging="720"/>
        <w:rPr>
          <w:lang w:val="en-GB"/>
        </w:rPr>
      </w:pPr>
      <w:r w:rsidRPr="00904087">
        <w:rPr>
          <w:lang w:val="en-GB"/>
        </w:rPr>
        <w:t xml:space="preserve"> </w:t>
      </w:r>
    </w:p>
    <w:sectPr w:rsidR="00CF5C16" w:rsidRPr="0090408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AD6BD" w14:textId="77777777" w:rsidR="00673CD1" w:rsidRDefault="00673CD1" w:rsidP="00FE1CE3">
      <w:r>
        <w:separator/>
      </w:r>
    </w:p>
  </w:endnote>
  <w:endnote w:type="continuationSeparator" w:id="0">
    <w:p w14:paraId="3A2AB563" w14:textId="77777777" w:rsidR="00673CD1" w:rsidRDefault="00673CD1" w:rsidP="00FE1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458843"/>
      <w:docPartObj>
        <w:docPartGallery w:val="Page Numbers (Bottom of Page)"/>
        <w:docPartUnique/>
      </w:docPartObj>
    </w:sdtPr>
    <w:sdtEndPr>
      <w:rPr>
        <w:color w:val="7F7F7F" w:themeColor="background1" w:themeShade="7F"/>
        <w:spacing w:val="60"/>
      </w:rPr>
    </w:sdtEndPr>
    <w:sdtContent>
      <w:p w14:paraId="42D8C946" w14:textId="25C4FB19" w:rsidR="00904087" w:rsidRDefault="0090408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55D1B8F" w14:textId="77777777" w:rsidR="00FE1CE3" w:rsidRDefault="00FE1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D52A2" w14:textId="77777777" w:rsidR="00673CD1" w:rsidRDefault="00673CD1" w:rsidP="00FE1CE3">
      <w:r>
        <w:separator/>
      </w:r>
    </w:p>
  </w:footnote>
  <w:footnote w:type="continuationSeparator" w:id="0">
    <w:p w14:paraId="53335E39" w14:textId="77777777" w:rsidR="00673CD1" w:rsidRDefault="00673CD1" w:rsidP="00FE1C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91D89"/>
    <w:multiLevelType w:val="multilevel"/>
    <w:tmpl w:val="722802F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2E087D"/>
    <w:multiLevelType w:val="multilevel"/>
    <w:tmpl w:val="CC1CD5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4759245">
    <w:abstractNumId w:val="0"/>
  </w:num>
  <w:num w:numId="2" w16cid:durableId="560140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F7C"/>
    <w:rsid w:val="000320CD"/>
    <w:rsid w:val="00042DE5"/>
    <w:rsid w:val="00061C47"/>
    <w:rsid w:val="00062078"/>
    <w:rsid w:val="000738DD"/>
    <w:rsid w:val="000829DC"/>
    <w:rsid w:val="00090601"/>
    <w:rsid w:val="000B2138"/>
    <w:rsid w:val="000D2566"/>
    <w:rsid w:val="000D2F95"/>
    <w:rsid w:val="000D3BBD"/>
    <w:rsid w:val="000D5B55"/>
    <w:rsid w:val="000E282C"/>
    <w:rsid w:val="000E4CB7"/>
    <w:rsid w:val="000F0A46"/>
    <w:rsid w:val="00101CAD"/>
    <w:rsid w:val="001042D0"/>
    <w:rsid w:val="00114BCE"/>
    <w:rsid w:val="00132A3B"/>
    <w:rsid w:val="00144239"/>
    <w:rsid w:val="00165AFB"/>
    <w:rsid w:val="00165CDC"/>
    <w:rsid w:val="001C3196"/>
    <w:rsid w:val="001C4663"/>
    <w:rsid w:val="001C658E"/>
    <w:rsid w:val="001E4700"/>
    <w:rsid w:val="001E5AAD"/>
    <w:rsid w:val="00200A14"/>
    <w:rsid w:val="00224AE1"/>
    <w:rsid w:val="0022679A"/>
    <w:rsid w:val="0023333F"/>
    <w:rsid w:val="0024060F"/>
    <w:rsid w:val="002523A1"/>
    <w:rsid w:val="00257852"/>
    <w:rsid w:val="00283E72"/>
    <w:rsid w:val="00284853"/>
    <w:rsid w:val="002A32ED"/>
    <w:rsid w:val="002B06A1"/>
    <w:rsid w:val="002C5940"/>
    <w:rsid w:val="002D2282"/>
    <w:rsid w:val="0030411B"/>
    <w:rsid w:val="00304D76"/>
    <w:rsid w:val="003053A1"/>
    <w:rsid w:val="00307D31"/>
    <w:rsid w:val="00315A47"/>
    <w:rsid w:val="0033645B"/>
    <w:rsid w:val="00370753"/>
    <w:rsid w:val="00374C6D"/>
    <w:rsid w:val="003825FC"/>
    <w:rsid w:val="00387F7C"/>
    <w:rsid w:val="003A1C86"/>
    <w:rsid w:val="003B09AD"/>
    <w:rsid w:val="003B160D"/>
    <w:rsid w:val="003C26C3"/>
    <w:rsid w:val="003C6503"/>
    <w:rsid w:val="003F0ECC"/>
    <w:rsid w:val="003F710D"/>
    <w:rsid w:val="0042735F"/>
    <w:rsid w:val="0043367E"/>
    <w:rsid w:val="004369A8"/>
    <w:rsid w:val="004370C0"/>
    <w:rsid w:val="00437609"/>
    <w:rsid w:val="0046492D"/>
    <w:rsid w:val="0048725B"/>
    <w:rsid w:val="00496EF5"/>
    <w:rsid w:val="004A54E4"/>
    <w:rsid w:val="004C6741"/>
    <w:rsid w:val="004D5256"/>
    <w:rsid w:val="005049F5"/>
    <w:rsid w:val="00506380"/>
    <w:rsid w:val="0051097D"/>
    <w:rsid w:val="005109BC"/>
    <w:rsid w:val="00526DBD"/>
    <w:rsid w:val="005279D6"/>
    <w:rsid w:val="005315D8"/>
    <w:rsid w:val="00535A75"/>
    <w:rsid w:val="00536A15"/>
    <w:rsid w:val="00540640"/>
    <w:rsid w:val="00541036"/>
    <w:rsid w:val="00546BDF"/>
    <w:rsid w:val="00547214"/>
    <w:rsid w:val="00552CAB"/>
    <w:rsid w:val="00555F75"/>
    <w:rsid w:val="0056089C"/>
    <w:rsid w:val="00560F9F"/>
    <w:rsid w:val="0056289E"/>
    <w:rsid w:val="005829EF"/>
    <w:rsid w:val="0058526B"/>
    <w:rsid w:val="00591DE2"/>
    <w:rsid w:val="005A4AFA"/>
    <w:rsid w:val="005B1696"/>
    <w:rsid w:val="005B3307"/>
    <w:rsid w:val="005C498A"/>
    <w:rsid w:val="005D1C6D"/>
    <w:rsid w:val="005D74D5"/>
    <w:rsid w:val="005F3436"/>
    <w:rsid w:val="00612D74"/>
    <w:rsid w:val="0063231F"/>
    <w:rsid w:val="0063377B"/>
    <w:rsid w:val="00633C3F"/>
    <w:rsid w:val="0064545A"/>
    <w:rsid w:val="00645F16"/>
    <w:rsid w:val="006473B6"/>
    <w:rsid w:val="00661DD5"/>
    <w:rsid w:val="00667263"/>
    <w:rsid w:val="00673CD1"/>
    <w:rsid w:val="00676AE5"/>
    <w:rsid w:val="00684511"/>
    <w:rsid w:val="00692A92"/>
    <w:rsid w:val="006A5DE9"/>
    <w:rsid w:val="006B7964"/>
    <w:rsid w:val="006B7A78"/>
    <w:rsid w:val="006E21FD"/>
    <w:rsid w:val="006F4D59"/>
    <w:rsid w:val="00704CBB"/>
    <w:rsid w:val="00716BF1"/>
    <w:rsid w:val="00730C9A"/>
    <w:rsid w:val="00741DD3"/>
    <w:rsid w:val="0076085B"/>
    <w:rsid w:val="007745F7"/>
    <w:rsid w:val="007819E9"/>
    <w:rsid w:val="007A3015"/>
    <w:rsid w:val="007A7364"/>
    <w:rsid w:val="007B3EB0"/>
    <w:rsid w:val="007B70FC"/>
    <w:rsid w:val="007C4931"/>
    <w:rsid w:val="007C6C92"/>
    <w:rsid w:val="007D0849"/>
    <w:rsid w:val="007D0A72"/>
    <w:rsid w:val="007D0FFE"/>
    <w:rsid w:val="007E30C7"/>
    <w:rsid w:val="007F5949"/>
    <w:rsid w:val="008015BF"/>
    <w:rsid w:val="008313A9"/>
    <w:rsid w:val="00852001"/>
    <w:rsid w:val="0085677B"/>
    <w:rsid w:val="008609A6"/>
    <w:rsid w:val="00876EDD"/>
    <w:rsid w:val="008851CD"/>
    <w:rsid w:val="008A4A17"/>
    <w:rsid w:val="008A4DD3"/>
    <w:rsid w:val="008A6A05"/>
    <w:rsid w:val="008B4D7E"/>
    <w:rsid w:val="008C2217"/>
    <w:rsid w:val="008C47A6"/>
    <w:rsid w:val="008C5520"/>
    <w:rsid w:val="008C5550"/>
    <w:rsid w:val="00902C01"/>
    <w:rsid w:val="00904087"/>
    <w:rsid w:val="009112FC"/>
    <w:rsid w:val="00914DED"/>
    <w:rsid w:val="009153B3"/>
    <w:rsid w:val="0092405D"/>
    <w:rsid w:val="009278F1"/>
    <w:rsid w:val="00927A6D"/>
    <w:rsid w:val="00932F0B"/>
    <w:rsid w:val="009440C0"/>
    <w:rsid w:val="00953062"/>
    <w:rsid w:val="00953EE9"/>
    <w:rsid w:val="00954DF5"/>
    <w:rsid w:val="009624DA"/>
    <w:rsid w:val="00984FA3"/>
    <w:rsid w:val="00990B05"/>
    <w:rsid w:val="009A5786"/>
    <w:rsid w:val="009A614B"/>
    <w:rsid w:val="009C2F05"/>
    <w:rsid w:val="009C4744"/>
    <w:rsid w:val="009E2469"/>
    <w:rsid w:val="00A12EC5"/>
    <w:rsid w:val="00A156CD"/>
    <w:rsid w:val="00A21B21"/>
    <w:rsid w:val="00A25F35"/>
    <w:rsid w:val="00A53219"/>
    <w:rsid w:val="00A62169"/>
    <w:rsid w:val="00A66082"/>
    <w:rsid w:val="00A777EF"/>
    <w:rsid w:val="00A86F4C"/>
    <w:rsid w:val="00A92DB5"/>
    <w:rsid w:val="00A969AD"/>
    <w:rsid w:val="00AA5CF1"/>
    <w:rsid w:val="00AB6834"/>
    <w:rsid w:val="00AC09C5"/>
    <w:rsid w:val="00AD78B6"/>
    <w:rsid w:val="00AE03A9"/>
    <w:rsid w:val="00AF4FF7"/>
    <w:rsid w:val="00B129F3"/>
    <w:rsid w:val="00B1406F"/>
    <w:rsid w:val="00B40CBB"/>
    <w:rsid w:val="00B4144D"/>
    <w:rsid w:val="00B43F1E"/>
    <w:rsid w:val="00B47C80"/>
    <w:rsid w:val="00B54998"/>
    <w:rsid w:val="00B622B0"/>
    <w:rsid w:val="00B96AE1"/>
    <w:rsid w:val="00BA6D89"/>
    <w:rsid w:val="00BB444A"/>
    <w:rsid w:val="00BC087C"/>
    <w:rsid w:val="00BD3847"/>
    <w:rsid w:val="00BE2EDD"/>
    <w:rsid w:val="00BF3EAF"/>
    <w:rsid w:val="00BF5FCF"/>
    <w:rsid w:val="00C0118E"/>
    <w:rsid w:val="00C26E65"/>
    <w:rsid w:val="00C30296"/>
    <w:rsid w:val="00C327E3"/>
    <w:rsid w:val="00C47425"/>
    <w:rsid w:val="00C53713"/>
    <w:rsid w:val="00C6662D"/>
    <w:rsid w:val="00C73039"/>
    <w:rsid w:val="00C82088"/>
    <w:rsid w:val="00C83B3C"/>
    <w:rsid w:val="00C94BFD"/>
    <w:rsid w:val="00CB669A"/>
    <w:rsid w:val="00CB68C4"/>
    <w:rsid w:val="00CC2CC8"/>
    <w:rsid w:val="00CC4354"/>
    <w:rsid w:val="00CC5FE7"/>
    <w:rsid w:val="00CC69AA"/>
    <w:rsid w:val="00CD50DA"/>
    <w:rsid w:val="00CF5C16"/>
    <w:rsid w:val="00D026E6"/>
    <w:rsid w:val="00D06A35"/>
    <w:rsid w:val="00D155BF"/>
    <w:rsid w:val="00D20CE4"/>
    <w:rsid w:val="00D432B3"/>
    <w:rsid w:val="00D81574"/>
    <w:rsid w:val="00D93A59"/>
    <w:rsid w:val="00D94293"/>
    <w:rsid w:val="00D9747F"/>
    <w:rsid w:val="00DA0121"/>
    <w:rsid w:val="00DB1C8A"/>
    <w:rsid w:val="00DC11C8"/>
    <w:rsid w:val="00DC6003"/>
    <w:rsid w:val="00DD08F5"/>
    <w:rsid w:val="00DE239A"/>
    <w:rsid w:val="00DF6B15"/>
    <w:rsid w:val="00DF6FC5"/>
    <w:rsid w:val="00E03A91"/>
    <w:rsid w:val="00E11A8C"/>
    <w:rsid w:val="00E17204"/>
    <w:rsid w:val="00E37209"/>
    <w:rsid w:val="00E4754F"/>
    <w:rsid w:val="00E57820"/>
    <w:rsid w:val="00E63944"/>
    <w:rsid w:val="00E66AB5"/>
    <w:rsid w:val="00E66D7D"/>
    <w:rsid w:val="00E70087"/>
    <w:rsid w:val="00E703AC"/>
    <w:rsid w:val="00E90A22"/>
    <w:rsid w:val="00EA6273"/>
    <w:rsid w:val="00EB75FD"/>
    <w:rsid w:val="00EC2A4E"/>
    <w:rsid w:val="00EF79F3"/>
    <w:rsid w:val="00F00DE1"/>
    <w:rsid w:val="00F0180A"/>
    <w:rsid w:val="00F111E8"/>
    <w:rsid w:val="00F12693"/>
    <w:rsid w:val="00F53815"/>
    <w:rsid w:val="00F633AC"/>
    <w:rsid w:val="00F66D63"/>
    <w:rsid w:val="00F722E9"/>
    <w:rsid w:val="00F92933"/>
    <w:rsid w:val="00F92FC4"/>
    <w:rsid w:val="00F97D95"/>
    <w:rsid w:val="00FA2357"/>
    <w:rsid w:val="00FA556C"/>
    <w:rsid w:val="00FB0FF3"/>
    <w:rsid w:val="00FD2DDC"/>
    <w:rsid w:val="00FD527E"/>
    <w:rsid w:val="00FE1CE3"/>
    <w:rsid w:val="00FF1D85"/>
    <w:rsid w:val="00FF229B"/>
    <w:rsid w:val="00FF2A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49815"/>
  <w15:chartTrackingRefBased/>
  <w15:docId w15:val="{1ACC9ED9-3119-4FFC-BED2-A503DFEA9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0CD"/>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5306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92FC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first">
    <w:name w:val="standfirst"/>
    <w:basedOn w:val="Normal"/>
    <w:rsid w:val="0092405D"/>
    <w:pPr>
      <w:spacing w:before="100" w:beforeAutospacing="1" w:after="100" w:afterAutospacing="1"/>
    </w:pPr>
  </w:style>
  <w:style w:type="paragraph" w:styleId="NormalWeb">
    <w:name w:val="Normal (Web)"/>
    <w:basedOn w:val="Normal"/>
    <w:uiPriority w:val="99"/>
    <w:semiHidden/>
    <w:unhideWhenUsed/>
    <w:rsid w:val="0092405D"/>
    <w:pPr>
      <w:spacing w:before="100" w:beforeAutospacing="1" w:after="100" w:afterAutospacing="1"/>
    </w:pPr>
  </w:style>
  <w:style w:type="character" w:styleId="Strong">
    <w:name w:val="Strong"/>
    <w:basedOn w:val="DefaultParagraphFont"/>
    <w:uiPriority w:val="22"/>
    <w:qFormat/>
    <w:rsid w:val="00A53219"/>
    <w:rPr>
      <w:b/>
      <w:bCs/>
    </w:rPr>
  </w:style>
  <w:style w:type="character" w:styleId="Hyperlink">
    <w:name w:val="Hyperlink"/>
    <w:basedOn w:val="DefaultParagraphFont"/>
    <w:uiPriority w:val="99"/>
    <w:unhideWhenUsed/>
    <w:rsid w:val="00A53219"/>
    <w:rPr>
      <w:color w:val="0000FF"/>
      <w:u w:val="single"/>
    </w:rPr>
  </w:style>
  <w:style w:type="character" w:customStyle="1" w:styleId="Heading2Char">
    <w:name w:val="Heading 2 Char"/>
    <w:basedOn w:val="DefaultParagraphFont"/>
    <w:link w:val="Heading2"/>
    <w:uiPriority w:val="9"/>
    <w:rsid w:val="00F92FC4"/>
    <w:rPr>
      <w:rFonts w:ascii="Times New Roman" w:eastAsia="Times New Roman" w:hAnsi="Times New Roman" w:cs="Times New Roman"/>
      <w:b/>
      <w:bCs/>
      <w:sz w:val="36"/>
      <w:szCs w:val="36"/>
    </w:rPr>
  </w:style>
  <w:style w:type="paragraph" w:customStyle="1" w:styleId="ssrcss-1q0x1qg-paragraph">
    <w:name w:val="ssrcss-1q0x1qg-paragraph"/>
    <w:basedOn w:val="Normal"/>
    <w:rsid w:val="00F92FC4"/>
    <w:pPr>
      <w:spacing w:before="100" w:beforeAutospacing="1" w:after="100" w:afterAutospacing="1"/>
    </w:pPr>
  </w:style>
  <w:style w:type="character" w:customStyle="1" w:styleId="Heading1Char">
    <w:name w:val="Heading 1 Char"/>
    <w:basedOn w:val="DefaultParagraphFont"/>
    <w:link w:val="Heading1"/>
    <w:uiPriority w:val="9"/>
    <w:rsid w:val="0095306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E1CE3"/>
    <w:pPr>
      <w:tabs>
        <w:tab w:val="center" w:pos="4680"/>
        <w:tab w:val="right" w:pos="9360"/>
      </w:tabs>
    </w:pPr>
  </w:style>
  <w:style w:type="character" w:customStyle="1" w:styleId="HeaderChar">
    <w:name w:val="Header Char"/>
    <w:basedOn w:val="DefaultParagraphFont"/>
    <w:link w:val="Header"/>
    <w:uiPriority w:val="99"/>
    <w:rsid w:val="00FE1CE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FE1CE3"/>
    <w:pPr>
      <w:tabs>
        <w:tab w:val="center" w:pos="4680"/>
        <w:tab w:val="right" w:pos="9360"/>
      </w:tabs>
    </w:pPr>
  </w:style>
  <w:style w:type="character" w:customStyle="1" w:styleId="FooterChar">
    <w:name w:val="Footer Char"/>
    <w:basedOn w:val="DefaultParagraphFont"/>
    <w:link w:val="Footer"/>
    <w:uiPriority w:val="99"/>
    <w:rsid w:val="00FE1CE3"/>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370C0"/>
    <w:pPr>
      <w:spacing w:line="259" w:lineRule="auto"/>
      <w:outlineLvl w:val="9"/>
    </w:pPr>
  </w:style>
  <w:style w:type="paragraph" w:styleId="TOC1">
    <w:name w:val="toc 1"/>
    <w:basedOn w:val="Normal"/>
    <w:next w:val="Normal"/>
    <w:autoRedefine/>
    <w:uiPriority w:val="39"/>
    <w:unhideWhenUsed/>
    <w:rsid w:val="009C2F05"/>
    <w:pPr>
      <w:tabs>
        <w:tab w:val="right" w:leader="dot" w:pos="9350"/>
      </w:tabs>
      <w:spacing w:after="100" w:line="27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835">
      <w:bodyDiv w:val="1"/>
      <w:marLeft w:val="0"/>
      <w:marRight w:val="0"/>
      <w:marTop w:val="0"/>
      <w:marBottom w:val="0"/>
      <w:divBdr>
        <w:top w:val="none" w:sz="0" w:space="0" w:color="auto"/>
        <w:left w:val="none" w:sz="0" w:space="0" w:color="auto"/>
        <w:bottom w:val="none" w:sz="0" w:space="0" w:color="auto"/>
        <w:right w:val="none" w:sz="0" w:space="0" w:color="auto"/>
      </w:divBdr>
    </w:div>
    <w:div w:id="223640346">
      <w:bodyDiv w:val="1"/>
      <w:marLeft w:val="0"/>
      <w:marRight w:val="0"/>
      <w:marTop w:val="0"/>
      <w:marBottom w:val="0"/>
      <w:divBdr>
        <w:top w:val="none" w:sz="0" w:space="0" w:color="auto"/>
        <w:left w:val="none" w:sz="0" w:space="0" w:color="auto"/>
        <w:bottom w:val="none" w:sz="0" w:space="0" w:color="auto"/>
        <w:right w:val="none" w:sz="0" w:space="0" w:color="auto"/>
      </w:divBdr>
    </w:div>
    <w:div w:id="259947104">
      <w:bodyDiv w:val="1"/>
      <w:marLeft w:val="0"/>
      <w:marRight w:val="0"/>
      <w:marTop w:val="0"/>
      <w:marBottom w:val="0"/>
      <w:divBdr>
        <w:top w:val="none" w:sz="0" w:space="0" w:color="auto"/>
        <w:left w:val="none" w:sz="0" w:space="0" w:color="auto"/>
        <w:bottom w:val="none" w:sz="0" w:space="0" w:color="auto"/>
        <w:right w:val="none" w:sz="0" w:space="0" w:color="auto"/>
      </w:divBdr>
    </w:div>
    <w:div w:id="474182280">
      <w:bodyDiv w:val="1"/>
      <w:marLeft w:val="0"/>
      <w:marRight w:val="0"/>
      <w:marTop w:val="0"/>
      <w:marBottom w:val="0"/>
      <w:divBdr>
        <w:top w:val="none" w:sz="0" w:space="0" w:color="auto"/>
        <w:left w:val="none" w:sz="0" w:space="0" w:color="auto"/>
        <w:bottom w:val="none" w:sz="0" w:space="0" w:color="auto"/>
        <w:right w:val="none" w:sz="0" w:space="0" w:color="auto"/>
      </w:divBdr>
      <w:divsChild>
        <w:div w:id="1947735518">
          <w:marLeft w:val="0"/>
          <w:marRight w:val="0"/>
          <w:marTop w:val="0"/>
          <w:marBottom w:val="0"/>
          <w:divBdr>
            <w:top w:val="none" w:sz="0" w:space="0" w:color="auto"/>
            <w:left w:val="none" w:sz="0" w:space="0" w:color="auto"/>
            <w:bottom w:val="none" w:sz="0" w:space="0" w:color="auto"/>
            <w:right w:val="none" w:sz="0" w:space="0" w:color="auto"/>
          </w:divBdr>
          <w:divsChild>
            <w:div w:id="1929120278">
              <w:marLeft w:val="0"/>
              <w:marRight w:val="0"/>
              <w:marTop w:val="0"/>
              <w:marBottom w:val="0"/>
              <w:divBdr>
                <w:top w:val="none" w:sz="0" w:space="0" w:color="auto"/>
                <w:left w:val="none" w:sz="0" w:space="0" w:color="auto"/>
                <w:bottom w:val="none" w:sz="0" w:space="0" w:color="auto"/>
                <w:right w:val="none" w:sz="0" w:space="0" w:color="auto"/>
              </w:divBdr>
            </w:div>
          </w:divsChild>
        </w:div>
        <w:div w:id="487090000">
          <w:marLeft w:val="0"/>
          <w:marRight w:val="0"/>
          <w:marTop w:val="0"/>
          <w:marBottom w:val="0"/>
          <w:divBdr>
            <w:top w:val="none" w:sz="0" w:space="0" w:color="auto"/>
            <w:left w:val="none" w:sz="0" w:space="0" w:color="auto"/>
            <w:bottom w:val="none" w:sz="0" w:space="0" w:color="auto"/>
            <w:right w:val="none" w:sz="0" w:space="0" w:color="auto"/>
          </w:divBdr>
          <w:divsChild>
            <w:div w:id="205095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653217">
      <w:bodyDiv w:val="1"/>
      <w:marLeft w:val="0"/>
      <w:marRight w:val="0"/>
      <w:marTop w:val="0"/>
      <w:marBottom w:val="0"/>
      <w:divBdr>
        <w:top w:val="none" w:sz="0" w:space="0" w:color="auto"/>
        <w:left w:val="none" w:sz="0" w:space="0" w:color="auto"/>
        <w:bottom w:val="none" w:sz="0" w:space="0" w:color="auto"/>
        <w:right w:val="none" w:sz="0" w:space="0" w:color="auto"/>
      </w:divBdr>
      <w:divsChild>
        <w:div w:id="195041344">
          <w:marLeft w:val="0"/>
          <w:marRight w:val="0"/>
          <w:marTop w:val="0"/>
          <w:marBottom w:val="0"/>
          <w:divBdr>
            <w:top w:val="none" w:sz="0" w:space="0" w:color="auto"/>
            <w:left w:val="none" w:sz="0" w:space="0" w:color="auto"/>
            <w:bottom w:val="none" w:sz="0" w:space="0" w:color="auto"/>
            <w:right w:val="none" w:sz="0" w:space="0" w:color="auto"/>
          </w:divBdr>
        </w:div>
        <w:div w:id="884028308">
          <w:marLeft w:val="0"/>
          <w:marRight w:val="0"/>
          <w:marTop w:val="0"/>
          <w:marBottom w:val="0"/>
          <w:divBdr>
            <w:top w:val="none" w:sz="0" w:space="0" w:color="auto"/>
            <w:left w:val="none" w:sz="0" w:space="0" w:color="auto"/>
            <w:bottom w:val="none" w:sz="0" w:space="0" w:color="auto"/>
            <w:right w:val="none" w:sz="0" w:space="0" w:color="auto"/>
          </w:divBdr>
          <w:divsChild>
            <w:div w:id="1626765278">
              <w:marLeft w:val="0"/>
              <w:marRight w:val="0"/>
              <w:marTop w:val="0"/>
              <w:marBottom w:val="0"/>
              <w:divBdr>
                <w:top w:val="none" w:sz="0" w:space="0" w:color="auto"/>
                <w:left w:val="none" w:sz="0" w:space="0" w:color="auto"/>
                <w:bottom w:val="none" w:sz="0" w:space="0" w:color="auto"/>
                <w:right w:val="none" w:sz="0" w:space="0" w:color="auto"/>
              </w:divBdr>
            </w:div>
          </w:divsChild>
        </w:div>
        <w:div w:id="1643270919">
          <w:marLeft w:val="0"/>
          <w:marRight w:val="0"/>
          <w:marTop w:val="0"/>
          <w:marBottom w:val="0"/>
          <w:divBdr>
            <w:top w:val="none" w:sz="0" w:space="0" w:color="auto"/>
            <w:left w:val="none" w:sz="0" w:space="0" w:color="auto"/>
            <w:bottom w:val="none" w:sz="0" w:space="0" w:color="auto"/>
            <w:right w:val="none" w:sz="0" w:space="0" w:color="auto"/>
          </w:divBdr>
          <w:divsChild>
            <w:div w:id="1426076598">
              <w:marLeft w:val="0"/>
              <w:marRight w:val="0"/>
              <w:marTop w:val="0"/>
              <w:marBottom w:val="0"/>
              <w:divBdr>
                <w:top w:val="none" w:sz="0" w:space="0" w:color="auto"/>
                <w:left w:val="none" w:sz="0" w:space="0" w:color="auto"/>
                <w:bottom w:val="none" w:sz="0" w:space="0" w:color="auto"/>
                <w:right w:val="none" w:sz="0" w:space="0" w:color="auto"/>
              </w:divBdr>
            </w:div>
          </w:divsChild>
        </w:div>
        <w:div w:id="1405028476">
          <w:marLeft w:val="0"/>
          <w:marRight w:val="0"/>
          <w:marTop w:val="0"/>
          <w:marBottom w:val="0"/>
          <w:divBdr>
            <w:top w:val="none" w:sz="0" w:space="0" w:color="auto"/>
            <w:left w:val="none" w:sz="0" w:space="0" w:color="auto"/>
            <w:bottom w:val="none" w:sz="0" w:space="0" w:color="auto"/>
            <w:right w:val="none" w:sz="0" w:space="0" w:color="auto"/>
          </w:divBdr>
          <w:divsChild>
            <w:div w:id="1653869668">
              <w:marLeft w:val="0"/>
              <w:marRight w:val="0"/>
              <w:marTop w:val="0"/>
              <w:marBottom w:val="0"/>
              <w:divBdr>
                <w:top w:val="none" w:sz="0" w:space="0" w:color="auto"/>
                <w:left w:val="none" w:sz="0" w:space="0" w:color="auto"/>
                <w:bottom w:val="none" w:sz="0" w:space="0" w:color="auto"/>
                <w:right w:val="none" w:sz="0" w:space="0" w:color="auto"/>
              </w:divBdr>
            </w:div>
          </w:divsChild>
        </w:div>
        <w:div w:id="660042306">
          <w:marLeft w:val="0"/>
          <w:marRight w:val="0"/>
          <w:marTop w:val="0"/>
          <w:marBottom w:val="0"/>
          <w:divBdr>
            <w:top w:val="none" w:sz="0" w:space="0" w:color="auto"/>
            <w:left w:val="none" w:sz="0" w:space="0" w:color="auto"/>
            <w:bottom w:val="none" w:sz="0" w:space="0" w:color="auto"/>
            <w:right w:val="none" w:sz="0" w:space="0" w:color="auto"/>
          </w:divBdr>
          <w:divsChild>
            <w:div w:id="2127769027">
              <w:marLeft w:val="0"/>
              <w:marRight w:val="0"/>
              <w:marTop w:val="0"/>
              <w:marBottom w:val="0"/>
              <w:divBdr>
                <w:top w:val="none" w:sz="0" w:space="0" w:color="auto"/>
                <w:left w:val="none" w:sz="0" w:space="0" w:color="auto"/>
                <w:bottom w:val="none" w:sz="0" w:space="0" w:color="auto"/>
                <w:right w:val="none" w:sz="0" w:space="0" w:color="auto"/>
              </w:divBdr>
            </w:div>
          </w:divsChild>
        </w:div>
        <w:div w:id="446700021">
          <w:marLeft w:val="0"/>
          <w:marRight w:val="0"/>
          <w:marTop w:val="0"/>
          <w:marBottom w:val="0"/>
          <w:divBdr>
            <w:top w:val="none" w:sz="0" w:space="0" w:color="auto"/>
            <w:left w:val="none" w:sz="0" w:space="0" w:color="auto"/>
            <w:bottom w:val="none" w:sz="0" w:space="0" w:color="auto"/>
            <w:right w:val="none" w:sz="0" w:space="0" w:color="auto"/>
          </w:divBdr>
          <w:divsChild>
            <w:div w:id="2048676637">
              <w:marLeft w:val="0"/>
              <w:marRight w:val="0"/>
              <w:marTop w:val="0"/>
              <w:marBottom w:val="0"/>
              <w:divBdr>
                <w:top w:val="none" w:sz="0" w:space="0" w:color="auto"/>
                <w:left w:val="none" w:sz="0" w:space="0" w:color="auto"/>
                <w:bottom w:val="none" w:sz="0" w:space="0" w:color="auto"/>
                <w:right w:val="none" w:sz="0" w:space="0" w:color="auto"/>
              </w:divBdr>
            </w:div>
          </w:divsChild>
        </w:div>
        <w:div w:id="178472118">
          <w:marLeft w:val="0"/>
          <w:marRight w:val="0"/>
          <w:marTop w:val="0"/>
          <w:marBottom w:val="0"/>
          <w:divBdr>
            <w:top w:val="none" w:sz="0" w:space="0" w:color="auto"/>
            <w:left w:val="none" w:sz="0" w:space="0" w:color="auto"/>
            <w:bottom w:val="none" w:sz="0" w:space="0" w:color="auto"/>
            <w:right w:val="none" w:sz="0" w:space="0" w:color="auto"/>
          </w:divBdr>
          <w:divsChild>
            <w:div w:id="17340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098142">
      <w:bodyDiv w:val="1"/>
      <w:marLeft w:val="0"/>
      <w:marRight w:val="0"/>
      <w:marTop w:val="0"/>
      <w:marBottom w:val="0"/>
      <w:divBdr>
        <w:top w:val="none" w:sz="0" w:space="0" w:color="auto"/>
        <w:left w:val="none" w:sz="0" w:space="0" w:color="auto"/>
        <w:bottom w:val="none" w:sz="0" w:space="0" w:color="auto"/>
        <w:right w:val="none" w:sz="0" w:space="0" w:color="auto"/>
      </w:divBdr>
    </w:div>
    <w:div w:id="667750436">
      <w:bodyDiv w:val="1"/>
      <w:marLeft w:val="0"/>
      <w:marRight w:val="0"/>
      <w:marTop w:val="0"/>
      <w:marBottom w:val="0"/>
      <w:divBdr>
        <w:top w:val="none" w:sz="0" w:space="0" w:color="auto"/>
        <w:left w:val="none" w:sz="0" w:space="0" w:color="auto"/>
        <w:bottom w:val="none" w:sz="0" w:space="0" w:color="auto"/>
        <w:right w:val="none" w:sz="0" w:space="0" w:color="auto"/>
      </w:divBdr>
    </w:div>
    <w:div w:id="975184200">
      <w:bodyDiv w:val="1"/>
      <w:marLeft w:val="0"/>
      <w:marRight w:val="0"/>
      <w:marTop w:val="0"/>
      <w:marBottom w:val="0"/>
      <w:divBdr>
        <w:top w:val="none" w:sz="0" w:space="0" w:color="auto"/>
        <w:left w:val="none" w:sz="0" w:space="0" w:color="auto"/>
        <w:bottom w:val="none" w:sz="0" w:space="0" w:color="auto"/>
        <w:right w:val="none" w:sz="0" w:space="0" w:color="auto"/>
      </w:divBdr>
      <w:divsChild>
        <w:div w:id="169219799">
          <w:marLeft w:val="0"/>
          <w:marRight w:val="0"/>
          <w:marTop w:val="0"/>
          <w:marBottom w:val="0"/>
          <w:divBdr>
            <w:top w:val="none" w:sz="0" w:space="0" w:color="auto"/>
            <w:left w:val="none" w:sz="0" w:space="0" w:color="auto"/>
            <w:bottom w:val="none" w:sz="0" w:space="0" w:color="auto"/>
            <w:right w:val="none" w:sz="0" w:space="0" w:color="auto"/>
          </w:divBdr>
          <w:divsChild>
            <w:div w:id="156934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645253">
      <w:bodyDiv w:val="1"/>
      <w:marLeft w:val="0"/>
      <w:marRight w:val="0"/>
      <w:marTop w:val="0"/>
      <w:marBottom w:val="0"/>
      <w:divBdr>
        <w:top w:val="none" w:sz="0" w:space="0" w:color="auto"/>
        <w:left w:val="none" w:sz="0" w:space="0" w:color="auto"/>
        <w:bottom w:val="none" w:sz="0" w:space="0" w:color="auto"/>
        <w:right w:val="none" w:sz="0" w:space="0" w:color="auto"/>
      </w:divBdr>
    </w:div>
    <w:div w:id="1555502173">
      <w:bodyDiv w:val="1"/>
      <w:marLeft w:val="0"/>
      <w:marRight w:val="0"/>
      <w:marTop w:val="0"/>
      <w:marBottom w:val="0"/>
      <w:divBdr>
        <w:top w:val="none" w:sz="0" w:space="0" w:color="auto"/>
        <w:left w:val="none" w:sz="0" w:space="0" w:color="auto"/>
        <w:bottom w:val="none" w:sz="0" w:space="0" w:color="auto"/>
        <w:right w:val="none" w:sz="0" w:space="0" w:color="auto"/>
      </w:divBdr>
    </w:div>
    <w:div w:id="1632592498">
      <w:bodyDiv w:val="1"/>
      <w:marLeft w:val="0"/>
      <w:marRight w:val="0"/>
      <w:marTop w:val="0"/>
      <w:marBottom w:val="0"/>
      <w:divBdr>
        <w:top w:val="none" w:sz="0" w:space="0" w:color="auto"/>
        <w:left w:val="none" w:sz="0" w:space="0" w:color="auto"/>
        <w:bottom w:val="none" w:sz="0" w:space="0" w:color="auto"/>
        <w:right w:val="none" w:sz="0" w:space="0" w:color="auto"/>
      </w:divBdr>
    </w:div>
    <w:div w:id="177019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995D1-5A4D-4425-A18F-11B4F48D7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9</Pages>
  <Words>2778</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Pavlinka Veleva</cp:lastModifiedBy>
  <cp:revision>4</cp:revision>
  <dcterms:created xsi:type="dcterms:W3CDTF">2022-11-01T07:25:00Z</dcterms:created>
  <dcterms:modified xsi:type="dcterms:W3CDTF">2022-11-19T10:06:00Z</dcterms:modified>
</cp:coreProperties>
</file>