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rsidP="00FA32C7">
      <w:p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rsidP="00FA32C7">
      <w:pPr>
        <w:spacing w:line="360" w:lineRule="auto"/>
        <w:jc w:val="both"/>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5D32A8C" w:rsidR="00530E16" w:rsidRDefault="004468F8">
                            <w:pPr>
                              <w:spacing w:before="120" w:line="277" w:lineRule="auto"/>
                              <w:textDirection w:val="btLr"/>
                            </w:pPr>
                            <w:r>
                              <w:rPr>
                                <w:color w:val="404040"/>
                                <w:sz w:val="36"/>
                              </w:rPr>
                              <w:t xml:space="preserve">Student name: </w:t>
                            </w:r>
                            <w:r w:rsidR="005E17A1">
                              <w:rPr>
                                <w:color w:val="404040"/>
                                <w:sz w:val="36"/>
                              </w:rPr>
                              <w:t>Diego Rodriguez Garcia</w:t>
                            </w:r>
                          </w:p>
                          <w:p w14:paraId="07714B75" w14:textId="1A66B7A8" w:rsidR="00530E16" w:rsidRDefault="004468F8">
                            <w:pPr>
                              <w:spacing w:before="120" w:line="277" w:lineRule="auto"/>
                              <w:textDirection w:val="btLr"/>
                            </w:pPr>
                            <w:r>
                              <w:rPr>
                                <w:color w:val="404040"/>
                                <w:sz w:val="36"/>
                              </w:rPr>
                              <w:t>Student ID:</w:t>
                            </w:r>
                            <w:r w:rsidR="005E17A1" w:rsidRPr="005E17A1">
                              <w:t xml:space="preserve"> </w:t>
                            </w:r>
                            <w:r w:rsidR="005E17A1" w:rsidRPr="005E17A1">
                              <w:rPr>
                                <w:color w:val="404040"/>
                                <w:sz w:val="36"/>
                              </w:rPr>
                              <w:t>2542538</w:t>
                            </w:r>
                          </w:p>
                          <w:p w14:paraId="20688A91" w14:textId="16D64E12" w:rsidR="00530E16" w:rsidRDefault="004468F8">
                            <w:pPr>
                              <w:spacing w:before="120" w:line="277" w:lineRule="auto"/>
                              <w:textDirection w:val="btLr"/>
                            </w:pPr>
                            <w:r>
                              <w:rPr>
                                <w:color w:val="404040"/>
                                <w:sz w:val="36"/>
                              </w:rPr>
                              <w:t xml:space="preserve">Lecturer’s Name: </w:t>
                            </w:r>
                            <w:proofErr w:type="spellStart"/>
                            <w:r w:rsidR="005E17A1" w:rsidRPr="005E17A1">
                              <w:rPr>
                                <w:color w:val="404040"/>
                                <w:sz w:val="36"/>
                              </w:rPr>
                              <w:t>Redhwan</w:t>
                            </w:r>
                            <w:proofErr w:type="spellEnd"/>
                            <w:r w:rsidR="005E17A1" w:rsidRPr="005E17A1">
                              <w:rPr>
                                <w:color w:val="404040"/>
                                <w:sz w:val="36"/>
                              </w:rPr>
                              <w:t xml:space="preserve"> Al-Amri</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05D32A8C" w:rsidR="00530E16" w:rsidRDefault="004468F8">
                      <w:pPr>
                        <w:spacing w:before="120" w:line="277" w:lineRule="auto"/>
                        <w:textDirection w:val="btLr"/>
                      </w:pPr>
                      <w:r>
                        <w:rPr>
                          <w:color w:val="404040"/>
                          <w:sz w:val="36"/>
                        </w:rPr>
                        <w:t xml:space="preserve">Student name: </w:t>
                      </w:r>
                      <w:r w:rsidR="005E17A1">
                        <w:rPr>
                          <w:color w:val="404040"/>
                          <w:sz w:val="36"/>
                        </w:rPr>
                        <w:t>Diego Rodriguez Garcia</w:t>
                      </w:r>
                    </w:p>
                    <w:p w14:paraId="07714B75" w14:textId="1A66B7A8" w:rsidR="00530E16" w:rsidRDefault="004468F8">
                      <w:pPr>
                        <w:spacing w:before="120" w:line="277" w:lineRule="auto"/>
                        <w:textDirection w:val="btLr"/>
                      </w:pPr>
                      <w:r>
                        <w:rPr>
                          <w:color w:val="404040"/>
                          <w:sz w:val="36"/>
                        </w:rPr>
                        <w:t>Student ID:</w:t>
                      </w:r>
                      <w:r w:rsidR="005E17A1" w:rsidRPr="005E17A1">
                        <w:t xml:space="preserve"> </w:t>
                      </w:r>
                      <w:r w:rsidR="005E17A1" w:rsidRPr="005E17A1">
                        <w:rPr>
                          <w:color w:val="404040"/>
                          <w:sz w:val="36"/>
                        </w:rPr>
                        <w:t>2542538</w:t>
                      </w:r>
                    </w:p>
                    <w:p w14:paraId="20688A91" w14:textId="16D64E12" w:rsidR="00530E16" w:rsidRDefault="004468F8">
                      <w:pPr>
                        <w:spacing w:before="120" w:line="277" w:lineRule="auto"/>
                        <w:textDirection w:val="btLr"/>
                      </w:pPr>
                      <w:r>
                        <w:rPr>
                          <w:color w:val="404040"/>
                          <w:sz w:val="36"/>
                        </w:rPr>
                        <w:t xml:space="preserve">Lecturer’s Name: </w:t>
                      </w:r>
                      <w:proofErr w:type="spellStart"/>
                      <w:r w:rsidR="005E17A1" w:rsidRPr="005E17A1">
                        <w:rPr>
                          <w:color w:val="404040"/>
                          <w:sz w:val="36"/>
                        </w:rPr>
                        <w:t>Redhwan</w:t>
                      </w:r>
                      <w:proofErr w:type="spellEnd"/>
                      <w:r w:rsidR="005E17A1" w:rsidRPr="005E17A1">
                        <w:rPr>
                          <w:color w:val="404040"/>
                          <w:sz w:val="36"/>
                        </w:rPr>
                        <w:t xml:space="preserve"> Al-Amri</w:t>
                      </w:r>
                    </w:p>
                  </w:txbxContent>
                </v:textbox>
                <w10:wrap anchorx="page" anchory="page"/>
              </v:rect>
            </w:pict>
          </mc:Fallback>
        </mc:AlternateContent>
      </w:r>
      <w:r>
        <w:br w:type="page"/>
      </w:r>
    </w:p>
    <w:p w14:paraId="61895DA4" w14:textId="77777777" w:rsidR="00530E16" w:rsidRPr="00FA32C7" w:rsidRDefault="00530E16" w:rsidP="00FA32C7">
      <w:pPr>
        <w:spacing w:line="360" w:lineRule="auto"/>
        <w:jc w:val="both"/>
        <w:rPr>
          <w:rFonts w:ascii="Arial" w:eastAsia="Arial" w:hAnsi="Arial" w:cs="Arial"/>
          <w:sz w:val="22"/>
          <w:szCs w:val="22"/>
        </w:rPr>
      </w:pPr>
    </w:p>
    <w:p w14:paraId="6DDA4733" w14:textId="77777777" w:rsidR="00530E16" w:rsidRPr="00FA32C7" w:rsidRDefault="004468F8" w:rsidP="00FA32C7">
      <w:pPr>
        <w:keepNext/>
        <w:keepLines/>
        <w:pBdr>
          <w:top w:val="nil"/>
          <w:left w:val="nil"/>
          <w:bottom w:val="nil"/>
          <w:right w:val="nil"/>
          <w:between w:val="nil"/>
        </w:pBdr>
        <w:spacing w:before="240" w:after="0" w:line="360" w:lineRule="auto"/>
        <w:jc w:val="both"/>
        <w:rPr>
          <w:rFonts w:ascii="Arial" w:eastAsia="Play" w:hAnsi="Arial" w:cs="Arial"/>
          <w:color w:val="0F4761"/>
          <w:sz w:val="22"/>
          <w:szCs w:val="22"/>
        </w:rPr>
      </w:pPr>
      <w:r w:rsidRPr="00FA32C7">
        <w:rPr>
          <w:rFonts w:ascii="Arial" w:eastAsia="Play" w:hAnsi="Arial" w:cs="Arial"/>
          <w:color w:val="0F4761"/>
          <w:sz w:val="22"/>
          <w:szCs w:val="22"/>
        </w:rPr>
        <w:t>Table of Contents</w:t>
      </w:r>
    </w:p>
    <w:sdt>
      <w:sdtPr>
        <w:rPr>
          <w:rFonts w:ascii="Arial" w:hAnsi="Arial" w:cs="Arial"/>
          <w:sz w:val="22"/>
          <w:szCs w:val="22"/>
        </w:rPr>
        <w:id w:val="-2066176513"/>
        <w:docPartObj>
          <w:docPartGallery w:val="Table of Contents"/>
          <w:docPartUnique/>
        </w:docPartObj>
      </w:sdtPr>
      <w:sdtContent>
        <w:p w14:paraId="69EA5B92" w14:textId="77777777" w:rsidR="00722EFE" w:rsidRPr="00FA32C7" w:rsidRDefault="004468F8" w:rsidP="00FA32C7">
          <w:pPr>
            <w:pStyle w:val="TOC1"/>
            <w:tabs>
              <w:tab w:val="right" w:leader="dot" w:pos="9016"/>
            </w:tabs>
            <w:spacing w:line="360" w:lineRule="auto"/>
            <w:jc w:val="both"/>
            <w:rPr>
              <w:rFonts w:ascii="Arial" w:eastAsiaTheme="minorEastAsia" w:hAnsi="Arial" w:cs="Arial"/>
              <w:noProof/>
              <w:sz w:val="22"/>
              <w:szCs w:val="22"/>
            </w:rPr>
          </w:pPr>
          <w:r w:rsidRPr="00FA32C7">
            <w:rPr>
              <w:rFonts w:ascii="Arial" w:hAnsi="Arial" w:cs="Arial"/>
              <w:sz w:val="22"/>
              <w:szCs w:val="22"/>
            </w:rPr>
            <w:fldChar w:fldCharType="begin"/>
          </w:r>
          <w:r w:rsidRPr="00FA32C7">
            <w:rPr>
              <w:rFonts w:ascii="Arial" w:hAnsi="Arial" w:cs="Arial"/>
              <w:sz w:val="22"/>
              <w:szCs w:val="22"/>
            </w:rPr>
            <w:instrText xml:space="preserve"> TOC \h \u \z \t "Heading 1,1,Heading 2,2,Heading 3,3,"</w:instrText>
          </w:r>
          <w:r w:rsidRPr="00FA32C7">
            <w:rPr>
              <w:rFonts w:ascii="Arial" w:hAnsi="Arial" w:cs="Arial"/>
              <w:sz w:val="22"/>
              <w:szCs w:val="22"/>
            </w:rPr>
            <w:fldChar w:fldCharType="separate"/>
          </w:r>
          <w:hyperlink w:anchor="_Toc203606109" w:history="1">
            <w:r w:rsidRPr="00FA32C7">
              <w:rPr>
                <w:rStyle w:val="Hyperlink"/>
                <w:rFonts w:ascii="Arial" w:hAnsi="Arial" w:cs="Arial"/>
                <w:noProof/>
                <w:sz w:val="22"/>
                <w:szCs w:val="22"/>
              </w:rPr>
              <w:t>Section 1: Introducing the Research Pa</w:t>
            </w:r>
            <w:r w:rsidRPr="00FA32C7">
              <w:rPr>
                <w:rStyle w:val="Hyperlink"/>
                <w:rFonts w:ascii="Arial" w:hAnsi="Arial" w:cs="Arial"/>
                <w:noProof/>
                <w:sz w:val="22"/>
                <w:szCs w:val="22"/>
              </w:rPr>
              <w:t>p</w:t>
            </w:r>
            <w:r w:rsidRPr="00FA32C7">
              <w:rPr>
                <w:rStyle w:val="Hyperlink"/>
                <w:rFonts w:ascii="Arial" w:hAnsi="Arial" w:cs="Arial"/>
                <w:noProof/>
                <w:sz w:val="22"/>
                <w:szCs w:val="22"/>
              </w:rPr>
              <w:t>er and Topic Development</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_Toc203606109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1</w:t>
            </w:r>
            <w:r w:rsidRPr="00FA32C7">
              <w:rPr>
                <w:rFonts w:ascii="Arial" w:hAnsi="Arial" w:cs="Arial"/>
                <w:noProof/>
                <w:webHidden/>
                <w:sz w:val="22"/>
                <w:szCs w:val="22"/>
              </w:rPr>
              <w:fldChar w:fldCharType="end"/>
            </w:r>
          </w:hyperlink>
        </w:p>
        <w:p w14:paraId="5EC7ED8B"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0" w:history="1">
            <w:r w:rsidRPr="00FA32C7">
              <w:rPr>
                <w:rStyle w:val="Hyperlink"/>
                <w:rFonts w:ascii="Arial" w:hAnsi="Arial" w:cs="Arial"/>
                <w:noProof/>
                <w:sz w:val="22"/>
                <w:szCs w:val="22"/>
              </w:rPr>
              <w:t>1.1  Paper Details (Title, Author(s) and Y</w:t>
            </w:r>
            <w:r w:rsidRPr="00FA32C7">
              <w:rPr>
                <w:rStyle w:val="Hyperlink"/>
                <w:rFonts w:ascii="Arial" w:hAnsi="Arial" w:cs="Arial"/>
                <w:noProof/>
                <w:sz w:val="22"/>
                <w:szCs w:val="22"/>
              </w:rPr>
              <w:t>e</w:t>
            </w:r>
            <w:r w:rsidRPr="00FA32C7">
              <w:rPr>
                <w:rStyle w:val="Hyperlink"/>
                <w:rFonts w:ascii="Arial" w:hAnsi="Arial" w:cs="Arial"/>
                <w:noProof/>
                <w:sz w:val="22"/>
                <w:szCs w:val="22"/>
              </w:rPr>
              <w:t>ar of Publication)</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_Toc203606110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1</w:t>
            </w:r>
            <w:r w:rsidRPr="00FA32C7">
              <w:rPr>
                <w:rFonts w:ascii="Arial" w:hAnsi="Arial" w:cs="Arial"/>
                <w:noProof/>
                <w:webHidden/>
                <w:sz w:val="22"/>
                <w:szCs w:val="22"/>
              </w:rPr>
              <w:fldChar w:fldCharType="end"/>
            </w:r>
          </w:hyperlink>
        </w:p>
        <w:p w14:paraId="36F0D0DA"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1" w:history="1">
            <w:r w:rsidRPr="00FA32C7">
              <w:rPr>
                <w:rStyle w:val="Hyperlink"/>
                <w:rFonts w:ascii="Arial" w:hAnsi="Arial" w:cs="Arial"/>
                <w:noProof/>
                <w:sz w:val="22"/>
                <w:szCs w:val="22"/>
              </w:rPr>
              <w:t>1.2  Main Topic or Problem Explored in the Paper</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_Toc203606111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1</w:t>
            </w:r>
            <w:r w:rsidRPr="00FA32C7">
              <w:rPr>
                <w:rFonts w:ascii="Arial" w:hAnsi="Arial" w:cs="Arial"/>
                <w:noProof/>
                <w:webHidden/>
                <w:sz w:val="22"/>
                <w:szCs w:val="22"/>
              </w:rPr>
              <w:fldChar w:fldCharType="end"/>
            </w:r>
          </w:hyperlink>
        </w:p>
        <w:p w14:paraId="4F890F7D"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2" w:history="1">
            <w:r w:rsidRPr="00FA32C7">
              <w:rPr>
                <w:rStyle w:val="Hyperlink"/>
                <w:rFonts w:ascii="Arial" w:hAnsi="Arial" w:cs="Arial"/>
                <w:noProof/>
                <w:sz w:val="22"/>
                <w:szCs w:val="22"/>
              </w:rPr>
              <w:t>1.3  Who Is the Rese</w:t>
            </w:r>
            <w:r w:rsidRPr="00FA32C7">
              <w:rPr>
                <w:rStyle w:val="Hyperlink"/>
                <w:rFonts w:ascii="Arial" w:hAnsi="Arial" w:cs="Arial"/>
                <w:noProof/>
                <w:sz w:val="22"/>
                <w:szCs w:val="22"/>
              </w:rPr>
              <w:t>a</w:t>
            </w:r>
            <w:r w:rsidRPr="00FA32C7">
              <w:rPr>
                <w:rStyle w:val="Hyperlink"/>
                <w:rFonts w:ascii="Arial" w:hAnsi="Arial" w:cs="Arial"/>
                <w:noProof/>
                <w:sz w:val="22"/>
                <w:szCs w:val="22"/>
              </w:rPr>
              <w:t>rch About?</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_Toc203606112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1</w:t>
            </w:r>
            <w:r w:rsidRPr="00FA32C7">
              <w:rPr>
                <w:rFonts w:ascii="Arial" w:hAnsi="Arial" w:cs="Arial"/>
                <w:noProof/>
                <w:webHidden/>
                <w:sz w:val="22"/>
                <w:szCs w:val="22"/>
              </w:rPr>
              <w:fldChar w:fldCharType="end"/>
            </w:r>
          </w:hyperlink>
        </w:p>
        <w:p w14:paraId="58241583"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3" w:history="1">
            <w:r w:rsidRPr="00FA32C7">
              <w:rPr>
                <w:rStyle w:val="Hyperlink"/>
                <w:rFonts w:ascii="Arial" w:hAnsi="Arial" w:cs="Arial"/>
                <w:noProof/>
                <w:sz w:val="22"/>
                <w:szCs w:val="22"/>
              </w:rPr>
              <w:t>1.4  Why Is This Topic Important in UK Health and Social Care?</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_Toc203606113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1</w:t>
            </w:r>
            <w:r w:rsidRPr="00FA32C7">
              <w:rPr>
                <w:rFonts w:ascii="Arial" w:hAnsi="Arial" w:cs="Arial"/>
                <w:noProof/>
                <w:webHidden/>
                <w:sz w:val="22"/>
                <w:szCs w:val="22"/>
              </w:rPr>
              <w:fldChar w:fldCharType="end"/>
            </w:r>
          </w:hyperlink>
        </w:p>
        <w:p w14:paraId="7B5A1A07" w14:textId="77777777" w:rsidR="00722EFE" w:rsidRPr="00FA32C7" w:rsidRDefault="007A2630" w:rsidP="00FA32C7">
          <w:pPr>
            <w:pStyle w:val="TOC1"/>
            <w:tabs>
              <w:tab w:val="right" w:leader="dot" w:pos="9016"/>
            </w:tabs>
            <w:spacing w:line="360" w:lineRule="auto"/>
            <w:jc w:val="both"/>
            <w:rPr>
              <w:rFonts w:ascii="Arial" w:eastAsiaTheme="minorEastAsia" w:hAnsi="Arial" w:cs="Arial"/>
              <w:noProof/>
              <w:sz w:val="22"/>
              <w:szCs w:val="22"/>
            </w:rPr>
          </w:pPr>
          <w:hyperlink w:anchor="_Toc203606114" w:history="1">
            <w:r w:rsidRPr="00FA32C7">
              <w:rPr>
                <w:rStyle w:val="Hyperlink"/>
                <w:rFonts w:ascii="Arial" w:hAnsi="Arial" w:cs="Arial"/>
                <w:noProof/>
                <w:sz w:val="22"/>
                <w:szCs w:val="22"/>
              </w:rPr>
              <w:t>Section 2: Understanding the Purpose and Research Question</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_Toc203606114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2</w:t>
            </w:r>
            <w:r w:rsidRPr="00FA32C7">
              <w:rPr>
                <w:rFonts w:ascii="Arial" w:hAnsi="Arial" w:cs="Arial"/>
                <w:noProof/>
                <w:webHidden/>
                <w:sz w:val="22"/>
                <w:szCs w:val="22"/>
              </w:rPr>
              <w:fldChar w:fldCharType="end"/>
            </w:r>
          </w:hyperlink>
        </w:p>
        <w:p w14:paraId="4AA57DC5"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5" w:history="1">
            <w:r w:rsidRPr="00FA32C7">
              <w:rPr>
                <w:rStyle w:val="Hyperlink"/>
                <w:rFonts w:ascii="Arial" w:hAnsi="Arial" w:cs="Arial"/>
                <w:noProof/>
                <w:sz w:val="22"/>
                <w:szCs w:val="22"/>
              </w:rPr>
              <w:t>2.1  Research Question(s) or Objectives</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_Toc203606115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2</w:t>
            </w:r>
            <w:r w:rsidRPr="00FA32C7">
              <w:rPr>
                <w:rFonts w:ascii="Arial" w:hAnsi="Arial" w:cs="Arial"/>
                <w:noProof/>
                <w:webHidden/>
                <w:sz w:val="22"/>
                <w:szCs w:val="22"/>
              </w:rPr>
              <w:fldChar w:fldCharType="end"/>
            </w:r>
          </w:hyperlink>
        </w:p>
        <w:p w14:paraId="49D6D8E4" w14:textId="77777777" w:rsidR="00722EFE" w:rsidRPr="00FA32C7" w:rsidRDefault="007A2630" w:rsidP="00FA32C7">
          <w:pPr>
            <w:pStyle w:val="TOC1"/>
            <w:tabs>
              <w:tab w:val="right" w:leader="dot" w:pos="9016"/>
            </w:tabs>
            <w:spacing w:line="360" w:lineRule="auto"/>
            <w:jc w:val="both"/>
            <w:rPr>
              <w:rFonts w:ascii="Arial" w:eastAsiaTheme="minorEastAsia" w:hAnsi="Arial" w:cs="Arial"/>
              <w:noProof/>
              <w:sz w:val="22"/>
              <w:szCs w:val="22"/>
            </w:rPr>
          </w:pPr>
          <w:hyperlink w:anchor="_Toc203606116" w:history="1">
            <w:r w:rsidRPr="00FA32C7">
              <w:rPr>
                <w:rStyle w:val="Hyperlink"/>
                <w:rFonts w:ascii="Arial" w:hAnsi="Arial" w:cs="Arial"/>
                <w:noProof/>
                <w:sz w:val="22"/>
                <w:szCs w:val="22"/>
              </w:rPr>
              <w:t>Section 3: Understanding the Research Methods</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_Toc203606116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3</w:t>
            </w:r>
            <w:r w:rsidRPr="00FA32C7">
              <w:rPr>
                <w:rFonts w:ascii="Arial" w:hAnsi="Arial" w:cs="Arial"/>
                <w:noProof/>
                <w:webHidden/>
                <w:sz w:val="22"/>
                <w:szCs w:val="22"/>
              </w:rPr>
              <w:fldChar w:fldCharType="end"/>
            </w:r>
          </w:hyperlink>
        </w:p>
        <w:p w14:paraId="524B7300"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7" w:history="1">
            <w:r w:rsidRPr="00FA32C7">
              <w:rPr>
                <w:rStyle w:val="Hyperlink"/>
                <w:rFonts w:ascii="Arial" w:hAnsi="Arial" w:cs="Arial"/>
                <w:noProof/>
                <w:sz w:val="22"/>
                <w:szCs w:val="22"/>
              </w:rPr>
              <w:t>3.1  Overview of Quantitative, Qualitative, and Mixed-Methods Research</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_Toc203606117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3</w:t>
            </w:r>
            <w:r w:rsidRPr="00FA32C7">
              <w:rPr>
                <w:rFonts w:ascii="Arial" w:hAnsi="Arial" w:cs="Arial"/>
                <w:noProof/>
                <w:webHidden/>
                <w:sz w:val="22"/>
                <w:szCs w:val="22"/>
              </w:rPr>
              <w:fldChar w:fldCharType="end"/>
            </w:r>
          </w:hyperlink>
        </w:p>
        <w:p w14:paraId="3387AE7A"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8" w:history="1">
            <w:r w:rsidRPr="00FA32C7">
              <w:rPr>
                <w:rStyle w:val="Hyperlink"/>
                <w:rFonts w:ascii="Arial" w:hAnsi="Arial" w:cs="Arial"/>
                <w:noProof/>
                <w:sz w:val="22"/>
                <w:szCs w:val="22"/>
              </w:rPr>
              <w:t>3.2  Research Methodology Used in Your Chosen Paper and Why</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_Toc203606118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3</w:t>
            </w:r>
            <w:r w:rsidRPr="00FA32C7">
              <w:rPr>
                <w:rFonts w:ascii="Arial" w:hAnsi="Arial" w:cs="Arial"/>
                <w:noProof/>
                <w:webHidden/>
                <w:sz w:val="22"/>
                <w:szCs w:val="22"/>
              </w:rPr>
              <w:fldChar w:fldCharType="end"/>
            </w:r>
          </w:hyperlink>
        </w:p>
        <w:p w14:paraId="773D523D" w14:textId="77777777" w:rsidR="00722EFE" w:rsidRPr="00FA32C7" w:rsidRDefault="007A2630" w:rsidP="00FA32C7">
          <w:pPr>
            <w:pStyle w:val="TOC2"/>
            <w:tabs>
              <w:tab w:val="right" w:leader="dot" w:pos="9016"/>
            </w:tabs>
            <w:spacing w:line="360" w:lineRule="auto"/>
            <w:jc w:val="both"/>
            <w:rPr>
              <w:rFonts w:ascii="Arial" w:eastAsiaTheme="minorEastAsia" w:hAnsi="Arial" w:cs="Arial"/>
              <w:noProof/>
              <w:sz w:val="22"/>
              <w:szCs w:val="22"/>
            </w:rPr>
          </w:pPr>
          <w:hyperlink w:anchor="_Toc203606119" w:history="1">
            <w:r w:rsidRPr="00FA32C7">
              <w:rPr>
                <w:rStyle w:val="Hyperlink"/>
                <w:rFonts w:ascii="Arial" w:hAnsi="Arial" w:cs="Arial"/>
                <w:noProof/>
                <w:sz w:val="22"/>
                <w:szCs w:val="22"/>
              </w:rPr>
              <w:t>3.3  Primary and Secondary Data: Definitions, Differences, and Application to Your Paper</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_Toc203606119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4</w:t>
            </w:r>
            <w:r w:rsidRPr="00FA32C7">
              <w:rPr>
                <w:rFonts w:ascii="Arial" w:hAnsi="Arial" w:cs="Arial"/>
                <w:noProof/>
                <w:webHidden/>
                <w:sz w:val="22"/>
                <w:szCs w:val="22"/>
              </w:rPr>
              <w:fldChar w:fldCharType="end"/>
            </w:r>
          </w:hyperlink>
        </w:p>
        <w:p w14:paraId="0688D8C9" w14:textId="77777777" w:rsidR="00722EFE" w:rsidRPr="00FA32C7" w:rsidRDefault="007A2630" w:rsidP="00FA32C7">
          <w:pPr>
            <w:pStyle w:val="TOC1"/>
            <w:tabs>
              <w:tab w:val="right" w:leader="dot" w:pos="9016"/>
            </w:tabs>
            <w:spacing w:line="360" w:lineRule="auto"/>
            <w:jc w:val="both"/>
            <w:rPr>
              <w:rFonts w:ascii="Arial" w:eastAsiaTheme="minorEastAsia" w:hAnsi="Arial" w:cs="Arial"/>
              <w:noProof/>
              <w:sz w:val="22"/>
              <w:szCs w:val="22"/>
            </w:rPr>
          </w:pPr>
          <w:hyperlink w:anchor="_Toc203606120" w:history="1">
            <w:r w:rsidRPr="00FA32C7">
              <w:rPr>
                <w:rStyle w:val="Hyperlink"/>
                <w:rFonts w:ascii="Arial" w:hAnsi="Arial" w:cs="Arial"/>
                <w:noProof/>
                <w:sz w:val="22"/>
                <w:szCs w:val="22"/>
              </w:rPr>
              <w:t>Section 4: Conclusion</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_Toc203606120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5</w:t>
            </w:r>
            <w:r w:rsidRPr="00FA32C7">
              <w:rPr>
                <w:rFonts w:ascii="Arial" w:hAnsi="Arial" w:cs="Arial"/>
                <w:noProof/>
                <w:webHidden/>
                <w:sz w:val="22"/>
                <w:szCs w:val="22"/>
              </w:rPr>
              <w:fldChar w:fldCharType="end"/>
            </w:r>
          </w:hyperlink>
        </w:p>
        <w:p w14:paraId="4AF15CC7" w14:textId="77777777" w:rsidR="00722EFE" w:rsidRPr="00FA32C7" w:rsidRDefault="007A2630" w:rsidP="00FA32C7">
          <w:pPr>
            <w:pStyle w:val="TOC1"/>
            <w:tabs>
              <w:tab w:val="right" w:leader="dot" w:pos="9016"/>
            </w:tabs>
            <w:spacing w:line="360" w:lineRule="auto"/>
            <w:jc w:val="both"/>
            <w:rPr>
              <w:rFonts w:ascii="Arial" w:eastAsiaTheme="minorEastAsia" w:hAnsi="Arial" w:cs="Arial"/>
              <w:noProof/>
              <w:sz w:val="22"/>
              <w:szCs w:val="22"/>
            </w:rPr>
          </w:pPr>
          <w:hyperlink w:anchor="_Toc203606121" w:history="1">
            <w:r w:rsidRPr="00FA32C7">
              <w:rPr>
                <w:rStyle w:val="Hyperlink"/>
                <w:rFonts w:ascii="Arial" w:hAnsi="Arial" w:cs="Arial"/>
                <w:noProof/>
                <w:sz w:val="22"/>
                <w:szCs w:val="22"/>
              </w:rPr>
              <w:t>References</w:t>
            </w:r>
            <w:r w:rsidRPr="00FA32C7">
              <w:rPr>
                <w:rFonts w:ascii="Arial" w:hAnsi="Arial" w:cs="Arial"/>
                <w:noProof/>
                <w:webHidden/>
                <w:sz w:val="22"/>
                <w:szCs w:val="22"/>
              </w:rPr>
              <w:tab/>
            </w:r>
            <w:r w:rsidRPr="00FA32C7">
              <w:rPr>
                <w:rFonts w:ascii="Arial" w:hAnsi="Arial" w:cs="Arial"/>
                <w:noProof/>
                <w:webHidden/>
                <w:sz w:val="22"/>
                <w:szCs w:val="22"/>
              </w:rPr>
              <w:fldChar w:fldCharType="begin"/>
            </w:r>
            <w:r w:rsidRPr="00FA32C7">
              <w:rPr>
                <w:rFonts w:ascii="Arial" w:hAnsi="Arial" w:cs="Arial"/>
                <w:noProof/>
                <w:webHidden/>
                <w:sz w:val="22"/>
                <w:szCs w:val="22"/>
              </w:rPr>
              <w:instrText xml:space="preserve"> PAGEREF _Toc203606121 \h </w:instrText>
            </w:r>
            <w:r w:rsidRPr="00FA32C7">
              <w:rPr>
                <w:rFonts w:ascii="Arial" w:hAnsi="Arial" w:cs="Arial"/>
                <w:noProof/>
                <w:webHidden/>
                <w:sz w:val="22"/>
                <w:szCs w:val="22"/>
              </w:rPr>
            </w:r>
            <w:r w:rsidRPr="00FA32C7">
              <w:rPr>
                <w:rFonts w:ascii="Arial" w:hAnsi="Arial" w:cs="Arial"/>
                <w:noProof/>
                <w:webHidden/>
                <w:sz w:val="22"/>
                <w:szCs w:val="22"/>
              </w:rPr>
              <w:fldChar w:fldCharType="separate"/>
            </w:r>
            <w:r w:rsidRPr="00FA32C7">
              <w:rPr>
                <w:rFonts w:ascii="Arial" w:hAnsi="Arial" w:cs="Arial"/>
                <w:noProof/>
                <w:webHidden/>
                <w:sz w:val="22"/>
                <w:szCs w:val="22"/>
              </w:rPr>
              <w:t>5</w:t>
            </w:r>
            <w:r w:rsidRPr="00FA32C7">
              <w:rPr>
                <w:rFonts w:ascii="Arial" w:hAnsi="Arial" w:cs="Arial"/>
                <w:noProof/>
                <w:webHidden/>
                <w:sz w:val="22"/>
                <w:szCs w:val="22"/>
              </w:rPr>
              <w:fldChar w:fldCharType="end"/>
            </w:r>
          </w:hyperlink>
        </w:p>
        <w:p w14:paraId="28811C41" w14:textId="77777777" w:rsidR="00530E16" w:rsidRPr="00FA32C7" w:rsidRDefault="004468F8" w:rsidP="00FA32C7">
          <w:pPr>
            <w:spacing w:line="360" w:lineRule="auto"/>
            <w:jc w:val="both"/>
            <w:rPr>
              <w:rFonts w:ascii="Arial" w:hAnsi="Arial" w:cs="Arial"/>
              <w:sz w:val="22"/>
              <w:szCs w:val="22"/>
            </w:rPr>
          </w:pPr>
          <w:r w:rsidRPr="00FA32C7">
            <w:rPr>
              <w:rFonts w:ascii="Arial" w:hAnsi="Arial" w:cs="Arial"/>
              <w:sz w:val="22"/>
              <w:szCs w:val="22"/>
            </w:rPr>
            <w:fldChar w:fldCharType="end"/>
          </w:r>
        </w:p>
      </w:sdtContent>
    </w:sdt>
    <w:p w14:paraId="7C25BAE8" w14:textId="77777777" w:rsidR="00530E16" w:rsidRPr="00FA32C7" w:rsidRDefault="00530E16" w:rsidP="00FA32C7">
      <w:pPr>
        <w:spacing w:line="360" w:lineRule="auto"/>
        <w:jc w:val="both"/>
        <w:rPr>
          <w:rFonts w:ascii="Arial" w:eastAsia="Arial" w:hAnsi="Arial" w:cs="Arial"/>
          <w:sz w:val="22"/>
          <w:szCs w:val="22"/>
        </w:rPr>
      </w:pPr>
    </w:p>
    <w:p w14:paraId="4E80598E" w14:textId="77777777" w:rsidR="00530E16" w:rsidRPr="00FA32C7" w:rsidRDefault="00530E16" w:rsidP="00FA32C7">
      <w:pPr>
        <w:spacing w:line="360" w:lineRule="auto"/>
        <w:jc w:val="both"/>
        <w:rPr>
          <w:rFonts w:ascii="Arial" w:eastAsia="Arial" w:hAnsi="Arial" w:cs="Arial"/>
          <w:sz w:val="22"/>
          <w:szCs w:val="22"/>
        </w:rPr>
      </w:pPr>
    </w:p>
    <w:p w14:paraId="2CF87F6B" w14:textId="77777777" w:rsidR="00530E16" w:rsidRPr="00FA32C7" w:rsidRDefault="00530E16" w:rsidP="00FA32C7">
      <w:pPr>
        <w:spacing w:line="360" w:lineRule="auto"/>
        <w:jc w:val="both"/>
        <w:rPr>
          <w:rFonts w:ascii="Arial" w:eastAsia="Arial" w:hAnsi="Arial" w:cs="Arial"/>
          <w:sz w:val="22"/>
          <w:szCs w:val="22"/>
        </w:rPr>
      </w:pPr>
    </w:p>
    <w:p w14:paraId="543CF5C0" w14:textId="77777777" w:rsidR="00530E16" w:rsidRPr="00FA32C7" w:rsidRDefault="00530E16" w:rsidP="00FA32C7">
      <w:pPr>
        <w:spacing w:line="360" w:lineRule="auto"/>
        <w:jc w:val="both"/>
        <w:rPr>
          <w:rFonts w:ascii="Arial" w:eastAsia="Arial" w:hAnsi="Arial" w:cs="Arial"/>
          <w:sz w:val="22"/>
          <w:szCs w:val="22"/>
        </w:rPr>
      </w:pPr>
    </w:p>
    <w:p w14:paraId="41ACA456" w14:textId="77777777" w:rsidR="00530E16" w:rsidRPr="00FA32C7" w:rsidRDefault="00530E16" w:rsidP="00FA32C7">
      <w:pPr>
        <w:spacing w:line="360" w:lineRule="auto"/>
        <w:jc w:val="both"/>
        <w:rPr>
          <w:rFonts w:ascii="Arial" w:eastAsia="Arial" w:hAnsi="Arial" w:cs="Arial"/>
          <w:sz w:val="22"/>
          <w:szCs w:val="22"/>
        </w:rPr>
      </w:pPr>
    </w:p>
    <w:p w14:paraId="17294C10" w14:textId="77777777" w:rsidR="00530E16" w:rsidRPr="00FA32C7" w:rsidRDefault="00530E16" w:rsidP="00FA32C7">
      <w:pPr>
        <w:spacing w:line="360" w:lineRule="auto"/>
        <w:jc w:val="both"/>
        <w:rPr>
          <w:rFonts w:ascii="Arial" w:eastAsia="Arial" w:hAnsi="Arial" w:cs="Arial"/>
          <w:sz w:val="22"/>
          <w:szCs w:val="22"/>
        </w:rPr>
      </w:pPr>
    </w:p>
    <w:p w14:paraId="2657CCF8" w14:textId="77777777" w:rsidR="00530E16" w:rsidRPr="00FA32C7" w:rsidRDefault="00530E16" w:rsidP="00FA32C7">
      <w:pPr>
        <w:spacing w:line="360" w:lineRule="auto"/>
        <w:jc w:val="both"/>
        <w:rPr>
          <w:rFonts w:ascii="Arial" w:eastAsia="Arial" w:hAnsi="Arial" w:cs="Arial"/>
          <w:sz w:val="22"/>
          <w:szCs w:val="22"/>
        </w:rPr>
      </w:pPr>
    </w:p>
    <w:p w14:paraId="115F00B1" w14:textId="77777777" w:rsidR="00530E16" w:rsidRPr="00FA32C7" w:rsidRDefault="00530E16" w:rsidP="00FA32C7">
      <w:pPr>
        <w:spacing w:line="360" w:lineRule="auto"/>
        <w:jc w:val="both"/>
        <w:rPr>
          <w:rFonts w:ascii="Arial" w:eastAsia="Arial" w:hAnsi="Arial" w:cs="Arial"/>
          <w:sz w:val="22"/>
          <w:szCs w:val="22"/>
        </w:rPr>
      </w:pPr>
    </w:p>
    <w:p w14:paraId="04AA3B6E" w14:textId="77777777" w:rsidR="00530E16" w:rsidRPr="00FA32C7" w:rsidRDefault="00530E16" w:rsidP="00FA32C7">
      <w:pPr>
        <w:spacing w:line="360" w:lineRule="auto"/>
        <w:jc w:val="both"/>
        <w:rPr>
          <w:rFonts w:ascii="Arial" w:eastAsia="Arial" w:hAnsi="Arial" w:cs="Arial"/>
          <w:sz w:val="22"/>
          <w:szCs w:val="22"/>
        </w:rPr>
      </w:pPr>
    </w:p>
    <w:p w14:paraId="11B6961F" w14:textId="77777777" w:rsidR="00530E16" w:rsidRPr="00FA32C7" w:rsidRDefault="00530E16" w:rsidP="00FA32C7">
      <w:pPr>
        <w:spacing w:line="360" w:lineRule="auto"/>
        <w:jc w:val="both"/>
        <w:rPr>
          <w:rFonts w:ascii="Arial" w:eastAsia="Arial" w:hAnsi="Arial" w:cs="Arial"/>
          <w:sz w:val="22"/>
          <w:szCs w:val="22"/>
        </w:rPr>
      </w:pPr>
    </w:p>
    <w:p w14:paraId="1B8FE014" w14:textId="77777777" w:rsidR="002A1842" w:rsidRPr="00FA32C7" w:rsidRDefault="002A1842" w:rsidP="00FA32C7">
      <w:pPr>
        <w:spacing w:line="360" w:lineRule="auto"/>
        <w:jc w:val="both"/>
        <w:rPr>
          <w:rFonts w:ascii="Arial" w:eastAsia="Arial" w:hAnsi="Arial" w:cs="Arial"/>
          <w:sz w:val="22"/>
          <w:szCs w:val="22"/>
        </w:rPr>
        <w:sectPr w:rsidR="002A1842" w:rsidRPr="00FA32C7">
          <w:footerReference w:type="default" r:id="rId9"/>
          <w:pgSz w:w="11906" w:h="16838"/>
          <w:pgMar w:top="1440" w:right="1440" w:bottom="1440" w:left="1440" w:header="708" w:footer="708" w:gutter="0"/>
          <w:pgNumType w:start="0"/>
          <w:cols w:space="720"/>
          <w:titlePg/>
        </w:sectPr>
      </w:pPr>
    </w:p>
    <w:p w14:paraId="79943009" w14:textId="77777777" w:rsidR="00530E16" w:rsidRPr="00FA32C7" w:rsidRDefault="00530E16" w:rsidP="00FA32C7">
      <w:pPr>
        <w:spacing w:line="360" w:lineRule="auto"/>
        <w:jc w:val="both"/>
        <w:rPr>
          <w:rFonts w:ascii="Arial" w:eastAsia="Arial" w:hAnsi="Arial" w:cs="Arial"/>
          <w:sz w:val="22"/>
          <w:szCs w:val="22"/>
        </w:rPr>
      </w:pPr>
    </w:p>
    <w:p w14:paraId="4503C221" w14:textId="77777777" w:rsidR="00530E16" w:rsidRPr="00FA32C7" w:rsidRDefault="004468F8" w:rsidP="00FA32C7">
      <w:pPr>
        <w:pStyle w:val="Heading1"/>
        <w:spacing w:line="360" w:lineRule="auto"/>
        <w:jc w:val="both"/>
        <w:rPr>
          <w:rFonts w:ascii="Arial" w:hAnsi="Arial" w:cs="Arial"/>
          <w:sz w:val="22"/>
          <w:szCs w:val="22"/>
        </w:rPr>
      </w:pPr>
      <w:bookmarkStart w:id="0" w:name="_Toc203606109"/>
      <w:r w:rsidRPr="00FA32C7">
        <w:rPr>
          <w:rFonts w:ascii="Arial" w:hAnsi="Arial" w:cs="Arial"/>
          <w:sz w:val="22"/>
          <w:szCs w:val="22"/>
        </w:rPr>
        <w:lastRenderedPageBreak/>
        <w:t>Section 1: Introducing the Research Paper and Topic Development</w:t>
      </w:r>
      <w:bookmarkEnd w:id="0"/>
    </w:p>
    <w:p w14:paraId="48E16877" w14:textId="6B767ABA" w:rsidR="00530E16" w:rsidRPr="00FA32C7" w:rsidRDefault="00210D5A" w:rsidP="00FA32C7">
      <w:pPr>
        <w:pStyle w:val="Heading2"/>
        <w:numPr>
          <w:ilvl w:val="1"/>
          <w:numId w:val="5"/>
        </w:numPr>
        <w:spacing w:line="360" w:lineRule="auto"/>
        <w:jc w:val="both"/>
        <w:rPr>
          <w:rFonts w:ascii="Arial" w:hAnsi="Arial" w:cs="Arial"/>
          <w:sz w:val="22"/>
          <w:szCs w:val="22"/>
        </w:rPr>
      </w:pPr>
      <w:bookmarkStart w:id="1" w:name="_Toc203606110"/>
      <w:r w:rsidRPr="00FA32C7">
        <w:rPr>
          <w:rFonts w:ascii="Arial" w:hAnsi="Arial" w:cs="Arial"/>
          <w:sz w:val="22"/>
          <w:szCs w:val="22"/>
        </w:rPr>
        <w:t>Paper</w:t>
      </w:r>
      <w:r w:rsidR="004468F8" w:rsidRPr="00FA32C7">
        <w:rPr>
          <w:rFonts w:ascii="Arial" w:hAnsi="Arial" w:cs="Arial"/>
          <w:sz w:val="22"/>
          <w:szCs w:val="22"/>
        </w:rPr>
        <w:t xml:space="preserve"> Details (Title, Author(s) and Year of Publication)</w:t>
      </w:r>
      <w:bookmarkEnd w:id="1"/>
    </w:p>
    <w:p w14:paraId="30FB5D43" w14:textId="6E61B6D0" w:rsidR="004468F8" w:rsidRPr="00FA32C7" w:rsidRDefault="005E17A1" w:rsidP="00FA32C7">
      <w:pPr>
        <w:spacing w:line="360" w:lineRule="auto"/>
        <w:jc w:val="both"/>
        <w:rPr>
          <w:rFonts w:ascii="Arial" w:hAnsi="Arial" w:cs="Arial"/>
          <w:sz w:val="22"/>
          <w:szCs w:val="22"/>
        </w:rPr>
      </w:pPr>
      <w:r w:rsidRPr="00FA32C7">
        <w:rPr>
          <w:rFonts w:ascii="Arial" w:hAnsi="Arial" w:cs="Arial"/>
          <w:sz w:val="22"/>
          <w:szCs w:val="22"/>
        </w:rPr>
        <w:t xml:space="preserve">The report looks at the research paper titled "Barriers and Motivators to Undertaking Physical Activity in Adults over 70—A Systematic Review of the Quantitative Literature" by Alixe H. M. Kilgour et al., which was published in 2024 in the journal Age and Ageing. The study in question is a systematic review that combines the evidence from </w:t>
      </w:r>
      <w:proofErr w:type="gramStart"/>
      <w:r w:rsidRPr="00FA32C7">
        <w:rPr>
          <w:rFonts w:ascii="Arial" w:hAnsi="Arial" w:cs="Arial"/>
          <w:sz w:val="22"/>
          <w:szCs w:val="22"/>
        </w:rPr>
        <w:t>a number of</w:t>
      </w:r>
      <w:proofErr w:type="gramEnd"/>
      <w:r w:rsidRPr="00FA32C7">
        <w:rPr>
          <w:rFonts w:ascii="Arial" w:hAnsi="Arial" w:cs="Arial"/>
          <w:sz w:val="22"/>
          <w:szCs w:val="22"/>
        </w:rPr>
        <w:t xml:space="preserve"> quantitative studies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determine the factors which inhibit or encourage physical activity among adults who </w:t>
      </w:r>
      <w:proofErr w:type="gramStart"/>
      <w:r w:rsidRPr="00FA32C7">
        <w:rPr>
          <w:rFonts w:ascii="Arial" w:hAnsi="Arial" w:cs="Arial"/>
          <w:sz w:val="22"/>
          <w:szCs w:val="22"/>
        </w:rPr>
        <w:t>are 70 years of age</w:t>
      </w:r>
      <w:proofErr w:type="gramEnd"/>
      <w:r w:rsidRPr="00FA32C7">
        <w:rPr>
          <w:rFonts w:ascii="Arial" w:hAnsi="Arial" w:cs="Arial"/>
          <w:sz w:val="22"/>
          <w:szCs w:val="22"/>
        </w:rPr>
        <w:t xml:space="preserve"> or older.</w:t>
      </w:r>
    </w:p>
    <w:p w14:paraId="3635A443" w14:textId="63125570" w:rsidR="00530E16" w:rsidRPr="00FA32C7" w:rsidRDefault="00E10231" w:rsidP="00FA32C7">
      <w:pPr>
        <w:pStyle w:val="Heading2"/>
        <w:numPr>
          <w:ilvl w:val="1"/>
          <w:numId w:val="5"/>
        </w:numPr>
        <w:spacing w:line="360" w:lineRule="auto"/>
        <w:jc w:val="both"/>
        <w:rPr>
          <w:rFonts w:ascii="Arial" w:hAnsi="Arial" w:cs="Arial"/>
          <w:sz w:val="22"/>
          <w:szCs w:val="22"/>
        </w:rPr>
      </w:pPr>
      <w:bookmarkStart w:id="2" w:name="_Toc203606111"/>
      <w:r w:rsidRPr="00FA32C7">
        <w:rPr>
          <w:rFonts w:ascii="Arial" w:hAnsi="Arial" w:cs="Arial"/>
          <w:sz w:val="22"/>
          <w:szCs w:val="22"/>
        </w:rPr>
        <w:t>Main</w:t>
      </w:r>
      <w:r w:rsidR="004468F8" w:rsidRPr="00FA32C7">
        <w:rPr>
          <w:rFonts w:ascii="Arial" w:hAnsi="Arial" w:cs="Arial"/>
          <w:sz w:val="22"/>
          <w:szCs w:val="22"/>
        </w:rPr>
        <w:t xml:space="preserve"> Topic or Problem Explored in the Paper</w:t>
      </w:r>
      <w:bookmarkEnd w:id="2"/>
    </w:p>
    <w:p w14:paraId="71BE2033" w14:textId="60E21452" w:rsidR="005E17A1" w:rsidRPr="00FA32C7" w:rsidRDefault="005E17A1" w:rsidP="00FA32C7">
      <w:pPr>
        <w:spacing w:line="360" w:lineRule="auto"/>
        <w:jc w:val="both"/>
        <w:rPr>
          <w:rFonts w:ascii="Arial" w:hAnsi="Arial" w:cs="Arial"/>
          <w:sz w:val="22"/>
          <w:szCs w:val="22"/>
        </w:rPr>
      </w:pPr>
      <w:r w:rsidRPr="00FA32C7">
        <w:rPr>
          <w:rFonts w:ascii="Arial" w:hAnsi="Arial" w:cs="Arial"/>
          <w:sz w:val="22"/>
          <w:szCs w:val="22"/>
        </w:rPr>
        <w:t xml:space="preserve">The study </w:t>
      </w:r>
      <w:proofErr w:type="gramStart"/>
      <w:r w:rsidRPr="00FA32C7">
        <w:rPr>
          <w:rFonts w:ascii="Arial" w:hAnsi="Arial" w:cs="Arial"/>
          <w:sz w:val="22"/>
          <w:szCs w:val="22"/>
        </w:rPr>
        <w:t>looks into</w:t>
      </w:r>
      <w:proofErr w:type="gramEnd"/>
      <w:r w:rsidRPr="00FA32C7">
        <w:rPr>
          <w:rFonts w:ascii="Arial" w:hAnsi="Arial" w:cs="Arial"/>
          <w:sz w:val="22"/>
          <w:szCs w:val="22"/>
        </w:rPr>
        <w:t xml:space="preserve"> the reason why so many older people do not achieve the level of physical activity that is recommended, even though there are well-known health benefits associated with it. Since physical activity is important for healthy ageing, it helps to lower the risk of falling, improves heart health, keeps muscle strength intact and helps to maintain independence. Yet participation by older adults is still below the levels suggested by the World Health Organization. (Physical activity, 2023) In order to find out the common obstacles to exercising and the main reasons that motivate older people to be physically active, the researchers carried out a systematic review of quantitative studies. The review also looked at how these factors vary according to age, gender, physical ability and the environmental context. The authors hoped that by combining the results from </w:t>
      </w:r>
      <w:proofErr w:type="gramStart"/>
      <w:r w:rsidRPr="00FA32C7">
        <w:rPr>
          <w:rFonts w:ascii="Arial" w:hAnsi="Arial" w:cs="Arial"/>
          <w:sz w:val="22"/>
          <w:szCs w:val="22"/>
        </w:rPr>
        <w:t>a number of</w:t>
      </w:r>
      <w:proofErr w:type="gramEnd"/>
      <w:r w:rsidRPr="00FA32C7">
        <w:rPr>
          <w:rFonts w:ascii="Arial" w:hAnsi="Arial" w:cs="Arial"/>
          <w:sz w:val="22"/>
          <w:szCs w:val="22"/>
        </w:rPr>
        <w:t xml:space="preserve"> different studies they could provide evidence to assist healthcare experts and decision-makers in creating strategies to encourage physical activity among older adults.</w:t>
      </w:r>
    </w:p>
    <w:p w14:paraId="6D821233" w14:textId="6D27E31C" w:rsidR="00530E16" w:rsidRPr="00FA32C7" w:rsidRDefault="00E10231" w:rsidP="00FA32C7">
      <w:pPr>
        <w:pStyle w:val="Heading2"/>
        <w:numPr>
          <w:ilvl w:val="1"/>
          <w:numId w:val="5"/>
        </w:numPr>
        <w:spacing w:line="360" w:lineRule="auto"/>
        <w:jc w:val="both"/>
        <w:rPr>
          <w:rFonts w:ascii="Arial" w:hAnsi="Arial" w:cs="Arial"/>
          <w:sz w:val="22"/>
          <w:szCs w:val="22"/>
        </w:rPr>
      </w:pPr>
      <w:bookmarkStart w:id="3" w:name="_Toc203606112"/>
      <w:r w:rsidRPr="00FA32C7">
        <w:rPr>
          <w:rFonts w:ascii="Arial" w:hAnsi="Arial" w:cs="Arial"/>
          <w:sz w:val="22"/>
          <w:szCs w:val="22"/>
        </w:rPr>
        <w:t>Who</w:t>
      </w:r>
      <w:r w:rsidR="004468F8" w:rsidRPr="00FA32C7">
        <w:rPr>
          <w:rFonts w:ascii="Arial" w:hAnsi="Arial" w:cs="Arial"/>
          <w:sz w:val="22"/>
          <w:szCs w:val="22"/>
        </w:rPr>
        <w:t xml:space="preserve"> Is the Research About?</w:t>
      </w:r>
      <w:bookmarkEnd w:id="3"/>
    </w:p>
    <w:p w14:paraId="1947A8EA" w14:textId="305E9AA6" w:rsidR="005E17A1" w:rsidRPr="00FA32C7" w:rsidRDefault="005E17A1" w:rsidP="00FA32C7">
      <w:pPr>
        <w:spacing w:line="360" w:lineRule="auto"/>
        <w:jc w:val="both"/>
        <w:rPr>
          <w:rFonts w:ascii="Arial" w:hAnsi="Arial" w:cs="Arial"/>
          <w:sz w:val="22"/>
          <w:szCs w:val="22"/>
        </w:rPr>
      </w:pPr>
      <w:r w:rsidRPr="00FA32C7">
        <w:rPr>
          <w:rFonts w:ascii="Arial" w:hAnsi="Arial" w:cs="Arial"/>
          <w:sz w:val="22"/>
          <w:szCs w:val="22"/>
        </w:rPr>
        <w:t xml:space="preserve">The study focused on adults who are 70 years of age and over and who live independently in the community, excluding people who live in care homes. It included research involving nearly 27,000 participants from high-income countries including the United Kingdom, Finland, Australia, Canada, the United States and others. (Kilgour et al., 2024) Both men and women with different levels of physical ability and a range of health conditions were </w:t>
      </w:r>
      <w:proofErr w:type="gramStart"/>
      <w:r w:rsidRPr="00FA32C7">
        <w:rPr>
          <w:rFonts w:ascii="Arial" w:hAnsi="Arial" w:cs="Arial"/>
          <w:sz w:val="22"/>
          <w:szCs w:val="22"/>
        </w:rPr>
        <w:t>taken into account</w:t>
      </w:r>
      <w:proofErr w:type="gramEnd"/>
      <w:r w:rsidRPr="00FA32C7">
        <w:rPr>
          <w:rFonts w:ascii="Arial" w:hAnsi="Arial" w:cs="Arial"/>
          <w:sz w:val="22"/>
          <w:szCs w:val="22"/>
        </w:rPr>
        <w:t xml:space="preserve">. Those who lived in care homes or had certain diseases or severe cognitive impairment were excluded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concentrate on the general population of older adults. By doing this, the study was able to identify the barriers and motivators that are relevant to older adults living in the community, factors that can be dealt with through public health interventions and health promotion programmes.</w:t>
      </w:r>
    </w:p>
    <w:p w14:paraId="06A36977" w14:textId="174ECD6F" w:rsidR="00530E16" w:rsidRPr="00FA32C7" w:rsidRDefault="00E10231" w:rsidP="00FA32C7">
      <w:pPr>
        <w:pStyle w:val="Heading2"/>
        <w:spacing w:line="360" w:lineRule="auto"/>
        <w:jc w:val="both"/>
        <w:rPr>
          <w:rFonts w:ascii="Arial" w:hAnsi="Arial" w:cs="Arial"/>
          <w:sz w:val="22"/>
          <w:szCs w:val="22"/>
        </w:rPr>
      </w:pPr>
      <w:bookmarkStart w:id="4" w:name="_Toc203606113"/>
      <w:r w:rsidRPr="00FA32C7">
        <w:rPr>
          <w:rFonts w:ascii="Arial" w:hAnsi="Arial" w:cs="Arial"/>
          <w:sz w:val="22"/>
          <w:szCs w:val="22"/>
        </w:rPr>
        <w:lastRenderedPageBreak/>
        <w:t>1.4 Why</w:t>
      </w:r>
      <w:r w:rsidR="004468F8" w:rsidRPr="00FA32C7">
        <w:rPr>
          <w:rFonts w:ascii="Arial" w:hAnsi="Arial" w:cs="Arial"/>
          <w:sz w:val="22"/>
          <w:szCs w:val="22"/>
        </w:rPr>
        <w:t xml:space="preserve"> Is This Topic Important in UK Health and Social Care?</w:t>
      </w:r>
      <w:bookmarkEnd w:id="4"/>
    </w:p>
    <w:p w14:paraId="6EDF5A18" w14:textId="558C8294" w:rsidR="004468F8" w:rsidRPr="00FA32C7" w:rsidRDefault="00AD65DB"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In the UK, encouraging older adults to be physically active is a major concern for the health and social care systems because of the increasing number of people ageing. Taking consistent physical exercise helps to maintain independence, lowers the chance of chronic diseases and improves psychological well-being (World Health Organization, 2020). However, in the UK a great many older people do not achieve the recommended weekly levels of physical activity, making them more prone to becoming frail, suffering falls and developing long-term health problems. (Tolley et al., 2021, pp. 218-230) Because of this, the NHS and social care services </w:t>
      </w:r>
      <w:proofErr w:type="gramStart"/>
      <w:r w:rsidRPr="00FA32C7">
        <w:rPr>
          <w:rFonts w:ascii="Arial" w:eastAsia="Arial" w:hAnsi="Arial" w:cs="Arial"/>
          <w:sz w:val="22"/>
          <w:szCs w:val="22"/>
        </w:rPr>
        <w:t>have to</w:t>
      </w:r>
      <w:proofErr w:type="gramEnd"/>
      <w:r w:rsidRPr="00FA32C7">
        <w:rPr>
          <w:rFonts w:ascii="Arial" w:eastAsia="Arial" w:hAnsi="Arial" w:cs="Arial"/>
          <w:sz w:val="22"/>
          <w:szCs w:val="22"/>
        </w:rPr>
        <w:t xml:space="preserve"> cope with greater pressure, </w:t>
      </w:r>
      <w:proofErr w:type="gramStart"/>
      <w:r w:rsidRPr="00FA32C7">
        <w:rPr>
          <w:rFonts w:ascii="Arial" w:eastAsia="Arial" w:hAnsi="Arial" w:cs="Arial"/>
          <w:sz w:val="22"/>
          <w:szCs w:val="22"/>
        </w:rPr>
        <w:t>as a result of</w:t>
      </w:r>
      <w:proofErr w:type="gramEnd"/>
      <w:r w:rsidRPr="00FA32C7">
        <w:rPr>
          <w:rFonts w:ascii="Arial" w:eastAsia="Arial" w:hAnsi="Arial" w:cs="Arial"/>
          <w:sz w:val="22"/>
          <w:szCs w:val="22"/>
        </w:rPr>
        <w:t xml:space="preserve"> more hospital admissions and a higher need for long-term care. (Older people’s hospital admissions in the last year of life, n.d.) The findings of the research are useful since they point out practical barriers, for example fear of falling, poor health and difficulties associated with the environment, as well as important motivators such as social support and the availability of outdoor spaces. By factoring in these factors into account, healthcare professionals will be in a better position to create patient-focused interventions which help to promote healthy ageing and boost quality of life. The review corresponds with the present UK public health priorities, which stress prevention and the promotion of healthy lifestyles in later life (World Health Organization, 2020; NHS England, 2019).</w:t>
      </w:r>
    </w:p>
    <w:p w14:paraId="7EC53AFE" w14:textId="35AF317D" w:rsidR="004468F8" w:rsidRPr="00FA32C7" w:rsidRDefault="004468F8" w:rsidP="00FA32C7">
      <w:pPr>
        <w:pStyle w:val="Heading1"/>
        <w:spacing w:line="360" w:lineRule="auto"/>
        <w:jc w:val="both"/>
        <w:rPr>
          <w:rFonts w:ascii="Arial" w:hAnsi="Arial" w:cs="Arial"/>
          <w:sz w:val="22"/>
          <w:szCs w:val="22"/>
        </w:rPr>
      </w:pPr>
      <w:bookmarkStart w:id="5" w:name="_Toc203606114"/>
      <w:r w:rsidRPr="00FA32C7">
        <w:rPr>
          <w:rFonts w:ascii="Arial" w:hAnsi="Arial" w:cs="Arial"/>
          <w:sz w:val="22"/>
          <w:szCs w:val="22"/>
        </w:rPr>
        <w:t>Section 2: Understanding the Purpose and Research Question</w:t>
      </w:r>
      <w:bookmarkEnd w:id="5"/>
    </w:p>
    <w:p w14:paraId="6F7529E4" w14:textId="550FD103" w:rsidR="004468F8" w:rsidRPr="00FA32C7" w:rsidRDefault="00210D5A" w:rsidP="00FA32C7">
      <w:pPr>
        <w:pStyle w:val="Heading2"/>
        <w:spacing w:line="360" w:lineRule="auto"/>
        <w:jc w:val="both"/>
        <w:rPr>
          <w:rFonts w:ascii="Arial" w:hAnsi="Arial" w:cs="Arial"/>
          <w:sz w:val="22"/>
          <w:szCs w:val="22"/>
        </w:rPr>
      </w:pPr>
      <w:bookmarkStart w:id="6" w:name="_Toc203606115"/>
      <w:r w:rsidRPr="00FA32C7">
        <w:rPr>
          <w:rFonts w:ascii="Arial" w:hAnsi="Arial" w:cs="Arial"/>
          <w:sz w:val="22"/>
          <w:szCs w:val="22"/>
        </w:rPr>
        <w:t>2.1 Research</w:t>
      </w:r>
      <w:r w:rsidR="004468F8" w:rsidRPr="00FA32C7">
        <w:rPr>
          <w:rFonts w:ascii="Arial" w:hAnsi="Arial" w:cs="Arial"/>
          <w:sz w:val="22"/>
          <w:szCs w:val="22"/>
        </w:rPr>
        <w:t xml:space="preserve"> Question(s) or Objectives</w:t>
      </w:r>
      <w:bookmarkEnd w:id="6"/>
    </w:p>
    <w:p w14:paraId="4D7E1736" w14:textId="0B8EEF34"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main purpose of the study was to find out the most common barriers and incentives affecting physical activity in adults who are 70 years of age or older. Rather than focusing on a single group of participants, the researchers carried out a systematic review of existing quantitative studies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find out which factors encourage or discourage physical activity in older adults. They also looked at whether these barriers and motivators differed according to age, gender, physical ability, and living environment. The overall aim was to produce evidence which could help healthcare professionals, researchers, and decision-makers in creating better interventions to increase physical activity and promote healthy ageing in this group.</w:t>
      </w:r>
    </w:p>
    <w:p w14:paraId="63BD9E0B" w14:textId="1D0A5FDB" w:rsidR="004468F8" w:rsidRPr="00FA32C7" w:rsidRDefault="004468F8" w:rsidP="00FA32C7">
      <w:pPr>
        <w:pStyle w:val="Heading1"/>
        <w:spacing w:line="360" w:lineRule="auto"/>
        <w:jc w:val="both"/>
        <w:rPr>
          <w:rFonts w:ascii="Arial" w:hAnsi="Arial" w:cs="Arial"/>
          <w:sz w:val="22"/>
          <w:szCs w:val="22"/>
        </w:rPr>
      </w:pPr>
      <w:bookmarkStart w:id="7" w:name="_Toc203606116"/>
      <w:r w:rsidRPr="00FA32C7">
        <w:rPr>
          <w:rFonts w:ascii="Arial" w:hAnsi="Arial" w:cs="Arial"/>
          <w:sz w:val="22"/>
          <w:szCs w:val="22"/>
        </w:rPr>
        <w:t>Section 3: Understanding the Research Methods</w:t>
      </w:r>
      <w:bookmarkEnd w:id="7"/>
    </w:p>
    <w:p w14:paraId="67A9437E" w14:textId="057B58CA" w:rsidR="004468F8" w:rsidRPr="00FA32C7" w:rsidRDefault="00E10231" w:rsidP="00FA32C7">
      <w:pPr>
        <w:pStyle w:val="Heading2"/>
        <w:spacing w:line="360" w:lineRule="auto"/>
        <w:jc w:val="both"/>
        <w:rPr>
          <w:rFonts w:ascii="Arial" w:hAnsi="Arial" w:cs="Arial"/>
          <w:sz w:val="22"/>
          <w:szCs w:val="22"/>
        </w:rPr>
      </w:pPr>
      <w:bookmarkStart w:id="8" w:name="_Toc203606117"/>
      <w:r w:rsidRPr="00FA32C7">
        <w:rPr>
          <w:rFonts w:ascii="Arial" w:hAnsi="Arial" w:cs="Arial"/>
          <w:sz w:val="22"/>
          <w:szCs w:val="22"/>
        </w:rPr>
        <w:t>3.1 Overview</w:t>
      </w:r>
      <w:r w:rsidR="004468F8" w:rsidRPr="00FA32C7">
        <w:rPr>
          <w:rFonts w:ascii="Arial" w:hAnsi="Arial" w:cs="Arial"/>
          <w:sz w:val="22"/>
          <w:szCs w:val="22"/>
        </w:rPr>
        <w:t xml:space="preserve"> of Quantitative, Qualitative, and Mixed-Methods Research</w:t>
      </w:r>
      <w:bookmarkEnd w:id="8"/>
    </w:p>
    <w:p w14:paraId="16492779" w14:textId="320C0710"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Research methods are different ways in which researchers carry out their work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answer questions and obtain evidence. The three main types of research approach used in </w:t>
      </w:r>
      <w:r w:rsidRPr="00FA32C7">
        <w:rPr>
          <w:rFonts w:ascii="Arial" w:hAnsi="Arial" w:cs="Arial"/>
          <w:sz w:val="22"/>
          <w:szCs w:val="22"/>
        </w:rPr>
        <w:lastRenderedPageBreak/>
        <w:t>the field of health and social care are quantitative research, qualitative research and mixed-methods research.</w:t>
      </w:r>
    </w:p>
    <w:p w14:paraId="22CD83A3" w14:textId="1277B4A0"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Quantitative research is concerned with gathering numerical data which can be measured and analysed by means of statistical methods. To do this, researchers usually carry out questionnaires, surveys, experiments or make use of numerical records that are already available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detect patterns, relationships or differences between groups. Such research typically includes </w:t>
      </w:r>
      <w:proofErr w:type="gramStart"/>
      <w:r w:rsidRPr="00FA32C7">
        <w:rPr>
          <w:rFonts w:ascii="Arial" w:hAnsi="Arial" w:cs="Arial"/>
          <w:sz w:val="22"/>
          <w:szCs w:val="22"/>
        </w:rPr>
        <w:t>a large number of</w:t>
      </w:r>
      <w:proofErr w:type="gramEnd"/>
      <w:r w:rsidRPr="00FA32C7">
        <w:rPr>
          <w:rFonts w:ascii="Arial" w:hAnsi="Arial" w:cs="Arial"/>
          <w:sz w:val="22"/>
          <w:szCs w:val="22"/>
        </w:rPr>
        <w:t xml:space="preserve"> participants, a factor which makes it easier to compare the results and to generalise them to wider populations (Creswell and Creswell, 2018). In the fields of health and social care, a quantitative study could involve finding out how many patients develop a specific condition following a treatment or comparing the recovery rates among various interventions.</w:t>
      </w:r>
    </w:p>
    <w:p w14:paraId="413FD6AC"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aim of qualitative research is to gain an understanding of people's experiences, opinions, emotions and behaviours. Rather than using figures, it involves gathering in-depth information by means of interviews, focus groups or observations. Its objective is to investigate why people think or act in a certain way, not to find out how frequently something occurs (Green and Thorogood, 2018). For instance, qualitative research can </w:t>
      </w:r>
      <w:proofErr w:type="gramStart"/>
      <w:r w:rsidRPr="00FA32C7">
        <w:rPr>
          <w:rFonts w:ascii="Arial" w:hAnsi="Arial" w:cs="Arial"/>
          <w:sz w:val="22"/>
          <w:szCs w:val="22"/>
        </w:rPr>
        <w:t>look into</w:t>
      </w:r>
      <w:proofErr w:type="gramEnd"/>
      <w:r w:rsidRPr="00FA32C7">
        <w:rPr>
          <w:rFonts w:ascii="Arial" w:hAnsi="Arial" w:cs="Arial"/>
          <w:sz w:val="22"/>
          <w:szCs w:val="22"/>
        </w:rPr>
        <w:t xml:space="preserve"> how older people feel about receiving care at home or at how nurses experience working in busy hospital settings.</w:t>
      </w:r>
    </w:p>
    <w:p w14:paraId="3C447DAC" w14:textId="173B5925"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Mixed</w:t>
      </w:r>
      <w:r w:rsidR="00FA32C7">
        <w:rPr>
          <w:rFonts w:ascii="Arial" w:hAnsi="Arial" w:cs="Arial"/>
          <w:sz w:val="22"/>
          <w:szCs w:val="22"/>
        </w:rPr>
        <w:t xml:space="preserve"> </w:t>
      </w:r>
      <w:r w:rsidRPr="00FA32C7">
        <w:rPr>
          <w:rFonts w:ascii="Arial" w:hAnsi="Arial" w:cs="Arial"/>
          <w:sz w:val="22"/>
          <w:szCs w:val="22"/>
        </w:rPr>
        <w:t xml:space="preserve">methods research involves using both quantitative and qualitative methods in a single study. It enables researchers to gather numerical data as well as information about people's personal experiences </w:t>
      </w:r>
      <w:proofErr w:type="gramStart"/>
      <w:r w:rsidRPr="00FA32C7">
        <w:rPr>
          <w:rFonts w:ascii="Arial" w:hAnsi="Arial" w:cs="Arial"/>
          <w:sz w:val="22"/>
          <w:szCs w:val="22"/>
        </w:rPr>
        <w:t>so as to</w:t>
      </w:r>
      <w:proofErr w:type="gramEnd"/>
      <w:r w:rsidRPr="00FA32C7">
        <w:rPr>
          <w:rFonts w:ascii="Arial" w:hAnsi="Arial" w:cs="Arial"/>
          <w:sz w:val="22"/>
          <w:szCs w:val="22"/>
        </w:rPr>
        <w:t xml:space="preserve"> gain a more thorough understanding of the research problem. By using both types of method, researchers can compare statistical results with what the participants say and experience, thus obtaining richer and more comprehensive evidence (Creswell and Creswell, 2018). For instance, a study looking at a community exercise programme could measure the improvements in participants' physical health while at the same time interviewing them about their experiences of taking part.</w:t>
      </w:r>
    </w:p>
    <w:p w14:paraId="02B5BB26" w14:textId="5AD78D3F"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All research methods have their advantages and their disadvantages. Quantitative research is useful for detecting trends and for testing the relationships between variables, whereas qualitative research gives a more thorough understanding of individual experiences. Mixed-methods research combines the benefits of both approaches but usually takes up more time and resources to carry out. The method which is most suitable is selected by the researcher depending on the question they wish to answer.</w:t>
      </w:r>
    </w:p>
    <w:p w14:paraId="638F19CE" w14:textId="7F9093E6" w:rsidR="004468F8" w:rsidRPr="00FA32C7" w:rsidRDefault="00E10231" w:rsidP="00FA32C7">
      <w:pPr>
        <w:pStyle w:val="Heading2"/>
        <w:spacing w:line="360" w:lineRule="auto"/>
        <w:jc w:val="both"/>
        <w:rPr>
          <w:rFonts w:ascii="Arial" w:hAnsi="Arial" w:cs="Arial"/>
          <w:sz w:val="22"/>
          <w:szCs w:val="22"/>
        </w:rPr>
      </w:pPr>
      <w:bookmarkStart w:id="9" w:name="_Toc203606118"/>
      <w:r w:rsidRPr="00FA32C7">
        <w:rPr>
          <w:rFonts w:ascii="Arial" w:hAnsi="Arial" w:cs="Arial"/>
          <w:sz w:val="22"/>
          <w:szCs w:val="22"/>
        </w:rPr>
        <w:t>3.2 Research</w:t>
      </w:r>
      <w:r w:rsidR="004468F8" w:rsidRPr="00FA32C7">
        <w:rPr>
          <w:rFonts w:ascii="Arial" w:hAnsi="Arial" w:cs="Arial"/>
          <w:sz w:val="22"/>
          <w:szCs w:val="22"/>
        </w:rPr>
        <w:t xml:space="preserve"> Methodology Used in Your Chosen Paper and Why</w:t>
      </w:r>
      <w:bookmarkEnd w:id="9"/>
    </w:p>
    <w:p w14:paraId="462D44AC"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Research methods are different ways in which researchers carry out their work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answer questions and obtain evidence. The three main types of research approach used in </w:t>
      </w:r>
      <w:r w:rsidRPr="00FA32C7">
        <w:rPr>
          <w:rFonts w:ascii="Arial" w:hAnsi="Arial" w:cs="Arial"/>
          <w:sz w:val="22"/>
          <w:szCs w:val="22"/>
        </w:rPr>
        <w:lastRenderedPageBreak/>
        <w:t>the field of health and social care are quantitative research, qualitative research and mixed-methods research.</w:t>
      </w:r>
    </w:p>
    <w:p w14:paraId="76F88ACB"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Quantitative research is concerned with gathering numerical data which can be measured and analysed by means of statistical methods. To do this, researchers usually carry out questionnaires, surveys, experiments or make use of numerical records that are already available </w:t>
      </w:r>
      <w:proofErr w:type="gramStart"/>
      <w:r w:rsidRPr="00FA32C7">
        <w:rPr>
          <w:rFonts w:ascii="Arial" w:hAnsi="Arial" w:cs="Arial"/>
          <w:sz w:val="22"/>
          <w:szCs w:val="22"/>
        </w:rPr>
        <w:t>in order to</w:t>
      </w:r>
      <w:proofErr w:type="gramEnd"/>
      <w:r w:rsidRPr="00FA32C7">
        <w:rPr>
          <w:rFonts w:ascii="Arial" w:hAnsi="Arial" w:cs="Arial"/>
          <w:sz w:val="22"/>
          <w:szCs w:val="22"/>
        </w:rPr>
        <w:t xml:space="preserve"> detect patterns, relationships or differences between groups. Such research typically includes </w:t>
      </w:r>
      <w:proofErr w:type="gramStart"/>
      <w:r w:rsidRPr="00FA32C7">
        <w:rPr>
          <w:rFonts w:ascii="Arial" w:hAnsi="Arial" w:cs="Arial"/>
          <w:sz w:val="22"/>
          <w:szCs w:val="22"/>
        </w:rPr>
        <w:t>a large number of</w:t>
      </w:r>
      <w:proofErr w:type="gramEnd"/>
      <w:r w:rsidRPr="00FA32C7">
        <w:rPr>
          <w:rFonts w:ascii="Arial" w:hAnsi="Arial" w:cs="Arial"/>
          <w:sz w:val="22"/>
          <w:szCs w:val="22"/>
        </w:rPr>
        <w:t xml:space="preserve"> participants, a factor which makes it easier to compare the results and to generalise them to wider populations (Creswell and Creswell, 2018). In the fields of health and social care, a quantitative study could involve finding out how many patients develop a specific condition following a treatment or comparing the recovery rates among various interventions.</w:t>
      </w:r>
    </w:p>
    <w:p w14:paraId="46363399"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aim of qualitative research is to gain an understanding of people's experiences, opinions, emotions and behaviours. Rather than using figures, it involves gathering in-depth information by means of interviews, focus groups or observations. Its objective is to investigate why people think or act in a certain way, not to find out how frequently something occurs (Green and Thorogood, 2018). For instance, qualitative research can </w:t>
      </w:r>
      <w:proofErr w:type="gramStart"/>
      <w:r w:rsidRPr="00FA32C7">
        <w:rPr>
          <w:rFonts w:ascii="Arial" w:hAnsi="Arial" w:cs="Arial"/>
          <w:sz w:val="22"/>
          <w:szCs w:val="22"/>
        </w:rPr>
        <w:t>look into</w:t>
      </w:r>
      <w:proofErr w:type="gramEnd"/>
      <w:r w:rsidRPr="00FA32C7">
        <w:rPr>
          <w:rFonts w:ascii="Arial" w:hAnsi="Arial" w:cs="Arial"/>
          <w:sz w:val="22"/>
          <w:szCs w:val="22"/>
        </w:rPr>
        <w:t xml:space="preserve"> how older people feel about receiving care at home or at how nurses experience working in busy hospital settings.</w:t>
      </w:r>
    </w:p>
    <w:p w14:paraId="599E94A2" w14:textId="50C016C3"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Mixed</w:t>
      </w:r>
      <w:r w:rsidR="00FA32C7">
        <w:rPr>
          <w:rFonts w:ascii="Arial" w:hAnsi="Arial" w:cs="Arial"/>
          <w:sz w:val="22"/>
          <w:szCs w:val="22"/>
        </w:rPr>
        <w:t xml:space="preserve"> </w:t>
      </w:r>
      <w:r w:rsidRPr="00FA32C7">
        <w:rPr>
          <w:rFonts w:ascii="Arial" w:hAnsi="Arial" w:cs="Arial"/>
          <w:sz w:val="22"/>
          <w:szCs w:val="22"/>
        </w:rPr>
        <w:t xml:space="preserve">methods research involves using both quantitative and qualitative methods in a single study. It enables researchers to gather numerical data as well as information about people's personal experiences </w:t>
      </w:r>
      <w:proofErr w:type="gramStart"/>
      <w:r w:rsidRPr="00FA32C7">
        <w:rPr>
          <w:rFonts w:ascii="Arial" w:hAnsi="Arial" w:cs="Arial"/>
          <w:sz w:val="22"/>
          <w:szCs w:val="22"/>
        </w:rPr>
        <w:t>so as to</w:t>
      </w:r>
      <w:proofErr w:type="gramEnd"/>
      <w:r w:rsidRPr="00FA32C7">
        <w:rPr>
          <w:rFonts w:ascii="Arial" w:hAnsi="Arial" w:cs="Arial"/>
          <w:sz w:val="22"/>
          <w:szCs w:val="22"/>
        </w:rPr>
        <w:t xml:space="preserve"> gain a more thorough understanding of the research problem. By using both types of method, researchers can compare statistical results with what the participants say and experience, thus obtaining richer and more comprehensive evidence (Creswell and Creswell, 2018). For instance, a study looking at a community exercise programme could measure the improvements in participants' physical health while at the same time interviewing them about their experiences of taking part.</w:t>
      </w:r>
    </w:p>
    <w:p w14:paraId="7DB991DC" w14:textId="74360656"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All research methods have their advantages and their disadvantages. Quantitative research is useful for detecting trends and for testing the relationships between variables, whereas qualitative research gives a more thorough understanding of individual experiences. Mixed-methods research combines the benefits of both approaches but usually takes up more time and resources to carry out. The method which is most suitable is selected by the researcher depending on the question they wish to answer.</w:t>
      </w:r>
    </w:p>
    <w:p w14:paraId="6B925483" w14:textId="18AC6F32" w:rsidR="004468F8" w:rsidRPr="00FA32C7" w:rsidRDefault="004468F8" w:rsidP="00FA32C7">
      <w:pPr>
        <w:pStyle w:val="Heading2"/>
        <w:spacing w:line="360" w:lineRule="auto"/>
        <w:jc w:val="both"/>
        <w:rPr>
          <w:rFonts w:ascii="Arial" w:hAnsi="Arial" w:cs="Arial"/>
          <w:sz w:val="22"/>
          <w:szCs w:val="22"/>
        </w:rPr>
      </w:pPr>
      <w:bookmarkStart w:id="10" w:name="_Toc203606119"/>
      <w:r w:rsidRPr="00FA32C7">
        <w:rPr>
          <w:rFonts w:ascii="Arial" w:hAnsi="Arial" w:cs="Arial"/>
          <w:sz w:val="22"/>
          <w:szCs w:val="22"/>
        </w:rPr>
        <w:t>3.3 Primary and Secondary Data: Definitions, Differences, and Application to Your Paper</w:t>
      </w:r>
      <w:bookmarkEnd w:id="10"/>
    </w:p>
    <w:p w14:paraId="4B547EEE" w14:textId="64750694"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Primary data refer to data which are originally collected directly by researchers for the specific purpose of addressing their research question. The usual methods of collecting primary data </w:t>
      </w:r>
      <w:r w:rsidRPr="00FA32C7">
        <w:rPr>
          <w:rFonts w:ascii="Arial" w:hAnsi="Arial" w:cs="Arial"/>
          <w:sz w:val="22"/>
          <w:szCs w:val="22"/>
        </w:rPr>
        <w:lastRenderedPageBreak/>
        <w:t>are interviews, questionnaires, surveys, observations and experiments. Although primary data enable researchers to obtain information that is directly relevant to their study, the process of collecting them can be simultaneously time</w:t>
      </w:r>
      <w:r w:rsidR="00FA32C7">
        <w:rPr>
          <w:rFonts w:ascii="Arial" w:hAnsi="Arial" w:cs="Arial"/>
          <w:sz w:val="22"/>
          <w:szCs w:val="22"/>
        </w:rPr>
        <w:t xml:space="preserve"> </w:t>
      </w:r>
      <w:r w:rsidRPr="00FA32C7">
        <w:rPr>
          <w:rFonts w:ascii="Arial" w:hAnsi="Arial" w:cs="Arial"/>
          <w:sz w:val="22"/>
          <w:szCs w:val="22"/>
        </w:rPr>
        <w:t>consuming and costly (Bryman, 2016).</w:t>
      </w:r>
    </w:p>
    <w:p w14:paraId="3A1741D7"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Secondary data refer to data which have already been collected by other researchers or organisations for a purpose different from the one at hand. Examples of such data are published journal articles, government reports, hospital records and national databases. They are frequently used in literature reviews and systematic reviews since they enable researchers to examine a large quantity of existing evidence without having to gather new information (Saunders, Lewis and Thornhill, 2019).</w:t>
      </w:r>
    </w:p>
    <w:p w14:paraId="70B732B2" w14:textId="7777777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The key point lying between primary and secondary data is where the information comes from. With primary data the researchers who are carrying out the study collect them themselves, while with secondary data someone else has already collected and published them. Both kinds of data are useful in research within the field of health and social care, the usefulness depending on the purpose of the study.</w:t>
      </w:r>
    </w:p>
    <w:p w14:paraId="764D3AF8" w14:textId="60D71568"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The paper in question makes use only of secondary data since it is a systematic review. The researchers did not obtain primary data by means of interviews or questionnaires. Rather, they looked in electronic databases including MEDLINE, Embase, CINAHL, PsycINFO, ASSIA, and Web of Science for quantitative studies that had been published between 1990 and 2023. Following the elimination of duplicate entries and the application of the inclusion and exclusion criteria, 37 studies were considered eligible.</w:t>
      </w:r>
    </w:p>
    <w:p w14:paraId="1C0A7576" w14:textId="221A2A57"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data which was included in the review had been originally gathered by other researchers </w:t>
      </w:r>
      <w:proofErr w:type="gramStart"/>
      <w:r w:rsidRPr="00FA32C7">
        <w:rPr>
          <w:rFonts w:ascii="Arial" w:hAnsi="Arial" w:cs="Arial"/>
          <w:sz w:val="22"/>
          <w:szCs w:val="22"/>
        </w:rPr>
        <w:t>through the use of</w:t>
      </w:r>
      <w:proofErr w:type="gramEnd"/>
      <w:r w:rsidRPr="00FA32C7">
        <w:rPr>
          <w:rFonts w:ascii="Arial" w:hAnsi="Arial" w:cs="Arial"/>
          <w:sz w:val="22"/>
          <w:szCs w:val="22"/>
        </w:rPr>
        <w:t xml:space="preserve"> various quantitative methods, for example questionnaires, surveys, cohort studies and cross-sectional studies; the review thus looked at the existing evidence rather than obtaining new information directly from older adults.</w:t>
      </w:r>
    </w:p>
    <w:p w14:paraId="00ED05A2" w14:textId="1288B87C" w:rsidR="00AD65DB" w:rsidRPr="00FA32C7" w:rsidRDefault="00AD65DB" w:rsidP="00FA32C7">
      <w:pPr>
        <w:spacing w:line="360" w:lineRule="auto"/>
        <w:jc w:val="both"/>
        <w:rPr>
          <w:rFonts w:ascii="Arial" w:hAnsi="Arial" w:cs="Arial"/>
          <w:sz w:val="22"/>
          <w:szCs w:val="22"/>
        </w:rPr>
      </w:pPr>
      <w:proofErr w:type="gramStart"/>
      <w:r w:rsidRPr="00FA32C7">
        <w:rPr>
          <w:rFonts w:ascii="Arial" w:hAnsi="Arial" w:cs="Arial"/>
          <w:sz w:val="22"/>
          <w:szCs w:val="22"/>
        </w:rPr>
        <w:t>In order to</w:t>
      </w:r>
      <w:proofErr w:type="gramEnd"/>
      <w:r w:rsidRPr="00FA32C7">
        <w:rPr>
          <w:rFonts w:ascii="Arial" w:hAnsi="Arial" w:cs="Arial"/>
          <w:sz w:val="22"/>
          <w:szCs w:val="22"/>
        </w:rPr>
        <w:t xml:space="preserve"> maintain the quality of the evidence, the researchers used the Risk of Bias Assessment Tool for Non-randomised Studies (ROBANS) to evaluate the quality of subject selection, the confounding variables, the outcome measurement and the reporting before the studies were included in the final review.</w:t>
      </w:r>
    </w:p>
    <w:p w14:paraId="638D9FA7" w14:textId="1FFDD2E6"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researchers had planned to carry out a statistical meta-analysis; yet, since the way in which physical activity and barriers were measured differed from study to study, statistical pooling was not suitable. They therefore carried out a narrative synthesis and classified the findings by means of the socioecological model. The results were divided into intrapersonal, interpersonal, and environmental barriers and motivators. This method allowed the most frequently reported factors to be identified. The review found that poor health, fear of falling, </w:t>
      </w:r>
      <w:r w:rsidRPr="00FA32C7">
        <w:rPr>
          <w:rFonts w:ascii="Arial" w:hAnsi="Arial" w:cs="Arial"/>
          <w:sz w:val="22"/>
          <w:szCs w:val="22"/>
        </w:rPr>
        <w:lastRenderedPageBreak/>
        <w:t>and lack of motivation were the most common barriers, whereas social support, personal fulfilment, and access to suitable facilities were the main motivators for physical activity among adults who are over 70 years of age.</w:t>
      </w:r>
    </w:p>
    <w:p w14:paraId="5625A96E" w14:textId="77777777" w:rsidR="00530E16" w:rsidRPr="00FA32C7" w:rsidRDefault="004468F8" w:rsidP="00FA32C7">
      <w:pPr>
        <w:pStyle w:val="Heading1"/>
        <w:spacing w:line="360" w:lineRule="auto"/>
        <w:jc w:val="both"/>
        <w:rPr>
          <w:rFonts w:ascii="Arial" w:hAnsi="Arial" w:cs="Arial"/>
          <w:sz w:val="22"/>
          <w:szCs w:val="22"/>
        </w:rPr>
      </w:pPr>
      <w:bookmarkStart w:id="11" w:name="_Toc203606120"/>
      <w:r w:rsidRPr="00FA32C7">
        <w:rPr>
          <w:rFonts w:ascii="Arial" w:hAnsi="Arial" w:cs="Arial"/>
          <w:sz w:val="22"/>
          <w:szCs w:val="22"/>
        </w:rPr>
        <w:t>Section 4: Conclusion</w:t>
      </w:r>
      <w:bookmarkEnd w:id="11"/>
    </w:p>
    <w:p w14:paraId="0D42C7C3" w14:textId="58CC59C9"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The report looked at the research paper "Barriers and Motivators to Undertaking Physical Activity in Adults over 70—A Systematic Review of the Quantitative Literature" by Kilgour et al. (2024). It described the main subject of the study, named the participants and gave a reason why it is an important matter to promote physical activity among older adults for both medical and social care in the United Kingdom. Furthermore, it stated the aim of the research and described how the researchers carried out their investigation into the topic by means of a quantitative systematic review.</w:t>
      </w:r>
    </w:p>
    <w:p w14:paraId="60E8D947" w14:textId="329D53A1" w:rsidR="00AD65DB" w:rsidRPr="00FA32C7" w:rsidRDefault="00AD65DB" w:rsidP="00FA32C7">
      <w:pPr>
        <w:spacing w:line="360" w:lineRule="auto"/>
        <w:jc w:val="both"/>
        <w:rPr>
          <w:rFonts w:ascii="Arial" w:hAnsi="Arial" w:cs="Arial"/>
          <w:sz w:val="22"/>
          <w:szCs w:val="22"/>
        </w:rPr>
      </w:pPr>
      <w:r w:rsidRPr="00FA32C7">
        <w:rPr>
          <w:rFonts w:ascii="Arial" w:hAnsi="Arial" w:cs="Arial"/>
          <w:sz w:val="22"/>
          <w:szCs w:val="22"/>
        </w:rPr>
        <w:t xml:space="preserve">The report also looked at quantitative, qualitative and mixed-methods research, pointing out the advantages of each. The paper in question adopted quantitative methods since its objective was to detect patterns in </w:t>
      </w:r>
      <w:proofErr w:type="gramStart"/>
      <w:r w:rsidRPr="00FA32C7">
        <w:rPr>
          <w:rFonts w:ascii="Arial" w:hAnsi="Arial" w:cs="Arial"/>
          <w:sz w:val="22"/>
          <w:szCs w:val="22"/>
        </w:rPr>
        <w:t>a large number of</w:t>
      </w:r>
      <w:proofErr w:type="gramEnd"/>
      <w:r w:rsidRPr="00FA32C7">
        <w:rPr>
          <w:rFonts w:ascii="Arial" w:hAnsi="Arial" w:cs="Arial"/>
          <w:sz w:val="22"/>
          <w:szCs w:val="22"/>
        </w:rPr>
        <w:t xml:space="preserve"> already published studies rather than carry out an in-depth examination of individual experiences. The report went on to explain the distinction between primary and secondary data and showed that this systematic review was based on secondary data which had been gathered in earlier research studies. The application of systematic searching, quality assessment and narrative synthesis contributed to the trustworthiness of the findings.</w:t>
      </w:r>
    </w:p>
    <w:p w14:paraId="7B7EC04B" w14:textId="48A3F1FC" w:rsidR="00FA32C7" w:rsidRDefault="00AD65DB" w:rsidP="00FA32C7">
      <w:pPr>
        <w:spacing w:line="360" w:lineRule="auto"/>
        <w:jc w:val="both"/>
        <w:rPr>
          <w:rFonts w:ascii="Arial" w:hAnsi="Arial" w:cs="Arial"/>
          <w:sz w:val="22"/>
          <w:szCs w:val="22"/>
        </w:rPr>
      </w:pPr>
      <w:r w:rsidRPr="00FA32C7">
        <w:rPr>
          <w:rFonts w:ascii="Arial" w:hAnsi="Arial" w:cs="Arial"/>
          <w:sz w:val="22"/>
          <w:szCs w:val="22"/>
        </w:rPr>
        <w:t>Carrying out this report has increased my understanding of the research methods employed in the field of health and social care. I have now learned how to spot the research aim, how to identify various research methodologies and how evidence is gathered and analysed. I also realise how important it is to use high-quality evidence when making professional decisions and in upgrading patient care. The research skills that I have acquired will be useful in my future studies at university since they will enable me to read academic literature critically, to assess the quality of the evidence and to apply research findings to evidence-based practice. Since I am going to become a health and social care professional, understanding research will aid me in arriving at informed decisions which in turn will contribute to improving the quality of care given to older adults.</w:t>
      </w:r>
      <w:bookmarkStart w:id="12" w:name="_Toc203606121"/>
    </w:p>
    <w:p w14:paraId="606C29E5" w14:textId="77777777" w:rsidR="00FA32C7" w:rsidRDefault="00FA32C7" w:rsidP="00FA32C7">
      <w:pPr>
        <w:spacing w:line="360" w:lineRule="auto"/>
        <w:jc w:val="both"/>
        <w:rPr>
          <w:rFonts w:ascii="Arial" w:hAnsi="Arial" w:cs="Arial"/>
          <w:sz w:val="22"/>
          <w:szCs w:val="22"/>
        </w:rPr>
      </w:pPr>
    </w:p>
    <w:p w14:paraId="6D3FD30A" w14:textId="119425E7" w:rsidR="00530E16" w:rsidRPr="00FA32C7" w:rsidRDefault="004468F8" w:rsidP="00FA32C7">
      <w:pPr>
        <w:pStyle w:val="Heading1"/>
        <w:spacing w:line="360" w:lineRule="auto"/>
        <w:jc w:val="both"/>
        <w:rPr>
          <w:rFonts w:ascii="Arial" w:hAnsi="Arial" w:cs="Arial"/>
          <w:sz w:val="22"/>
          <w:szCs w:val="22"/>
        </w:rPr>
      </w:pPr>
      <w:r w:rsidRPr="00FA32C7">
        <w:rPr>
          <w:rFonts w:ascii="Arial" w:hAnsi="Arial" w:cs="Arial"/>
          <w:sz w:val="22"/>
          <w:szCs w:val="22"/>
        </w:rPr>
        <w:lastRenderedPageBreak/>
        <w:t>References</w:t>
      </w:r>
      <w:bookmarkEnd w:id="12"/>
    </w:p>
    <w:p w14:paraId="24568B85"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Bai, X., Wang, Y., Chen, F., Xiao, W. and Soh, K. (2026) ‘Effects of 12-weeks of brisk walking on health-related physical fitness, balance, and life satisfaction in overweight older Chinese women: a cluster randomized control trial’, </w:t>
      </w:r>
      <w:proofErr w:type="spellStart"/>
      <w:r w:rsidRPr="00FA32C7">
        <w:rPr>
          <w:rFonts w:ascii="Arial" w:eastAsia="Arial" w:hAnsi="Arial" w:cs="Arial"/>
          <w:sz w:val="22"/>
          <w:szCs w:val="22"/>
        </w:rPr>
        <w:t>PLoS</w:t>
      </w:r>
      <w:proofErr w:type="spellEnd"/>
      <w:r w:rsidRPr="00FA32C7">
        <w:rPr>
          <w:rFonts w:ascii="Arial" w:eastAsia="Arial" w:hAnsi="Arial" w:cs="Arial"/>
          <w:sz w:val="22"/>
          <w:szCs w:val="22"/>
        </w:rPr>
        <w:t xml:space="preserve"> ONE, 21(6), e0352243.</w:t>
      </w:r>
    </w:p>
    <w:p w14:paraId="27333506"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Bryman, A. (2016) Social Research Methods. 5th </w:t>
      </w:r>
      <w:proofErr w:type="spellStart"/>
      <w:r w:rsidRPr="00FA32C7">
        <w:rPr>
          <w:rFonts w:ascii="Arial" w:eastAsia="Arial" w:hAnsi="Arial" w:cs="Arial"/>
          <w:sz w:val="22"/>
          <w:szCs w:val="22"/>
        </w:rPr>
        <w:t>edn</w:t>
      </w:r>
      <w:proofErr w:type="spellEnd"/>
      <w:r w:rsidRPr="00FA32C7">
        <w:rPr>
          <w:rFonts w:ascii="Arial" w:eastAsia="Arial" w:hAnsi="Arial" w:cs="Arial"/>
          <w:sz w:val="22"/>
          <w:szCs w:val="22"/>
        </w:rPr>
        <w:t>. Oxford: Oxford University Press.</w:t>
      </w:r>
    </w:p>
    <w:p w14:paraId="7285FA7F"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Creswell, J.W. and Creswell, J.D. (2018) Research Design: Qualitative, Quantitative and Mixed Methods Approaches. 5th </w:t>
      </w:r>
      <w:proofErr w:type="spellStart"/>
      <w:r w:rsidRPr="00FA32C7">
        <w:rPr>
          <w:rFonts w:ascii="Arial" w:eastAsia="Arial" w:hAnsi="Arial" w:cs="Arial"/>
          <w:sz w:val="22"/>
          <w:szCs w:val="22"/>
        </w:rPr>
        <w:t>edn</w:t>
      </w:r>
      <w:proofErr w:type="spellEnd"/>
      <w:r w:rsidRPr="00FA32C7">
        <w:rPr>
          <w:rFonts w:ascii="Arial" w:eastAsia="Arial" w:hAnsi="Arial" w:cs="Arial"/>
          <w:sz w:val="22"/>
          <w:szCs w:val="22"/>
        </w:rPr>
        <w:t>. Thousand Oaks: Sage.</w:t>
      </w:r>
    </w:p>
    <w:p w14:paraId="18E7D9BE"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Green, J. and Thorogood, N. (2018) Qualitative Methods for Health Research. 4th </w:t>
      </w:r>
      <w:proofErr w:type="spellStart"/>
      <w:r w:rsidRPr="00FA32C7">
        <w:rPr>
          <w:rFonts w:ascii="Arial" w:eastAsia="Arial" w:hAnsi="Arial" w:cs="Arial"/>
          <w:sz w:val="22"/>
          <w:szCs w:val="22"/>
        </w:rPr>
        <w:t>edn</w:t>
      </w:r>
      <w:proofErr w:type="spellEnd"/>
      <w:r w:rsidRPr="00FA32C7">
        <w:rPr>
          <w:rFonts w:ascii="Arial" w:eastAsia="Arial" w:hAnsi="Arial" w:cs="Arial"/>
          <w:sz w:val="22"/>
          <w:szCs w:val="22"/>
        </w:rPr>
        <w:t>. London: Sage.</w:t>
      </w:r>
    </w:p>
    <w:p w14:paraId="11990E64"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Kilgour, A.H.M., Rutherford, M., Higson, J., Meredith, S.J., McNiff, J., Mitchell, S., </w:t>
      </w:r>
      <w:proofErr w:type="spellStart"/>
      <w:r w:rsidRPr="00FA32C7">
        <w:rPr>
          <w:rFonts w:ascii="Arial" w:eastAsia="Arial" w:hAnsi="Arial" w:cs="Arial"/>
          <w:sz w:val="22"/>
          <w:szCs w:val="22"/>
        </w:rPr>
        <w:t>Wijayendran</w:t>
      </w:r>
      <w:proofErr w:type="spellEnd"/>
      <w:r w:rsidRPr="00FA32C7">
        <w:rPr>
          <w:rFonts w:ascii="Arial" w:eastAsia="Arial" w:hAnsi="Arial" w:cs="Arial"/>
          <w:sz w:val="22"/>
          <w:szCs w:val="22"/>
        </w:rPr>
        <w:t>, A., Lim, S.E.R. and Shenkin, S.D. (2024) ‘Barriers and motivators to undertaking physical activity in adults over 70: a systematic review of the quantitative literature’, Age and Ageing, 53(4). Available at: https://doi.org/10.1093/ageing/afae080.</w:t>
      </w:r>
    </w:p>
    <w:p w14:paraId="37C9C6EE"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NHS England (2019) The NHS Long Term Plan. London: NHS England.</w:t>
      </w:r>
    </w:p>
    <w:p w14:paraId="52E15F91"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Saunders, M., Lewis, P. and Thornhill, A. (2019) Research Methods for Business Students. 8th </w:t>
      </w:r>
      <w:proofErr w:type="spellStart"/>
      <w:r w:rsidRPr="00FA32C7">
        <w:rPr>
          <w:rFonts w:ascii="Arial" w:eastAsia="Arial" w:hAnsi="Arial" w:cs="Arial"/>
          <w:sz w:val="22"/>
          <w:szCs w:val="22"/>
        </w:rPr>
        <w:t>edn</w:t>
      </w:r>
      <w:proofErr w:type="spellEnd"/>
      <w:r w:rsidRPr="00FA32C7">
        <w:rPr>
          <w:rFonts w:ascii="Arial" w:eastAsia="Arial" w:hAnsi="Arial" w:cs="Arial"/>
          <w:sz w:val="22"/>
          <w:szCs w:val="22"/>
        </w:rPr>
        <w:t>. Harlow: Pearson.</w:t>
      </w:r>
    </w:p>
    <w:p w14:paraId="2B1C25FA"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 xml:space="preserve">Tolley, A.P., Ramsey, K.A., Rojer, A.G., </w:t>
      </w:r>
      <w:proofErr w:type="spellStart"/>
      <w:r w:rsidRPr="00FA32C7">
        <w:rPr>
          <w:rFonts w:ascii="Arial" w:eastAsia="Arial" w:hAnsi="Arial" w:cs="Arial"/>
          <w:sz w:val="22"/>
          <w:szCs w:val="22"/>
        </w:rPr>
        <w:t>Reijnierse</w:t>
      </w:r>
      <w:proofErr w:type="spellEnd"/>
      <w:r w:rsidRPr="00FA32C7">
        <w:rPr>
          <w:rFonts w:ascii="Arial" w:eastAsia="Arial" w:hAnsi="Arial" w:cs="Arial"/>
          <w:sz w:val="22"/>
          <w:szCs w:val="22"/>
        </w:rPr>
        <w:t>, E.M. and Maier, A.B. (2021) ‘Objectively measured physical activity is associated with frailty in community-dwelling older adults: a systematic review’, Journal of Clinical Epidemiology, 137, pp. 218–230. Available at: https://doi.org/10.1016/j.jclinepi.2021.04.009.</w:t>
      </w:r>
    </w:p>
    <w:p w14:paraId="71E9BBAA"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Tucker, S.G. (2022) Strategies for Cybercrime Prevention in Information Technology Businesses. Available at: https://core.ac.uk/download/580005702.pdf.</w:t>
      </w:r>
    </w:p>
    <w:p w14:paraId="2ED14C6A"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World Health Organization (2020) WHO Guidelines on Physical Activity and Sedentary Behaviour. Geneva: World Health Organization.</w:t>
      </w:r>
    </w:p>
    <w:p w14:paraId="2E6D4850" w14:textId="77777777" w:rsidR="00FA32C7"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World Health Organization (2023) ‘Physical activity’. Available at: https://www.who.int/en/news-room/fact-sheets/detail/physical-activity.</w:t>
      </w:r>
    </w:p>
    <w:p w14:paraId="03B7A58D" w14:textId="76B3D44C" w:rsidR="004468F8" w:rsidRPr="00FA32C7" w:rsidRDefault="00FA32C7" w:rsidP="00FA32C7">
      <w:pPr>
        <w:spacing w:line="360" w:lineRule="auto"/>
        <w:jc w:val="both"/>
        <w:rPr>
          <w:rFonts w:ascii="Arial" w:eastAsia="Arial" w:hAnsi="Arial" w:cs="Arial"/>
          <w:sz w:val="22"/>
          <w:szCs w:val="22"/>
        </w:rPr>
      </w:pPr>
      <w:r w:rsidRPr="00FA32C7">
        <w:rPr>
          <w:rFonts w:ascii="Arial" w:eastAsia="Arial" w:hAnsi="Arial" w:cs="Arial"/>
          <w:sz w:val="22"/>
          <w:szCs w:val="22"/>
        </w:rPr>
        <w:t>‘Older people’s hospital admissions in the last year of life’ (n.d.). Available at: https://www.gov.uk/government/publications/older-peoples-hospital-admissions-in-the-last-year-of-life/older-peoples-hospital-admissions-in-the-last-year-of-life.</w:t>
      </w:r>
    </w:p>
    <w:p w14:paraId="3756B79D" w14:textId="77777777" w:rsidR="004468F8" w:rsidRPr="00FA32C7" w:rsidRDefault="004468F8" w:rsidP="00FA32C7">
      <w:pPr>
        <w:spacing w:line="360" w:lineRule="auto"/>
        <w:jc w:val="both"/>
        <w:rPr>
          <w:rFonts w:ascii="Arial" w:eastAsia="Arial" w:hAnsi="Arial" w:cs="Arial"/>
          <w:sz w:val="22"/>
          <w:szCs w:val="22"/>
          <w:lang w:val="es-CO"/>
        </w:rPr>
      </w:pPr>
    </w:p>
    <w:p w14:paraId="14CECE04" w14:textId="77777777" w:rsidR="004468F8" w:rsidRPr="00FA32C7" w:rsidRDefault="004468F8" w:rsidP="00FA32C7">
      <w:pPr>
        <w:spacing w:line="360" w:lineRule="auto"/>
        <w:jc w:val="both"/>
        <w:rPr>
          <w:rFonts w:ascii="Arial" w:eastAsia="Arial" w:hAnsi="Arial" w:cs="Arial"/>
          <w:sz w:val="22"/>
          <w:szCs w:val="22"/>
          <w:lang w:val="es-CO"/>
        </w:rPr>
      </w:pPr>
    </w:p>
    <w:p w14:paraId="5CC229F8" w14:textId="77777777" w:rsidR="004468F8" w:rsidRPr="00FA32C7" w:rsidRDefault="004468F8" w:rsidP="00FA32C7">
      <w:pPr>
        <w:spacing w:line="360" w:lineRule="auto"/>
        <w:jc w:val="both"/>
        <w:rPr>
          <w:rFonts w:ascii="Arial" w:eastAsia="Arial" w:hAnsi="Arial" w:cs="Arial"/>
          <w:sz w:val="22"/>
          <w:szCs w:val="22"/>
          <w:lang w:val="es-CO"/>
        </w:rPr>
      </w:pPr>
    </w:p>
    <w:p w14:paraId="1FD109FA" w14:textId="77777777" w:rsidR="00530E16" w:rsidRPr="00FA32C7" w:rsidRDefault="00530E16" w:rsidP="00FA32C7">
      <w:pPr>
        <w:spacing w:line="360" w:lineRule="auto"/>
        <w:jc w:val="both"/>
        <w:rPr>
          <w:rFonts w:ascii="Arial" w:eastAsia="Arial" w:hAnsi="Arial" w:cs="Arial"/>
          <w:lang w:val="es-CO"/>
        </w:rPr>
      </w:pPr>
    </w:p>
    <w:sectPr w:rsidR="00530E16" w:rsidRPr="00FA32C7"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05412F" w14:textId="77777777" w:rsidR="003E3DD9" w:rsidRDefault="003E3DD9" w:rsidP="002A1842">
      <w:pPr>
        <w:spacing w:after="0" w:line="240" w:lineRule="auto"/>
      </w:pPr>
      <w:r>
        <w:separator/>
      </w:r>
    </w:p>
  </w:endnote>
  <w:endnote w:type="continuationSeparator" w:id="0">
    <w:p w14:paraId="70FF8CED" w14:textId="77777777" w:rsidR="003E3DD9" w:rsidRDefault="003E3DD9"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88D821" w14:textId="77777777" w:rsidR="003E3DD9" w:rsidRDefault="003E3DD9" w:rsidP="002A1842">
      <w:pPr>
        <w:spacing w:after="0" w:line="240" w:lineRule="auto"/>
      </w:pPr>
      <w:r>
        <w:separator/>
      </w:r>
    </w:p>
  </w:footnote>
  <w:footnote w:type="continuationSeparator" w:id="0">
    <w:p w14:paraId="6AEDD3E5" w14:textId="77777777" w:rsidR="003E3DD9" w:rsidRDefault="003E3DD9"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5C76900"/>
    <w:multiLevelType w:val="multilevel"/>
    <w:tmpl w:val="C26E734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205654027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13E7"/>
    <w:rsid w:val="00210D5A"/>
    <w:rsid w:val="002A1842"/>
    <w:rsid w:val="002A46BB"/>
    <w:rsid w:val="003E3DD9"/>
    <w:rsid w:val="004468F8"/>
    <w:rsid w:val="00516457"/>
    <w:rsid w:val="00530E16"/>
    <w:rsid w:val="005E17A1"/>
    <w:rsid w:val="00722EFE"/>
    <w:rsid w:val="007A2630"/>
    <w:rsid w:val="008B72DE"/>
    <w:rsid w:val="00A75B15"/>
    <w:rsid w:val="00AD65DB"/>
    <w:rsid w:val="00AE06EA"/>
    <w:rsid w:val="00BE5017"/>
    <w:rsid w:val="00C87E2E"/>
    <w:rsid w:val="00CF650B"/>
    <w:rsid w:val="00D21F4A"/>
    <w:rsid w:val="00E10231"/>
    <w:rsid w:val="00F618F2"/>
    <w:rsid w:val="00FA3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2989</Words>
  <Characters>17042</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Diego Rodriguez Garcia (2542538)</cp:lastModifiedBy>
  <cp:revision>2</cp:revision>
  <dcterms:created xsi:type="dcterms:W3CDTF">2026-08-18T06:01:00Z</dcterms:created>
  <dcterms:modified xsi:type="dcterms:W3CDTF">2026-08-18T06:01:00Z</dcterms:modified>
</cp:coreProperties>
</file>