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04933" w14:textId="5B8728AB" w:rsidR="00C56000" w:rsidRDefault="00C56000" w:rsidP="004B47D9">
      <w:pPr>
        <w:pStyle w:val="1"/>
        <w:jc w:val="center"/>
        <w:rPr>
          <w:shd w:val="clear" w:color="auto" w:fill="F7F7F8"/>
        </w:rPr>
      </w:pPr>
      <w:r w:rsidRPr="003203AB">
        <w:rPr>
          <w:rFonts w:cs="Arial"/>
          <w:noProof/>
          <w:sz w:val="22"/>
          <w:szCs w:val="22"/>
        </w:rPr>
        <w:drawing>
          <wp:anchor distT="0" distB="0" distL="114300" distR="114300" simplePos="0" relativeHeight="251659264" behindDoc="1" locked="0" layoutInCell="1" allowOverlap="1" wp14:anchorId="41D972D0" wp14:editId="35D9EB81">
            <wp:simplePos x="0" y="0"/>
            <wp:positionH relativeFrom="margin">
              <wp:posOffset>-345440</wp:posOffset>
            </wp:positionH>
            <wp:positionV relativeFrom="paragraph">
              <wp:posOffset>0</wp:posOffset>
            </wp:positionV>
            <wp:extent cx="2469515" cy="1324610"/>
            <wp:effectExtent l="0" t="0" r="6985" b="8890"/>
            <wp:wrapTight wrapText="bothSides">
              <wp:wrapPolygon edited="0">
                <wp:start x="0" y="0"/>
                <wp:lineTo x="0" y="21434"/>
                <wp:lineTo x="21494" y="21434"/>
                <wp:lineTo x="21494"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l="7813" t="25781"/>
                    <a:stretch>
                      <a:fillRect/>
                    </a:stretch>
                  </pic:blipFill>
                  <pic:spPr bwMode="auto">
                    <a:xfrm>
                      <a:off x="0" y="0"/>
                      <a:ext cx="2469515" cy="13246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CAA414A" w14:textId="467A43C8" w:rsidR="004B47D9" w:rsidRDefault="004B47D9" w:rsidP="004B47D9">
      <w:pPr>
        <w:pStyle w:val="1"/>
        <w:jc w:val="center"/>
        <w:rPr>
          <w:shd w:val="clear" w:color="auto" w:fill="F7F7F8"/>
        </w:rPr>
      </w:pPr>
    </w:p>
    <w:p w14:paraId="2259D58B" w14:textId="6278220C" w:rsidR="004F6B37" w:rsidRDefault="004B47D9" w:rsidP="004B47D9">
      <w:pPr>
        <w:pStyle w:val="1"/>
        <w:jc w:val="center"/>
      </w:pPr>
      <w:r w:rsidRPr="006E464A">
        <w:t xml:space="preserve">Performance Management </w:t>
      </w:r>
    </w:p>
    <w:p w14:paraId="5B53A10D" w14:textId="6516F04D" w:rsidR="004B47D9" w:rsidRPr="006E464A" w:rsidRDefault="004B47D9" w:rsidP="004B47D9">
      <w:pPr>
        <w:pStyle w:val="1"/>
        <w:jc w:val="center"/>
      </w:pPr>
      <w:r w:rsidRPr="006E464A">
        <w:t xml:space="preserve">Analysis Report </w:t>
      </w:r>
    </w:p>
    <w:p w14:paraId="33A4473C" w14:textId="3BEA1DF2" w:rsidR="004B47D9" w:rsidRPr="006E464A" w:rsidRDefault="004B47D9" w:rsidP="004B47D9">
      <w:pPr>
        <w:pStyle w:val="1"/>
        <w:jc w:val="center"/>
      </w:pPr>
      <w:r w:rsidRPr="006E464A">
        <w:t xml:space="preserve">of </w:t>
      </w:r>
    </w:p>
    <w:p w14:paraId="559F9DD5" w14:textId="549B9A67" w:rsidR="00B12ABB" w:rsidRPr="006E464A" w:rsidRDefault="001436CE" w:rsidP="004B47D9">
      <w:pPr>
        <w:pStyle w:val="1"/>
        <w:jc w:val="center"/>
      </w:pPr>
      <w:r w:rsidRPr="006E464A">
        <w:t>Archermind</w:t>
      </w:r>
      <w:r w:rsidR="004B47D9" w:rsidRPr="006E464A">
        <w:t xml:space="preserve"> </w:t>
      </w:r>
      <w:r w:rsidRPr="006E464A">
        <w:t>H</w:t>
      </w:r>
      <w:r w:rsidR="00291706">
        <w:t xml:space="preserve">CZY </w:t>
      </w:r>
      <w:r w:rsidR="004B47D9" w:rsidRPr="006E464A">
        <w:t>Division</w:t>
      </w:r>
    </w:p>
    <w:p w14:paraId="747E3CFC" w14:textId="29F69020" w:rsidR="004B47D9" w:rsidRDefault="004B47D9" w:rsidP="004B47D9"/>
    <w:p w14:paraId="7303E9C6" w14:textId="782C3C13" w:rsidR="004B47D9" w:rsidRDefault="004B47D9" w:rsidP="004B47D9"/>
    <w:p w14:paraId="54099B83" w14:textId="0F9FDF1D" w:rsidR="004B47D9" w:rsidRDefault="004B47D9" w:rsidP="004B47D9"/>
    <w:p w14:paraId="033F0BF1" w14:textId="24B9DD11" w:rsidR="004B47D9" w:rsidRDefault="004B47D9" w:rsidP="004B47D9"/>
    <w:p w14:paraId="096297B8" w14:textId="45472664" w:rsidR="004B47D9" w:rsidRDefault="004B47D9" w:rsidP="004B47D9">
      <w:r>
        <w:rPr>
          <w:rFonts w:hint="eastAsia"/>
        </w:rPr>
        <w:t xml:space="preserve"> </w:t>
      </w:r>
      <w:r>
        <w:t xml:space="preserve">                          </w:t>
      </w:r>
    </w:p>
    <w:p w14:paraId="5598B267" w14:textId="5E00FEB8" w:rsidR="00AC6BA8" w:rsidRDefault="00AC6BA8" w:rsidP="004B47D9"/>
    <w:p w14:paraId="6738C8DC" w14:textId="087E8EF8" w:rsidR="00AC6BA8" w:rsidRDefault="00AC6BA8" w:rsidP="004B47D9"/>
    <w:p w14:paraId="7A3F7AE9" w14:textId="77777777" w:rsidR="00AC6BA8" w:rsidRDefault="00AC6BA8" w:rsidP="004B47D9">
      <w:pPr>
        <w:rPr>
          <w:rFonts w:hint="eastAsia"/>
        </w:rPr>
      </w:pPr>
    </w:p>
    <w:p w14:paraId="059AA9FC" w14:textId="77777777" w:rsidR="001436CE" w:rsidRDefault="001436CE" w:rsidP="004B47D9"/>
    <w:p w14:paraId="78DF2FA4" w14:textId="2B0D7296" w:rsidR="004B47D9" w:rsidRDefault="004B47D9" w:rsidP="004B47D9">
      <w:pPr>
        <w:jc w:val="center"/>
      </w:pPr>
      <w:r>
        <w:t>Chunyan Wan</w:t>
      </w:r>
    </w:p>
    <w:p w14:paraId="3DF1BC62" w14:textId="74D0E312" w:rsidR="006E354B" w:rsidRDefault="001436CE" w:rsidP="004B47D9">
      <w:pPr>
        <w:jc w:val="center"/>
      </w:pPr>
      <w:r>
        <w:rPr>
          <w:rFonts w:hint="eastAsia"/>
        </w:rPr>
        <w:t>(</w:t>
      </w:r>
      <w:r>
        <w:t>2234170)</w:t>
      </w:r>
    </w:p>
    <w:p w14:paraId="62923346" w14:textId="1DC5F87F" w:rsidR="006E354B" w:rsidRDefault="006E354B" w:rsidP="004B47D9">
      <w:pPr>
        <w:jc w:val="center"/>
      </w:pPr>
    </w:p>
    <w:p w14:paraId="4EDAE179" w14:textId="3E08C7C8" w:rsidR="006E354B" w:rsidRDefault="006E354B" w:rsidP="004B47D9">
      <w:pPr>
        <w:jc w:val="center"/>
      </w:pPr>
    </w:p>
    <w:p w14:paraId="71E521EA" w14:textId="22A1EFDD" w:rsidR="006E354B" w:rsidRDefault="001436CE" w:rsidP="004B47D9">
      <w:pPr>
        <w:jc w:val="center"/>
      </w:pPr>
      <w:r>
        <w:t>March-2023</w:t>
      </w:r>
    </w:p>
    <w:p w14:paraId="507AE036" w14:textId="14F862FE" w:rsidR="006E354B" w:rsidRDefault="006E354B" w:rsidP="004B47D9">
      <w:pPr>
        <w:jc w:val="center"/>
      </w:pPr>
    </w:p>
    <w:p w14:paraId="17FA68EB" w14:textId="7C97AD26" w:rsidR="006E354B" w:rsidRDefault="006E354B" w:rsidP="004B47D9">
      <w:pPr>
        <w:jc w:val="center"/>
      </w:pPr>
    </w:p>
    <w:p w14:paraId="61DA8A55" w14:textId="17F9BEB7" w:rsidR="006E354B" w:rsidRDefault="006E354B" w:rsidP="004B47D9">
      <w:pPr>
        <w:jc w:val="center"/>
      </w:pPr>
    </w:p>
    <w:p w14:paraId="6316322B" w14:textId="658F8498" w:rsidR="006E354B" w:rsidRDefault="006E354B" w:rsidP="004B47D9">
      <w:pPr>
        <w:jc w:val="center"/>
      </w:pPr>
    </w:p>
    <w:p w14:paraId="4DDEA76A" w14:textId="71C9726F" w:rsidR="006E354B" w:rsidRDefault="006E354B" w:rsidP="004B47D9">
      <w:pPr>
        <w:jc w:val="center"/>
      </w:pPr>
    </w:p>
    <w:p w14:paraId="5837FFDD" w14:textId="775F9EB8" w:rsidR="006E354B" w:rsidRDefault="006E354B" w:rsidP="004B47D9">
      <w:pPr>
        <w:jc w:val="center"/>
      </w:pPr>
    </w:p>
    <w:p w14:paraId="2D9DC40B" w14:textId="705B2D09" w:rsidR="00AC6BA8" w:rsidRDefault="00AC6BA8">
      <w:pPr>
        <w:widowControl/>
        <w:jc w:val="left"/>
      </w:pPr>
      <w:r>
        <w:br w:type="page"/>
      </w:r>
    </w:p>
    <w:sdt>
      <w:sdtPr>
        <w:rPr>
          <w:lang w:val="zh-CN"/>
        </w:rPr>
        <w:id w:val="-1622613855"/>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14:paraId="084BE8B3" w14:textId="64767C05" w:rsidR="00BF4DA9" w:rsidRPr="00BF4DA9" w:rsidRDefault="00BF4DA9" w:rsidP="00BF4DA9">
          <w:pPr>
            <w:pStyle w:val="TOC"/>
            <w:jc w:val="center"/>
            <w:rPr>
              <w:b/>
              <w:bCs/>
              <w:color w:val="auto"/>
            </w:rPr>
          </w:pPr>
          <w:r w:rsidRPr="00BF4DA9">
            <w:rPr>
              <w:b/>
              <w:bCs/>
              <w:color w:val="auto"/>
            </w:rPr>
            <w:t>TABLE OF CONTENTS</w:t>
          </w:r>
        </w:p>
        <w:sdt>
          <w:sdtPr>
            <w:rPr>
              <w:b/>
              <w:bCs/>
            </w:rPr>
            <w:id w:val="183865962"/>
            <w:placeholder>
              <w:docPart w:val="7378DE4CF120458585A111074022A573"/>
            </w:placeholder>
          </w:sdtPr>
          <w:sdtEndPr/>
          <w:sdtContent>
            <w:p w14:paraId="0EF4F4D2" w14:textId="2AB593EB" w:rsidR="00BF4DA9" w:rsidRDefault="00BF4DA9" w:rsidP="00BF4DA9">
              <w:pPr>
                <w:pStyle w:val="TOC1"/>
              </w:pPr>
              <w:r>
                <w:rPr>
                  <w:b/>
                  <w:bCs/>
                </w:rPr>
                <w:t>Title page</w:t>
              </w:r>
              <w:r w:rsidR="00AC6BA8">
                <w:ptab w:relativeTo="margin" w:alignment="right" w:leader="dot"/>
              </w:r>
              <w:r w:rsidR="00E02CFC">
                <w:t>i</w:t>
              </w:r>
            </w:p>
            <w:p w14:paraId="6989B780" w14:textId="7B229808" w:rsidR="00E02CFC" w:rsidRPr="00E02CFC" w:rsidRDefault="00E02CFC" w:rsidP="00E02CFC">
              <w:pPr>
                <w:pStyle w:val="TOC1"/>
                <w:rPr>
                  <w:rFonts w:hint="eastAsia"/>
                  <w:b/>
                  <w:bCs/>
                </w:rPr>
              </w:pPr>
              <w:r>
                <w:rPr>
                  <w:rFonts w:hint="eastAsia"/>
                  <w:b/>
                  <w:bCs/>
                </w:rPr>
                <w:t>Table</w:t>
              </w:r>
              <w:r w:rsidRPr="00E02CFC">
                <w:rPr>
                  <w:b/>
                  <w:bCs/>
                </w:rPr>
                <w:t xml:space="preserve"> </w:t>
              </w:r>
              <w:r>
                <w:rPr>
                  <w:b/>
                  <w:bCs/>
                </w:rPr>
                <w:t xml:space="preserve">Of </w:t>
              </w:r>
              <w:r w:rsidR="00AC6BA8">
                <w:rPr>
                  <w:b/>
                  <w:bCs/>
                </w:rPr>
                <w:t>C</w:t>
              </w:r>
              <w:r>
                <w:rPr>
                  <w:b/>
                  <w:bCs/>
                </w:rPr>
                <w:t>ontents</w:t>
              </w:r>
              <w:r w:rsidR="00AC6BA8">
                <w:ptab w:relativeTo="margin" w:alignment="right" w:leader="dot"/>
              </w:r>
              <w:r>
                <w:t>ii</w:t>
              </w:r>
            </w:p>
            <w:p w14:paraId="725DAAD6" w14:textId="6B3611CB" w:rsidR="00E02CFC" w:rsidRPr="00E02CFC" w:rsidRDefault="00E02CFC" w:rsidP="00E02CFC">
              <w:pPr>
                <w:pStyle w:val="TOC1"/>
                <w:rPr>
                  <w:b/>
                  <w:bCs/>
                </w:rPr>
              </w:pPr>
              <w:r>
                <w:rPr>
                  <w:rFonts w:hint="eastAsia"/>
                  <w:b/>
                  <w:bCs/>
                </w:rPr>
                <w:t>I</w:t>
              </w:r>
              <w:r>
                <w:rPr>
                  <w:b/>
                  <w:bCs/>
                </w:rPr>
                <w:t>ntroduction</w:t>
              </w:r>
              <w:r w:rsidR="00AC6BA8">
                <w:ptab w:relativeTo="margin" w:alignment="right" w:leader="dot"/>
              </w:r>
              <w:r>
                <w:t>1</w:t>
              </w:r>
            </w:p>
            <w:p w14:paraId="318214F0" w14:textId="402C7746" w:rsidR="00E02CFC" w:rsidRPr="00E02CFC" w:rsidRDefault="00E02CFC" w:rsidP="00E02CFC">
              <w:pPr>
                <w:rPr>
                  <w:rFonts w:hint="eastAsia"/>
                </w:rPr>
              </w:pPr>
              <w:r w:rsidRPr="00E02CFC">
                <w:rPr>
                  <w:rFonts w:hint="eastAsia"/>
                  <w:b/>
                  <w:bCs/>
                </w:rPr>
                <w:t>B</w:t>
              </w:r>
              <w:r w:rsidRPr="00E02CFC">
                <w:rPr>
                  <w:b/>
                  <w:bCs/>
                </w:rPr>
                <w:t>ackground of Archermind &amp; HCZY</w:t>
              </w:r>
              <w:r w:rsidR="00AC6BA8">
                <w:ptab w:relativeTo="margin" w:alignment="right" w:leader="dot"/>
              </w:r>
              <w:r>
                <w:t>1</w:t>
              </w:r>
            </w:p>
          </w:sdtContent>
        </w:sdt>
        <w:p w14:paraId="632AD0C0" w14:textId="680FE040" w:rsidR="00BF4DA9" w:rsidRPr="00E02CFC" w:rsidRDefault="00E02CFC">
          <w:pPr>
            <w:pStyle w:val="TOC1"/>
            <w:rPr>
              <w:rFonts w:hint="eastAsia"/>
            </w:rPr>
          </w:pPr>
          <w:r w:rsidRPr="00E02CFC">
            <w:rPr>
              <w:rFonts w:hint="eastAsia"/>
              <w:b/>
              <w:bCs/>
            </w:rPr>
            <w:t>I</w:t>
          </w:r>
          <w:r w:rsidRPr="00E02CFC">
            <w:rPr>
              <w:b/>
              <w:bCs/>
            </w:rPr>
            <w:t>mportance of Performance Management</w:t>
          </w:r>
          <w:r w:rsidR="00AC6BA8">
            <w:ptab w:relativeTo="margin" w:alignment="right" w:leader="dot"/>
          </w:r>
          <w:r>
            <w:t>2</w:t>
          </w:r>
        </w:p>
        <w:p w14:paraId="5A9C7247" w14:textId="54E2DF27" w:rsidR="00BF4DA9" w:rsidRDefault="00E02CFC">
          <w:pPr>
            <w:pStyle w:val="TOC1"/>
          </w:pPr>
          <w:r>
            <w:rPr>
              <w:b/>
              <w:bCs/>
            </w:rPr>
            <w:t>The Performance Management of HCZY</w:t>
          </w:r>
          <w:r w:rsidR="00BF4DA9">
            <w:ptab w:relativeTo="margin" w:alignment="right" w:leader="dot"/>
          </w:r>
          <w:r w:rsidR="00367955" w:rsidRPr="00367955">
            <w:t>3</w:t>
          </w:r>
        </w:p>
        <w:p w14:paraId="3ED8E9F5" w14:textId="3CE28115" w:rsidR="00BF4DA9" w:rsidRDefault="00BF4DA9" w:rsidP="00E02CFC">
          <w:pPr>
            <w:pStyle w:val="TOC2"/>
            <w:ind w:left="0"/>
          </w:pPr>
          <w:sdt>
            <w:sdtPr>
              <w:id w:val="93059040"/>
              <w:placeholder>
                <w:docPart w:val="70F69F14C4F64B52B87F11B54826CB95"/>
              </w:placeholder>
            </w:sdtPr>
            <w:sdtContent>
              <w:r w:rsidR="00E02CFC" w:rsidRPr="00AC6BA8">
                <w:rPr>
                  <w:b/>
                  <w:bCs/>
                </w:rPr>
                <w:t xml:space="preserve">Weakness and </w:t>
              </w:r>
              <w:r w:rsidR="00AC6BA8" w:rsidRPr="00AC6BA8">
                <w:rPr>
                  <w:b/>
                  <w:bCs/>
                </w:rPr>
                <w:t>I</w:t>
              </w:r>
              <w:r w:rsidR="00E02CFC" w:rsidRPr="00AC6BA8">
                <w:rPr>
                  <w:b/>
                  <w:bCs/>
                </w:rPr>
                <w:t xml:space="preserve">mpact </w:t>
              </w:r>
              <w:r w:rsidR="00AC6BA8" w:rsidRPr="00AC6BA8">
                <w:rPr>
                  <w:b/>
                  <w:bCs/>
                </w:rPr>
                <w:t>A</w:t>
              </w:r>
              <w:r w:rsidR="00E02CFC" w:rsidRPr="00AC6BA8">
                <w:rPr>
                  <w:b/>
                  <w:bCs/>
                </w:rPr>
                <w:t>nalysis</w:t>
              </w:r>
            </w:sdtContent>
          </w:sdt>
          <w:r>
            <w:ptab w:relativeTo="margin" w:alignment="right" w:leader="dot"/>
          </w:r>
          <w:r w:rsidR="00367955">
            <w:t>4</w:t>
          </w:r>
        </w:p>
        <w:p w14:paraId="7B179185" w14:textId="12534202" w:rsidR="00AC6BA8" w:rsidRDefault="00AC6BA8" w:rsidP="00AC6BA8">
          <w:pPr>
            <w:pStyle w:val="TOC3"/>
            <w:ind w:leftChars="0" w:left="0"/>
          </w:pPr>
          <w:r w:rsidRPr="00AC6BA8">
            <w:rPr>
              <w:b/>
              <w:bCs/>
            </w:rPr>
            <w:t>Suggestions</w:t>
          </w:r>
          <w:r w:rsidR="00BF4DA9">
            <w:ptab w:relativeTo="margin" w:alignment="right" w:leader="dot"/>
          </w:r>
          <w:r w:rsidR="00367955">
            <w:t>4</w:t>
          </w:r>
        </w:p>
        <w:p w14:paraId="22941F84" w14:textId="7CEAF6C1" w:rsidR="00BF4DA9" w:rsidRPr="00AC6BA8" w:rsidRDefault="00AC6BA8" w:rsidP="00AC6BA8">
          <w:pPr>
            <w:rPr>
              <w:b/>
              <w:bCs/>
            </w:rPr>
          </w:pPr>
          <w:r w:rsidRPr="00AC6BA8">
            <w:rPr>
              <w:rFonts w:hint="eastAsia"/>
              <w:b/>
              <w:bCs/>
            </w:rPr>
            <w:t>R</w:t>
          </w:r>
          <w:r w:rsidRPr="00AC6BA8">
            <w:rPr>
              <w:b/>
              <w:bCs/>
            </w:rPr>
            <w:t>eferences</w:t>
          </w:r>
          <w:r>
            <w:ptab w:relativeTo="margin" w:alignment="right" w:leader="dot"/>
          </w:r>
          <w:r w:rsidR="00367955">
            <w:t>8</w:t>
          </w:r>
        </w:p>
      </w:sdtContent>
    </w:sdt>
    <w:p w14:paraId="3E78829A" w14:textId="77777777" w:rsidR="007D78E4" w:rsidRDefault="00AC6BA8">
      <w:pPr>
        <w:widowControl/>
        <w:jc w:val="left"/>
        <w:sectPr w:rsidR="007D78E4" w:rsidSect="00AC6BA8">
          <w:footerReference w:type="default" r:id="rId9"/>
          <w:footerReference w:type="first" r:id="rId10"/>
          <w:pgSz w:w="11906" w:h="16838"/>
          <w:pgMar w:top="1440" w:right="1800" w:bottom="1440" w:left="1800" w:header="851" w:footer="992" w:gutter="0"/>
          <w:pgNumType w:fmt="lowerRoman"/>
          <w:cols w:space="425"/>
          <w:titlePg/>
          <w:docGrid w:type="lines" w:linePitch="312"/>
        </w:sectPr>
      </w:pPr>
      <w:r>
        <w:br w:type="page"/>
      </w:r>
    </w:p>
    <w:p w14:paraId="478B4387" w14:textId="53387356" w:rsidR="006E354B" w:rsidRDefault="006E354B" w:rsidP="001436CE">
      <w:pPr>
        <w:pStyle w:val="3"/>
        <w:rPr>
          <w:rFonts w:ascii="Segoe UI" w:hAnsi="Segoe UI" w:cs="Segoe UI"/>
          <w:color w:val="374151"/>
          <w:shd w:val="clear" w:color="auto" w:fill="F7F7F8"/>
        </w:rPr>
      </w:pPr>
      <w:r>
        <w:lastRenderedPageBreak/>
        <w:t>Introduction</w:t>
      </w:r>
    </w:p>
    <w:p w14:paraId="1C230673" w14:textId="4E51E95C" w:rsidR="00C005FB" w:rsidRPr="00C005FB" w:rsidRDefault="004F6B37" w:rsidP="00F04767">
      <w:pPr>
        <w:jc w:val="left"/>
        <w:rPr>
          <w:rFonts w:ascii="Segoe UI" w:hAnsi="Segoe UI" w:cs="Segoe UI"/>
          <w:color w:val="374151"/>
        </w:rPr>
      </w:pPr>
      <w:r w:rsidRPr="004F6B37">
        <w:rPr>
          <w:rFonts w:ascii="Segoe UI" w:hAnsi="Segoe UI" w:cs="Segoe UI"/>
          <w:color w:val="374151"/>
        </w:rPr>
        <w:t xml:space="preserve">As defined by Aguinis (2005: 2): ‘Performance management is a continuous process of identifying, measuring and developing the performance of individuals and teams and aligning performance with the strategic goals of the organization.’ </w:t>
      </w:r>
      <w:r w:rsidR="00C005FB">
        <w:rPr>
          <w:rFonts w:ascii="Segoe UI" w:hAnsi="Segoe UI" w:cs="Segoe UI"/>
          <w:color w:val="374151"/>
        </w:rPr>
        <w:t xml:space="preserve">Performance Management is a crucial tool for organizations looking to improve their performance. By setting clear goals, providing regular feedback, identifying development needs, improving communication, and encouraging accountability, organizations can create a culture of high performance that drives success. </w:t>
      </w:r>
      <w:r w:rsidR="00C005FB">
        <w:rPr>
          <w:rFonts w:ascii="Segoe UI" w:hAnsi="Segoe UI" w:cs="Segoe UI"/>
          <w:szCs w:val="21"/>
        </w:rPr>
        <w:t>However, in the early stages of a company's establishment, performance management is often overlooked or assessed by leaders personally.</w:t>
      </w:r>
    </w:p>
    <w:p w14:paraId="390921DD" w14:textId="23EFF65D" w:rsidR="00F04767" w:rsidRDefault="00291706" w:rsidP="007715EA">
      <w:pPr>
        <w:ind w:firstLineChars="200" w:firstLine="420"/>
        <w:jc w:val="left"/>
        <w:rPr>
          <w:rFonts w:ascii="Segoe UI" w:hAnsi="Segoe UI" w:cs="Segoe UI"/>
          <w:color w:val="374151"/>
        </w:rPr>
      </w:pPr>
      <w:r w:rsidRPr="006E464A">
        <w:t>H</w:t>
      </w:r>
      <w:r>
        <w:t>CZY</w:t>
      </w:r>
      <w:r w:rsidR="00BB5586">
        <w:t xml:space="preserve"> (</w:t>
      </w:r>
      <w:r w:rsidR="00BB5586" w:rsidRPr="003B332C">
        <w:rPr>
          <w:rFonts w:ascii="Segoe UI" w:hAnsi="Segoe UI" w:cs="Segoe UI"/>
          <w:color w:val="374151"/>
        </w:rPr>
        <w:t>Hongcheng Zhiyuan</w:t>
      </w:r>
      <w:r w:rsidR="00BB5586">
        <w:rPr>
          <w:rFonts w:ascii="Segoe UI" w:hAnsi="Segoe UI" w:cs="Segoe UI"/>
          <w:color w:val="374151"/>
        </w:rPr>
        <w:t>)</w:t>
      </w:r>
      <w:r>
        <w:t xml:space="preserve"> </w:t>
      </w:r>
      <w:r w:rsidR="00F04767" w:rsidRPr="00C005FB">
        <w:rPr>
          <w:rFonts w:ascii="Segoe UI" w:hAnsi="Segoe UI" w:cs="Segoe UI"/>
          <w:color w:val="374151"/>
        </w:rPr>
        <w:t xml:space="preserve">is an independent research and development department established by </w:t>
      </w:r>
      <w:r w:rsidR="0015347E">
        <w:rPr>
          <w:rFonts w:ascii="Segoe UI" w:hAnsi="Segoe UI" w:cs="Segoe UI"/>
          <w:color w:val="374151"/>
        </w:rPr>
        <w:t>Archermind</w:t>
      </w:r>
      <w:r w:rsidR="00F04767" w:rsidRPr="00C005FB">
        <w:rPr>
          <w:rFonts w:ascii="Segoe UI" w:hAnsi="Segoe UI" w:cs="Segoe UI"/>
          <w:color w:val="374151"/>
        </w:rPr>
        <w:t xml:space="preserve"> Technology</w:t>
      </w:r>
      <w:r w:rsidR="0015347E">
        <w:rPr>
          <w:rFonts w:ascii="Segoe UI" w:hAnsi="Segoe UI" w:cs="Segoe UI"/>
          <w:color w:val="374151"/>
        </w:rPr>
        <w:t xml:space="preserve"> corporation</w:t>
      </w:r>
      <w:r w:rsidR="00F04767" w:rsidRPr="00C005FB">
        <w:rPr>
          <w:rFonts w:ascii="Segoe UI" w:hAnsi="Segoe UI" w:cs="Segoe UI"/>
          <w:color w:val="374151"/>
        </w:rPr>
        <w:t xml:space="preserve"> in June 2022, dedicated to the application of </w:t>
      </w:r>
      <w:r w:rsidR="0015347E">
        <w:rPr>
          <w:rFonts w:ascii="Segoe UI" w:hAnsi="Segoe UI" w:cs="Segoe UI"/>
          <w:color w:val="374151"/>
        </w:rPr>
        <w:t>Open-Harmony</w:t>
      </w:r>
      <w:r w:rsidR="00F04767" w:rsidRPr="00C005FB">
        <w:rPr>
          <w:rFonts w:ascii="Segoe UI" w:hAnsi="Segoe UI" w:cs="Segoe UI"/>
          <w:color w:val="374151"/>
        </w:rPr>
        <w:t xml:space="preserve"> in the industry. Currently, there are more than </w:t>
      </w:r>
      <w:r w:rsidR="003B332C">
        <w:rPr>
          <w:rFonts w:ascii="Segoe UI" w:hAnsi="Segoe UI" w:cs="Segoe UI"/>
          <w:color w:val="374151"/>
        </w:rPr>
        <w:t>15</w:t>
      </w:r>
      <w:r w:rsidR="00F04767" w:rsidRPr="00C005FB">
        <w:rPr>
          <w:rFonts w:ascii="Segoe UI" w:hAnsi="Segoe UI" w:cs="Segoe UI"/>
          <w:color w:val="374151"/>
        </w:rPr>
        <w:t xml:space="preserve">0 employees distributed in Nanjing, Beijing, Wuhan, and Xi'an. The team is constantly evolving, with a flexible organizational structure that is also unclear. </w:t>
      </w:r>
      <w:r w:rsidR="0015347E">
        <w:rPr>
          <w:rFonts w:ascii="Segoe UI" w:hAnsi="Segoe UI" w:cs="Segoe UI"/>
          <w:color w:val="374151"/>
        </w:rPr>
        <w:t>Archermind</w:t>
      </w:r>
      <w:r w:rsidR="00F04767" w:rsidRPr="00C005FB">
        <w:rPr>
          <w:rFonts w:ascii="Segoe UI" w:hAnsi="Segoe UI" w:cs="Segoe UI"/>
          <w:color w:val="374151"/>
        </w:rPr>
        <w:t xml:space="preserve"> Technology's main business is outsourcing, so the original performance management system is not applicable to </w:t>
      </w:r>
      <w:r w:rsidRPr="006E464A">
        <w:t>H</w:t>
      </w:r>
      <w:r>
        <w:t>CZY</w:t>
      </w:r>
      <w:r w:rsidR="00F04767" w:rsidRPr="00C005FB">
        <w:rPr>
          <w:rFonts w:ascii="Segoe UI" w:hAnsi="Segoe UI" w:cs="Segoe UI"/>
          <w:color w:val="374151"/>
        </w:rPr>
        <w:t xml:space="preserve">. The department managers of </w:t>
      </w:r>
      <w:r w:rsidRPr="006E464A">
        <w:t>H</w:t>
      </w:r>
      <w:r>
        <w:t xml:space="preserve">CZY </w:t>
      </w:r>
      <w:r w:rsidR="00F04767" w:rsidRPr="00C005FB">
        <w:rPr>
          <w:rFonts w:ascii="Segoe UI" w:hAnsi="Segoe UI" w:cs="Segoe UI"/>
          <w:color w:val="374151"/>
        </w:rPr>
        <w:t xml:space="preserve">are mainly focused on technology and projects, with no professional background in human resource management. Currently, there is no clear performance management system in place for </w:t>
      </w:r>
      <w:r w:rsidRPr="006E464A">
        <w:t>H</w:t>
      </w:r>
      <w:r>
        <w:t>CZY</w:t>
      </w:r>
      <w:r w:rsidR="00F04767" w:rsidRPr="00C005FB">
        <w:rPr>
          <w:rFonts w:ascii="Segoe UI" w:hAnsi="Segoe UI" w:cs="Segoe UI"/>
          <w:color w:val="374151"/>
        </w:rPr>
        <w:t>, and performance is only judged based on the manager's personal assessment.</w:t>
      </w:r>
    </w:p>
    <w:p w14:paraId="588D6E7C" w14:textId="5B6FAF25" w:rsidR="00C005FB" w:rsidRDefault="0015347E" w:rsidP="00F04767">
      <w:pPr>
        <w:jc w:val="left"/>
        <w:rPr>
          <w:rFonts w:ascii="Segoe UI" w:hAnsi="Segoe UI" w:cs="Segoe UI"/>
          <w:color w:val="374151"/>
          <w:shd w:val="clear" w:color="auto" w:fill="F7F7F8"/>
        </w:rPr>
      </w:pPr>
      <w:r w:rsidRPr="0015347E">
        <w:rPr>
          <w:rFonts w:ascii="Segoe UI" w:hAnsi="Segoe UI" w:cs="Segoe UI"/>
          <w:color w:val="374151"/>
        </w:rPr>
        <w:t xml:space="preserve">This </w:t>
      </w:r>
      <w:r>
        <w:rPr>
          <w:rFonts w:ascii="Segoe UI" w:hAnsi="Segoe UI" w:cs="Segoe UI"/>
          <w:color w:val="374151"/>
        </w:rPr>
        <w:t>report</w:t>
      </w:r>
      <w:r w:rsidRPr="0015347E">
        <w:rPr>
          <w:rFonts w:ascii="Segoe UI" w:hAnsi="Segoe UI" w:cs="Segoe UI"/>
          <w:color w:val="374151"/>
        </w:rPr>
        <w:t xml:space="preserve"> analyzes the weaknesses of </w:t>
      </w:r>
      <w:r w:rsidR="00291706" w:rsidRPr="006E464A">
        <w:t>H</w:t>
      </w:r>
      <w:r w:rsidR="00291706">
        <w:t xml:space="preserve">CZY </w:t>
      </w:r>
      <w:r w:rsidRPr="0015347E">
        <w:rPr>
          <w:rFonts w:ascii="Segoe UI" w:hAnsi="Segoe UI" w:cs="Segoe UI"/>
          <w:color w:val="374151"/>
        </w:rPr>
        <w:t>in the field of performance management and their impact on the organization, and proposes feasible improvement suggestions.</w:t>
      </w:r>
    </w:p>
    <w:p w14:paraId="297E5473" w14:textId="72FB1758" w:rsidR="0015347E" w:rsidRPr="001436CE" w:rsidRDefault="00F978DC" w:rsidP="001436CE">
      <w:pPr>
        <w:pStyle w:val="3"/>
      </w:pPr>
      <w:r>
        <w:rPr>
          <w:rFonts w:hint="eastAsia"/>
        </w:rPr>
        <w:t>Backg</w:t>
      </w:r>
      <w:r>
        <w:t xml:space="preserve">round </w:t>
      </w:r>
      <w:r w:rsidR="001436CE" w:rsidRPr="001436CE">
        <w:t xml:space="preserve">of </w:t>
      </w:r>
      <w:r>
        <w:t xml:space="preserve">Archermind &amp; </w:t>
      </w:r>
      <w:r w:rsidR="00291706" w:rsidRPr="006E464A">
        <w:t>H</w:t>
      </w:r>
      <w:r w:rsidR="00291706">
        <w:t>CZY</w:t>
      </w:r>
    </w:p>
    <w:p w14:paraId="7F48DBB8" w14:textId="7CFADAAD" w:rsidR="00B26503" w:rsidRDefault="00B26503" w:rsidP="00F04767">
      <w:pPr>
        <w:jc w:val="left"/>
        <w:rPr>
          <w:rFonts w:ascii="Segoe UI" w:hAnsi="Segoe UI" w:cs="Segoe UI"/>
          <w:color w:val="374151"/>
        </w:rPr>
      </w:pPr>
      <w:r>
        <w:rPr>
          <w:rFonts w:ascii="Segoe UI" w:hAnsi="Segoe UI" w:cs="Segoe UI"/>
          <w:color w:val="374151"/>
        </w:rPr>
        <w:t xml:space="preserve">Archermind, the parent company of </w:t>
      </w:r>
      <w:r w:rsidR="00291706" w:rsidRPr="006E464A">
        <w:t>H</w:t>
      </w:r>
      <w:r w:rsidR="00291706">
        <w:t>CZY</w:t>
      </w:r>
      <w:r>
        <w:rPr>
          <w:rFonts w:ascii="Segoe UI" w:hAnsi="Segoe UI" w:cs="Segoe UI"/>
          <w:color w:val="374151"/>
        </w:rPr>
        <w:t xml:space="preserve">, mainly engages in labor outsourcing business and has established long-term cooperative relationships with many companies such as Huawei, Qualcomm, and </w:t>
      </w:r>
      <w:r>
        <w:rPr>
          <w:rFonts w:ascii="Segoe UI" w:hAnsi="Segoe UI" w:cs="Segoe UI" w:hint="eastAsia"/>
          <w:color w:val="374151"/>
        </w:rPr>
        <w:t>Dragon</w:t>
      </w:r>
      <w:r>
        <w:rPr>
          <w:rFonts w:ascii="Segoe UI" w:hAnsi="Segoe UI" w:cs="Segoe UI"/>
          <w:color w:val="374151"/>
        </w:rPr>
        <w:t>Flag. In cooperation, Archermind recruits employees according to the customers' needs and dispatches them to work in the customer's company. The job responsibilities and performance evaluation are conducted by the customer. In most cases, dispatched employees do not enjoy the benefits provided by the customer company. Instead, Archermind pays their salaries and social insurance premiums and awards project bonuses based on the overall profitability of the project and customer feedback.</w:t>
      </w:r>
      <w:r w:rsidRPr="00B26503">
        <w:rPr>
          <w:rFonts w:ascii="Segoe UI" w:hAnsi="Segoe UI" w:cs="Segoe UI"/>
          <w:color w:val="374151"/>
        </w:rPr>
        <w:t xml:space="preserve"> </w:t>
      </w:r>
      <w:r>
        <w:rPr>
          <w:rFonts w:ascii="Segoe UI" w:hAnsi="Segoe UI" w:cs="Segoe UI"/>
          <w:color w:val="374151"/>
        </w:rPr>
        <w:t xml:space="preserve">After the project is completed, if there are no other projects requiring their services in the short term, employees will be laid off. If there are other projects available, they will be dispatched to the new project with their consent. Customers can reduce the cost of recruiting and dismissing employees through this approach. Archermind balances the risk by charging the customer a price that covers the difference between the salary paid to employees and the price paid to Archermind. Additionally, Archermind maintains a pool of employees by paying lower wages to those who have not yet been assigned to a project, to meet any short-term labor demands that </w:t>
      </w:r>
      <w:r>
        <w:rPr>
          <w:rFonts w:ascii="Segoe UI" w:hAnsi="Segoe UI" w:cs="Segoe UI"/>
          <w:color w:val="374151"/>
        </w:rPr>
        <w:lastRenderedPageBreak/>
        <w:t>may arise.</w:t>
      </w:r>
    </w:p>
    <w:p w14:paraId="6A6014ED" w14:textId="77777777" w:rsidR="00550D5A" w:rsidRDefault="00291706" w:rsidP="007715EA">
      <w:pPr>
        <w:ind w:firstLineChars="200" w:firstLine="420"/>
        <w:jc w:val="left"/>
        <w:rPr>
          <w:rFonts w:ascii="Segoe UI" w:hAnsi="Segoe UI" w:cs="Segoe UI"/>
          <w:color w:val="374151"/>
        </w:rPr>
      </w:pPr>
      <w:r w:rsidRPr="006E464A">
        <w:t>H</w:t>
      </w:r>
      <w:r>
        <w:t>CZY</w:t>
      </w:r>
      <w:r w:rsidR="00BB5586">
        <w:t xml:space="preserve"> </w:t>
      </w:r>
      <w:r w:rsidR="003B332C" w:rsidRPr="003B332C">
        <w:rPr>
          <w:rFonts w:ascii="Segoe UI" w:hAnsi="Segoe UI" w:cs="Segoe UI"/>
          <w:color w:val="374151"/>
        </w:rPr>
        <w:t xml:space="preserve">is a strategic brand created by </w:t>
      </w:r>
      <w:r w:rsidR="00BB5586">
        <w:rPr>
          <w:rFonts w:ascii="Segoe UI" w:hAnsi="Segoe UI" w:cs="Segoe UI" w:hint="eastAsia"/>
          <w:color w:val="374151"/>
        </w:rPr>
        <w:t>Archermind</w:t>
      </w:r>
      <w:r w:rsidR="00BB5586">
        <w:rPr>
          <w:rFonts w:ascii="Segoe UI" w:hAnsi="Segoe UI" w:cs="Segoe UI"/>
          <w:color w:val="374151"/>
        </w:rPr>
        <w:t xml:space="preserve"> </w:t>
      </w:r>
      <w:r w:rsidR="003B332C" w:rsidRPr="003B332C">
        <w:rPr>
          <w:rFonts w:ascii="Segoe UI" w:hAnsi="Segoe UI" w:cs="Segoe UI"/>
          <w:color w:val="374151"/>
        </w:rPr>
        <w:t xml:space="preserve">Technology to focus on the development of the broad </w:t>
      </w:r>
      <w:r w:rsidR="003B332C">
        <w:rPr>
          <w:rFonts w:ascii="Segoe UI" w:hAnsi="Segoe UI" w:cs="Segoe UI"/>
          <w:color w:val="374151"/>
        </w:rPr>
        <w:t>OpenHarmony</w:t>
      </w:r>
      <w:r w:rsidR="003B332C" w:rsidRPr="003B332C">
        <w:rPr>
          <w:rFonts w:ascii="Segoe UI" w:hAnsi="Segoe UI" w:cs="Segoe UI"/>
          <w:color w:val="374151"/>
        </w:rPr>
        <w:t xml:space="preserve"> ecology business. The business team currently has more than 150 employees, with research and development personnel accounting for over 70%. Currently, the business focuses on the industrial, energy, transportation, government, and education sectors, launching a series of industry-specific editions and development board kits for autonomous products. Combined with industry intelligence, </w:t>
      </w:r>
      <w:r w:rsidR="00BB5586">
        <w:rPr>
          <w:rFonts w:ascii="Segoe UI" w:hAnsi="Segoe UI" w:cs="Segoe UI" w:hint="eastAsia"/>
          <w:color w:val="374151"/>
        </w:rPr>
        <w:t>Harmony</w:t>
      </w:r>
      <w:r w:rsidR="00BB5586">
        <w:rPr>
          <w:rFonts w:ascii="Segoe UI" w:hAnsi="Segoe UI" w:cs="Segoe UI"/>
          <w:color w:val="374151"/>
        </w:rPr>
        <w:t xml:space="preserve"> </w:t>
      </w:r>
      <w:r w:rsidR="00BB5586" w:rsidRPr="00BB5586">
        <w:rPr>
          <w:rFonts w:ascii="Segoe UI" w:hAnsi="Segoe UI" w:cs="Segoe UI"/>
          <w:color w:val="374151"/>
        </w:rPr>
        <w:t>intelligent interconnection</w:t>
      </w:r>
      <w:r w:rsidR="003B332C" w:rsidRPr="003B332C">
        <w:rPr>
          <w:rFonts w:ascii="Segoe UI" w:hAnsi="Segoe UI" w:cs="Segoe UI"/>
          <w:color w:val="374151"/>
        </w:rPr>
        <w:t xml:space="preserve">, and </w:t>
      </w:r>
      <w:r w:rsidR="003B332C">
        <w:rPr>
          <w:rFonts w:ascii="Segoe UI" w:hAnsi="Segoe UI" w:cs="Segoe UI" w:hint="eastAsia"/>
          <w:color w:val="374151"/>
        </w:rPr>
        <w:t>OpenHarmony</w:t>
      </w:r>
      <w:r w:rsidR="003B332C" w:rsidRPr="003B332C">
        <w:rPr>
          <w:rFonts w:ascii="Segoe UI" w:hAnsi="Segoe UI" w:cs="Segoe UI"/>
          <w:color w:val="374151"/>
        </w:rPr>
        <w:t xml:space="preserve"> solutions, the business is committed to becoming a leading provider of broad </w:t>
      </w:r>
      <w:r w:rsidR="003B332C">
        <w:rPr>
          <w:rFonts w:ascii="Segoe UI" w:hAnsi="Segoe UI" w:cs="Segoe UI" w:hint="eastAsia"/>
          <w:color w:val="374151"/>
        </w:rPr>
        <w:t>Harmony</w:t>
      </w:r>
      <w:r w:rsidR="003B332C" w:rsidRPr="003B332C">
        <w:rPr>
          <w:rFonts w:ascii="Segoe UI" w:hAnsi="Segoe UI" w:cs="Segoe UI"/>
          <w:color w:val="374151"/>
        </w:rPr>
        <w:t xml:space="preserve"> ecological solutions and products in the industry, contributing to the establishment of a "Digital China" terminal operating system. </w:t>
      </w:r>
    </w:p>
    <w:p w14:paraId="28E133E8" w14:textId="0D707D88" w:rsidR="00B26503" w:rsidRDefault="007715EA" w:rsidP="007715EA">
      <w:pPr>
        <w:ind w:firstLineChars="200" w:firstLine="420"/>
        <w:jc w:val="left"/>
        <w:rPr>
          <w:rFonts w:ascii="Segoe UI" w:hAnsi="Segoe UI" w:cs="Segoe UI"/>
          <w:color w:val="374151"/>
        </w:rPr>
      </w:pPr>
      <w:r>
        <w:rPr>
          <w:rFonts w:ascii="Segoe UI" w:hAnsi="Segoe UI" w:cs="Segoe UI"/>
          <w:color w:val="374151"/>
        </w:rPr>
        <w:t xml:space="preserve">As mentioned earlier, </w:t>
      </w:r>
      <w:r w:rsidR="00550D5A">
        <w:rPr>
          <w:rFonts w:ascii="Segoe UI" w:hAnsi="Segoe UI" w:cs="Segoe UI"/>
          <w:color w:val="374151"/>
        </w:rPr>
        <w:t>employees of H</w:t>
      </w:r>
      <w:r w:rsidR="00F978DC">
        <w:rPr>
          <w:rFonts w:ascii="Segoe UI" w:hAnsi="Segoe UI" w:cs="Segoe UI"/>
          <w:color w:val="374151"/>
        </w:rPr>
        <w:t>C</w:t>
      </w:r>
      <w:r w:rsidR="00550D5A">
        <w:rPr>
          <w:rFonts w:ascii="Segoe UI" w:hAnsi="Segoe UI" w:cs="Segoe UI"/>
          <w:color w:val="374151"/>
        </w:rPr>
        <w:t>ZY are distributed across four cities: Nanjing, Beijing, Wuhan, and Xi'an. The personnel distribution in each city is not allocated according to technical structure. In other words, there are duplicate configurations of technical personnel in different cities. For example, there are application development engineers in both Wuhan and Beijing, and driver development engineers in both Nanjing and Beijing. Personnel management is not only based on geography but also on project requirements. In some projects, employees from Beijing, Wuhan, Nanjing, and Xi'an may all be involved.</w:t>
      </w:r>
    </w:p>
    <w:p w14:paraId="0DCF174E" w14:textId="53CCF631" w:rsidR="00550D5A" w:rsidRDefault="00550D5A" w:rsidP="000A0828">
      <w:pPr>
        <w:ind w:firstLineChars="200" w:firstLine="420"/>
        <w:jc w:val="left"/>
        <w:rPr>
          <w:rFonts w:ascii="Segoe UI" w:hAnsi="Segoe UI" w:cs="Segoe UI"/>
          <w:color w:val="374151"/>
        </w:rPr>
      </w:pPr>
      <w:r>
        <w:rPr>
          <w:rFonts w:ascii="Segoe UI" w:hAnsi="Segoe UI" w:cs="Segoe UI"/>
          <w:color w:val="374151"/>
        </w:rPr>
        <w:t>In terms of human resources management, Nanjing serves as the headquarters of Archermind, the parent company. It has a corresponding human resources manager and administrative assistant. In the Beijing department, H</w:t>
      </w:r>
      <w:r w:rsidR="00F978DC">
        <w:rPr>
          <w:rFonts w:ascii="Segoe UI" w:hAnsi="Segoe UI" w:cs="Segoe UI"/>
          <w:color w:val="374151"/>
        </w:rPr>
        <w:t>C</w:t>
      </w:r>
      <w:r>
        <w:rPr>
          <w:rFonts w:ascii="Segoe UI" w:hAnsi="Segoe UI" w:cs="Segoe UI"/>
          <w:color w:val="374151"/>
        </w:rPr>
        <w:t>ZY's business office is independent of the Beijing branch, but human resources management is still the responsibility of the Beijing branch. Of course, many tasks can be handled remotely, but their efficiency will be somewhat reduced, and the cost will be higher.</w:t>
      </w:r>
      <w:r w:rsidR="00DA3D16">
        <w:rPr>
          <w:rFonts w:ascii="Segoe UI" w:hAnsi="Segoe UI" w:cs="Segoe UI"/>
          <w:color w:val="374151"/>
        </w:rPr>
        <w:t xml:space="preserve"> </w:t>
      </w:r>
    </w:p>
    <w:p w14:paraId="790DA105" w14:textId="0298B05E" w:rsidR="00DA3D16" w:rsidRPr="001C3D1F" w:rsidRDefault="001C3D1F" w:rsidP="000A0828">
      <w:pPr>
        <w:ind w:firstLineChars="200" w:firstLine="420"/>
        <w:jc w:val="left"/>
        <w:rPr>
          <w:rFonts w:ascii="Segoe UI" w:hAnsi="Segoe UI" w:cs="Segoe UI"/>
          <w:color w:val="374151"/>
        </w:rPr>
      </w:pPr>
      <w:r w:rsidRPr="001C3D1F">
        <w:rPr>
          <w:rFonts w:ascii="Segoe UI" w:hAnsi="Segoe UI" w:cs="Segoe UI"/>
          <w:color w:val="374151"/>
        </w:rPr>
        <w:t>According to the financial report of HCZY department in 2022, the revenue was less than three million RMB, while the expenses exceeded eight million RMB, resulting in a net loss of over five million RMB. The company has set a business target for HCZY department in 2023 to achieve a balance between income and expenditure, with a turnover of twenty million RMB.</w:t>
      </w:r>
    </w:p>
    <w:p w14:paraId="1090103D" w14:textId="729949FE" w:rsidR="00DA3D16" w:rsidRPr="00DA3D16" w:rsidRDefault="00E02CFC" w:rsidP="00DA3D16">
      <w:pPr>
        <w:pStyle w:val="3"/>
      </w:pPr>
      <w:r>
        <w:t xml:space="preserve">Importance of </w:t>
      </w:r>
      <w:r w:rsidR="00C52C0B">
        <w:t>P</w:t>
      </w:r>
      <w:r w:rsidR="00DA3D16">
        <w:t>erformance</w:t>
      </w:r>
      <w:r w:rsidR="00C52C0B">
        <w:t xml:space="preserve"> management</w:t>
      </w:r>
    </w:p>
    <w:p w14:paraId="7BBFC828" w14:textId="27AA6135" w:rsidR="00661EBE" w:rsidRDefault="006A217E" w:rsidP="00F04767">
      <w:pPr>
        <w:jc w:val="left"/>
        <w:rPr>
          <w:rFonts w:ascii="Segoe UI" w:hAnsi="Segoe UI" w:cs="Segoe UI"/>
          <w:color w:val="374151"/>
        </w:rPr>
      </w:pPr>
      <w:r>
        <w:rPr>
          <w:rFonts w:ascii="Segoe UI" w:hAnsi="Segoe UI" w:cs="Segoe UI"/>
          <w:color w:val="374151"/>
        </w:rPr>
        <w:t xml:space="preserve">According to </w:t>
      </w:r>
      <w:r>
        <w:rPr>
          <w:rFonts w:ascii="Segoe UI" w:hAnsi="Segoe UI" w:cs="Segoe UI"/>
          <w:color w:val="374151"/>
        </w:rPr>
        <w:t>Armstrong (2020)</w:t>
      </w:r>
      <w:r>
        <w:rPr>
          <w:rFonts w:ascii="Segoe UI" w:hAnsi="Segoe UI" w:cs="Segoe UI"/>
          <w:color w:val="374151"/>
        </w:rPr>
        <w:t xml:space="preserve">, </w:t>
      </w:r>
      <w:r>
        <w:t>Performance management is a means of getting better results by providing the means for individuals to perform well within an agreed framework of planned goals, standards and competency requirements.</w:t>
      </w:r>
      <w:r w:rsidR="00DA3D16">
        <w:rPr>
          <w:rFonts w:ascii="Segoe UI" w:hAnsi="Segoe UI" w:cs="Segoe UI"/>
          <w:color w:val="374151"/>
        </w:rPr>
        <w:t xml:space="preserve"> </w:t>
      </w:r>
    </w:p>
    <w:p w14:paraId="28EACCF3" w14:textId="4951C268" w:rsidR="00C52C0B" w:rsidRDefault="00EC2392" w:rsidP="000A0828">
      <w:pPr>
        <w:ind w:firstLineChars="200" w:firstLine="420"/>
        <w:jc w:val="left"/>
      </w:pPr>
      <w:r>
        <w:t>Guest (1997)</w:t>
      </w:r>
      <w:r w:rsidR="00C22EF8">
        <w:t xml:space="preserve"> explained how HRM practice impact on the performance as </w:t>
      </w:r>
      <w:r w:rsidR="006A217E">
        <w:t xml:space="preserve">follows: </w:t>
      </w:r>
      <w:r w:rsidR="0088687A">
        <w:t>‘I</w:t>
      </w:r>
      <w:r>
        <w:t xml:space="preserve">t proposes that high performance, at the individual level, depends on high motivation plus possession of the necessary skills and abilities and an appropriate role and understanding of that role. It is a short step to specify the HRM practices that encourage high skills and abilities, for example careful selection and high investment in training; high motivation, for example employee involvement and possibly performance-related pay; and an appropriate role structure and role perception, for example job design and extensive communication </w:t>
      </w:r>
      <w:r>
        <w:lastRenderedPageBreak/>
        <w:t>and feedback.</w:t>
      </w:r>
      <w:r w:rsidR="0088687A">
        <w:t>’</w:t>
      </w:r>
      <w:r w:rsidR="00C52C0B" w:rsidRPr="00C52C0B">
        <w:t xml:space="preserve"> </w:t>
      </w:r>
    </w:p>
    <w:p w14:paraId="6E9BC7DF" w14:textId="52C53ED9" w:rsidR="00C52C0B" w:rsidRDefault="00C52C0B" w:rsidP="000A0828">
      <w:pPr>
        <w:ind w:firstLineChars="200" w:firstLine="420"/>
        <w:jc w:val="left"/>
      </w:pPr>
      <w:r>
        <w:t>As defined by Aguinis (2005: 2): ‘Performance management is a continuous process of identifying, measuring and developing the performance of individuals and teams and aligning performance with the strategic goals of the organization.’ Its five elements are agreement, measurement, feedback, positive reinforcement and dialogue.</w:t>
      </w:r>
    </w:p>
    <w:p w14:paraId="27B54F3A" w14:textId="3BFAAD1D" w:rsidR="0088687A" w:rsidRDefault="0088687A" w:rsidP="000A0828">
      <w:pPr>
        <w:ind w:firstLineChars="200" w:firstLine="420"/>
        <w:jc w:val="left"/>
        <w:rPr>
          <w:rFonts w:ascii="Segoe UI" w:hAnsi="Segoe UI" w:cs="Segoe UI"/>
          <w:color w:val="374151"/>
        </w:rPr>
      </w:pPr>
      <w:r>
        <w:t xml:space="preserve">Performance management can contribute to the development of a high-performance culture in an organization by delivering the message that high performance is important. </w:t>
      </w:r>
      <w:r w:rsidR="00C22EF8">
        <w:t>Individual and team performance management systems play an important part,</w:t>
      </w:r>
      <w:r w:rsidR="00C22EF8">
        <w:t xml:space="preserve"> too</w:t>
      </w:r>
      <w:r w:rsidR="00C22EF8">
        <w:t>.</w:t>
      </w:r>
      <w:r w:rsidR="00C22EF8">
        <w:t xml:space="preserve"> </w:t>
      </w:r>
    </w:p>
    <w:p w14:paraId="585BAB3E" w14:textId="4951F5DB" w:rsidR="00550D5A" w:rsidRDefault="00F978DC" w:rsidP="00F978DC">
      <w:pPr>
        <w:pStyle w:val="3"/>
        <w:rPr>
          <w:rFonts w:ascii="Segoe UI" w:hAnsi="Segoe UI" w:cs="Segoe UI"/>
          <w:color w:val="374151"/>
        </w:rPr>
      </w:pPr>
      <w:r w:rsidRPr="001436CE">
        <w:t>The performance management status</w:t>
      </w:r>
      <w:r>
        <w:t xml:space="preserve"> of HCZY</w:t>
      </w:r>
    </w:p>
    <w:p w14:paraId="1152BABC" w14:textId="55C68D0B" w:rsidR="005E6103" w:rsidRDefault="005E6103" w:rsidP="00D20D31">
      <w:pPr>
        <w:jc w:val="left"/>
        <w:rPr>
          <w:rFonts w:ascii="Segoe UI" w:hAnsi="Segoe UI" w:cs="Segoe UI"/>
          <w:color w:val="374151"/>
        </w:rPr>
      </w:pPr>
      <w:r>
        <w:t>As Keegan and Francis (2010: 873) noted: HR work is now ‘largely framed as a business issue’. The emphasis is on business alignment and strategic fit. These are important requirements but focusing on them can lead HR professionals to place correspondingly less emphasis on employee needs and motivations when developing their new and altered arrangements.</w:t>
      </w:r>
    </w:p>
    <w:p w14:paraId="725AA595" w14:textId="6172EF49" w:rsidR="00D20D31" w:rsidRDefault="00D20D31" w:rsidP="000A0828">
      <w:pPr>
        <w:ind w:firstLineChars="200" w:firstLine="420"/>
        <w:jc w:val="left"/>
        <w:rPr>
          <w:rFonts w:ascii="Segoe UI" w:hAnsi="Segoe UI" w:cs="Segoe UI"/>
          <w:color w:val="374151"/>
        </w:rPr>
      </w:pPr>
      <w:r w:rsidRPr="00D20D31">
        <w:rPr>
          <w:rFonts w:ascii="Segoe UI" w:hAnsi="Segoe UI" w:cs="Segoe UI"/>
          <w:color w:val="374151"/>
        </w:rPr>
        <w:t xml:space="preserve">Firstly, HZCY does not have a clear performance management system. Each employee receives the salary determined in their own offer, regardless of how much work they have done in a month, </w:t>
      </w:r>
      <w:r>
        <w:rPr>
          <w:rFonts w:ascii="Segoe UI" w:hAnsi="Segoe UI" w:cs="Segoe UI" w:hint="eastAsia"/>
          <w:color w:val="374151"/>
        </w:rPr>
        <w:t xml:space="preserve">only </w:t>
      </w:r>
      <w:r>
        <w:rPr>
          <w:rFonts w:ascii="Segoe UI" w:hAnsi="Segoe UI" w:cs="Segoe UI"/>
          <w:color w:val="374151"/>
        </w:rPr>
        <w:t>if</w:t>
      </w:r>
      <w:r w:rsidRPr="00D20D31">
        <w:rPr>
          <w:rFonts w:ascii="Segoe UI" w:hAnsi="Segoe UI" w:cs="Segoe UI"/>
          <w:color w:val="374151"/>
        </w:rPr>
        <w:t xml:space="preserve"> they show up to work on time every day. Although if </w:t>
      </w:r>
      <w:r w:rsidR="00E46C06">
        <w:rPr>
          <w:rFonts w:ascii="Segoe UI" w:hAnsi="Segoe UI" w:cs="Segoe UI"/>
          <w:color w:val="374151"/>
        </w:rPr>
        <w:t>an employee</w:t>
      </w:r>
      <w:r w:rsidRPr="00D20D31">
        <w:rPr>
          <w:rFonts w:ascii="Segoe UI" w:hAnsi="Segoe UI" w:cs="Segoe UI"/>
          <w:color w:val="374151"/>
        </w:rPr>
        <w:t xml:space="preserve"> cannot complete the tasks assigned to </w:t>
      </w:r>
      <w:r w:rsidR="00E46C06">
        <w:rPr>
          <w:rFonts w:ascii="Segoe UI" w:hAnsi="Segoe UI" w:cs="Segoe UI"/>
          <w:color w:val="374151"/>
        </w:rPr>
        <w:t>him/her</w:t>
      </w:r>
      <w:r w:rsidRPr="00D20D31">
        <w:rPr>
          <w:rFonts w:ascii="Segoe UI" w:hAnsi="Segoe UI" w:cs="Segoe UI"/>
          <w:color w:val="374151"/>
        </w:rPr>
        <w:t xml:space="preserve"> according to the expectations of </w:t>
      </w:r>
      <w:r w:rsidR="00E46C06">
        <w:rPr>
          <w:rFonts w:ascii="Segoe UI" w:hAnsi="Segoe UI" w:cs="Segoe UI"/>
          <w:color w:val="374151"/>
        </w:rPr>
        <w:t>his/her</w:t>
      </w:r>
      <w:r w:rsidRPr="00D20D31">
        <w:rPr>
          <w:rFonts w:ascii="Segoe UI" w:hAnsi="Segoe UI" w:cs="Segoe UI"/>
          <w:color w:val="374151"/>
        </w:rPr>
        <w:t xml:space="preserve"> superiors, </w:t>
      </w:r>
      <w:r w:rsidR="00E46C06">
        <w:rPr>
          <w:rFonts w:ascii="Segoe UI" w:hAnsi="Segoe UI" w:cs="Segoe UI"/>
          <w:color w:val="374151"/>
        </w:rPr>
        <w:t>he/she</w:t>
      </w:r>
      <w:r w:rsidRPr="00D20D31">
        <w:rPr>
          <w:rFonts w:ascii="Segoe UI" w:hAnsi="Segoe UI" w:cs="Segoe UI"/>
          <w:color w:val="374151"/>
        </w:rPr>
        <w:t xml:space="preserve"> may be verbally reprimanded or warned of potential termination.</w:t>
      </w:r>
    </w:p>
    <w:p w14:paraId="319723C4" w14:textId="7B1655B1" w:rsidR="00D20D31" w:rsidRDefault="00977167" w:rsidP="000A0828">
      <w:pPr>
        <w:ind w:firstLineChars="200" w:firstLine="420"/>
        <w:jc w:val="left"/>
        <w:rPr>
          <w:rFonts w:ascii="Segoe UI" w:hAnsi="Segoe UI" w:cs="Segoe UI"/>
          <w:color w:val="374151"/>
        </w:rPr>
      </w:pPr>
      <w:r w:rsidRPr="00977167">
        <w:rPr>
          <w:rFonts w:ascii="Segoe UI" w:hAnsi="Segoe UI" w:cs="Segoe UI"/>
          <w:color w:val="374151"/>
        </w:rPr>
        <w:t xml:space="preserve">Secondly, during the early stages of establishment, due to unclear organizational structure and job functions, as well as constant changes in </w:t>
      </w:r>
      <w:r>
        <w:rPr>
          <w:rFonts w:ascii="Segoe UI" w:hAnsi="Segoe UI" w:cs="Segoe UI" w:hint="eastAsia"/>
          <w:color w:val="374151"/>
        </w:rPr>
        <w:t>members</w:t>
      </w:r>
      <w:r w:rsidRPr="00977167">
        <w:rPr>
          <w:rFonts w:ascii="Segoe UI" w:hAnsi="Segoe UI" w:cs="Segoe UI"/>
          <w:color w:val="374151"/>
        </w:rPr>
        <w:t xml:space="preserve">, each employee's responsibilities and tasks also change, and tasks often do not match the employee's strengths or areas of expertise. However, leaders have unrealistic expectations of quickly achieving results. As a result, when employees fail to meet these expectations, they may be blamed or even threatened with job loss, which can negatively impact their motivation and loyalty. They may begin to seek new job opportunities in order to have a better place to go before being fired. </w:t>
      </w:r>
    </w:p>
    <w:p w14:paraId="22E262A3" w14:textId="1DB77036" w:rsidR="00977167" w:rsidRDefault="009C07AF" w:rsidP="000A0828">
      <w:pPr>
        <w:ind w:firstLineChars="200" w:firstLine="420"/>
        <w:jc w:val="left"/>
        <w:rPr>
          <w:rFonts w:ascii="Segoe UI" w:hAnsi="Segoe UI" w:cs="Segoe UI"/>
          <w:color w:val="374151"/>
        </w:rPr>
      </w:pPr>
      <w:r w:rsidRPr="009C07AF">
        <w:rPr>
          <w:rFonts w:ascii="Segoe UI" w:hAnsi="Segoe UI" w:cs="Segoe UI"/>
          <w:color w:val="374151"/>
        </w:rPr>
        <w:t xml:space="preserve">Thirdly, although 80% of HCZY's employees have no prior experience with OpenHarmony, less than 20% of them have been previously deployed to work on Huawei's Harmony project for more than a year. OpenHarmony and Harmony share many similarities in terms of system architecture and core technologies, so the company is capable of organizing technical training to help employees become familiar with and adapt to the new technology platform more quickly, thus avoiding wasting time on common problems. However, the reality is that almost all developers who entered HCZY from other technology platforms were initially very frustrated, and at least </w:t>
      </w:r>
      <w:r w:rsidR="00632B96">
        <w:rPr>
          <w:rFonts w:ascii="Segoe UI" w:hAnsi="Segoe UI" w:cs="Segoe UI"/>
          <w:color w:val="374151"/>
        </w:rPr>
        <w:t xml:space="preserve">5 </w:t>
      </w:r>
      <w:r w:rsidRPr="009C07AF">
        <w:rPr>
          <w:rFonts w:ascii="Segoe UI" w:hAnsi="Segoe UI" w:cs="Segoe UI"/>
          <w:color w:val="374151"/>
        </w:rPr>
        <w:t xml:space="preserve">employees </w:t>
      </w:r>
      <w:r w:rsidR="00632B96">
        <w:rPr>
          <w:rFonts w:ascii="Segoe UI" w:hAnsi="Segoe UI" w:cs="Segoe UI"/>
          <w:color w:val="374151"/>
        </w:rPr>
        <w:t xml:space="preserve">(more than </w:t>
      </w:r>
      <w:r w:rsidR="00632B96">
        <w:rPr>
          <w:rFonts w:ascii="Segoe UI" w:hAnsi="Segoe UI" w:cs="Segoe UI"/>
          <w:color w:val="343541"/>
        </w:rPr>
        <w:t>70% of the resignments</w:t>
      </w:r>
      <w:r w:rsidR="00632B96">
        <w:rPr>
          <w:rFonts w:ascii="Segoe UI" w:hAnsi="Segoe UI" w:cs="Segoe UI"/>
          <w:color w:val="374151"/>
        </w:rPr>
        <w:t xml:space="preserve">) </w:t>
      </w:r>
      <w:r w:rsidRPr="009C07AF">
        <w:rPr>
          <w:rFonts w:ascii="Segoe UI" w:hAnsi="Segoe UI" w:cs="Segoe UI"/>
          <w:color w:val="374151"/>
        </w:rPr>
        <w:t>resigned as a result. They felt panicked about encountering more unknown problems in their work, didn't know who to turn to for help, or felt that no one was willing to assist them.</w:t>
      </w:r>
    </w:p>
    <w:p w14:paraId="743B9D4D" w14:textId="3AEA25EA" w:rsidR="003F595C" w:rsidRDefault="004658C7" w:rsidP="000A0828">
      <w:pPr>
        <w:ind w:firstLineChars="200" w:firstLine="420"/>
        <w:jc w:val="left"/>
        <w:rPr>
          <w:rFonts w:ascii="Segoe UI" w:hAnsi="Segoe UI" w:cs="Segoe UI"/>
          <w:color w:val="374151"/>
        </w:rPr>
      </w:pPr>
      <w:r w:rsidRPr="004658C7">
        <w:rPr>
          <w:rFonts w:ascii="Segoe UI" w:hAnsi="Segoe UI" w:cs="Segoe UI"/>
          <w:color w:val="374151"/>
        </w:rPr>
        <w:t xml:space="preserve">Another issue related to employee performance is the work environment. Occasionally, when employees chat about topics unrelated to their current work (perhaps </w:t>
      </w:r>
      <w:r w:rsidRPr="004658C7">
        <w:rPr>
          <w:rFonts w:ascii="Segoe UI" w:hAnsi="Segoe UI" w:cs="Segoe UI"/>
          <w:color w:val="374151"/>
        </w:rPr>
        <w:lastRenderedPageBreak/>
        <w:t>they are interested in the work of other colleagues or the topic is truly unrelated to work), they are usually interrupted. A suppressed work atmosphere reduces employee happiness and loyalty.</w:t>
      </w:r>
    </w:p>
    <w:p w14:paraId="43BD46B8" w14:textId="7B11130E" w:rsidR="00814614" w:rsidRPr="004658C7" w:rsidRDefault="00814614" w:rsidP="00814614">
      <w:pPr>
        <w:pStyle w:val="3"/>
      </w:pPr>
      <w:r>
        <w:rPr>
          <w:rFonts w:hint="eastAsia"/>
        </w:rPr>
        <w:t>W</w:t>
      </w:r>
      <w:r>
        <w:t>eakness and impact analysis</w:t>
      </w:r>
    </w:p>
    <w:p w14:paraId="1FFD82C6" w14:textId="0AA352A0" w:rsidR="006619A8" w:rsidRPr="002F4BC7" w:rsidRDefault="006619A8" w:rsidP="00D20D31">
      <w:pPr>
        <w:jc w:val="left"/>
      </w:pPr>
      <w:r w:rsidRPr="006619A8">
        <w:t xml:space="preserve">The weaknesses of HCZY's performance management system </w:t>
      </w:r>
      <w:r w:rsidR="004658C7">
        <w:t xml:space="preserve">and </w:t>
      </w:r>
      <w:r w:rsidR="004658C7">
        <w:rPr>
          <w:rFonts w:cs="Arial"/>
          <w:iCs/>
          <w:sz w:val="22"/>
        </w:rPr>
        <w:t>t</w:t>
      </w:r>
      <w:r w:rsidR="004658C7">
        <w:rPr>
          <w:rFonts w:cs="Arial"/>
          <w:iCs/>
          <w:sz w:val="22"/>
        </w:rPr>
        <w:t xml:space="preserve">he impact this has had on the </w:t>
      </w:r>
      <w:r w:rsidR="004658C7">
        <w:rPr>
          <w:rFonts w:cs="Arial"/>
          <w:iCs/>
          <w:sz w:val="22"/>
        </w:rPr>
        <w:t>organization</w:t>
      </w:r>
      <w:r w:rsidR="004658C7" w:rsidRPr="006619A8">
        <w:t xml:space="preserve"> </w:t>
      </w:r>
      <w:r w:rsidRPr="006619A8">
        <w:t>can be summarized as follows:</w:t>
      </w:r>
    </w:p>
    <w:p w14:paraId="0385BA18" w14:textId="1AD0024F" w:rsidR="006619A8" w:rsidRDefault="006619A8" w:rsidP="002F4BC7">
      <w:pPr>
        <w:pStyle w:val="a8"/>
        <w:numPr>
          <w:ilvl w:val="0"/>
          <w:numId w:val="9"/>
        </w:numPr>
        <w:ind w:firstLineChars="0"/>
        <w:jc w:val="left"/>
      </w:pPr>
      <w:r w:rsidRPr="002F4BC7">
        <w:t>Lack of a clear performance management system: HCZY does not have a clear performance management system in place. This lack of performance metrics may cause employees to lack motivation and may not provide clear feedback on their performance.</w:t>
      </w:r>
    </w:p>
    <w:p w14:paraId="21454292" w14:textId="57FA7047" w:rsidR="006619A8" w:rsidRPr="002F4BC7" w:rsidRDefault="006619A8" w:rsidP="002F4BC7">
      <w:pPr>
        <w:pStyle w:val="a8"/>
        <w:numPr>
          <w:ilvl w:val="0"/>
          <w:numId w:val="9"/>
        </w:numPr>
        <w:ind w:firstLineChars="0"/>
        <w:jc w:val="left"/>
      </w:pPr>
      <w:r w:rsidRPr="002F4BC7">
        <w:t>Unrealistic expectations and lack of clear job responsibilities: During the early stages of establishment, HCZY had unclear organizational structure and job functions, leading to constant changes in members' responsibilities and tasks. Leaders had unrealistic expectations of quickly achieving results, leading to blaming or even threatening employees with job loss when they fail to meet these expectations. This may negatively impact employees' motivation and loyalty, causing them to seek job opportunities elsewhere.</w:t>
      </w:r>
    </w:p>
    <w:p w14:paraId="34BBDBCC" w14:textId="5A30DB29" w:rsidR="004658C7" w:rsidRDefault="006619A8" w:rsidP="004C60BC">
      <w:pPr>
        <w:pStyle w:val="a8"/>
        <w:numPr>
          <w:ilvl w:val="0"/>
          <w:numId w:val="9"/>
        </w:numPr>
        <w:ind w:firstLineChars="0"/>
        <w:jc w:val="left"/>
      </w:pPr>
      <w:r w:rsidRPr="006619A8">
        <w:t>Lack of support for employees with no prior experience: Although HCZY is capable of providing technical training to employees to adapt to the new technology platform quickly, the reality is that almost all employees who entered HCZY from other technology platforms were initially very frustrated. This may be due to encountering unknown problems in their work, lack of support from colleagues or superiors, or feeling like they had nowhere to turn for help. This may lead to reduced productivity and even employee turnover.</w:t>
      </w:r>
    </w:p>
    <w:p w14:paraId="01DA62D0" w14:textId="7217AC60" w:rsidR="004658C7" w:rsidRDefault="00814614" w:rsidP="00814614">
      <w:pPr>
        <w:pStyle w:val="3"/>
      </w:pPr>
      <w:r>
        <w:rPr>
          <w:rFonts w:hint="eastAsia"/>
        </w:rPr>
        <w:t>S</w:t>
      </w:r>
      <w:r>
        <w:t>uggestions</w:t>
      </w:r>
    </w:p>
    <w:p w14:paraId="1897E382" w14:textId="77777777" w:rsidR="00210788" w:rsidRDefault="0073661B" w:rsidP="00210788">
      <w:pPr>
        <w:jc w:val="left"/>
      </w:pPr>
      <w:r>
        <w:t>As Guest (1997: 269) argued: ‘The distinctive feature of HRM is its assumption that improved performance is achieved through the people in the organization.’ If, therefore, appropriate HR policies and practices are introduced, it can also be assumed that HRM will impact on firm performance.</w:t>
      </w:r>
      <w:r w:rsidRPr="002F4BC7">
        <w:rPr>
          <w:rFonts w:hint="eastAsia"/>
        </w:rPr>
        <w:t xml:space="preserve"> </w:t>
      </w:r>
    </w:p>
    <w:p w14:paraId="3F03E021" w14:textId="77777777" w:rsidR="00210788" w:rsidRDefault="00210788" w:rsidP="000A0828">
      <w:pPr>
        <w:ind w:firstLineChars="200" w:firstLine="420"/>
        <w:jc w:val="left"/>
      </w:pPr>
      <w:r>
        <w:t>T</w:t>
      </w:r>
      <w:r w:rsidR="002F4BC7" w:rsidRPr="002F4BC7">
        <w:t>o improve its performance management</w:t>
      </w:r>
      <w:r>
        <w:t xml:space="preserve">, </w:t>
      </w:r>
      <w:r w:rsidR="002F4BC7" w:rsidRPr="002F4BC7">
        <w:t>HCZY needs to</w:t>
      </w:r>
      <w:r>
        <w:t>:</w:t>
      </w:r>
    </w:p>
    <w:p w14:paraId="13636BFB" w14:textId="0C6B2AC3" w:rsidR="002F4BC7" w:rsidRDefault="00210788" w:rsidP="00210788">
      <w:pPr>
        <w:pStyle w:val="a8"/>
        <w:numPr>
          <w:ilvl w:val="0"/>
          <w:numId w:val="12"/>
        </w:numPr>
        <w:ind w:firstLineChars="0"/>
        <w:jc w:val="left"/>
      </w:pPr>
      <w:r w:rsidRPr="00210788">
        <w:rPr>
          <w:b/>
          <w:bCs/>
        </w:rPr>
        <w:t>E</w:t>
      </w:r>
      <w:r w:rsidR="002F4BC7" w:rsidRPr="00210788">
        <w:rPr>
          <w:b/>
          <w:bCs/>
        </w:rPr>
        <w:t>stablish a performance management system</w:t>
      </w:r>
      <w:r w:rsidR="002F4BC7" w:rsidRPr="002F4BC7">
        <w:t xml:space="preserve"> that clearly outlines employees' roles, responsibilities, expectations, and key performance indicators (KPIs). The system should include regular performance evaluations, feedback, and coaching to help employees understand how they are doing and identify areas for improvement.</w:t>
      </w:r>
    </w:p>
    <w:p w14:paraId="083EB59E" w14:textId="40D66F12" w:rsidR="00510588" w:rsidRDefault="00510588" w:rsidP="00F54A5A">
      <w:pPr>
        <w:pStyle w:val="a8"/>
        <w:ind w:left="440"/>
        <w:jc w:val="left"/>
      </w:pPr>
      <w:r>
        <w:rPr>
          <w:rFonts w:hint="eastAsia"/>
        </w:rPr>
        <w:t>A</w:t>
      </w:r>
      <w:r>
        <w:t>ccording to Armstrong (2020), Performance management at organizational, team and individual level defines what high performance is and how managers and their teams should achieve it. It explains how performance should be measured and the steps that should be taken to monitor results in comparison with expectations.</w:t>
      </w:r>
    </w:p>
    <w:p w14:paraId="7D6FDD47" w14:textId="02FA3990" w:rsidR="00510588" w:rsidRDefault="00263C45" w:rsidP="00510588">
      <w:pPr>
        <w:pStyle w:val="a8"/>
        <w:ind w:left="440" w:firstLineChars="0" w:firstLine="0"/>
        <w:jc w:val="left"/>
      </w:pPr>
      <w:r>
        <w:rPr>
          <w:rFonts w:hint="eastAsia"/>
        </w:rPr>
        <w:t>T</w:t>
      </w:r>
      <w:r>
        <w:t>hat is, the performance management system should include:</w:t>
      </w:r>
    </w:p>
    <w:p w14:paraId="0CB1D125" w14:textId="253E8450" w:rsidR="00263C45" w:rsidRPr="00743D5C" w:rsidRDefault="00743D5C" w:rsidP="00263C45">
      <w:pPr>
        <w:pStyle w:val="a8"/>
        <w:numPr>
          <w:ilvl w:val="0"/>
          <w:numId w:val="11"/>
        </w:numPr>
        <w:ind w:firstLineChars="0"/>
        <w:jc w:val="left"/>
        <w:rPr>
          <w:b/>
          <w:bCs/>
        </w:rPr>
      </w:pPr>
      <w:r w:rsidRPr="00743D5C">
        <w:rPr>
          <w:b/>
          <w:bCs/>
        </w:rPr>
        <w:lastRenderedPageBreak/>
        <w:t xml:space="preserve">SMART </w:t>
      </w:r>
      <w:r w:rsidR="00263C45" w:rsidRPr="00743D5C">
        <w:rPr>
          <w:rFonts w:hint="eastAsia"/>
          <w:b/>
          <w:bCs/>
        </w:rPr>
        <w:t>G</w:t>
      </w:r>
      <w:r w:rsidR="00263C45" w:rsidRPr="00743D5C">
        <w:rPr>
          <w:b/>
          <w:bCs/>
        </w:rPr>
        <w:t>oal settin</w:t>
      </w:r>
      <w:r w:rsidR="008A1DE1" w:rsidRPr="00743D5C">
        <w:rPr>
          <w:b/>
          <w:bCs/>
        </w:rPr>
        <w:t>g</w:t>
      </w:r>
      <w:r w:rsidRPr="00743D5C">
        <w:rPr>
          <w:b/>
          <w:bCs/>
        </w:rPr>
        <w:t xml:space="preserve"> </w:t>
      </w:r>
    </w:p>
    <w:p w14:paraId="772CC66D" w14:textId="77777777" w:rsidR="00743D5C" w:rsidRDefault="00743D5C" w:rsidP="00743D5C">
      <w:pPr>
        <w:ind w:left="440"/>
        <w:jc w:val="left"/>
      </w:pPr>
      <w:r>
        <w:t xml:space="preserve">According to </w:t>
      </w:r>
      <w:r w:rsidRPr="00A36F41">
        <w:t>Chamberlin (2011: 26)</w:t>
      </w:r>
      <w:r>
        <w:t xml:space="preserve">, </w:t>
      </w:r>
      <w:r w:rsidRPr="00A36F41">
        <w:t>‘the real aim of setting objectives is for people to know exactly what it is they have to do, when they’ve done it, that they are able to do it, why they have to do it (ie who for) and that it is something they should be doing, and how they are progressing along the way’.</w:t>
      </w:r>
      <w:r>
        <w:t xml:space="preserve"> </w:t>
      </w:r>
    </w:p>
    <w:p w14:paraId="3C1F1838" w14:textId="2F2DE64A" w:rsidR="00743D5C" w:rsidRDefault="00743D5C" w:rsidP="00F54A5A">
      <w:pPr>
        <w:ind w:left="440" w:firstLineChars="200" w:firstLine="420"/>
        <w:jc w:val="left"/>
      </w:pPr>
      <w:r>
        <w:t>Goals or objectives should satisfy</w:t>
      </w:r>
      <w:r w:rsidRPr="00A36F41">
        <w:t xml:space="preserve"> ‘SMART’ </w:t>
      </w:r>
      <w:r>
        <w:t xml:space="preserve">principle. </w:t>
      </w:r>
      <w:r w:rsidRPr="00A36F41">
        <w:t xml:space="preserve">Traditionally, S stands for specific (sometimes ‘stretching’), M for measurable, A for agreed, R for realistic and T for </w:t>
      </w:r>
      <w:r w:rsidRPr="00A36F41">
        <w:t>time related</w:t>
      </w:r>
      <w:r w:rsidRPr="00A36F41">
        <w:t xml:space="preserve">. </w:t>
      </w:r>
      <w:r>
        <w:t xml:space="preserve">Or as </w:t>
      </w:r>
      <w:r w:rsidRPr="00A36F41">
        <w:t>Chamberlin (2011: 26)</w:t>
      </w:r>
      <w:r>
        <w:t xml:space="preserve"> and </w:t>
      </w:r>
      <w:r w:rsidRPr="00A36F41">
        <w:t>Blanchard (1989) suggested</w:t>
      </w:r>
      <w:r>
        <w:t>:</w:t>
      </w:r>
      <w:r w:rsidRPr="00A36F41">
        <w:t xml:space="preserve"> the last three letters should be amended to read A for attainable, R for relevant and T for trackable.</w:t>
      </w:r>
    </w:p>
    <w:p w14:paraId="0EE879DB" w14:textId="434D3882" w:rsidR="00A762EB" w:rsidRDefault="00A762EB" w:rsidP="00F54A5A">
      <w:pPr>
        <w:ind w:left="440" w:firstLineChars="200" w:firstLine="420"/>
        <w:jc w:val="left"/>
        <w:rPr>
          <w:rFonts w:hint="eastAsia"/>
        </w:rPr>
      </w:pPr>
      <w:r>
        <w:rPr>
          <w:rFonts w:hint="eastAsia"/>
        </w:rPr>
        <w:t>I</w:t>
      </w:r>
      <w:r>
        <w:t xml:space="preserve">n HCZY’s case, </w:t>
      </w:r>
      <w:r w:rsidR="00E314C4" w:rsidRPr="00E314C4">
        <w:rPr>
          <w:rFonts w:ascii="Segoe UI" w:hAnsi="Segoe UI" w:cs="Segoe UI"/>
          <w:color w:val="374151"/>
        </w:rPr>
        <w:t xml:space="preserve">what urgently needs </w:t>
      </w:r>
      <w:r w:rsidR="00E314C4">
        <w:rPr>
          <w:rFonts w:ascii="Segoe UI" w:hAnsi="Segoe UI" w:cs="Segoe UI"/>
          <w:color w:val="374151"/>
        </w:rPr>
        <w:t xml:space="preserve">to be </w:t>
      </w:r>
      <w:r w:rsidR="00E314C4" w:rsidRPr="00E314C4">
        <w:rPr>
          <w:rFonts w:ascii="Segoe UI" w:hAnsi="Segoe UI" w:cs="Segoe UI"/>
          <w:color w:val="374151"/>
        </w:rPr>
        <w:t>improve</w:t>
      </w:r>
      <w:r w:rsidR="00E314C4">
        <w:rPr>
          <w:rFonts w:ascii="Segoe UI" w:hAnsi="Segoe UI" w:cs="Segoe UI"/>
          <w:color w:val="374151"/>
        </w:rPr>
        <w:t>d</w:t>
      </w:r>
      <w:r w:rsidR="00E314C4" w:rsidRPr="00E314C4">
        <w:rPr>
          <w:rFonts w:ascii="Segoe UI" w:hAnsi="Segoe UI" w:cs="Segoe UI"/>
          <w:color w:val="374151"/>
        </w:rPr>
        <w:t xml:space="preserve"> is</w:t>
      </w:r>
      <w:r w:rsidR="00E314C4">
        <w:rPr>
          <w:rFonts w:ascii="Segoe UI" w:hAnsi="Segoe UI" w:cs="Segoe UI"/>
          <w:color w:val="374151"/>
        </w:rPr>
        <w:t xml:space="preserve">: </w:t>
      </w:r>
    </w:p>
    <w:p w14:paraId="034B0296" w14:textId="10A89A23" w:rsidR="00A36F41" w:rsidRDefault="00A36F41" w:rsidP="00A762EB">
      <w:pPr>
        <w:ind w:left="440"/>
        <w:jc w:val="left"/>
        <w:rPr>
          <w:rFonts w:hint="eastAsia"/>
        </w:rPr>
      </w:pPr>
      <w:r w:rsidRPr="00743D5C">
        <w:rPr>
          <w:b/>
          <w:bCs/>
        </w:rPr>
        <w:t>Align employee tasks with their strengths</w:t>
      </w:r>
      <w:r w:rsidRPr="00743D5C">
        <w:t>:</w:t>
      </w:r>
      <w:r w:rsidRPr="002F4BC7">
        <w:t xml:space="preserve"> HCZY should assign tasks that match employees' strengths and areas of expertise. This will help them feel more engaged in their work and motivated to perform well. Additionally, HCZY should provide opportunities for employees to give input on their tasks and responsibilities, which can help create a more collaborative and inclusive work environment.</w:t>
      </w:r>
    </w:p>
    <w:p w14:paraId="366FDE74" w14:textId="7DFF32EC" w:rsidR="00263C45" w:rsidRPr="00BD4EB2" w:rsidRDefault="00263C45" w:rsidP="00263C45">
      <w:pPr>
        <w:pStyle w:val="a8"/>
        <w:numPr>
          <w:ilvl w:val="0"/>
          <w:numId w:val="11"/>
        </w:numPr>
        <w:ind w:firstLineChars="0"/>
        <w:jc w:val="left"/>
        <w:rPr>
          <w:b/>
          <w:bCs/>
        </w:rPr>
      </w:pPr>
      <w:r w:rsidRPr="00BD4EB2">
        <w:rPr>
          <w:b/>
          <w:bCs/>
        </w:rPr>
        <w:t>Performance review</w:t>
      </w:r>
    </w:p>
    <w:p w14:paraId="4D712D01" w14:textId="08CD4284" w:rsidR="008A1DE1" w:rsidRDefault="008A1DE1" w:rsidP="001728B3">
      <w:pPr>
        <w:pStyle w:val="a8"/>
        <w:numPr>
          <w:ilvl w:val="0"/>
          <w:numId w:val="13"/>
        </w:numPr>
        <w:ind w:firstLineChars="0"/>
        <w:jc w:val="left"/>
      </w:pPr>
      <w:r w:rsidRPr="001728B3">
        <w:rPr>
          <w:b/>
          <w:bCs/>
        </w:rPr>
        <w:t>Recognize and reward good performance:</w:t>
      </w:r>
      <w:r w:rsidRPr="002F4BC7">
        <w:t xml:space="preserve"> HCZY should recognize and reward employees who perform well. This can be done through bonuses, promotions, or other incentives. Recognizing and rewarding good performance can help motivate employees to continue to perform well and feel valued by the company.</w:t>
      </w:r>
    </w:p>
    <w:p w14:paraId="457D76A1" w14:textId="63CA7F75" w:rsidR="001728B3" w:rsidRPr="001728B3" w:rsidRDefault="001728B3" w:rsidP="00817A45">
      <w:pPr>
        <w:pStyle w:val="a8"/>
        <w:numPr>
          <w:ilvl w:val="0"/>
          <w:numId w:val="13"/>
        </w:numPr>
        <w:ind w:firstLineChars="0"/>
        <w:jc w:val="left"/>
        <w:rPr>
          <w:b/>
          <w:bCs/>
        </w:rPr>
      </w:pPr>
      <w:r>
        <w:rPr>
          <w:b/>
          <w:bCs/>
        </w:rPr>
        <w:t>M</w:t>
      </w:r>
      <w:r w:rsidRPr="001728B3">
        <w:rPr>
          <w:b/>
          <w:bCs/>
        </w:rPr>
        <w:t>ultisource feedback</w:t>
      </w:r>
      <w:r>
        <w:rPr>
          <w:b/>
          <w:bCs/>
        </w:rPr>
        <w:t xml:space="preserve">: </w:t>
      </w:r>
      <w:r w:rsidRPr="001728B3">
        <w:t>To obtain a more objective and comprehensive evaluation</w:t>
      </w:r>
      <w:r w:rsidRPr="001728B3">
        <w:t xml:space="preserve">, </w:t>
      </w:r>
      <w:r>
        <w:t xml:space="preserve">assess and feedback </w:t>
      </w:r>
      <w:r>
        <w:t>should be</w:t>
      </w:r>
      <w:r>
        <w:t xml:space="preserve"> given by a number of people who may include their manager, subordinates, colleagues and customers</w:t>
      </w:r>
      <w:r>
        <w:t>.</w:t>
      </w:r>
      <w:r w:rsidR="00AA39B3">
        <w:t xml:space="preserve"> </w:t>
      </w:r>
      <w:r w:rsidR="00AA39B3">
        <w:rPr>
          <w:rFonts w:hint="eastAsia"/>
        </w:rPr>
        <w:t>Such</w:t>
      </w:r>
      <w:r w:rsidR="00AA39B3">
        <w:t xml:space="preserve"> as 360-feedback or a </w:t>
      </w:r>
      <w:r w:rsidR="00AA39B3">
        <w:t>variant of it</w:t>
      </w:r>
      <w:r w:rsidR="00AA39B3">
        <w:t>.</w:t>
      </w:r>
    </w:p>
    <w:p w14:paraId="267626B2" w14:textId="70314B18" w:rsidR="00BD4EB2" w:rsidRPr="00BD4EB2" w:rsidRDefault="00BD4EB2" w:rsidP="007715EA">
      <w:pPr>
        <w:ind w:leftChars="200" w:left="420" w:firstLineChars="200" w:firstLine="420"/>
        <w:jc w:val="left"/>
        <w:rPr>
          <w:rFonts w:hint="eastAsia"/>
        </w:rPr>
      </w:pPr>
      <w:r w:rsidRPr="00BD4EB2">
        <w:t>However, it is important to note that good performance should not solely focus on the results.</w:t>
      </w:r>
    </w:p>
    <w:p w14:paraId="42518BE8" w14:textId="6A8891A1" w:rsidR="008A1DE1" w:rsidRDefault="008A1DE1" w:rsidP="007715EA">
      <w:pPr>
        <w:ind w:leftChars="200" w:left="420" w:firstLineChars="200" w:firstLine="420"/>
        <w:jc w:val="left"/>
      </w:pPr>
      <w:r>
        <w:t>Performance is defined as behaviors that accomplishes results. As noted by Brumbach (1988: 387): Performance means both behaviors and results. Behaviors emanate from the performer and transform performance from abstraction to action. Not just the instruments for results, behaviors are also outcomes in their own right – the product of mental and physical effort applied to tasks – and can be judged apart from results.</w:t>
      </w:r>
    </w:p>
    <w:p w14:paraId="27C76ACD" w14:textId="77777777" w:rsidR="0029108B" w:rsidRDefault="00737B48" w:rsidP="007715EA">
      <w:pPr>
        <w:ind w:leftChars="200" w:left="420" w:firstLineChars="200" w:firstLine="420"/>
        <w:jc w:val="left"/>
      </w:pPr>
      <w:r>
        <w:t>360-feedback is a popular performance appraisal technique that involves evaluation input from multiple levels within the firm as well as external sources.</w:t>
      </w:r>
    </w:p>
    <w:p w14:paraId="1447BD6F" w14:textId="652BBD7D" w:rsidR="00737B48" w:rsidRDefault="0029108B" w:rsidP="0029108B">
      <w:pPr>
        <w:ind w:leftChars="200" w:left="420"/>
        <w:jc w:val="left"/>
      </w:pPr>
      <w:r>
        <w:t xml:space="preserve">According to </w:t>
      </w:r>
      <w:r w:rsidRPr="00737B48">
        <w:rPr>
          <w:rFonts w:cs="Arial"/>
          <w:color w:val="333333"/>
          <w:szCs w:val="21"/>
          <w:shd w:val="clear" w:color="auto" w:fill="FFFFFF"/>
        </w:rPr>
        <w:t>Jafari M. &amp; Bourouni A. &amp; Amiri H. A.</w:t>
      </w:r>
      <w:r>
        <w:rPr>
          <w:rFonts w:cs="Arial"/>
          <w:color w:val="333333"/>
          <w:szCs w:val="21"/>
          <w:shd w:val="clear" w:color="auto" w:fill="FFFFFF"/>
        </w:rPr>
        <w:t xml:space="preserve"> (2009), </w:t>
      </w:r>
      <w:r w:rsidR="00737B48">
        <w:t xml:space="preserve">360 Degree feedback relies on the input of an </w:t>
      </w:r>
      <w:r w:rsidR="00737B48">
        <w:t>employee’s</w:t>
      </w:r>
      <w:r w:rsidR="00737B48">
        <w:t xml:space="preserve"> superior, colleagues, subordinates, sometimes customers, suppliers and/or spouses.</w:t>
      </w:r>
      <w:r>
        <w:t xml:space="preserve"> </w:t>
      </w:r>
      <w:r w:rsidRPr="00737B48">
        <w:rPr>
          <w:rFonts w:cs="Arial"/>
          <w:color w:val="333333"/>
          <w:szCs w:val="21"/>
          <w:shd w:val="clear" w:color="auto" w:fill="FFFFFF"/>
        </w:rPr>
        <w:t>Elberfeld A.V.</w:t>
      </w:r>
      <w:r>
        <w:rPr>
          <w:rFonts w:cs="Arial"/>
          <w:color w:val="333333"/>
          <w:szCs w:val="21"/>
          <w:shd w:val="clear" w:color="auto" w:fill="FFFFFF"/>
        </w:rPr>
        <w:t xml:space="preserve"> (2005) noted</w:t>
      </w:r>
      <w:r>
        <w:t xml:space="preserve"> that </w:t>
      </w:r>
      <w:r>
        <w:t>360-feedback</w:t>
      </w:r>
      <w:r w:rsidR="00737B48">
        <w:t xml:space="preserve"> provides people with information about the effect of their action on others in the workplace</w:t>
      </w:r>
      <w:r>
        <w:t xml:space="preserve"> and</w:t>
      </w:r>
      <w:r w:rsidR="00737B48">
        <w:t xml:space="preserve"> a notion of behavioral change might be elicited through a process of enhanced self-awareness.</w:t>
      </w:r>
    </w:p>
    <w:p w14:paraId="5AA52AC5" w14:textId="1BDAAD4E" w:rsidR="007715EA" w:rsidRDefault="007715EA" w:rsidP="001728B3">
      <w:pPr>
        <w:ind w:leftChars="200" w:left="420" w:firstLine="420"/>
        <w:jc w:val="left"/>
      </w:pPr>
      <w:r>
        <w:t xml:space="preserve">According to Armstrong (2020), </w:t>
      </w:r>
      <w:r>
        <w:t xml:space="preserve">The performance review meeting is the means through which the five primary performance management elements of agreement, </w:t>
      </w:r>
      <w:r>
        <w:lastRenderedPageBreak/>
        <w:t>measurement, feedback, positive reinforcement and dialogue can be put to good use. It leads to the completion of the performance management cycle by informing performance agreements. The review should be rooted in the reality of the individual’s performance. It is concrete, not abstract, and it allows managers and individuals to take a positive look together at how performance can become better in the future and how any problems in meeting performance standards and achieving objectives can be resolved. Individuals should be encouraged to assess their own performance and become active agents for change in improving their results. Managers should be encouraged to adopt their proper enabling role: coaching and providing support and guidance.</w:t>
      </w:r>
    </w:p>
    <w:p w14:paraId="11AEA4BA" w14:textId="75FE182D" w:rsidR="00263C45" w:rsidRPr="00F54A5A" w:rsidRDefault="00263C45" w:rsidP="00263C45">
      <w:pPr>
        <w:pStyle w:val="a8"/>
        <w:numPr>
          <w:ilvl w:val="0"/>
          <w:numId w:val="11"/>
        </w:numPr>
        <w:ind w:firstLineChars="0"/>
        <w:jc w:val="left"/>
        <w:rPr>
          <w:rFonts w:hint="eastAsia"/>
          <w:b/>
          <w:bCs/>
        </w:rPr>
      </w:pPr>
      <w:r w:rsidRPr="00F54A5A">
        <w:rPr>
          <w:rFonts w:hint="eastAsia"/>
          <w:b/>
          <w:bCs/>
        </w:rPr>
        <w:t>P</w:t>
      </w:r>
      <w:r w:rsidRPr="00F54A5A">
        <w:rPr>
          <w:b/>
          <w:bCs/>
        </w:rPr>
        <w:t>erformance improvements plan</w:t>
      </w:r>
    </w:p>
    <w:p w14:paraId="6B9FB26E" w14:textId="63AE9EDF" w:rsidR="002F4BC7" w:rsidRDefault="002F4BC7" w:rsidP="00210788">
      <w:pPr>
        <w:pStyle w:val="a8"/>
        <w:numPr>
          <w:ilvl w:val="0"/>
          <w:numId w:val="10"/>
        </w:numPr>
        <w:ind w:leftChars="400" w:left="1280" w:firstLineChars="0"/>
        <w:jc w:val="left"/>
      </w:pPr>
      <w:r w:rsidRPr="002F4BC7">
        <w:t>Provide training and development opportunities: HCZY should provide regular training and development opportunities to help employees improve their skills and knowledge. This will help them feel more confident in their abilities and enable them to take on new challenges. Additionally, HCZY should identify areas where employees need further training or support and provide resources to help them improve.</w:t>
      </w:r>
    </w:p>
    <w:p w14:paraId="3D11B4D1" w14:textId="20A0CC31" w:rsidR="00632B96" w:rsidRDefault="00632B96" w:rsidP="00210788">
      <w:pPr>
        <w:pStyle w:val="a8"/>
        <w:ind w:leftChars="610" w:left="1281" w:firstLineChars="0" w:firstLine="0"/>
        <w:jc w:val="left"/>
      </w:pPr>
      <w:r>
        <w:t>Cappelli (2008: 196) wrote that: ‘When employees fail in their jobs, part of the organization also fails.’</w:t>
      </w:r>
      <w:r>
        <w:t xml:space="preserve"> Help employees to success, then the organization also partly success. </w:t>
      </w:r>
    </w:p>
    <w:p w14:paraId="768F816C" w14:textId="77777777" w:rsidR="008A1DE1" w:rsidRPr="002F4BC7" w:rsidRDefault="008A1DE1" w:rsidP="008A1DE1">
      <w:pPr>
        <w:pStyle w:val="a8"/>
        <w:numPr>
          <w:ilvl w:val="0"/>
          <w:numId w:val="10"/>
        </w:numPr>
        <w:ind w:leftChars="400" w:left="1280" w:firstLineChars="0"/>
        <w:jc w:val="left"/>
      </w:pPr>
      <w:r w:rsidRPr="002F4BC7">
        <w:t>Provide support and resources for new technology platforms: HCZY should provide support and resources for employees who are new to OpenHarmony or other technology platforms. This can include technical training, mentoring, and access to resources such as documentation or online forums. Providing support and resources can help employees feel more comfortable and confident in their work, which can improve their performance and job satisfaction.</w:t>
      </w:r>
    </w:p>
    <w:p w14:paraId="53C63942" w14:textId="3A7927BF" w:rsidR="008A1DE1" w:rsidRDefault="00C965DB" w:rsidP="007715EA">
      <w:pPr>
        <w:pStyle w:val="a8"/>
        <w:ind w:leftChars="610" w:left="1281"/>
        <w:jc w:val="left"/>
      </w:pPr>
      <w:r>
        <w:t>Social cognitive theory</w:t>
      </w:r>
      <w:r>
        <w:t xml:space="preserve"> (</w:t>
      </w:r>
      <w:r>
        <w:t>Bandura</w:t>
      </w:r>
      <w:r>
        <w:t xml:space="preserve">, </w:t>
      </w:r>
      <w:r>
        <w:t>1986) suggests that what pe</w:t>
      </w:r>
      <w:r>
        <w:t>ople believe they c</w:t>
      </w:r>
      <w:r>
        <w:t>an or cannot do powerfully impacts on their performance. Developing and strengthening positive self-belief in employees is therefore an important performance management objective.</w:t>
      </w:r>
    </w:p>
    <w:p w14:paraId="54F68D99" w14:textId="5F401F26" w:rsidR="000D4030" w:rsidRPr="002003C2" w:rsidRDefault="000D4030" w:rsidP="000D4030">
      <w:pPr>
        <w:pStyle w:val="a8"/>
        <w:numPr>
          <w:ilvl w:val="0"/>
          <w:numId w:val="12"/>
        </w:numPr>
        <w:ind w:firstLineChars="0"/>
        <w:jc w:val="left"/>
        <w:rPr>
          <w:b/>
          <w:bCs/>
        </w:rPr>
      </w:pPr>
      <w:r w:rsidRPr="000D4030">
        <w:rPr>
          <w:b/>
          <w:bCs/>
        </w:rPr>
        <w:t>I</w:t>
      </w:r>
      <w:r w:rsidRPr="000D4030">
        <w:rPr>
          <w:b/>
          <w:bCs/>
        </w:rPr>
        <w:t>mprovement of performance management system</w:t>
      </w:r>
      <w:r w:rsidRPr="000D4030">
        <w:rPr>
          <w:b/>
          <w:bCs/>
        </w:rPr>
        <w:t xml:space="preserve"> </w:t>
      </w:r>
      <w:r>
        <w:rPr>
          <w:b/>
          <w:bCs/>
        </w:rPr>
        <w:t>with</w:t>
      </w:r>
      <w:r w:rsidRPr="000D4030">
        <w:rPr>
          <w:b/>
          <w:bCs/>
        </w:rPr>
        <w:t xml:space="preserve"> the Deming’s (1986) plan-do-check</w:t>
      </w:r>
      <w:r>
        <w:rPr>
          <w:b/>
          <w:bCs/>
        </w:rPr>
        <w:t>-</w:t>
      </w:r>
      <w:r w:rsidRPr="000D4030">
        <w:rPr>
          <w:b/>
          <w:bCs/>
        </w:rPr>
        <w:t>act model</w:t>
      </w:r>
      <w:r w:rsidRPr="000D4030">
        <w:rPr>
          <w:b/>
          <w:bCs/>
        </w:rPr>
        <w:t xml:space="preserve"> </w:t>
      </w:r>
      <w:r w:rsidRPr="000D4030">
        <w:rPr>
          <w:b/>
          <w:bCs/>
        </w:rPr>
        <w:t>continuous</w:t>
      </w:r>
      <w:r w:rsidRPr="000D4030">
        <w:rPr>
          <w:b/>
          <w:bCs/>
        </w:rPr>
        <w:t>ly</w:t>
      </w:r>
      <w:r w:rsidRPr="000D4030">
        <w:rPr>
          <w:b/>
          <w:bCs/>
        </w:rPr>
        <w:t>.</w:t>
      </w:r>
      <w:r w:rsidRPr="000D4030">
        <w:rPr>
          <w:rFonts w:ascii="Segoe UI" w:hAnsi="Segoe UI" w:cs="Segoe UI"/>
          <w:color w:val="374151"/>
        </w:rPr>
        <w:t xml:space="preserve"> </w:t>
      </w:r>
    </w:p>
    <w:p w14:paraId="39F7DE74" w14:textId="2B732AE1" w:rsidR="002003C2" w:rsidRDefault="002003C2" w:rsidP="00367955">
      <w:pPr>
        <w:pStyle w:val="a8"/>
        <w:ind w:left="440" w:firstLineChars="300" w:firstLine="630"/>
        <w:jc w:val="left"/>
        <w:rPr>
          <w:b/>
          <w:bCs/>
        </w:rPr>
      </w:pPr>
      <w:r>
        <w:rPr>
          <w:rFonts w:hint="eastAsia"/>
          <w:b/>
          <w:bCs/>
          <w:noProof/>
        </w:rPr>
        <w:lastRenderedPageBreak/>
        <w:drawing>
          <wp:inline distT="0" distB="0" distL="0" distR="0" wp14:anchorId="79CC3165" wp14:editId="1947A276">
            <wp:extent cx="3850259" cy="2524760"/>
            <wp:effectExtent l="0" t="0" r="0" b="889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11609" cy="2564990"/>
                    </a:xfrm>
                    <a:prstGeom prst="rect">
                      <a:avLst/>
                    </a:prstGeom>
                    <a:noFill/>
                    <a:ln>
                      <a:noFill/>
                    </a:ln>
                  </pic:spPr>
                </pic:pic>
              </a:graphicData>
            </a:graphic>
          </wp:inline>
        </w:drawing>
      </w:r>
    </w:p>
    <w:p w14:paraId="7C40C470" w14:textId="41C1D97F" w:rsidR="00F54A5A" w:rsidRDefault="00110968" w:rsidP="002003C2">
      <w:pPr>
        <w:pStyle w:val="a8"/>
        <w:ind w:left="440" w:firstLineChars="0" w:firstLine="0"/>
        <w:jc w:val="left"/>
        <w:rPr>
          <w:b/>
          <w:bCs/>
        </w:rPr>
      </w:pPr>
      <w:r>
        <w:rPr>
          <w:rFonts w:hint="eastAsia"/>
          <w:b/>
          <w:bCs/>
        </w:rPr>
        <w:t>(</w:t>
      </w:r>
      <w:r>
        <w:rPr>
          <w:b/>
          <w:bCs/>
        </w:rPr>
        <w:t>Armstrong,2020)</w:t>
      </w:r>
    </w:p>
    <w:p w14:paraId="1485083C" w14:textId="6C303D04" w:rsidR="007542F4" w:rsidRDefault="00FE396D" w:rsidP="00110968">
      <w:pPr>
        <w:jc w:val="left"/>
      </w:pPr>
      <w:r>
        <w:t xml:space="preserve">Performance management system </w:t>
      </w:r>
      <w:r>
        <w:t xml:space="preserve">supports in setting out the standards for the personnel, ascertaining the training needs of the employees in the organization, helps the management in making the key decisions affecting the performance of the employees such as deciding the payment structure, planning out the compensation </w:t>
      </w:r>
      <w:r>
        <w:t>programs</w:t>
      </w:r>
      <w:r>
        <w:t>, and developing incentive plans for the employee.</w:t>
      </w:r>
      <w:r w:rsidR="00F67229" w:rsidRPr="00F67229">
        <w:rPr>
          <w:rFonts w:ascii="Segoe UI" w:hAnsi="Segoe UI" w:cs="Segoe UI"/>
          <w:color w:val="343541"/>
        </w:rPr>
        <w:t xml:space="preserve"> </w:t>
      </w:r>
      <w:r w:rsidR="00F67229" w:rsidRPr="00F67229">
        <w:t>Thus, for effective leadership, designing a flawless performance management system is imperative</w:t>
      </w:r>
      <w:r w:rsidR="00F67229">
        <w:t xml:space="preserve"> (</w:t>
      </w:r>
      <w:r w:rsidR="00F67229" w:rsidRPr="007542F4">
        <w:t>Vyas,</w:t>
      </w:r>
      <w:r w:rsidR="00F67229" w:rsidRPr="007542F4">
        <w:t xml:space="preserve"> </w:t>
      </w:r>
      <w:r w:rsidR="007542F4" w:rsidRPr="007542F4">
        <w:t>et al.</w:t>
      </w:r>
      <w:r w:rsidR="007542F4">
        <w:t xml:space="preserve"> 2021). PDCA model pushed the performance and the performance management system better and better.</w:t>
      </w:r>
    </w:p>
    <w:p w14:paraId="11A1AC7B" w14:textId="02629F10" w:rsidR="00367955" w:rsidRDefault="00367955">
      <w:pPr>
        <w:widowControl/>
        <w:jc w:val="left"/>
      </w:pPr>
      <w:r>
        <w:br w:type="page"/>
      </w:r>
    </w:p>
    <w:p w14:paraId="1B14CDE5" w14:textId="0422450D" w:rsidR="002F4BC7" w:rsidRDefault="005E6103" w:rsidP="00814614">
      <w:pPr>
        <w:pStyle w:val="3"/>
      </w:pPr>
      <w:r>
        <w:lastRenderedPageBreak/>
        <w:t>References:</w:t>
      </w:r>
    </w:p>
    <w:p w14:paraId="5DF445FA" w14:textId="0E8379FB" w:rsidR="00737B48" w:rsidRPr="00AA39B3" w:rsidRDefault="00737B48" w:rsidP="00737B48">
      <w:pPr>
        <w:pStyle w:val="a9"/>
        <w:spacing w:line="276" w:lineRule="auto"/>
        <w:jc w:val="both"/>
        <w:rPr>
          <w:rFonts w:cs="Arial"/>
          <w:color w:val="333333"/>
          <w:sz w:val="21"/>
          <w:szCs w:val="21"/>
          <w:shd w:val="clear" w:color="auto" w:fill="FFFFFF"/>
        </w:rPr>
      </w:pPr>
      <w:r>
        <w:rPr>
          <w:rFonts w:cs="Arial"/>
          <w:color w:val="222222"/>
          <w:sz w:val="20"/>
          <w:shd w:val="clear" w:color="auto" w:fill="FFFFFF"/>
        </w:rPr>
        <w:t>Aggarwal, A., &amp; Thakur, G. S. M. (2013). Techniques of performance appraisal-a review. </w:t>
      </w:r>
      <w:r>
        <w:rPr>
          <w:rFonts w:cs="Arial"/>
          <w:i/>
          <w:iCs/>
          <w:color w:val="222222"/>
          <w:sz w:val="20"/>
          <w:shd w:val="clear" w:color="auto" w:fill="FFFFFF"/>
        </w:rPr>
        <w:t>International Journal of Engineering and Advanced Technology (IJEAT)</w:t>
      </w:r>
      <w:r>
        <w:rPr>
          <w:rFonts w:cs="Arial"/>
          <w:color w:val="222222"/>
          <w:sz w:val="20"/>
          <w:shd w:val="clear" w:color="auto" w:fill="FFFFFF"/>
        </w:rPr>
        <w:t>, </w:t>
      </w:r>
      <w:r>
        <w:rPr>
          <w:rFonts w:cs="Arial"/>
          <w:i/>
          <w:iCs/>
          <w:color w:val="222222"/>
          <w:sz w:val="20"/>
          <w:shd w:val="clear" w:color="auto" w:fill="FFFFFF"/>
        </w:rPr>
        <w:t>2</w:t>
      </w:r>
      <w:r>
        <w:rPr>
          <w:rFonts w:cs="Arial"/>
          <w:color w:val="222222"/>
          <w:sz w:val="20"/>
          <w:shd w:val="clear" w:color="auto" w:fill="FFFFFF"/>
        </w:rPr>
        <w:t>(3), 617-621</w:t>
      </w:r>
    </w:p>
    <w:p w14:paraId="1A943FD2" w14:textId="64EB39AB" w:rsidR="00E1608A" w:rsidRPr="00AA39B3" w:rsidRDefault="00E1608A" w:rsidP="00661EBE">
      <w:pPr>
        <w:pStyle w:val="a9"/>
        <w:spacing w:line="276" w:lineRule="auto"/>
        <w:jc w:val="both"/>
        <w:rPr>
          <w:rFonts w:cs="Arial"/>
          <w:color w:val="333333"/>
          <w:sz w:val="21"/>
          <w:szCs w:val="21"/>
          <w:shd w:val="clear" w:color="auto" w:fill="FFFFFF"/>
        </w:rPr>
      </w:pPr>
      <w:r w:rsidRPr="00AA39B3">
        <w:rPr>
          <w:rFonts w:cs="Arial"/>
          <w:color w:val="333333"/>
          <w:sz w:val="21"/>
          <w:szCs w:val="21"/>
          <w:shd w:val="clear" w:color="auto" w:fill="FFFFFF"/>
        </w:rPr>
        <w:t>Aguinis, H (2005) Performance Management, Upper Saddle River NJ, Pearson Education</w:t>
      </w:r>
    </w:p>
    <w:p w14:paraId="31BFAF2F" w14:textId="3A76C985" w:rsidR="00661EBE" w:rsidRDefault="00661EBE" w:rsidP="00661EBE">
      <w:pPr>
        <w:pStyle w:val="a9"/>
        <w:spacing w:line="276" w:lineRule="auto"/>
        <w:jc w:val="both"/>
        <w:rPr>
          <w:rFonts w:cs="Arial"/>
          <w:color w:val="333333"/>
          <w:sz w:val="21"/>
          <w:szCs w:val="21"/>
          <w:shd w:val="clear" w:color="auto" w:fill="FFFFFF"/>
        </w:rPr>
      </w:pPr>
      <w:r w:rsidRPr="00AA39B3">
        <w:rPr>
          <w:rFonts w:cs="Arial"/>
          <w:color w:val="333333"/>
          <w:sz w:val="21"/>
          <w:szCs w:val="21"/>
          <w:shd w:val="clear" w:color="auto" w:fill="FFFFFF"/>
        </w:rPr>
        <w:t>Armstrong, M. (2020) Armstrong's Handbook of Human Resource Management Practice. 15th Ed. London: Konan Page</w:t>
      </w:r>
      <w:r w:rsidR="00DA3D16" w:rsidRPr="00AA39B3">
        <w:rPr>
          <w:rFonts w:cs="Arial"/>
          <w:color w:val="333333"/>
          <w:sz w:val="21"/>
          <w:szCs w:val="21"/>
          <w:shd w:val="clear" w:color="auto" w:fill="FFFFFF"/>
        </w:rPr>
        <w:t>, pp 54</w:t>
      </w:r>
    </w:p>
    <w:p w14:paraId="3C972154" w14:textId="41F7F48C" w:rsidR="00B0528B" w:rsidRPr="00AA39B3" w:rsidRDefault="00B0528B" w:rsidP="00661EBE">
      <w:pPr>
        <w:pStyle w:val="a9"/>
        <w:spacing w:line="276" w:lineRule="auto"/>
        <w:jc w:val="both"/>
        <w:rPr>
          <w:rFonts w:cs="Arial"/>
          <w:color w:val="333333"/>
          <w:sz w:val="21"/>
          <w:szCs w:val="21"/>
          <w:shd w:val="clear" w:color="auto" w:fill="FFFFFF"/>
        </w:rPr>
      </w:pPr>
      <w:r w:rsidRPr="00AA39B3">
        <w:rPr>
          <w:rFonts w:cs="Arial"/>
          <w:color w:val="333333"/>
          <w:sz w:val="21"/>
          <w:szCs w:val="21"/>
          <w:shd w:val="clear" w:color="auto" w:fill="FFFFFF"/>
        </w:rPr>
        <w:t>Bandura, A (1986) Social Boundaries of Thought and Action, Englewood Cliffs, NJ, Prentice-Hall</w:t>
      </w:r>
    </w:p>
    <w:p w14:paraId="606D87E8" w14:textId="7B08A114" w:rsidR="00743D5C" w:rsidRPr="00AA39B3" w:rsidRDefault="00743D5C" w:rsidP="00661EBE">
      <w:pPr>
        <w:pStyle w:val="a9"/>
        <w:spacing w:line="276" w:lineRule="auto"/>
        <w:jc w:val="both"/>
        <w:rPr>
          <w:rFonts w:cs="Arial"/>
          <w:color w:val="333333"/>
          <w:sz w:val="21"/>
          <w:szCs w:val="21"/>
          <w:shd w:val="clear" w:color="auto" w:fill="FFFFFF"/>
        </w:rPr>
      </w:pPr>
      <w:r w:rsidRPr="00AA39B3">
        <w:rPr>
          <w:rFonts w:cs="Arial"/>
          <w:color w:val="333333"/>
          <w:sz w:val="21"/>
          <w:szCs w:val="21"/>
          <w:shd w:val="clear" w:color="auto" w:fill="FFFFFF"/>
        </w:rPr>
        <w:t>Blanchard, K H (1989) The One Minute Manager – Live!, London, CareerTrack Publications</w:t>
      </w:r>
    </w:p>
    <w:p w14:paraId="26062EAA" w14:textId="07553D97" w:rsidR="00632B96" w:rsidRPr="00AA39B3" w:rsidRDefault="00632B96" w:rsidP="00661EBE">
      <w:pPr>
        <w:pStyle w:val="a9"/>
        <w:spacing w:line="276" w:lineRule="auto"/>
        <w:jc w:val="both"/>
        <w:rPr>
          <w:rFonts w:cs="Arial"/>
          <w:color w:val="333333"/>
          <w:sz w:val="21"/>
          <w:szCs w:val="21"/>
          <w:shd w:val="clear" w:color="auto" w:fill="FFFFFF"/>
        </w:rPr>
      </w:pPr>
      <w:r w:rsidRPr="00AA39B3">
        <w:rPr>
          <w:rFonts w:cs="Arial"/>
          <w:color w:val="333333"/>
          <w:sz w:val="21"/>
          <w:szCs w:val="21"/>
          <w:shd w:val="clear" w:color="auto" w:fill="FFFFFF"/>
        </w:rPr>
        <w:t>Cappelli, P (2008) Talent on Demand: Managing talent in an uncertain age, Boston, MA, Harvard Business School Press</w:t>
      </w:r>
    </w:p>
    <w:p w14:paraId="4B4C342A" w14:textId="77777777" w:rsidR="00AA39B3" w:rsidRDefault="00743D5C" w:rsidP="00AA39B3">
      <w:pPr>
        <w:pStyle w:val="a9"/>
        <w:spacing w:line="276" w:lineRule="auto"/>
        <w:jc w:val="both"/>
        <w:rPr>
          <w:rFonts w:cs="Arial"/>
          <w:color w:val="333333"/>
          <w:sz w:val="21"/>
          <w:szCs w:val="21"/>
          <w:shd w:val="clear" w:color="auto" w:fill="FFFFFF"/>
        </w:rPr>
      </w:pPr>
      <w:r w:rsidRPr="00AA39B3">
        <w:rPr>
          <w:rFonts w:cs="Arial"/>
          <w:color w:val="333333"/>
          <w:sz w:val="21"/>
          <w:szCs w:val="21"/>
          <w:shd w:val="clear" w:color="auto" w:fill="FFFFFF"/>
        </w:rPr>
        <w:t>Chamberlin, J (2011) Who put the ‘art’ in SMART goals? Management Services, Autumn, pp 22–27</w:t>
      </w:r>
      <w:r w:rsidR="00AA39B3" w:rsidRPr="00AA39B3">
        <w:rPr>
          <w:rFonts w:cs="Arial"/>
          <w:color w:val="333333"/>
          <w:sz w:val="21"/>
          <w:szCs w:val="21"/>
          <w:shd w:val="clear" w:color="auto" w:fill="FFFFFF"/>
        </w:rPr>
        <w:t xml:space="preserve"> </w:t>
      </w:r>
    </w:p>
    <w:p w14:paraId="6C288E30" w14:textId="74C8E583" w:rsidR="00743D5C" w:rsidRDefault="00AA39B3" w:rsidP="00661EBE">
      <w:pPr>
        <w:pStyle w:val="a9"/>
        <w:spacing w:line="276" w:lineRule="auto"/>
        <w:jc w:val="both"/>
      </w:pPr>
      <w:r>
        <w:rPr>
          <w:rFonts w:cs="Arial"/>
          <w:color w:val="333333"/>
          <w:sz w:val="21"/>
          <w:szCs w:val="21"/>
          <w:shd w:val="clear" w:color="auto" w:fill="FFFFFF"/>
        </w:rPr>
        <w:t>Craig, S. B., &amp; Hannum, K. (2006). Research update: 360-degree performance assessment. </w:t>
      </w:r>
      <w:r>
        <w:rPr>
          <w:rStyle w:val="ab"/>
          <w:rFonts w:cs="Arial"/>
          <w:color w:val="333333"/>
          <w:sz w:val="21"/>
          <w:szCs w:val="21"/>
          <w:shd w:val="clear" w:color="auto" w:fill="FFFFFF"/>
        </w:rPr>
        <w:t>Consulting Psychology Journal: Practice and Research, 58</w:t>
      </w:r>
      <w:r>
        <w:rPr>
          <w:rFonts w:cs="Arial"/>
          <w:color w:val="333333"/>
          <w:sz w:val="21"/>
          <w:szCs w:val="21"/>
          <w:shd w:val="clear" w:color="auto" w:fill="FFFFFF"/>
        </w:rPr>
        <w:t>(2), 117–124. </w:t>
      </w:r>
      <w:r w:rsidR="00BB681E">
        <w:t xml:space="preserve"> </w:t>
      </w:r>
    </w:p>
    <w:p w14:paraId="2998A52E" w14:textId="1C27C92E" w:rsidR="00367449" w:rsidRDefault="00367449" w:rsidP="00661EBE">
      <w:pPr>
        <w:pStyle w:val="a9"/>
        <w:spacing w:line="276" w:lineRule="auto"/>
        <w:jc w:val="both"/>
        <w:rPr>
          <w:rFonts w:cs="Arial"/>
          <w:color w:val="333333"/>
          <w:sz w:val="21"/>
          <w:szCs w:val="21"/>
          <w:shd w:val="clear" w:color="auto" w:fill="FFFFFF"/>
        </w:rPr>
      </w:pPr>
      <w:r w:rsidRPr="00AA39B3">
        <w:rPr>
          <w:rFonts w:cs="Arial"/>
          <w:color w:val="333333"/>
          <w:sz w:val="21"/>
          <w:szCs w:val="21"/>
          <w:shd w:val="clear" w:color="auto" w:fill="FFFFFF"/>
        </w:rPr>
        <w:t>Deming, W E (1986) Out of the Crisis, Cambridge, MA, Massachusetts Institute of Technology Centre for Advanced Engineering Studies</w:t>
      </w:r>
    </w:p>
    <w:p w14:paraId="0D8088EB" w14:textId="0C8B7B28" w:rsidR="00737B48" w:rsidRDefault="00737B48" w:rsidP="00661EBE">
      <w:pPr>
        <w:pStyle w:val="a9"/>
        <w:spacing w:line="276" w:lineRule="auto"/>
        <w:jc w:val="both"/>
        <w:rPr>
          <w:rFonts w:cs="Arial"/>
          <w:color w:val="333333"/>
          <w:sz w:val="21"/>
          <w:szCs w:val="21"/>
          <w:shd w:val="clear" w:color="auto" w:fill="FFFFFF"/>
        </w:rPr>
      </w:pPr>
      <w:r w:rsidRPr="00737B48">
        <w:rPr>
          <w:rFonts w:cs="Arial"/>
          <w:color w:val="333333"/>
          <w:sz w:val="21"/>
          <w:szCs w:val="21"/>
          <w:shd w:val="clear" w:color="auto" w:fill="FFFFFF"/>
        </w:rPr>
        <w:t>Elverfeldt A.V.,</w:t>
      </w:r>
      <w:r>
        <w:rPr>
          <w:rFonts w:cs="Arial"/>
          <w:color w:val="333333"/>
          <w:sz w:val="21"/>
          <w:szCs w:val="21"/>
          <w:shd w:val="clear" w:color="auto" w:fill="FFFFFF"/>
        </w:rPr>
        <w:t xml:space="preserve"> </w:t>
      </w:r>
      <w:r w:rsidRPr="00737B48">
        <w:rPr>
          <w:rFonts w:cs="Arial"/>
          <w:color w:val="333333"/>
          <w:sz w:val="21"/>
          <w:szCs w:val="21"/>
          <w:shd w:val="clear" w:color="auto" w:fill="FFFFFF"/>
        </w:rPr>
        <w:t>Performance Appraisal-how to improve its effectiveness,</w:t>
      </w:r>
      <w:r>
        <w:rPr>
          <w:rFonts w:cs="Arial"/>
          <w:color w:val="333333"/>
          <w:sz w:val="21"/>
          <w:szCs w:val="21"/>
          <w:shd w:val="clear" w:color="auto" w:fill="FFFFFF"/>
        </w:rPr>
        <w:t xml:space="preserve"> </w:t>
      </w:r>
      <w:r w:rsidRPr="00737B48">
        <w:rPr>
          <w:rFonts w:cs="Arial"/>
          <w:color w:val="333333"/>
          <w:sz w:val="21"/>
          <w:szCs w:val="21"/>
          <w:shd w:val="clear" w:color="auto" w:fill="FFFFFF"/>
        </w:rPr>
        <w:t xml:space="preserve">University of </w:t>
      </w:r>
      <w:r w:rsidRPr="00737B48">
        <w:rPr>
          <w:rFonts w:cs="Arial"/>
          <w:color w:val="333333"/>
          <w:sz w:val="21"/>
          <w:szCs w:val="21"/>
          <w:shd w:val="clear" w:color="auto" w:fill="FFFFFF"/>
        </w:rPr>
        <w:t>Twenty, Enschede</w:t>
      </w:r>
      <w:r w:rsidRPr="00737B48">
        <w:rPr>
          <w:rFonts w:cs="Arial"/>
          <w:color w:val="333333"/>
          <w:sz w:val="21"/>
          <w:szCs w:val="21"/>
          <w:shd w:val="clear" w:color="auto" w:fill="FFFFFF"/>
        </w:rPr>
        <w:t>,</w:t>
      </w:r>
      <w:r>
        <w:rPr>
          <w:rFonts w:cs="Arial"/>
          <w:color w:val="333333"/>
          <w:sz w:val="21"/>
          <w:szCs w:val="21"/>
          <w:shd w:val="clear" w:color="auto" w:fill="FFFFFF"/>
        </w:rPr>
        <w:t xml:space="preserve"> </w:t>
      </w:r>
      <w:r w:rsidRPr="00737B48">
        <w:rPr>
          <w:rFonts w:cs="Arial"/>
          <w:color w:val="333333"/>
          <w:sz w:val="21"/>
          <w:szCs w:val="21"/>
          <w:shd w:val="clear" w:color="auto" w:fill="FFFFFF"/>
        </w:rPr>
        <w:t xml:space="preserve">2005 </w:t>
      </w:r>
    </w:p>
    <w:p w14:paraId="5E006B1F" w14:textId="2B0A47D8" w:rsidR="001C2ABB" w:rsidRDefault="001C2ABB" w:rsidP="00661EBE">
      <w:pPr>
        <w:pStyle w:val="a9"/>
        <w:spacing w:line="276" w:lineRule="auto"/>
        <w:jc w:val="both"/>
        <w:rPr>
          <w:rFonts w:cs="Arial"/>
          <w:color w:val="333333"/>
          <w:sz w:val="21"/>
          <w:szCs w:val="21"/>
          <w:shd w:val="clear" w:color="auto" w:fill="FFFFFF"/>
        </w:rPr>
      </w:pPr>
      <w:r>
        <w:rPr>
          <w:rFonts w:cs="Arial"/>
          <w:color w:val="222222"/>
          <w:sz w:val="20"/>
          <w:shd w:val="clear" w:color="auto" w:fill="FFFFFF"/>
        </w:rPr>
        <w:t>Griggs R. Factors that Affect the Alignment of Performance Management of Leaders to Achieve Organizational Objectives[J]. 2023</w:t>
      </w:r>
    </w:p>
    <w:p w14:paraId="2B55935C" w14:textId="77777777" w:rsidR="00BB681E" w:rsidRDefault="00BB681E" w:rsidP="00BB681E">
      <w:pPr>
        <w:pStyle w:val="a9"/>
        <w:spacing w:line="276" w:lineRule="auto"/>
        <w:jc w:val="both"/>
        <w:rPr>
          <w:rFonts w:cs="Arial"/>
          <w:color w:val="333333"/>
          <w:sz w:val="21"/>
          <w:szCs w:val="21"/>
          <w:shd w:val="clear" w:color="auto" w:fill="FFFFFF"/>
        </w:rPr>
      </w:pPr>
      <w:r w:rsidRPr="00AA39B3">
        <w:rPr>
          <w:rFonts w:cs="Arial"/>
          <w:color w:val="333333"/>
          <w:sz w:val="21"/>
          <w:szCs w:val="21"/>
          <w:shd w:val="clear" w:color="auto" w:fill="FFFFFF"/>
        </w:rPr>
        <w:t>Guest, D E (1997) Human resource management and performance; a review of the research agenda, The International Journal of Human Resource Management, 8 (3), 263–76</w:t>
      </w:r>
    </w:p>
    <w:p w14:paraId="3D5DA9C6" w14:textId="44D0AA80" w:rsidR="00737B48" w:rsidRDefault="00737B48" w:rsidP="00661EBE">
      <w:pPr>
        <w:pStyle w:val="a9"/>
        <w:spacing w:line="276" w:lineRule="auto"/>
        <w:jc w:val="both"/>
        <w:rPr>
          <w:rFonts w:cs="Arial"/>
          <w:color w:val="333333"/>
          <w:sz w:val="21"/>
          <w:szCs w:val="21"/>
          <w:shd w:val="clear" w:color="auto" w:fill="FFFFFF"/>
        </w:rPr>
      </w:pPr>
      <w:r w:rsidRPr="00737B48">
        <w:rPr>
          <w:rFonts w:cs="Arial"/>
          <w:color w:val="333333"/>
          <w:sz w:val="21"/>
          <w:szCs w:val="21"/>
          <w:shd w:val="clear" w:color="auto" w:fill="FFFFFF"/>
        </w:rPr>
        <w:t>Jafari M. &amp; Bourouni A. &amp; Amiri H. A.,</w:t>
      </w:r>
      <w:r w:rsidR="0029108B">
        <w:rPr>
          <w:rFonts w:cs="Arial"/>
          <w:color w:val="333333"/>
          <w:sz w:val="21"/>
          <w:szCs w:val="21"/>
          <w:shd w:val="clear" w:color="auto" w:fill="FFFFFF"/>
        </w:rPr>
        <w:t xml:space="preserve"> </w:t>
      </w:r>
      <w:r w:rsidRPr="00737B48">
        <w:rPr>
          <w:rFonts w:cs="Arial"/>
          <w:color w:val="333333"/>
          <w:sz w:val="21"/>
          <w:szCs w:val="21"/>
          <w:shd w:val="clear" w:color="auto" w:fill="FFFFFF"/>
        </w:rPr>
        <w:t>A New Framework for selection of the best performance appraisal method,European Journal of Social Sciences,vol.7(3),2009</w:t>
      </w:r>
    </w:p>
    <w:p w14:paraId="1429C818" w14:textId="377E6632" w:rsidR="00BB681E" w:rsidRPr="00AA39B3" w:rsidRDefault="00BB681E" w:rsidP="00661EBE">
      <w:pPr>
        <w:pStyle w:val="a9"/>
        <w:spacing w:line="276" w:lineRule="auto"/>
        <w:jc w:val="both"/>
        <w:rPr>
          <w:rFonts w:cs="Arial"/>
          <w:color w:val="333333"/>
          <w:sz w:val="21"/>
          <w:szCs w:val="21"/>
          <w:shd w:val="clear" w:color="auto" w:fill="FFFFFF"/>
        </w:rPr>
      </w:pPr>
      <w:hyperlink r:id="rId12" w:tooltip="Dominique Jones" w:history="1">
        <w:r w:rsidRPr="00BB681E">
          <w:rPr>
            <w:rFonts w:cs="Arial"/>
            <w:color w:val="333333"/>
            <w:sz w:val="21"/>
            <w:szCs w:val="21"/>
          </w:rPr>
          <w:t>Jones, D.</w:t>
        </w:r>
      </w:hyperlink>
      <w:r w:rsidRPr="00BB681E">
        <w:rPr>
          <w:rFonts w:cs="Arial"/>
          <w:color w:val="333333"/>
          <w:sz w:val="21"/>
          <w:szCs w:val="21"/>
          <w:shd w:val="clear" w:color="auto" w:fill="FFFFFF"/>
        </w:rPr>
        <w:t> (2016), "The future of performance management beyond appraisals", </w:t>
      </w:r>
      <w:hyperlink r:id="rId13" w:history="1">
        <w:r w:rsidRPr="00BB681E">
          <w:rPr>
            <w:rFonts w:cs="Arial"/>
            <w:color w:val="333333"/>
            <w:sz w:val="21"/>
            <w:szCs w:val="21"/>
            <w:shd w:val="clear" w:color="auto" w:fill="FFFFFF"/>
          </w:rPr>
          <w:t>Strategic HR Review</w:t>
        </w:r>
      </w:hyperlink>
      <w:r w:rsidRPr="00BB681E">
        <w:rPr>
          <w:rFonts w:cs="Arial"/>
          <w:color w:val="333333"/>
          <w:sz w:val="21"/>
          <w:szCs w:val="21"/>
          <w:shd w:val="clear" w:color="auto" w:fill="FFFFFF"/>
        </w:rPr>
        <w:t>, Vol. 15 No. 2, pp. 100-102</w:t>
      </w:r>
    </w:p>
    <w:p w14:paraId="7BA42F83" w14:textId="3FC0CAF4" w:rsidR="005E6103" w:rsidRDefault="005E6103" w:rsidP="00661EBE">
      <w:pPr>
        <w:pStyle w:val="a9"/>
        <w:spacing w:line="276" w:lineRule="auto"/>
        <w:jc w:val="both"/>
        <w:rPr>
          <w:rFonts w:cs="Arial"/>
          <w:color w:val="333333"/>
          <w:sz w:val="21"/>
          <w:szCs w:val="21"/>
          <w:shd w:val="clear" w:color="auto" w:fill="FFFFFF"/>
        </w:rPr>
      </w:pPr>
      <w:r w:rsidRPr="00AA39B3">
        <w:rPr>
          <w:rFonts w:cs="Arial"/>
          <w:color w:val="333333"/>
          <w:sz w:val="21"/>
          <w:szCs w:val="21"/>
          <w:shd w:val="clear" w:color="auto" w:fill="FFFFFF"/>
        </w:rPr>
        <w:t>Keegan, A and Francis, H (2010) Practitioner talk: the changing textscape of HRM and emergence of HR business partnership, The International Journal of Human Resource Management, 21 (6), pp 873–98</w:t>
      </w:r>
    </w:p>
    <w:p w14:paraId="6236DBEA" w14:textId="1736E048" w:rsidR="004E0D74" w:rsidRDefault="004E0D74" w:rsidP="00661EBE">
      <w:pPr>
        <w:pStyle w:val="a9"/>
        <w:spacing w:line="276" w:lineRule="auto"/>
        <w:jc w:val="both"/>
        <w:rPr>
          <w:rFonts w:cs="Arial"/>
          <w:color w:val="333333"/>
          <w:sz w:val="21"/>
          <w:szCs w:val="21"/>
          <w:shd w:val="clear" w:color="auto" w:fill="FFFFFF"/>
        </w:rPr>
      </w:pPr>
      <w:r>
        <w:rPr>
          <w:rFonts w:cs="Arial"/>
          <w:color w:val="222222"/>
          <w:sz w:val="20"/>
          <w:shd w:val="clear" w:color="auto" w:fill="FFFFFF"/>
        </w:rPr>
        <w:t>Kumar K. A STUDY ON EMPLOYEE PERFORMANCE APPRAISAL IN INFORMATION TECHNOLOGIES INDUSTRIES IN TRICHY[J]. Scholar: National School of Leadership, 2019, 8(2.1).</w:t>
      </w:r>
    </w:p>
    <w:p w14:paraId="57BDDA8C" w14:textId="2E2CB0FE" w:rsidR="00BB681E" w:rsidRDefault="00BB681E" w:rsidP="00661EBE">
      <w:pPr>
        <w:pStyle w:val="a9"/>
        <w:spacing w:line="276" w:lineRule="auto"/>
        <w:jc w:val="both"/>
        <w:rPr>
          <w:rFonts w:cs="Arial"/>
          <w:color w:val="222222"/>
          <w:sz w:val="20"/>
          <w:shd w:val="clear" w:color="auto" w:fill="FFFFFF"/>
        </w:rPr>
      </w:pPr>
      <w:r>
        <w:rPr>
          <w:rFonts w:cs="Arial"/>
          <w:color w:val="222222"/>
          <w:sz w:val="20"/>
          <w:shd w:val="clear" w:color="auto" w:fill="FFFFFF"/>
        </w:rPr>
        <w:lastRenderedPageBreak/>
        <w:t>Ma, Yining. "Performance Management Appraisal: Approaches in the Private and Public Sectors." </w:t>
      </w:r>
      <w:r>
        <w:rPr>
          <w:rFonts w:cs="Arial"/>
          <w:i/>
          <w:iCs/>
          <w:color w:val="222222"/>
          <w:sz w:val="20"/>
          <w:shd w:val="clear" w:color="auto" w:fill="FFFFFF"/>
        </w:rPr>
        <w:t>2022 6th International Seminar on Education, Management and Social Sciences (ISEMSS 2022)</w:t>
      </w:r>
      <w:r>
        <w:rPr>
          <w:rFonts w:cs="Arial"/>
          <w:color w:val="222222"/>
          <w:sz w:val="20"/>
          <w:shd w:val="clear" w:color="auto" w:fill="FFFFFF"/>
        </w:rPr>
        <w:t>. Atlantis Press, 2022</w:t>
      </w:r>
    </w:p>
    <w:p w14:paraId="3A520FFA" w14:textId="0493114F" w:rsidR="00BB681E" w:rsidRDefault="00BB681E" w:rsidP="00661EBE">
      <w:pPr>
        <w:pStyle w:val="a9"/>
        <w:spacing w:line="276" w:lineRule="auto"/>
        <w:jc w:val="both"/>
        <w:rPr>
          <w:rFonts w:cs="Arial"/>
          <w:color w:val="222222"/>
          <w:sz w:val="20"/>
          <w:shd w:val="clear" w:color="auto" w:fill="FFFFFF"/>
        </w:rPr>
      </w:pPr>
      <w:r>
        <w:rPr>
          <w:rFonts w:cs="Arial"/>
          <w:color w:val="222222"/>
          <w:sz w:val="20"/>
          <w:shd w:val="clear" w:color="auto" w:fill="FFFFFF"/>
        </w:rPr>
        <w:t>Nuraida, Ida. "How to Improve Employee Performance Management for Small and Medium-Sized Enterprises in the Agro-Tourism Sector Based on Service 4.0." </w:t>
      </w:r>
      <w:r>
        <w:rPr>
          <w:rFonts w:cs="Arial"/>
          <w:i/>
          <w:iCs/>
          <w:color w:val="222222"/>
          <w:sz w:val="20"/>
          <w:shd w:val="clear" w:color="auto" w:fill="FFFFFF"/>
        </w:rPr>
        <w:t>3rd Borobudur International Symposium on Humanities and Social Science 2021 (BIS-HSS 2021)</w:t>
      </w:r>
      <w:r>
        <w:rPr>
          <w:rFonts w:cs="Arial"/>
          <w:color w:val="222222"/>
          <w:sz w:val="20"/>
          <w:shd w:val="clear" w:color="auto" w:fill="FFFFFF"/>
        </w:rPr>
        <w:t>. Atlantis Press, 2022</w:t>
      </w:r>
    </w:p>
    <w:p w14:paraId="190BC6FD" w14:textId="2EDB7DBE" w:rsidR="00A22458" w:rsidRDefault="00A22458" w:rsidP="00661EBE">
      <w:pPr>
        <w:pStyle w:val="a9"/>
        <w:spacing w:line="276" w:lineRule="auto"/>
        <w:jc w:val="both"/>
        <w:rPr>
          <w:rFonts w:cs="Arial"/>
          <w:color w:val="222222"/>
          <w:sz w:val="20"/>
          <w:shd w:val="clear" w:color="auto" w:fill="FFFFFF"/>
        </w:rPr>
      </w:pPr>
      <w:r>
        <w:rPr>
          <w:rFonts w:cs="Arial"/>
          <w:color w:val="222222"/>
          <w:sz w:val="20"/>
          <w:shd w:val="clear" w:color="auto" w:fill="FFFFFF"/>
        </w:rPr>
        <w:t>Riyanto S, Endri E, Herlisha N. Effect of work motivation and job satisfaction on employee performance: Mediating role of employee engagement[J]. Problems and Perspectives in Management, 2021, 19(3): 162.</w:t>
      </w:r>
    </w:p>
    <w:p w14:paraId="393D17DC" w14:textId="382EBD29" w:rsidR="00420467" w:rsidRDefault="00420467" w:rsidP="00661EBE">
      <w:pPr>
        <w:pStyle w:val="a9"/>
        <w:spacing w:line="276" w:lineRule="auto"/>
        <w:jc w:val="both"/>
        <w:rPr>
          <w:rFonts w:cs="Arial"/>
          <w:color w:val="222222"/>
          <w:sz w:val="20"/>
          <w:shd w:val="clear" w:color="auto" w:fill="FFFFFF"/>
        </w:rPr>
      </w:pPr>
      <w:r>
        <w:rPr>
          <w:rFonts w:cs="Arial"/>
          <w:color w:val="222222"/>
          <w:sz w:val="20"/>
          <w:shd w:val="clear" w:color="auto" w:fill="FFFFFF"/>
        </w:rPr>
        <w:t>SIONG, YONG YIP. "THE RELATIONSHIP BETWEEN PERFORMANCE APPRAISAL AND REWARDS WITH EMPLOYEE PERFORMANCE MANAGEMENT."</w:t>
      </w:r>
    </w:p>
    <w:p w14:paraId="1DA0D37A" w14:textId="124A5E74" w:rsidR="003C485F" w:rsidRDefault="003C485F" w:rsidP="00661EBE">
      <w:pPr>
        <w:pStyle w:val="a9"/>
        <w:spacing w:line="276" w:lineRule="auto"/>
        <w:jc w:val="both"/>
        <w:rPr>
          <w:rFonts w:cs="Arial"/>
          <w:color w:val="222222"/>
          <w:sz w:val="20"/>
          <w:shd w:val="clear" w:color="auto" w:fill="FFFFFF"/>
        </w:rPr>
      </w:pPr>
      <w:r>
        <w:rPr>
          <w:rFonts w:cs="Arial"/>
          <w:color w:val="222222"/>
          <w:sz w:val="20"/>
          <w:shd w:val="clear" w:color="auto" w:fill="FFFFFF"/>
        </w:rPr>
        <w:t>Sun, Yubo. "Research on Optimization of Management System of Small and Medium-sized Enterprises Based on Key Performance Indicators." </w:t>
      </w:r>
      <w:r>
        <w:rPr>
          <w:rFonts w:cs="Arial"/>
          <w:i/>
          <w:iCs/>
          <w:color w:val="222222"/>
          <w:sz w:val="20"/>
          <w:shd w:val="clear" w:color="auto" w:fill="FFFFFF"/>
        </w:rPr>
        <w:t>SHS Web of Conferences</w:t>
      </w:r>
      <w:r>
        <w:rPr>
          <w:rFonts w:cs="Arial"/>
          <w:color w:val="222222"/>
          <w:sz w:val="20"/>
          <w:shd w:val="clear" w:color="auto" w:fill="FFFFFF"/>
        </w:rPr>
        <w:t>. Vol. 151. EDP Sciences, 2022</w:t>
      </w:r>
    </w:p>
    <w:p w14:paraId="4A1646A1" w14:textId="72F7A2AE" w:rsidR="00420467" w:rsidRDefault="00420467" w:rsidP="00661EBE">
      <w:pPr>
        <w:pStyle w:val="a9"/>
        <w:spacing w:line="276" w:lineRule="auto"/>
        <w:jc w:val="both"/>
        <w:rPr>
          <w:rFonts w:cs="Arial"/>
          <w:color w:val="333333"/>
          <w:sz w:val="21"/>
          <w:szCs w:val="21"/>
          <w:shd w:val="clear" w:color="auto" w:fill="FFFFFF"/>
        </w:rPr>
      </w:pPr>
      <w:r>
        <w:rPr>
          <w:rFonts w:cs="Arial"/>
          <w:color w:val="222222"/>
          <w:sz w:val="20"/>
          <w:shd w:val="clear" w:color="auto" w:fill="FFFFFF"/>
        </w:rPr>
        <w:t>Thanigaiyarasu M R, Selvamani P, Veeramani G. Factors Influencing Employees' Performance Appraisal Fairness And Organizational Commitment Towards Employees’ Turnover Intention In Selected Multi-Speciality Hospitals In Northern Tamilnadu[J]. Journal of Pharmaceutical Negative Results, 2022: 4284-4288</w:t>
      </w:r>
    </w:p>
    <w:p w14:paraId="19F2A22F" w14:textId="4F838072" w:rsidR="00DB15C7" w:rsidRDefault="00DB15C7" w:rsidP="00661EBE">
      <w:pPr>
        <w:pStyle w:val="a9"/>
        <w:spacing w:line="276" w:lineRule="auto"/>
        <w:jc w:val="both"/>
        <w:rPr>
          <w:rFonts w:cs="Arial"/>
          <w:color w:val="222222"/>
          <w:sz w:val="20"/>
          <w:shd w:val="clear" w:color="auto" w:fill="FFFFFF"/>
        </w:rPr>
      </w:pPr>
      <w:r w:rsidRPr="00DB15C7">
        <w:rPr>
          <w:rFonts w:cs="Arial"/>
          <w:color w:val="222222"/>
          <w:sz w:val="20"/>
          <w:shd w:val="clear" w:color="auto" w:fill="FFFFFF"/>
        </w:rPr>
        <w:t>Veerasamy, U., Joseph, M. S., &amp; Parayitam, S. (2023). Green Human Resource Management and Employee Green Behaviour: Participation and Involvement, and Training and Development as Moderators. South Asian Journal of Human Resources Management, 0(0). </w:t>
      </w:r>
      <w:r w:rsidRPr="00DB15C7">
        <w:rPr>
          <w:rFonts w:cs="Arial"/>
          <w:color w:val="222222"/>
          <w:sz w:val="20"/>
          <w:shd w:val="clear" w:color="auto" w:fill="FFFFFF"/>
        </w:rPr>
        <w:t xml:space="preserve"> </w:t>
      </w:r>
    </w:p>
    <w:p w14:paraId="02E3740D" w14:textId="39B803C2" w:rsidR="00D572C9" w:rsidRDefault="00D572C9" w:rsidP="00661EBE">
      <w:pPr>
        <w:pStyle w:val="a9"/>
        <w:spacing w:line="276" w:lineRule="auto"/>
        <w:jc w:val="both"/>
        <w:rPr>
          <w:rFonts w:cs="Arial"/>
          <w:color w:val="222222"/>
          <w:sz w:val="20"/>
          <w:shd w:val="clear" w:color="auto" w:fill="FFFFFF"/>
        </w:rPr>
      </w:pPr>
      <w:r>
        <w:rPr>
          <w:rFonts w:cs="Arial"/>
          <w:color w:val="222222"/>
          <w:sz w:val="20"/>
          <w:shd w:val="clear" w:color="auto" w:fill="FFFFFF"/>
        </w:rPr>
        <w:t>Virgiawan A R, Riyanto S, Endri E. Organizational culture as a mediator motivation and transformational leadership on employee performance[J]. Academic Journal of Interdisciplinary Studies, 2021, 10(3): 67-79.</w:t>
      </w:r>
    </w:p>
    <w:p w14:paraId="6374FBAC" w14:textId="2877B666" w:rsidR="00D572C9" w:rsidRPr="00DB15C7" w:rsidRDefault="00D572C9" w:rsidP="00661EBE">
      <w:pPr>
        <w:pStyle w:val="a9"/>
        <w:spacing w:line="276" w:lineRule="auto"/>
        <w:jc w:val="both"/>
        <w:rPr>
          <w:rFonts w:cs="Arial"/>
          <w:color w:val="222222"/>
          <w:sz w:val="20"/>
          <w:shd w:val="clear" w:color="auto" w:fill="FFFFFF"/>
        </w:rPr>
      </w:pPr>
      <w:r>
        <w:rPr>
          <w:rFonts w:cs="Arial"/>
          <w:color w:val="222222"/>
          <w:sz w:val="20"/>
          <w:shd w:val="clear" w:color="auto" w:fill="FFFFFF"/>
        </w:rPr>
        <w:t>Vyas, R., Kalla, N., &amp; Joshi, H. Understanding the Foundations of Effective Performance Management Systems: Lessons for Human Resource Leaders. 2021</w:t>
      </w:r>
    </w:p>
    <w:p w14:paraId="6612C2FD" w14:textId="1530FF02" w:rsidR="004F6B37" w:rsidRDefault="00BB681E" w:rsidP="00661EBE">
      <w:pPr>
        <w:pStyle w:val="a9"/>
        <w:spacing w:line="276" w:lineRule="auto"/>
        <w:jc w:val="both"/>
        <w:rPr>
          <w:rFonts w:cs="Arial"/>
          <w:color w:val="333333"/>
          <w:sz w:val="21"/>
          <w:szCs w:val="21"/>
          <w:shd w:val="clear" w:color="auto" w:fill="FFFFFF"/>
        </w:rPr>
      </w:pPr>
      <w:hyperlink r:id="rId14" w:history="1">
        <w:r w:rsidRPr="009A5E63">
          <w:rPr>
            <w:rStyle w:val="aa"/>
            <w:rFonts w:cs="Arial"/>
            <w:sz w:val="21"/>
            <w:szCs w:val="21"/>
            <w:shd w:val="clear" w:color="auto" w:fill="FFFFFF"/>
          </w:rPr>
          <w:t>https://www.archermind.com/hongzos</w:t>
        </w:r>
      </w:hyperlink>
    </w:p>
    <w:sectPr w:rsidR="004F6B37" w:rsidSect="007D78E4">
      <w:pgSz w:w="11906" w:h="16838"/>
      <w:pgMar w:top="1440" w:right="1800" w:bottom="1440" w:left="1800" w:header="851" w:footer="992" w:gutter="0"/>
      <w:pgNumType w:start="1"/>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2A4C03" w14:textId="77777777" w:rsidR="00191A46" w:rsidRDefault="00191A46" w:rsidP="004B47D9">
      <w:r>
        <w:separator/>
      </w:r>
    </w:p>
  </w:endnote>
  <w:endnote w:type="continuationSeparator" w:id="0">
    <w:p w14:paraId="22F80BA3" w14:textId="77777777" w:rsidR="00191A46" w:rsidRDefault="00191A46" w:rsidP="004B47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8629576"/>
      <w:docPartObj>
        <w:docPartGallery w:val="Page Numbers (Bottom of Page)"/>
        <w:docPartUnique/>
      </w:docPartObj>
    </w:sdtPr>
    <w:sdtContent>
      <w:p w14:paraId="505EFEB6" w14:textId="76E8710A" w:rsidR="00367955" w:rsidRDefault="00367955">
        <w:pPr>
          <w:pStyle w:val="a5"/>
          <w:jc w:val="center"/>
        </w:pPr>
        <w:r>
          <w:fldChar w:fldCharType="begin"/>
        </w:r>
        <w:r>
          <w:instrText>PAGE   \* MERGEFORMAT</w:instrText>
        </w:r>
        <w:r>
          <w:fldChar w:fldCharType="separate"/>
        </w:r>
        <w:r>
          <w:rPr>
            <w:lang w:val="zh-CN"/>
          </w:rPr>
          <w:t>2</w:t>
        </w:r>
        <w:r>
          <w:fldChar w:fldCharType="end"/>
        </w:r>
      </w:p>
    </w:sdtContent>
  </w:sdt>
  <w:p w14:paraId="0E892871" w14:textId="6F4BF766" w:rsidR="00AC6BA8" w:rsidRDefault="00AC6BA8">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4999782"/>
      <w:docPartObj>
        <w:docPartGallery w:val="Page Numbers (Bottom of Page)"/>
        <w:docPartUnique/>
      </w:docPartObj>
    </w:sdtPr>
    <w:sdtContent>
      <w:p w14:paraId="017620CB" w14:textId="558347B0" w:rsidR="007D78E4" w:rsidRDefault="007D78E4">
        <w:pPr>
          <w:pStyle w:val="a5"/>
          <w:jc w:val="center"/>
        </w:pPr>
        <w:r>
          <w:fldChar w:fldCharType="begin"/>
        </w:r>
        <w:r>
          <w:instrText>PAGE   \* MERGEFORMAT</w:instrText>
        </w:r>
        <w:r>
          <w:fldChar w:fldCharType="separate"/>
        </w:r>
        <w:r>
          <w:rPr>
            <w:lang w:val="zh-CN"/>
          </w:rPr>
          <w:t>2</w:t>
        </w:r>
        <w:r>
          <w:fldChar w:fldCharType="end"/>
        </w:r>
      </w:p>
    </w:sdtContent>
  </w:sdt>
  <w:p w14:paraId="2E5786F2" w14:textId="39941854" w:rsidR="00AC6BA8" w:rsidRDefault="00AC6BA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8917E" w14:textId="77777777" w:rsidR="00191A46" w:rsidRDefault="00191A46" w:rsidP="004B47D9">
      <w:r>
        <w:separator/>
      </w:r>
    </w:p>
  </w:footnote>
  <w:footnote w:type="continuationSeparator" w:id="0">
    <w:p w14:paraId="57023557" w14:textId="77777777" w:rsidR="00191A46" w:rsidRDefault="00191A46" w:rsidP="004B47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43F6B"/>
    <w:multiLevelType w:val="hybridMultilevel"/>
    <w:tmpl w:val="766A1CB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0E9F2363"/>
    <w:multiLevelType w:val="multilevel"/>
    <w:tmpl w:val="88E0A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D17E7C"/>
    <w:multiLevelType w:val="hybridMultilevel"/>
    <w:tmpl w:val="6130EDFE"/>
    <w:lvl w:ilvl="0" w:tplc="04090011">
      <w:start w:val="1"/>
      <w:numFmt w:val="decimal"/>
      <w:lvlText w:val="%1)"/>
      <w:lvlJc w:val="left"/>
      <w:pPr>
        <w:ind w:left="880" w:hanging="440"/>
      </w:pPr>
    </w:lvl>
    <w:lvl w:ilvl="1" w:tplc="04090019">
      <w:start w:val="1"/>
      <w:numFmt w:val="lowerLetter"/>
      <w:lvlText w:val="%2)"/>
      <w:lvlJc w:val="left"/>
      <w:pPr>
        <w:ind w:left="1320" w:hanging="440"/>
      </w:pPr>
    </w:lvl>
    <w:lvl w:ilvl="2" w:tplc="0409001B" w:tentative="1">
      <w:start w:val="1"/>
      <w:numFmt w:val="lowerRoman"/>
      <w:lvlText w:val="%3."/>
      <w:lvlJc w:val="right"/>
      <w:pPr>
        <w:ind w:left="1760" w:hanging="440"/>
      </w:pPr>
    </w:lvl>
    <w:lvl w:ilvl="3" w:tplc="0409000F" w:tentative="1">
      <w:start w:val="1"/>
      <w:numFmt w:val="decimal"/>
      <w:lvlText w:val="%4."/>
      <w:lvlJc w:val="left"/>
      <w:pPr>
        <w:ind w:left="2200" w:hanging="440"/>
      </w:pPr>
    </w:lvl>
    <w:lvl w:ilvl="4" w:tplc="04090019" w:tentative="1">
      <w:start w:val="1"/>
      <w:numFmt w:val="lowerLetter"/>
      <w:lvlText w:val="%5)"/>
      <w:lvlJc w:val="left"/>
      <w:pPr>
        <w:ind w:left="2640" w:hanging="440"/>
      </w:pPr>
    </w:lvl>
    <w:lvl w:ilvl="5" w:tplc="0409001B" w:tentative="1">
      <w:start w:val="1"/>
      <w:numFmt w:val="lowerRoman"/>
      <w:lvlText w:val="%6."/>
      <w:lvlJc w:val="right"/>
      <w:pPr>
        <w:ind w:left="3080" w:hanging="440"/>
      </w:pPr>
    </w:lvl>
    <w:lvl w:ilvl="6" w:tplc="0409000F" w:tentative="1">
      <w:start w:val="1"/>
      <w:numFmt w:val="decimal"/>
      <w:lvlText w:val="%7."/>
      <w:lvlJc w:val="left"/>
      <w:pPr>
        <w:ind w:left="3520" w:hanging="440"/>
      </w:pPr>
    </w:lvl>
    <w:lvl w:ilvl="7" w:tplc="04090019" w:tentative="1">
      <w:start w:val="1"/>
      <w:numFmt w:val="lowerLetter"/>
      <w:lvlText w:val="%8)"/>
      <w:lvlJc w:val="left"/>
      <w:pPr>
        <w:ind w:left="3960" w:hanging="440"/>
      </w:pPr>
    </w:lvl>
    <w:lvl w:ilvl="8" w:tplc="0409001B" w:tentative="1">
      <w:start w:val="1"/>
      <w:numFmt w:val="lowerRoman"/>
      <w:lvlText w:val="%9."/>
      <w:lvlJc w:val="right"/>
      <w:pPr>
        <w:ind w:left="4400" w:hanging="440"/>
      </w:pPr>
    </w:lvl>
  </w:abstractNum>
  <w:abstractNum w:abstractNumId="3" w15:restartNumberingAfterBreak="0">
    <w:nsid w:val="3D2617A1"/>
    <w:multiLevelType w:val="multilevel"/>
    <w:tmpl w:val="7C86A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D210FB"/>
    <w:multiLevelType w:val="hybridMultilevel"/>
    <w:tmpl w:val="59D0FD9C"/>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5" w15:restartNumberingAfterBreak="0">
    <w:nsid w:val="41FA59C3"/>
    <w:multiLevelType w:val="hybridMultilevel"/>
    <w:tmpl w:val="A73C378C"/>
    <w:lvl w:ilvl="0" w:tplc="04090019">
      <w:start w:val="1"/>
      <w:numFmt w:val="lowerLetter"/>
      <w:lvlText w:val="%1)"/>
      <w:lvlJc w:val="left"/>
      <w:pPr>
        <w:ind w:left="440" w:hanging="440"/>
      </w:pPr>
    </w:lvl>
    <w:lvl w:ilvl="1" w:tplc="04090019">
      <w:start w:val="1"/>
      <w:numFmt w:val="lowerLetter"/>
      <w:lvlText w:val="%2)"/>
      <w:lvlJc w:val="left"/>
      <w:pPr>
        <w:ind w:left="880" w:hanging="440"/>
      </w:pPr>
    </w:lvl>
    <w:lvl w:ilvl="2" w:tplc="0409001B">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45D4296F"/>
    <w:multiLevelType w:val="multilevel"/>
    <w:tmpl w:val="99700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907590E"/>
    <w:multiLevelType w:val="hybridMultilevel"/>
    <w:tmpl w:val="D9EAA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60075C"/>
    <w:multiLevelType w:val="multilevel"/>
    <w:tmpl w:val="21BEE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196280"/>
    <w:multiLevelType w:val="hybridMultilevel"/>
    <w:tmpl w:val="B252A854"/>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5DAC6580"/>
    <w:multiLevelType w:val="hybridMultilevel"/>
    <w:tmpl w:val="C544555E"/>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74827EDE"/>
    <w:multiLevelType w:val="hybridMultilevel"/>
    <w:tmpl w:val="C560AFAA"/>
    <w:lvl w:ilvl="0" w:tplc="04090019">
      <w:start w:val="1"/>
      <w:numFmt w:val="lowerLetter"/>
      <w:lvlText w:val="%1)"/>
      <w:lvlJc w:val="left"/>
      <w:pPr>
        <w:ind w:left="1280" w:hanging="440"/>
      </w:pPr>
    </w:lvl>
    <w:lvl w:ilvl="1" w:tplc="04090019" w:tentative="1">
      <w:start w:val="1"/>
      <w:numFmt w:val="lowerLetter"/>
      <w:lvlText w:val="%2)"/>
      <w:lvlJc w:val="left"/>
      <w:pPr>
        <w:ind w:left="1720" w:hanging="440"/>
      </w:pPr>
    </w:lvl>
    <w:lvl w:ilvl="2" w:tplc="0409001B" w:tentative="1">
      <w:start w:val="1"/>
      <w:numFmt w:val="lowerRoman"/>
      <w:lvlText w:val="%3."/>
      <w:lvlJc w:val="right"/>
      <w:pPr>
        <w:ind w:left="2160" w:hanging="440"/>
      </w:pPr>
    </w:lvl>
    <w:lvl w:ilvl="3" w:tplc="0409000F" w:tentative="1">
      <w:start w:val="1"/>
      <w:numFmt w:val="decimal"/>
      <w:lvlText w:val="%4."/>
      <w:lvlJc w:val="left"/>
      <w:pPr>
        <w:ind w:left="2600" w:hanging="440"/>
      </w:pPr>
    </w:lvl>
    <w:lvl w:ilvl="4" w:tplc="04090019" w:tentative="1">
      <w:start w:val="1"/>
      <w:numFmt w:val="lowerLetter"/>
      <w:lvlText w:val="%5)"/>
      <w:lvlJc w:val="left"/>
      <w:pPr>
        <w:ind w:left="3040" w:hanging="440"/>
      </w:pPr>
    </w:lvl>
    <w:lvl w:ilvl="5" w:tplc="0409001B" w:tentative="1">
      <w:start w:val="1"/>
      <w:numFmt w:val="lowerRoman"/>
      <w:lvlText w:val="%6."/>
      <w:lvlJc w:val="right"/>
      <w:pPr>
        <w:ind w:left="3480" w:hanging="440"/>
      </w:pPr>
    </w:lvl>
    <w:lvl w:ilvl="6" w:tplc="0409000F" w:tentative="1">
      <w:start w:val="1"/>
      <w:numFmt w:val="decimal"/>
      <w:lvlText w:val="%7."/>
      <w:lvlJc w:val="left"/>
      <w:pPr>
        <w:ind w:left="3920" w:hanging="440"/>
      </w:pPr>
    </w:lvl>
    <w:lvl w:ilvl="7" w:tplc="04090019" w:tentative="1">
      <w:start w:val="1"/>
      <w:numFmt w:val="lowerLetter"/>
      <w:lvlText w:val="%8)"/>
      <w:lvlJc w:val="left"/>
      <w:pPr>
        <w:ind w:left="4360" w:hanging="440"/>
      </w:pPr>
    </w:lvl>
    <w:lvl w:ilvl="8" w:tplc="0409001B" w:tentative="1">
      <w:start w:val="1"/>
      <w:numFmt w:val="lowerRoman"/>
      <w:lvlText w:val="%9."/>
      <w:lvlJc w:val="right"/>
      <w:pPr>
        <w:ind w:left="4800" w:hanging="440"/>
      </w:pPr>
    </w:lvl>
  </w:abstractNum>
  <w:abstractNum w:abstractNumId="12" w15:restartNumberingAfterBreak="0">
    <w:nsid w:val="771F2010"/>
    <w:multiLevelType w:val="hybridMultilevel"/>
    <w:tmpl w:val="27683518"/>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904874192">
    <w:abstractNumId w:val="1"/>
  </w:num>
  <w:num w:numId="2" w16cid:durableId="1639534515">
    <w:abstractNumId w:val="4"/>
  </w:num>
  <w:num w:numId="3" w16cid:durableId="513303788">
    <w:abstractNumId w:val="8"/>
  </w:num>
  <w:num w:numId="4" w16cid:durableId="1077553105">
    <w:abstractNumId w:val="7"/>
  </w:num>
  <w:num w:numId="5" w16cid:durableId="840003592">
    <w:abstractNumId w:val="3"/>
  </w:num>
  <w:num w:numId="6" w16cid:durableId="1585991247">
    <w:abstractNumId w:val="12"/>
  </w:num>
  <w:num w:numId="7" w16cid:durableId="775834659">
    <w:abstractNumId w:val="6"/>
  </w:num>
  <w:num w:numId="8" w16cid:durableId="1794402187">
    <w:abstractNumId w:val="0"/>
  </w:num>
  <w:num w:numId="9" w16cid:durableId="761294376">
    <w:abstractNumId w:val="9"/>
  </w:num>
  <w:num w:numId="10" w16cid:durableId="1470709852">
    <w:abstractNumId w:val="5"/>
  </w:num>
  <w:num w:numId="11" w16cid:durableId="1090279219">
    <w:abstractNumId w:val="2"/>
  </w:num>
  <w:num w:numId="12" w16cid:durableId="876352715">
    <w:abstractNumId w:val="10"/>
  </w:num>
  <w:num w:numId="13" w16cid:durableId="91077399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8"/>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3D1"/>
    <w:rsid w:val="000052D0"/>
    <w:rsid w:val="00033092"/>
    <w:rsid w:val="00034B34"/>
    <w:rsid w:val="00054212"/>
    <w:rsid w:val="00075100"/>
    <w:rsid w:val="000A0828"/>
    <w:rsid w:val="000D4030"/>
    <w:rsid w:val="00110968"/>
    <w:rsid w:val="001436CE"/>
    <w:rsid w:val="0015347E"/>
    <w:rsid w:val="001575C4"/>
    <w:rsid w:val="001728B3"/>
    <w:rsid w:val="00191A46"/>
    <w:rsid w:val="001C2ABB"/>
    <w:rsid w:val="001C37FD"/>
    <w:rsid w:val="001C3D1F"/>
    <w:rsid w:val="002003C2"/>
    <w:rsid w:val="00210788"/>
    <w:rsid w:val="00260FF7"/>
    <w:rsid w:val="00263C45"/>
    <w:rsid w:val="0029108B"/>
    <w:rsid w:val="00291706"/>
    <w:rsid w:val="002F4BC7"/>
    <w:rsid w:val="00367449"/>
    <w:rsid w:val="00367955"/>
    <w:rsid w:val="003B332C"/>
    <w:rsid w:val="003B715D"/>
    <w:rsid w:val="003C485F"/>
    <w:rsid w:val="003F595C"/>
    <w:rsid w:val="00420467"/>
    <w:rsid w:val="004658C7"/>
    <w:rsid w:val="004B47D9"/>
    <w:rsid w:val="004E0D74"/>
    <w:rsid w:val="004F6B37"/>
    <w:rsid w:val="00510588"/>
    <w:rsid w:val="00550D5A"/>
    <w:rsid w:val="005A5A13"/>
    <w:rsid w:val="005E6103"/>
    <w:rsid w:val="006103B6"/>
    <w:rsid w:val="00632B96"/>
    <w:rsid w:val="006619A8"/>
    <w:rsid w:val="00661EBE"/>
    <w:rsid w:val="006A217E"/>
    <w:rsid w:val="006E354B"/>
    <w:rsid w:val="006E464A"/>
    <w:rsid w:val="0073661B"/>
    <w:rsid w:val="00737B48"/>
    <w:rsid w:val="00743D5C"/>
    <w:rsid w:val="007542F4"/>
    <w:rsid w:val="007553D1"/>
    <w:rsid w:val="007715EA"/>
    <w:rsid w:val="007D78E4"/>
    <w:rsid w:val="00814614"/>
    <w:rsid w:val="008842EF"/>
    <w:rsid w:val="0088687A"/>
    <w:rsid w:val="008A1DE1"/>
    <w:rsid w:val="008E7D78"/>
    <w:rsid w:val="00930C65"/>
    <w:rsid w:val="00977167"/>
    <w:rsid w:val="009C07AF"/>
    <w:rsid w:val="009C6536"/>
    <w:rsid w:val="009F709E"/>
    <w:rsid w:val="00A22458"/>
    <w:rsid w:val="00A36F41"/>
    <w:rsid w:val="00A762EB"/>
    <w:rsid w:val="00A776F2"/>
    <w:rsid w:val="00AA39B3"/>
    <w:rsid w:val="00AC6BA8"/>
    <w:rsid w:val="00B0528B"/>
    <w:rsid w:val="00B12ABB"/>
    <w:rsid w:val="00B26503"/>
    <w:rsid w:val="00B714A2"/>
    <w:rsid w:val="00BB5586"/>
    <w:rsid w:val="00BB681E"/>
    <w:rsid w:val="00BC772E"/>
    <w:rsid w:val="00BD4EB2"/>
    <w:rsid w:val="00BF4DA9"/>
    <w:rsid w:val="00C005FB"/>
    <w:rsid w:val="00C22EF8"/>
    <w:rsid w:val="00C52C0B"/>
    <w:rsid w:val="00C56000"/>
    <w:rsid w:val="00C965DB"/>
    <w:rsid w:val="00D20D31"/>
    <w:rsid w:val="00D572C9"/>
    <w:rsid w:val="00DA3D16"/>
    <w:rsid w:val="00DB15C7"/>
    <w:rsid w:val="00E02CFC"/>
    <w:rsid w:val="00E1608A"/>
    <w:rsid w:val="00E314C4"/>
    <w:rsid w:val="00E46C06"/>
    <w:rsid w:val="00E853D2"/>
    <w:rsid w:val="00EB0B22"/>
    <w:rsid w:val="00EC2392"/>
    <w:rsid w:val="00F04767"/>
    <w:rsid w:val="00F07EEF"/>
    <w:rsid w:val="00F54A5A"/>
    <w:rsid w:val="00F67229"/>
    <w:rsid w:val="00F978DC"/>
    <w:rsid w:val="00FE39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C4FFE6"/>
  <w15:chartTrackingRefBased/>
  <w15:docId w15:val="{49073284-B690-4BBF-86B4-5BCC02E9F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4B47D9"/>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B714A2"/>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1436CE"/>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B47D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B47D9"/>
    <w:rPr>
      <w:sz w:val="18"/>
      <w:szCs w:val="18"/>
    </w:rPr>
  </w:style>
  <w:style w:type="paragraph" w:styleId="a5">
    <w:name w:val="footer"/>
    <w:basedOn w:val="a"/>
    <w:link w:val="a6"/>
    <w:uiPriority w:val="99"/>
    <w:unhideWhenUsed/>
    <w:rsid w:val="004B47D9"/>
    <w:pPr>
      <w:tabs>
        <w:tab w:val="center" w:pos="4153"/>
        <w:tab w:val="right" w:pos="8306"/>
      </w:tabs>
      <w:snapToGrid w:val="0"/>
      <w:jc w:val="left"/>
    </w:pPr>
    <w:rPr>
      <w:sz w:val="18"/>
      <w:szCs w:val="18"/>
    </w:rPr>
  </w:style>
  <w:style w:type="character" w:customStyle="1" w:styleId="a6">
    <w:name w:val="页脚 字符"/>
    <w:basedOn w:val="a0"/>
    <w:link w:val="a5"/>
    <w:uiPriority w:val="99"/>
    <w:rsid w:val="004B47D9"/>
    <w:rPr>
      <w:sz w:val="18"/>
      <w:szCs w:val="18"/>
    </w:rPr>
  </w:style>
  <w:style w:type="character" w:customStyle="1" w:styleId="10">
    <w:name w:val="标题 1 字符"/>
    <w:basedOn w:val="a0"/>
    <w:link w:val="1"/>
    <w:uiPriority w:val="9"/>
    <w:rsid w:val="004B47D9"/>
    <w:rPr>
      <w:b/>
      <w:bCs/>
      <w:kern w:val="44"/>
      <w:sz w:val="44"/>
      <w:szCs w:val="44"/>
    </w:rPr>
  </w:style>
  <w:style w:type="character" w:customStyle="1" w:styleId="20">
    <w:name w:val="标题 2 字符"/>
    <w:basedOn w:val="a0"/>
    <w:link w:val="2"/>
    <w:uiPriority w:val="9"/>
    <w:rsid w:val="00B714A2"/>
    <w:rPr>
      <w:rFonts w:asciiTheme="majorHAnsi" w:eastAsiaTheme="majorEastAsia" w:hAnsiTheme="majorHAnsi" w:cstheme="majorBidi"/>
      <w:b/>
      <w:bCs/>
      <w:sz w:val="32"/>
      <w:szCs w:val="32"/>
    </w:rPr>
  </w:style>
  <w:style w:type="paragraph" w:styleId="a7">
    <w:name w:val="Normal (Web)"/>
    <w:basedOn w:val="a"/>
    <w:uiPriority w:val="99"/>
    <w:unhideWhenUsed/>
    <w:rsid w:val="00075100"/>
    <w:pPr>
      <w:widowControl/>
      <w:spacing w:before="100" w:beforeAutospacing="1" w:after="100" w:afterAutospacing="1"/>
      <w:jc w:val="left"/>
    </w:pPr>
    <w:rPr>
      <w:rFonts w:ascii="宋体" w:eastAsia="宋体" w:hAnsi="宋体" w:cs="宋体"/>
      <w:kern w:val="0"/>
      <w:sz w:val="24"/>
      <w:szCs w:val="24"/>
    </w:rPr>
  </w:style>
  <w:style w:type="paragraph" w:styleId="a8">
    <w:name w:val="List Paragraph"/>
    <w:basedOn w:val="a"/>
    <w:uiPriority w:val="34"/>
    <w:qFormat/>
    <w:rsid w:val="00075100"/>
    <w:pPr>
      <w:ind w:firstLineChars="200" w:firstLine="420"/>
    </w:pPr>
  </w:style>
  <w:style w:type="character" w:customStyle="1" w:styleId="30">
    <w:name w:val="标题 3 字符"/>
    <w:basedOn w:val="a0"/>
    <w:link w:val="3"/>
    <w:uiPriority w:val="9"/>
    <w:rsid w:val="001436CE"/>
    <w:rPr>
      <w:b/>
      <w:bCs/>
      <w:sz w:val="32"/>
      <w:szCs w:val="32"/>
    </w:rPr>
  </w:style>
  <w:style w:type="paragraph" w:styleId="a9">
    <w:name w:val="No Spacing"/>
    <w:uiPriority w:val="1"/>
    <w:qFormat/>
    <w:rsid w:val="00661EBE"/>
    <w:rPr>
      <w:rFonts w:ascii="Arial" w:hAnsi="Arial" w:cs="Times New Roman"/>
      <w:kern w:val="0"/>
      <w:sz w:val="24"/>
      <w:szCs w:val="20"/>
      <w:lang w:val="en-GB" w:eastAsia="en-GB"/>
    </w:rPr>
  </w:style>
  <w:style w:type="character" w:styleId="aa">
    <w:name w:val="Hyperlink"/>
    <w:basedOn w:val="a0"/>
    <w:uiPriority w:val="99"/>
    <w:unhideWhenUsed/>
    <w:rsid w:val="004F6B37"/>
    <w:rPr>
      <w:color w:val="0000FF"/>
      <w:u w:val="single"/>
    </w:rPr>
  </w:style>
  <w:style w:type="character" w:styleId="ab">
    <w:name w:val="Emphasis"/>
    <w:basedOn w:val="a0"/>
    <w:uiPriority w:val="20"/>
    <w:qFormat/>
    <w:rsid w:val="00AA39B3"/>
    <w:rPr>
      <w:i/>
      <w:iCs/>
    </w:rPr>
  </w:style>
  <w:style w:type="character" w:styleId="ac">
    <w:name w:val="Unresolved Mention"/>
    <w:basedOn w:val="a0"/>
    <w:uiPriority w:val="99"/>
    <w:semiHidden/>
    <w:unhideWhenUsed/>
    <w:rsid w:val="00BB681E"/>
    <w:rPr>
      <w:color w:val="605E5C"/>
      <w:shd w:val="clear" w:color="auto" w:fill="E1DFDD"/>
    </w:rPr>
  </w:style>
  <w:style w:type="paragraph" w:styleId="TOC">
    <w:name w:val="TOC Heading"/>
    <w:basedOn w:val="1"/>
    <w:next w:val="a"/>
    <w:uiPriority w:val="39"/>
    <w:unhideWhenUsed/>
    <w:qFormat/>
    <w:rsid w:val="009F709E"/>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9F709E"/>
  </w:style>
  <w:style w:type="paragraph" w:styleId="TOC3">
    <w:name w:val="toc 3"/>
    <w:basedOn w:val="a"/>
    <w:next w:val="a"/>
    <w:autoRedefine/>
    <w:uiPriority w:val="39"/>
    <w:unhideWhenUsed/>
    <w:rsid w:val="009F709E"/>
    <w:pPr>
      <w:ind w:leftChars="400" w:left="840"/>
    </w:pPr>
  </w:style>
  <w:style w:type="paragraph" w:styleId="TOC2">
    <w:name w:val="toc 2"/>
    <w:basedOn w:val="a"/>
    <w:next w:val="a"/>
    <w:autoRedefine/>
    <w:uiPriority w:val="39"/>
    <w:unhideWhenUsed/>
    <w:rsid w:val="00A776F2"/>
    <w:pPr>
      <w:widowControl/>
      <w:spacing w:after="100" w:line="259" w:lineRule="auto"/>
      <w:ind w:left="220"/>
      <w:jc w:val="left"/>
    </w:pPr>
    <w:rPr>
      <w:rFonts w:cs="Times New Roman"/>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209558">
      <w:bodyDiv w:val="1"/>
      <w:marLeft w:val="0"/>
      <w:marRight w:val="0"/>
      <w:marTop w:val="0"/>
      <w:marBottom w:val="0"/>
      <w:divBdr>
        <w:top w:val="none" w:sz="0" w:space="0" w:color="auto"/>
        <w:left w:val="none" w:sz="0" w:space="0" w:color="auto"/>
        <w:bottom w:val="none" w:sz="0" w:space="0" w:color="auto"/>
        <w:right w:val="none" w:sz="0" w:space="0" w:color="auto"/>
      </w:divBdr>
      <w:divsChild>
        <w:div w:id="511577526">
          <w:marLeft w:val="0"/>
          <w:marRight w:val="0"/>
          <w:marTop w:val="0"/>
          <w:marBottom w:val="0"/>
          <w:divBdr>
            <w:top w:val="single" w:sz="2" w:space="0" w:color="auto"/>
            <w:left w:val="single" w:sz="2" w:space="0" w:color="auto"/>
            <w:bottom w:val="single" w:sz="6" w:space="0" w:color="auto"/>
            <w:right w:val="single" w:sz="2" w:space="0" w:color="auto"/>
          </w:divBdr>
          <w:divsChild>
            <w:div w:id="1569417191">
              <w:marLeft w:val="0"/>
              <w:marRight w:val="0"/>
              <w:marTop w:val="100"/>
              <w:marBottom w:val="100"/>
              <w:divBdr>
                <w:top w:val="single" w:sz="2" w:space="0" w:color="D9D9E3"/>
                <w:left w:val="single" w:sz="2" w:space="0" w:color="D9D9E3"/>
                <w:bottom w:val="single" w:sz="2" w:space="0" w:color="D9D9E3"/>
                <w:right w:val="single" w:sz="2" w:space="0" w:color="D9D9E3"/>
              </w:divBdr>
              <w:divsChild>
                <w:div w:id="523861720">
                  <w:marLeft w:val="0"/>
                  <w:marRight w:val="0"/>
                  <w:marTop w:val="0"/>
                  <w:marBottom w:val="0"/>
                  <w:divBdr>
                    <w:top w:val="single" w:sz="2" w:space="0" w:color="D9D9E3"/>
                    <w:left w:val="single" w:sz="2" w:space="0" w:color="D9D9E3"/>
                    <w:bottom w:val="single" w:sz="2" w:space="0" w:color="D9D9E3"/>
                    <w:right w:val="single" w:sz="2" w:space="0" w:color="D9D9E3"/>
                  </w:divBdr>
                  <w:divsChild>
                    <w:div w:id="1593316908">
                      <w:marLeft w:val="0"/>
                      <w:marRight w:val="0"/>
                      <w:marTop w:val="0"/>
                      <w:marBottom w:val="0"/>
                      <w:divBdr>
                        <w:top w:val="single" w:sz="2" w:space="0" w:color="D9D9E3"/>
                        <w:left w:val="single" w:sz="2" w:space="0" w:color="D9D9E3"/>
                        <w:bottom w:val="single" w:sz="2" w:space="0" w:color="D9D9E3"/>
                        <w:right w:val="single" w:sz="2" w:space="0" w:color="D9D9E3"/>
                      </w:divBdr>
                      <w:divsChild>
                        <w:div w:id="960186766">
                          <w:marLeft w:val="0"/>
                          <w:marRight w:val="0"/>
                          <w:marTop w:val="0"/>
                          <w:marBottom w:val="0"/>
                          <w:divBdr>
                            <w:top w:val="single" w:sz="2" w:space="0" w:color="D9D9E3"/>
                            <w:left w:val="single" w:sz="2" w:space="0" w:color="D9D9E3"/>
                            <w:bottom w:val="single" w:sz="2" w:space="0" w:color="D9D9E3"/>
                            <w:right w:val="single" w:sz="2" w:space="0" w:color="D9D9E3"/>
                          </w:divBdr>
                          <w:divsChild>
                            <w:div w:id="1277056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45006884">
      <w:bodyDiv w:val="1"/>
      <w:marLeft w:val="0"/>
      <w:marRight w:val="0"/>
      <w:marTop w:val="0"/>
      <w:marBottom w:val="0"/>
      <w:divBdr>
        <w:top w:val="none" w:sz="0" w:space="0" w:color="auto"/>
        <w:left w:val="none" w:sz="0" w:space="0" w:color="auto"/>
        <w:bottom w:val="none" w:sz="0" w:space="0" w:color="auto"/>
        <w:right w:val="none" w:sz="0" w:space="0" w:color="auto"/>
      </w:divBdr>
    </w:div>
    <w:div w:id="456142983">
      <w:bodyDiv w:val="1"/>
      <w:marLeft w:val="0"/>
      <w:marRight w:val="0"/>
      <w:marTop w:val="0"/>
      <w:marBottom w:val="0"/>
      <w:divBdr>
        <w:top w:val="none" w:sz="0" w:space="0" w:color="auto"/>
        <w:left w:val="none" w:sz="0" w:space="0" w:color="auto"/>
        <w:bottom w:val="none" w:sz="0" w:space="0" w:color="auto"/>
        <w:right w:val="none" w:sz="0" w:space="0" w:color="auto"/>
      </w:divBdr>
    </w:div>
    <w:div w:id="1560632828">
      <w:bodyDiv w:val="1"/>
      <w:marLeft w:val="0"/>
      <w:marRight w:val="0"/>
      <w:marTop w:val="0"/>
      <w:marBottom w:val="0"/>
      <w:divBdr>
        <w:top w:val="none" w:sz="0" w:space="0" w:color="auto"/>
        <w:left w:val="none" w:sz="0" w:space="0" w:color="auto"/>
        <w:bottom w:val="none" w:sz="0" w:space="0" w:color="auto"/>
        <w:right w:val="none" w:sz="0" w:space="0" w:color="auto"/>
      </w:divBdr>
    </w:div>
    <w:div w:id="1913731690">
      <w:bodyDiv w:val="1"/>
      <w:marLeft w:val="0"/>
      <w:marRight w:val="0"/>
      <w:marTop w:val="0"/>
      <w:marBottom w:val="0"/>
      <w:divBdr>
        <w:top w:val="none" w:sz="0" w:space="0" w:color="auto"/>
        <w:left w:val="none" w:sz="0" w:space="0" w:color="auto"/>
        <w:bottom w:val="none" w:sz="0" w:space="0" w:color="auto"/>
        <w:right w:val="none" w:sz="0" w:space="0" w:color="auto"/>
      </w:divBdr>
    </w:div>
    <w:div w:id="1966613954">
      <w:bodyDiv w:val="1"/>
      <w:marLeft w:val="0"/>
      <w:marRight w:val="0"/>
      <w:marTop w:val="0"/>
      <w:marBottom w:val="0"/>
      <w:divBdr>
        <w:top w:val="none" w:sz="0" w:space="0" w:color="auto"/>
        <w:left w:val="none" w:sz="0" w:space="0" w:color="auto"/>
        <w:bottom w:val="none" w:sz="0" w:space="0" w:color="auto"/>
        <w:right w:val="none" w:sz="0" w:space="0" w:color="auto"/>
      </w:divBdr>
    </w:div>
    <w:div w:id="2096971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emerald.com/insight/publication/issn/1475-4398"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erald.com/insight/search?q=Dominique%20Jon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archermind.com/hongzo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378DE4CF120458585A111074022A573"/>
        <w:category>
          <w:name w:val="常规"/>
          <w:gallery w:val="placeholder"/>
        </w:category>
        <w:types>
          <w:type w:val="bbPlcHdr"/>
        </w:types>
        <w:behaviors>
          <w:behavior w:val="content"/>
        </w:behaviors>
        <w:guid w:val="{B89032D7-69B3-46A0-AEE6-878269546FF3}"/>
      </w:docPartPr>
      <w:docPartBody>
        <w:p w:rsidR="00000000" w:rsidRDefault="006C3E88" w:rsidP="006C3E88">
          <w:pPr>
            <w:pStyle w:val="7378DE4CF120458585A111074022A573"/>
          </w:pPr>
          <w:r>
            <w:rPr>
              <w:lang w:val="zh-CN"/>
            </w:rPr>
            <w:t>键入章标题(第 1 级)</w:t>
          </w:r>
        </w:p>
      </w:docPartBody>
    </w:docPart>
    <w:docPart>
      <w:docPartPr>
        <w:name w:val="70F69F14C4F64B52B87F11B54826CB95"/>
        <w:category>
          <w:name w:val="常规"/>
          <w:gallery w:val="placeholder"/>
        </w:category>
        <w:types>
          <w:type w:val="bbPlcHdr"/>
        </w:types>
        <w:behaviors>
          <w:behavior w:val="content"/>
        </w:behaviors>
        <w:guid w:val="{FF015B2D-4A1E-4B15-9C64-56D933BF6486}"/>
      </w:docPartPr>
      <w:docPartBody>
        <w:p w:rsidR="00000000" w:rsidRDefault="006C3E88" w:rsidP="006C3E88">
          <w:pPr>
            <w:pStyle w:val="70F69F14C4F64B52B87F11B54826CB95"/>
          </w:pPr>
          <w:r>
            <w:rPr>
              <w:lang w:val="zh-CN"/>
            </w:rPr>
            <w:t>键入章标题(第 2 级)</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3E88"/>
    <w:rsid w:val="006C3E88"/>
    <w:rsid w:val="00E245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B939457BF22C479E836867FAF87C6FF1">
    <w:name w:val="B939457BF22C479E836867FAF87C6FF1"/>
    <w:rsid w:val="006C3E88"/>
    <w:pPr>
      <w:widowControl w:val="0"/>
      <w:jc w:val="both"/>
    </w:pPr>
  </w:style>
  <w:style w:type="paragraph" w:customStyle="1" w:styleId="8A7171860E85451A89D67B5AA4B813CC">
    <w:name w:val="8A7171860E85451A89D67B5AA4B813CC"/>
    <w:rsid w:val="006C3E88"/>
    <w:pPr>
      <w:widowControl w:val="0"/>
      <w:jc w:val="both"/>
    </w:pPr>
  </w:style>
  <w:style w:type="paragraph" w:customStyle="1" w:styleId="3A43B450B5A0440C896E0404B66BEC68">
    <w:name w:val="3A43B450B5A0440C896E0404B66BEC68"/>
    <w:rsid w:val="006C3E88"/>
    <w:pPr>
      <w:widowControl w:val="0"/>
      <w:jc w:val="both"/>
    </w:pPr>
  </w:style>
  <w:style w:type="paragraph" w:customStyle="1" w:styleId="7378DE4CF120458585A111074022A573">
    <w:name w:val="7378DE4CF120458585A111074022A573"/>
    <w:rsid w:val="006C3E88"/>
    <w:pPr>
      <w:widowControl w:val="0"/>
      <w:jc w:val="both"/>
    </w:pPr>
  </w:style>
  <w:style w:type="paragraph" w:customStyle="1" w:styleId="70F69F14C4F64B52B87F11B54826CB95">
    <w:name w:val="70F69F14C4F64B52B87F11B54826CB95"/>
    <w:rsid w:val="006C3E88"/>
    <w:pPr>
      <w:widowControl w:val="0"/>
      <w:jc w:val="both"/>
    </w:pPr>
  </w:style>
  <w:style w:type="paragraph" w:customStyle="1" w:styleId="64A3907640014A30A4B7C9BA033500F9">
    <w:name w:val="64A3907640014A30A4B7C9BA033500F9"/>
    <w:rsid w:val="006C3E88"/>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A6FC60-DD73-441C-AA71-9261F4B29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747</TotalTime>
  <Pages>11</Pages>
  <Words>3339</Words>
  <Characters>19033</Characters>
  <Application>Microsoft Office Word</Application>
  <DocSecurity>0</DocSecurity>
  <Lines>158</Lines>
  <Paragraphs>44</Paragraphs>
  <ScaleCrop>false</ScaleCrop>
  <Company/>
  <LinksUpToDate>false</LinksUpToDate>
  <CharactersWithSpaces>22328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韩 双焕</dc:creator>
  <cp:keywords/>
  <dc:description/>
  <cp:lastModifiedBy>韩 双焕</cp:lastModifiedBy>
  <cp:revision>149</cp:revision>
  <dcterms:created xsi:type="dcterms:W3CDTF">2023-03-23T14:33:00Z</dcterms:created>
  <dcterms:modified xsi:type="dcterms:W3CDTF">2023-03-26T14:56:00Z</dcterms:modified>
</cp:coreProperties>
</file>