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8B6641" w14:textId="77777777" w:rsidR="00F80878" w:rsidRPr="00F80878" w:rsidRDefault="00F80878" w:rsidP="00D85FB5">
      <w:pPr>
        <w:pStyle w:val="Normal1"/>
        <w:spacing w:line="360" w:lineRule="auto"/>
        <w:jc w:val="center"/>
        <w:rPr>
          <w:rFonts w:ascii="Times New Roman" w:eastAsia="Times New Roman" w:hAnsi="Times New Roman" w:cs="Times New Roman"/>
          <w:b/>
          <w:sz w:val="36"/>
          <w:szCs w:val="36"/>
          <w:u w:val="single"/>
          <w:lang w:val="en-GB"/>
        </w:rPr>
      </w:pPr>
    </w:p>
    <w:p w14:paraId="55DEB2F0" w14:textId="77777777" w:rsidR="00F80878" w:rsidRPr="00F80878" w:rsidRDefault="00F80878" w:rsidP="00D85FB5">
      <w:pPr>
        <w:pStyle w:val="Normal1"/>
        <w:spacing w:line="360" w:lineRule="auto"/>
        <w:jc w:val="center"/>
        <w:rPr>
          <w:rFonts w:ascii="Times New Roman" w:eastAsia="Times New Roman" w:hAnsi="Times New Roman" w:cs="Times New Roman"/>
          <w:b/>
          <w:sz w:val="36"/>
          <w:szCs w:val="36"/>
          <w:u w:val="single"/>
          <w:lang w:val="en-GB"/>
        </w:rPr>
      </w:pPr>
    </w:p>
    <w:p w14:paraId="5B838D88" w14:textId="77777777" w:rsidR="00F80878" w:rsidRPr="00F80878" w:rsidRDefault="00F80878" w:rsidP="00D85FB5">
      <w:pPr>
        <w:pStyle w:val="Normal1"/>
        <w:spacing w:line="360" w:lineRule="auto"/>
        <w:jc w:val="center"/>
        <w:rPr>
          <w:rFonts w:ascii="Times New Roman" w:eastAsia="Times New Roman" w:hAnsi="Times New Roman" w:cs="Times New Roman"/>
          <w:b/>
          <w:sz w:val="36"/>
          <w:szCs w:val="36"/>
          <w:u w:val="single"/>
          <w:lang w:val="en-GB"/>
        </w:rPr>
      </w:pPr>
    </w:p>
    <w:p w14:paraId="60D98D45" w14:textId="77777777" w:rsidR="00F80878" w:rsidRPr="00F80878" w:rsidRDefault="00F80878" w:rsidP="00D85FB5">
      <w:pPr>
        <w:pStyle w:val="Normal1"/>
        <w:spacing w:line="360" w:lineRule="auto"/>
        <w:jc w:val="center"/>
        <w:rPr>
          <w:rFonts w:ascii="Times New Roman" w:eastAsia="Times New Roman" w:hAnsi="Times New Roman" w:cs="Times New Roman"/>
          <w:b/>
          <w:sz w:val="36"/>
          <w:szCs w:val="36"/>
          <w:u w:val="single"/>
          <w:lang w:val="en-GB"/>
        </w:rPr>
      </w:pPr>
    </w:p>
    <w:p w14:paraId="150D7B5E" w14:textId="77777777" w:rsidR="00F80878" w:rsidRPr="00F80878" w:rsidRDefault="00F80878" w:rsidP="00D85FB5">
      <w:pPr>
        <w:pStyle w:val="Normal1"/>
        <w:spacing w:line="360" w:lineRule="auto"/>
        <w:jc w:val="center"/>
        <w:rPr>
          <w:rFonts w:ascii="Times New Roman" w:eastAsia="Times New Roman" w:hAnsi="Times New Roman" w:cs="Times New Roman"/>
          <w:b/>
          <w:sz w:val="36"/>
          <w:szCs w:val="36"/>
          <w:u w:val="single"/>
          <w:lang w:val="en-GB"/>
        </w:rPr>
      </w:pPr>
    </w:p>
    <w:p w14:paraId="41427CD2" w14:textId="77777777" w:rsidR="00F80878" w:rsidRPr="00F80878" w:rsidRDefault="00F80878" w:rsidP="00D85FB5">
      <w:pPr>
        <w:pStyle w:val="Normal1"/>
        <w:spacing w:line="360" w:lineRule="auto"/>
        <w:jc w:val="center"/>
        <w:rPr>
          <w:rFonts w:ascii="Times New Roman" w:eastAsia="Times New Roman" w:hAnsi="Times New Roman" w:cs="Times New Roman"/>
          <w:b/>
          <w:sz w:val="36"/>
          <w:szCs w:val="36"/>
          <w:u w:val="single"/>
          <w:lang w:val="en-GB"/>
        </w:rPr>
      </w:pPr>
    </w:p>
    <w:p w14:paraId="2EBB5C8E" w14:textId="77777777" w:rsidR="00F80878" w:rsidRPr="00F80878" w:rsidRDefault="00F80878" w:rsidP="00D85FB5">
      <w:pPr>
        <w:pStyle w:val="Normal1"/>
        <w:spacing w:line="360" w:lineRule="auto"/>
        <w:jc w:val="center"/>
        <w:rPr>
          <w:rFonts w:ascii="Times New Roman" w:eastAsia="Times New Roman" w:hAnsi="Times New Roman" w:cs="Times New Roman"/>
          <w:b/>
          <w:sz w:val="36"/>
          <w:szCs w:val="36"/>
          <w:u w:val="single"/>
          <w:lang w:val="en-GB"/>
        </w:rPr>
      </w:pPr>
    </w:p>
    <w:p w14:paraId="64DA8C60" w14:textId="77777777" w:rsidR="00F80878" w:rsidRPr="00F80878" w:rsidRDefault="00F80878" w:rsidP="00D85FB5">
      <w:pPr>
        <w:pStyle w:val="Normal1"/>
        <w:spacing w:line="360" w:lineRule="auto"/>
        <w:jc w:val="center"/>
        <w:rPr>
          <w:rFonts w:ascii="Times New Roman" w:eastAsia="Times New Roman" w:hAnsi="Times New Roman" w:cs="Times New Roman"/>
          <w:b/>
          <w:sz w:val="36"/>
          <w:szCs w:val="36"/>
          <w:u w:val="single"/>
          <w:lang w:val="en-GB"/>
        </w:rPr>
      </w:pPr>
    </w:p>
    <w:p w14:paraId="2F482215" w14:textId="77777777" w:rsidR="00F80878" w:rsidRPr="00F80878" w:rsidRDefault="00F80878" w:rsidP="00D85FB5">
      <w:pPr>
        <w:pStyle w:val="Normal1"/>
        <w:spacing w:line="360" w:lineRule="auto"/>
        <w:jc w:val="center"/>
        <w:rPr>
          <w:rFonts w:ascii="Times New Roman" w:eastAsia="Times New Roman" w:hAnsi="Times New Roman" w:cs="Times New Roman"/>
          <w:b/>
          <w:sz w:val="36"/>
          <w:szCs w:val="36"/>
          <w:u w:val="single"/>
          <w:lang w:val="en-GB"/>
        </w:rPr>
      </w:pPr>
    </w:p>
    <w:p w14:paraId="7D5045FC" w14:textId="77777777" w:rsidR="00F80878" w:rsidRPr="00F80878" w:rsidRDefault="00F80878" w:rsidP="00D85FB5">
      <w:pPr>
        <w:pStyle w:val="Normal1"/>
        <w:spacing w:line="360" w:lineRule="auto"/>
        <w:jc w:val="center"/>
        <w:rPr>
          <w:rFonts w:ascii="Times New Roman" w:eastAsia="Times New Roman" w:hAnsi="Times New Roman" w:cs="Times New Roman"/>
          <w:b/>
          <w:sz w:val="36"/>
          <w:szCs w:val="36"/>
          <w:u w:val="single"/>
          <w:lang w:val="en-GB"/>
        </w:rPr>
      </w:pPr>
    </w:p>
    <w:p w14:paraId="0B99C3E5" w14:textId="77777777" w:rsidR="00F80878" w:rsidRPr="00F80878" w:rsidRDefault="00F80878" w:rsidP="00D85FB5">
      <w:pPr>
        <w:pStyle w:val="Normal1"/>
        <w:spacing w:line="360" w:lineRule="auto"/>
        <w:jc w:val="center"/>
        <w:rPr>
          <w:rFonts w:ascii="Times New Roman" w:eastAsia="Times New Roman" w:hAnsi="Times New Roman" w:cs="Times New Roman"/>
          <w:b/>
          <w:sz w:val="36"/>
          <w:szCs w:val="36"/>
          <w:u w:val="single"/>
          <w:lang w:val="en-GB"/>
        </w:rPr>
      </w:pPr>
    </w:p>
    <w:p w14:paraId="24FCD8AC" w14:textId="77777777" w:rsidR="0070739A" w:rsidRPr="00F80878" w:rsidRDefault="00356ADA" w:rsidP="00D85FB5">
      <w:pPr>
        <w:pStyle w:val="Normal1"/>
        <w:spacing w:line="360" w:lineRule="auto"/>
        <w:jc w:val="center"/>
        <w:rPr>
          <w:rFonts w:ascii="Times New Roman" w:eastAsia="Times New Roman" w:hAnsi="Times New Roman" w:cs="Times New Roman"/>
          <w:b/>
          <w:sz w:val="36"/>
          <w:szCs w:val="36"/>
          <w:u w:val="single"/>
          <w:lang w:val="en-GB"/>
        </w:rPr>
      </w:pPr>
      <w:r w:rsidRPr="00F80878">
        <w:rPr>
          <w:rFonts w:ascii="Times New Roman" w:eastAsia="Times New Roman" w:hAnsi="Times New Roman" w:cs="Times New Roman"/>
          <w:b/>
          <w:sz w:val="36"/>
          <w:szCs w:val="36"/>
          <w:u w:val="single"/>
          <w:lang w:val="en-GB"/>
        </w:rPr>
        <w:t>The Regulation of the Dieticians in terms of child care within both Wales and United Kingdom</w:t>
      </w:r>
    </w:p>
    <w:p w14:paraId="131105F8" w14:textId="04546228" w:rsidR="0070739A" w:rsidRPr="00F80878" w:rsidRDefault="00DC12D4" w:rsidP="00F80878">
      <w:pPr>
        <w:pStyle w:val="Normal1"/>
        <w:spacing w:line="360" w:lineRule="auto"/>
        <w:jc w:val="center"/>
        <w:rPr>
          <w:rFonts w:ascii="Times New Roman" w:eastAsia="Times New Roman" w:hAnsi="Times New Roman" w:cs="Times New Roman"/>
          <w:b/>
          <w:i/>
          <w:sz w:val="24"/>
          <w:szCs w:val="24"/>
          <w:lang w:val="en-GB"/>
        </w:rPr>
      </w:pPr>
      <w:r>
        <w:rPr>
          <w:rFonts w:ascii="Times New Roman" w:eastAsia="Times New Roman" w:hAnsi="Times New Roman" w:cs="Times New Roman"/>
          <w:b/>
          <w:i/>
          <w:sz w:val="24"/>
          <w:szCs w:val="24"/>
          <w:lang w:val="en-GB"/>
        </w:rPr>
        <w:t xml:space="preserve">Cristiana </w:t>
      </w:r>
      <w:proofErr w:type="spellStart"/>
      <w:r>
        <w:rPr>
          <w:rFonts w:ascii="Times New Roman" w:eastAsia="Times New Roman" w:hAnsi="Times New Roman" w:cs="Times New Roman"/>
          <w:b/>
          <w:i/>
          <w:sz w:val="24"/>
          <w:szCs w:val="24"/>
          <w:lang w:val="en-GB"/>
        </w:rPr>
        <w:t>Iuliana</w:t>
      </w:r>
      <w:proofErr w:type="spellEnd"/>
      <w:r>
        <w:rPr>
          <w:rFonts w:ascii="Times New Roman" w:eastAsia="Times New Roman" w:hAnsi="Times New Roman" w:cs="Times New Roman"/>
          <w:b/>
          <w:i/>
          <w:sz w:val="24"/>
          <w:szCs w:val="24"/>
          <w:lang w:val="en-GB"/>
        </w:rPr>
        <w:t xml:space="preserve"> Roman</w:t>
      </w:r>
    </w:p>
    <w:p w14:paraId="58E3CB8B" w14:textId="1A43C365" w:rsidR="0070739A" w:rsidRPr="00F80878" w:rsidRDefault="00DC12D4" w:rsidP="00F80878">
      <w:pPr>
        <w:pStyle w:val="Normal1"/>
        <w:spacing w:line="360" w:lineRule="auto"/>
        <w:jc w:val="center"/>
        <w:rPr>
          <w:rFonts w:ascii="Times New Roman" w:eastAsia="Times New Roman" w:hAnsi="Times New Roman" w:cs="Times New Roman"/>
          <w:b/>
          <w:i/>
          <w:sz w:val="24"/>
          <w:szCs w:val="24"/>
          <w:lang w:val="en-GB"/>
        </w:rPr>
      </w:pPr>
      <w:r w:rsidRPr="00DC12D4">
        <w:rPr>
          <w:rFonts w:ascii="Times New Roman" w:hAnsi="Times New Roman" w:cs="Times New Roman"/>
          <w:sz w:val="24"/>
          <w:szCs w:val="24"/>
          <w:lang w:val="en-GB"/>
        </w:rPr>
        <w:t xml:space="preserve">Introduction to Health and Social Care </w:t>
      </w:r>
      <w:r>
        <w:rPr>
          <w:rFonts w:ascii="Times New Roman" w:hAnsi="Times New Roman" w:cs="Times New Roman"/>
          <w:sz w:val="24"/>
          <w:szCs w:val="24"/>
          <w:lang w:val="en-GB"/>
        </w:rPr>
        <w:t>(</w:t>
      </w:r>
      <w:proofErr w:type="spellStart"/>
      <w:r w:rsidRPr="00DC12D4">
        <w:rPr>
          <w:rFonts w:ascii="Times New Roman" w:hAnsi="Times New Roman" w:cs="Times New Roman"/>
          <w:sz w:val="24"/>
          <w:szCs w:val="24"/>
          <w:lang w:val="en-GB"/>
        </w:rPr>
        <w:t>BMHP3002</w:t>
      </w:r>
      <w:proofErr w:type="spellEnd"/>
      <w:r>
        <w:rPr>
          <w:rFonts w:ascii="Times New Roman" w:hAnsi="Times New Roman" w:cs="Times New Roman"/>
          <w:sz w:val="24"/>
          <w:szCs w:val="24"/>
          <w:lang w:val="en-GB"/>
        </w:rPr>
        <w:t>)</w:t>
      </w:r>
      <w:r w:rsidR="00356ADA" w:rsidRPr="00F80878">
        <w:rPr>
          <w:rFonts w:ascii="Times New Roman" w:hAnsi="Times New Roman" w:cs="Times New Roman"/>
          <w:sz w:val="24"/>
          <w:szCs w:val="24"/>
          <w:lang w:val="en-GB"/>
        </w:rPr>
        <w:br w:type="page"/>
      </w:r>
    </w:p>
    <w:p w14:paraId="3604720E" w14:textId="77777777" w:rsidR="00F80878" w:rsidRPr="00F80878" w:rsidRDefault="00F80878" w:rsidP="00F80878">
      <w:pPr>
        <w:pStyle w:val="Heading1"/>
        <w:spacing w:line="360" w:lineRule="auto"/>
        <w:jc w:val="center"/>
        <w:rPr>
          <w:lang w:val="en-GB"/>
        </w:rPr>
      </w:pPr>
      <w:bookmarkStart w:id="0" w:name="_Toc106895018"/>
      <w:r w:rsidRPr="00F80878">
        <w:rPr>
          <w:lang w:val="en-GB"/>
        </w:rPr>
        <w:t>Table of Contents</w:t>
      </w:r>
      <w:bookmarkEnd w:id="0"/>
    </w:p>
    <w:p w14:paraId="639865C4" w14:textId="13FC7BF7" w:rsidR="00F80878" w:rsidRPr="00DC12D4" w:rsidRDefault="00F80878" w:rsidP="00DC12D4">
      <w:pPr>
        <w:pStyle w:val="TOC1"/>
        <w:numPr>
          <w:ilvl w:val="0"/>
          <w:numId w:val="2"/>
        </w:numPr>
        <w:tabs>
          <w:tab w:val="right" w:leader="dot" w:pos="9019"/>
        </w:tabs>
        <w:spacing w:line="360" w:lineRule="auto"/>
        <w:jc w:val="both"/>
        <w:rPr>
          <w:rFonts w:ascii="Times New Roman" w:hAnsi="Times New Roman" w:cs="Times New Roman"/>
          <w:noProof/>
          <w:color w:val="000000" w:themeColor="text1"/>
          <w:sz w:val="24"/>
          <w:szCs w:val="24"/>
          <w:lang w:val="en-GB"/>
        </w:rPr>
      </w:pPr>
      <w:r w:rsidRPr="00DC12D4">
        <w:rPr>
          <w:rFonts w:ascii="Times New Roman" w:hAnsi="Times New Roman" w:cs="Times New Roman"/>
          <w:color w:val="000000" w:themeColor="text1"/>
          <w:sz w:val="24"/>
          <w:szCs w:val="24"/>
          <w:lang w:val="en-GB"/>
        </w:rPr>
        <w:fldChar w:fldCharType="begin"/>
      </w:r>
      <w:r w:rsidRPr="00DC12D4">
        <w:rPr>
          <w:rFonts w:ascii="Times New Roman" w:hAnsi="Times New Roman" w:cs="Times New Roman"/>
          <w:color w:val="000000" w:themeColor="text1"/>
          <w:sz w:val="24"/>
          <w:szCs w:val="24"/>
          <w:lang w:val="en-GB"/>
        </w:rPr>
        <w:instrText xml:space="preserve"> TOC \o "1-3" \h \z \u </w:instrText>
      </w:r>
      <w:r w:rsidRPr="00DC12D4">
        <w:rPr>
          <w:rFonts w:ascii="Times New Roman" w:hAnsi="Times New Roman" w:cs="Times New Roman"/>
          <w:color w:val="000000" w:themeColor="text1"/>
          <w:sz w:val="24"/>
          <w:szCs w:val="24"/>
          <w:lang w:val="en-GB"/>
        </w:rPr>
        <w:fldChar w:fldCharType="separate"/>
      </w:r>
      <w:hyperlink w:anchor="_Toc106895019" w:history="1">
        <w:r w:rsidRPr="00DC12D4">
          <w:rPr>
            <w:rStyle w:val="Hyperlink"/>
            <w:rFonts w:ascii="Times New Roman" w:hAnsi="Times New Roman" w:cs="Times New Roman"/>
            <w:noProof/>
            <w:color w:val="000000" w:themeColor="text1"/>
            <w:sz w:val="24"/>
            <w:szCs w:val="24"/>
            <w:lang w:val="en-GB"/>
          </w:rPr>
          <w:t>Introduction</w:t>
        </w:r>
        <w:r w:rsidRPr="00DC12D4">
          <w:rPr>
            <w:rFonts w:ascii="Times New Roman" w:hAnsi="Times New Roman" w:cs="Times New Roman"/>
            <w:noProof/>
            <w:webHidden/>
            <w:color w:val="000000" w:themeColor="text1"/>
            <w:sz w:val="24"/>
            <w:szCs w:val="24"/>
            <w:lang w:val="en-GB"/>
          </w:rPr>
          <w:tab/>
        </w:r>
        <w:r w:rsidRPr="00DC12D4">
          <w:rPr>
            <w:rFonts w:ascii="Times New Roman" w:hAnsi="Times New Roman" w:cs="Times New Roman"/>
            <w:noProof/>
            <w:webHidden/>
            <w:color w:val="000000" w:themeColor="text1"/>
            <w:sz w:val="24"/>
            <w:szCs w:val="24"/>
            <w:lang w:val="en-GB"/>
          </w:rPr>
          <w:fldChar w:fldCharType="begin"/>
        </w:r>
        <w:r w:rsidRPr="00DC12D4">
          <w:rPr>
            <w:rFonts w:ascii="Times New Roman" w:hAnsi="Times New Roman" w:cs="Times New Roman"/>
            <w:noProof/>
            <w:webHidden/>
            <w:color w:val="000000" w:themeColor="text1"/>
            <w:sz w:val="24"/>
            <w:szCs w:val="24"/>
            <w:lang w:val="en-GB"/>
          </w:rPr>
          <w:instrText xml:space="preserve"> PAGEREF _Toc106895019 \h </w:instrText>
        </w:r>
        <w:r w:rsidRPr="00DC12D4">
          <w:rPr>
            <w:rFonts w:ascii="Times New Roman" w:hAnsi="Times New Roman" w:cs="Times New Roman"/>
            <w:noProof/>
            <w:webHidden/>
            <w:color w:val="000000" w:themeColor="text1"/>
            <w:sz w:val="24"/>
            <w:szCs w:val="24"/>
            <w:lang w:val="en-GB"/>
          </w:rPr>
        </w:r>
        <w:r w:rsidRPr="00DC12D4">
          <w:rPr>
            <w:rFonts w:ascii="Times New Roman" w:hAnsi="Times New Roman" w:cs="Times New Roman"/>
            <w:noProof/>
            <w:webHidden/>
            <w:color w:val="000000" w:themeColor="text1"/>
            <w:sz w:val="24"/>
            <w:szCs w:val="24"/>
            <w:lang w:val="en-GB"/>
          </w:rPr>
          <w:fldChar w:fldCharType="separate"/>
        </w:r>
        <w:r w:rsidRPr="00DC12D4">
          <w:rPr>
            <w:rFonts w:ascii="Times New Roman" w:hAnsi="Times New Roman" w:cs="Times New Roman"/>
            <w:noProof/>
            <w:webHidden/>
            <w:color w:val="000000" w:themeColor="text1"/>
            <w:sz w:val="24"/>
            <w:szCs w:val="24"/>
            <w:lang w:val="en-GB"/>
          </w:rPr>
          <w:t>3</w:t>
        </w:r>
        <w:r w:rsidRPr="00DC12D4">
          <w:rPr>
            <w:rFonts w:ascii="Times New Roman" w:hAnsi="Times New Roman" w:cs="Times New Roman"/>
            <w:noProof/>
            <w:webHidden/>
            <w:color w:val="000000" w:themeColor="text1"/>
            <w:sz w:val="24"/>
            <w:szCs w:val="24"/>
            <w:lang w:val="en-GB"/>
          </w:rPr>
          <w:fldChar w:fldCharType="end"/>
        </w:r>
      </w:hyperlink>
    </w:p>
    <w:p w14:paraId="6884F282" w14:textId="246C55CA" w:rsidR="00F80878" w:rsidRPr="00DC12D4" w:rsidRDefault="00DC12D4" w:rsidP="00F80878">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r>
        <w:rPr>
          <w:color w:val="000000" w:themeColor="text1"/>
        </w:rPr>
        <w:t xml:space="preserve">      2. </w:t>
      </w:r>
      <w:hyperlink w:anchor="_Toc106895020" w:history="1">
        <w:r w:rsidR="00F80878" w:rsidRPr="00DC12D4">
          <w:rPr>
            <w:rStyle w:val="Hyperlink"/>
            <w:rFonts w:ascii="Times New Roman" w:hAnsi="Times New Roman" w:cs="Times New Roman"/>
            <w:noProof/>
            <w:color w:val="000000" w:themeColor="text1"/>
            <w:sz w:val="24"/>
            <w:szCs w:val="24"/>
            <w:lang w:val="en-GB"/>
          </w:rPr>
          <w:t>Discussion</w:t>
        </w:r>
        <w:r w:rsidR="00F80878" w:rsidRPr="00DC12D4">
          <w:rPr>
            <w:rFonts w:ascii="Times New Roman" w:hAnsi="Times New Roman" w:cs="Times New Roman"/>
            <w:noProof/>
            <w:webHidden/>
            <w:color w:val="000000" w:themeColor="text1"/>
            <w:sz w:val="24"/>
            <w:szCs w:val="24"/>
            <w:lang w:val="en-GB"/>
          </w:rPr>
          <w:tab/>
        </w:r>
        <w:r w:rsidR="00F80878" w:rsidRPr="00DC12D4">
          <w:rPr>
            <w:rFonts w:ascii="Times New Roman" w:hAnsi="Times New Roman" w:cs="Times New Roman"/>
            <w:noProof/>
            <w:webHidden/>
            <w:color w:val="000000" w:themeColor="text1"/>
            <w:sz w:val="24"/>
            <w:szCs w:val="24"/>
            <w:lang w:val="en-GB"/>
          </w:rPr>
          <w:fldChar w:fldCharType="begin"/>
        </w:r>
        <w:r w:rsidR="00F80878" w:rsidRPr="00DC12D4">
          <w:rPr>
            <w:rFonts w:ascii="Times New Roman" w:hAnsi="Times New Roman" w:cs="Times New Roman"/>
            <w:noProof/>
            <w:webHidden/>
            <w:color w:val="000000" w:themeColor="text1"/>
            <w:sz w:val="24"/>
            <w:szCs w:val="24"/>
            <w:lang w:val="en-GB"/>
          </w:rPr>
          <w:instrText xml:space="preserve"> PAGEREF _Toc106895020 \h </w:instrText>
        </w:r>
        <w:r w:rsidR="00F80878" w:rsidRPr="00DC12D4">
          <w:rPr>
            <w:rFonts w:ascii="Times New Roman" w:hAnsi="Times New Roman" w:cs="Times New Roman"/>
            <w:noProof/>
            <w:webHidden/>
            <w:color w:val="000000" w:themeColor="text1"/>
            <w:sz w:val="24"/>
            <w:szCs w:val="24"/>
            <w:lang w:val="en-GB"/>
          </w:rPr>
        </w:r>
        <w:r w:rsidR="00F80878" w:rsidRPr="00DC12D4">
          <w:rPr>
            <w:rFonts w:ascii="Times New Roman" w:hAnsi="Times New Roman" w:cs="Times New Roman"/>
            <w:noProof/>
            <w:webHidden/>
            <w:color w:val="000000" w:themeColor="text1"/>
            <w:sz w:val="24"/>
            <w:szCs w:val="24"/>
            <w:lang w:val="en-GB"/>
          </w:rPr>
          <w:fldChar w:fldCharType="separate"/>
        </w:r>
        <w:r w:rsidR="00F80878" w:rsidRPr="00DC12D4">
          <w:rPr>
            <w:rFonts w:ascii="Times New Roman" w:hAnsi="Times New Roman" w:cs="Times New Roman"/>
            <w:noProof/>
            <w:webHidden/>
            <w:color w:val="000000" w:themeColor="text1"/>
            <w:sz w:val="24"/>
            <w:szCs w:val="24"/>
            <w:lang w:val="en-GB"/>
          </w:rPr>
          <w:t>3</w:t>
        </w:r>
        <w:r w:rsidR="00F80878" w:rsidRPr="00DC12D4">
          <w:rPr>
            <w:rFonts w:ascii="Times New Roman" w:hAnsi="Times New Roman" w:cs="Times New Roman"/>
            <w:noProof/>
            <w:webHidden/>
            <w:color w:val="000000" w:themeColor="text1"/>
            <w:sz w:val="24"/>
            <w:szCs w:val="24"/>
            <w:lang w:val="en-GB"/>
          </w:rPr>
          <w:fldChar w:fldCharType="end"/>
        </w:r>
      </w:hyperlink>
    </w:p>
    <w:p w14:paraId="4F584B0E" w14:textId="2E3EDA42" w:rsidR="00F80878" w:rsidRPr="00DC12D4" w:rsidRDefault="00DC12D4" w:rsidP="00F80878">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r>
        <w:rPr>
          <w:color w:val="000000" w:themeColor="text1"/>
        </w:rPr>
        <w:t xml:space="preserve">      3. </w:t>
      </w:r>
      <w:hyperlink w:anchor="_Toc106895023" w:history="1">
        <w:r w:rsidR="00F80878" w:rsidRPr="00DC12D4">
          <w:rPr>
            <w:rStyle w:val="Hyperlink"/>
            <w:rFonts w:ascii="Times New Roman" w:hAnsi="Times New Roman" w:cs="Times New Roman"/>
            <w:noProof/>
            <w:color w:val="000000" w:themeColor="text1"/>
            <w:sz w:val="24"/>
            <w:szCs w:val="24"/>
            <w:lang w:val="en-GB"/>
          </w:rPr>
          <w:t>Conclusion</w:t>
        </w:r>
        <w:r w:rsidR="00F80878" w:rsidRPr="00DC12D4">
          <w:rPr>
            <w:rFonts w:ascii="Times New Roman" w:hAnsi="Times New Roman" w:cs="Times New Roman"/>
            <w:noProof/>
            <w:webHidden/>
            <w:color w:val="000000" w:themeColor="text1"/>
            <w:sz w:val="24"/>
            <w:szCs w:val="24"/>
            <w:lang w:val="en-GB"/>
          </w:rPr>
          <w:tab/>
        </w:r>
        <w:r w:rsidR="00F80878" w:rsidRPr="00DC12D4">
          <w:rPr>
            <w:rFonts w:ascii="Times New Roman" w:hAnsi="Times New Roman" w:cs="Times New Roman"/>
            <w:noProof/>
            <w:webHidden/>
            <w:color w:val="000000" w:themeColor="text1"/>
            <w:sz w:val="24"/>
            <w:szCs w:val="24"/>
            <w:lang w:val="en-GB"/>
          </w:rPr>
          <w:fldChar w:fldCharType="begin"/>
        </w:r>
        <w:r w:rsidR="00F80878" w:rsidRPr="00DC12D4">
          <w:rPr>
            <w:rFonts w:ascii="Times New Roman" w:hAnsi="Times New Roman" w:cs="Times New Roman"/>
            <w:noProof/>
            <w:webHidden/>
            <w:color w:val="000000" w:themeColor="text1"/>
            <w:sz w:val="24"/>
            <w:szCs w:val="24"/>
            <w:lang w:val="en-GB"/>
          </w:rPr>
          <w:instrText xml:space="preserve"> PAGEREF _Toc106895023 \h </w:instrText>
        </w:r>
        <w:r w:rsidR="00F80878" w:rsidRPr="00DC12D4">
          <w:rPr>
            <w:rFonts w:ascii="Times New Roman" w:hAnsi="Times New Roman" w:cs="Times New Roman"/>
            <w:noProof/>
            <w:webHidden/>
            <w:color w:val="000000" w:themeColor="text1"/>
            <w:sz w:val="24"/>
            <w:szCs w:val="24"/>
            <w:lang w:val="en-GB"/>
          </w:rPr>
        </w:r>
        <w:r w:rsidR="00F80878" w:rsidRPr="00DC12D4">
          <w:rPr>
            <w:rFonts w:ascii="Times New Roman" w:hAnsi="Times New Roman" w:cs="Times New Roman"/>
            <w:noProof/>
            <w:webHidden/>
            <w:color w:val="000000" w:themeColor="text1"/>
            <w:sz w:val="24"/>
            <w:szCs w:val="24"/>
            <w:lang w:val="en-GB"/>
          </w:rPr>
          <w:fldChar w:fldCharType="separate"/>
        </w:r>
        <w:r w:rsidR="00F80878" w:rsidRPr="00DC12D4">
          <w:rPr>
            <w:rFonts w:ascii="Times New Roman" w:hAnsi="Times New Roman" w:cs="Times New Roman"/>
            <w:noProof/>
            <w:webHidden/>
            <w:color w:val="000000" w:themeColor="text1"/>
            <w:sz w:val="24"/>
            <w:szCs w:val="24"/>
            <w:lang w:val="en-GB"/>
          </w:rPr>
          <w:t>5</w:t>
        </w:r>
        <w:r w:rsidR="00F80878" w:rsidRPr="00DC12D4">
          <w:rPr>
            <w:rFonts w:ascii="Times New Roman" w:hAnsi="Times New Roman" w:cs="Times New Roman"/>
            <w:noProof/>
            <w:webHidden/>
            <w:color w:val="000000" w:themeColor="text1"/>
            <w:sz w:val="24"/>
            <w:szCs w:val="24"/>
            <w:lang w:val="en-GB"/>
          </w:rPr>
          <w:fldChar w:fldCharType="end"/>
        </w:r>
      </w:hyperlink>
    </w:p>
    <w:p w14:paraId="09442C29" w14:textId="62E465B6" w:rsidR="00F80878" w:rsidRPr="00DC12D4" w:rsidRDefault="00DC12D4" w:rsidP="00F80878">
      <w:pPr>
        <w:pStyle w:val="TOC1"/>
        <w:tabs>
          <w:tab w:val="right" w:leader="dot" w:pos="9019"/>
        </w:tabs>
        <w:spacing w:line="360" w:lineRule="auto"/>
        <w:jc w:val="both"/>
        <w:rPr>
          <w:rFonts w:ascii="Times New Roman" w:hAnsi="Times New Roman" w:cs="Times New Roman"/>
          <w:noProof/>
          <w:color w:val="000000" w:themeColor="text1"/>
          <w:sz w:val="24"/>
          <w:szCs w:val="24"/>
          <w:lang w:val="en-GB"/>
        </w:rPr>
      </w:pPr>
      <w:r>
        <w:rPr>
          <w:color w:val="000000" w:themeColor="text1"/>
        </w:rPr>
        <w:t xml:space="preserve">      4. </w:t>
      </w:r>
      <w:hyperlink w:anchor="_Toc106895024" w:history="1">
        <w:r w:rsidR="00F80878" w:rsidRPr="00DC12D4">
          <w:rPr>
            <w:rStyle w:val="Hyperlink"/>
            <w:rFonts w:ascii="Times New Roman" w:hAnsi="Times New Roman" w:cs="Times New Roman"/>
            <w:noProof/>
            <w:color w:val="000000" w:themeColor="text1"/>
            <w:sz w:val="24"/>
            <w:szCs w:val="24"/>
            <w:lang w:val="en-GB"/>
          </w:rPr>
          <w:t>References</w:t>
        </w:r>
        <w:r w:rsidR="00F80878" w:rsidRPr="00DC12D4">
          <w:rPr>
            <w:rFonts w:ascii="Times New Roman" w:hAnsi="Times New Roman" w:cs="Times New Roman"/>
            <w:noProof/>
            <w:webHidden/>
            <w:color w:val="000000" w:themeColor="text1"/>
            <w:sz w:val="24"/>
            <w:szCs w:val="24"/>
            <w:lang w:val="en-GB"/>
          </w:rPr>
          <w:tab/>
        </w:r>
        <w:r w:rsidR="00F80878" w:rsidRPr="00DC12D4">
          <w:rPr>
            <w:rFonts w:ascii="Times New Roman" w:hAnsi="Times New Roman" w:cs="Times New Roman"/>
            <w:noProof/>
            <w:webHidden/>
            <w:color w:val="000000" w:themeColor="text1"/>
            <w:sz w:val="24"/>
            <w:szCs w:val="24"/>
            <w:lang w:val="en-GB"/>
          </w:rPr>
          <w:fldChar w:fldCharType="begin"/>
        </w:r>
        <w:r w:rsidR="00F80878" w:rsidRPr="00DC12D4">
          <w:rPr>
            <w:rFonts w:ascii="Times New Roman" w:hAnsi="Times New Roman" w:cs="Times New Roman"/>
            <w:noProof/>
            <w:webHidden/>
            <w:color w:val="000000" w:themeColor="text1"/>
            <w:sz w:val="24"/>
            <w:szCs w:val="24"/>
            <w:lang w:val="en-GB"/>
          </w:rPr>
          <w:instrText xml:space="preserve"> PAGEREF _Toc106895024 \h </w:instrText>
        </w:r>
        <w:r w:rsidR="00F80878" w:rsidRPr="00DC12D4">
          <w:rPr>
            <w:rFonts w:ascii="Times New Roman" w:hAnsi="Times New Roman" w:cs="Times New Roman"/>
            <w:noProof/>
            <w:webHidden/>
            <w:color w:val="000000" w:themeColor="text1"/>
            <w:sz w:val="24"/>
            <w:szCs w:val="24"/>
            <w:lang w:val="en-GB"/>
          </w:rPr>
        </w:r>
        <w:r w:rsidR="00F80878" w:rsidRPr="00DC12D4">
          <w:rPr>
            <w:rFonts w:ascii="Times New Roman" w:hAnsi="Times New Roman" w:cs="Times New Roman"/>
            <w:noProof/>
            <w:webHidden/>
            <w:color w:val="000000" w:themeColor="text1"/>
            <w:sz w:val="24"/>
            <w:szCs w:val="24"/>
            <w:lang w:val="en-GB"/>
          </w:rPr>
          <w:fldChar w:fldCharType="separate"/>
        </w:r>
        <w:r w:rsidR="00F80878" w:rsidRPr="00DC12D4">
          <w:rPr>
            <w:rFonts w:ascii="Times New Roman" w:hAnsi="Times New Roman" w:cs="Times New Roman"/>
            <w:noProof/>
            <w:webHidden/>
            <w:color w:val="000000" w:themeColor="text1"/>
            <w:sz w:val="24"/>
            <w:szCs w:val="24"/>
            <w:lang w:val="en-GB"/>
          </w:rPr>
          <w:t>6</w:t>
        </w:r>
        <w:r w:rsidR="00F80878" w:rsidRPr="00DC12D4">
          <w:rPr>
            <w:rFonts w:ascii="Times New Roman" w:hAnsi="Times New Roman" w:cs="Times New Roman"/>
            <w:noProof/>
            <w:webHidden/>
            <w:color w:val="000000" w:themeColor="text1"/>
            <w:sz w:val="24"/>
            <w:szCs w:val="24"/>
            <w:lang w:val="en-GB"/>
          </w:rPr>
          <w:fldChar w:fldCharType="end"/>
        </w:r>
      </w:hyperlink>
    </w:p>
    <w:p w14:paraId="175ECCBB" w14:textId="77777777" w:rsidR="00F80878" w:rsidRPr="00F80878" w:rsidRDefault="00F80878" w:rsidP="00F80878">
      <w:pPr>
        <w:pStyle w:val="Heading1"/>
        <w:spacing w:line="360" w:lineRule="auto"/>
        <w:rPr>
          <w:rFonts w:cs="Times New Roman"/>
          <w:szCs w:val="24"/>
          <w:lang w:val="en-GB"/>
        </w:rPr>
      </w:pPr>
      <w:r w:rsidRPr="00DC12D4">
        <w:rPr>
          <w:rFonts w:cs="Times New Roman"/>
          <w:color w:val="000000" w:themeColor="text1"/>
          <w:szCs w:val="24"/>
          <w:lang w:val="en-GB"/>
        </w:rPr>
        <w:fldChar w:fldCharType="end"/>
      </w:r>
      <w:r w:rsidRPr="00F80878">
        <w:rPr>
          <w:rFonts w:cs="Times New Roman"/>
          <w:szCs w:val="24"/>
          <w:lang w:val="en-GB"/>
        </w:rPr>
        <w:br w:type="page"/>
      </w:r>
    </w:p>
    <w:p w14:paraId="2AE0DF60" w14:textId="77777777" w:rsidR="0070739A" w:rsidRPr="00F80878" w:rsidRDefault="00356ADA" w:rsidP="00D85FB5">
      <w:pPr>
        <w:pStyle w:val="Heading1"/>
        <w:spacing w:line="360" w:lineRule="auto"/>
        <w:rPr>
          <w:lang w:val="en-GB"/>
        </w:rPr>
      </w:pPr>
      <w:bookmarkStart w:id="1" w:name="_Toc106895019"/>
      <w:r w:rsidRPr="00F80878">
        <w:rPr>
          <w:lang w:val="en-GB"/>
        </w:rPr>
        <w:t>Introduction</w:t>
      </w:r>
      <w:bookmarkEnd w:id="1"/>
    </w:p>
    <w:p w14:paraId="0FE63D9F" w14:textId="77777777" w:rsidR="0070739A" w:rsidRPr="00F80878" w:rsidRDefault="00356ADA" w:rsidP="00D85FB5">
      <w:pPr>
        <w:pStyle w:val="Normal1"/>
        <w:spacing w:line="360" w:lineRule="auto"/>
        <w:jc w:val="both"/>
        <w:rPr>
          <w:rFonts w:ascii="Times New Roman" w:eastAsia="Times New Roman" w:hAnsi="Times New Roman" w:cs="Times New Roman"/>
          <w:sz w:val="24"/>
          <w:szCs w:val="24"/>
          <w:lang w:val="en-GB"/>
        </w:rPr>
      </w:pPr>
      <w:r w:rsidRPr="00F80878">
        <w:rPr>
          <w:rFonts w:ascii="Times New Roman" w:eastAsia="Times New Roman" w:hAnsi="Times New Roman" w:cs="Times New Roman"/>
          <w:sz w:val="24"/>
          <w:szCs w:val="24"/>
          <w:lang w:val="en-GB"/>
        </w:rPr>
        <w:t xml:space="preserve">As cited by </w:t>
      </w:r>
      <w:r w:rsidRPr="00F80878">
        <w:rPr>
          <w:rFonts w:ascii="Times New Roman" w:hAnsi="Times New Roman" w:cs="Times New Roman"/>
          <w:color w:val="222222"/>
          <w:sz w:val="24"/>
          <w:szCs w:val="24"/>
          <w:highlight w:val="white"/>
          <w:lang w:val="en-GB"/>
        </w:rPr>
        <w:t xml:space="preserve">Parker, (2021), </w:t>
      </w:r>
      <w:r w:rsidRPr="00F80878">
        <w:rPr>
          <w:rFonts w:ascii="Times New Roman" w:eastAsia="Times New Roman" w:hAnsi="Times New Roman" w:cs="Times New Roman"/>
          <w:sz w:val="24"/>
          <w:szCs w:val="24"/>
          <w:lang w:val="en-GB"/>
        </w:rPr>
        <w:t xml:space="preserve">Child Care is defined as the care and supervision of a large number of children for a specific time, especially the age ranging from two weeks to eighteen years. Child Care is also known as </w:t>
      </w:r>
      <w:r w:rsidR="00F3025E" w:rsidRPr="00F80878">
        <w:rPr>
          <w:rFonts w:ascii="Times New Roman" w:eastAsia="Times New Roman" w:hAnsi="Times New Roman" w:cs="Times New Roman"/>
          <w:sz w:val="24"/>
          <w:szCs w:val="24"/>
          <w:lang w:val="en-GB"/>
        </w:rPr>
        <w:t>day-care</w:t>
      </w:r>
      <w:r w:rsidRPr="00F80878">
        <w:rPr>
          <w:rFonts w:ascii="Times New Roman" w:eastAsia="Times New Roman" w:hAnsi="Times New Roman" w:cs="Times New Roman"/>
          <w:sz w:val="24"/>
          <w:szCs w:val="24"/>
          <w:lang w:val="en-GB"/>
        </w:rPr>
        <w:t xml:space="preserve"> and it concentrates on a wide range of professionals, organisations, activities and social conventions. The main aim of child care is to serve a protected and secure environment for the children. Consequently, the various types of child care are family child care homes, child care centres, preschool programs and school-age programs. In the whole essay, a job role from the health and social care sector such as a dietician is selected in connection to the child care and the ways that have been adapted in monitoring and regulation within two places given Wales and the United Kingdom. Dieticians play an important role in improving the diet of the children by understanding the specific needs and challenges to protect the children from getting sick (</w:t>
      </w:r>
      <w:proofErr w:type="spellStart"/>
      <w:r w:rsidRPr="00F80878">
        <w:rPr>
          <w:rFonts w:ascii="Times New Roman" w:hAnsi="Times New Roman" w:cs="Times New Roman"/>
          <w:color w:val="222222"/>
          <w:sz w:val="24"/>
          <w:szCs w:val="24"/>
          <w:highlight w:val="white"/>
          <w:lang w:val="en-GB"/>
        </w:rPr>
        <w:t>Derouin</w:t>
      </w:r>
      <w:proofErr w:type="spellEnd"/>
      <w:r w:rsidRPr="00F80878">
        <w:rPr>
          <w:rFonts w:ascii="Times New Roman" w:hAnsi="Times New Roman" w:cs="Times New Roman"/>
          <w:color w:val="222222"/>
          <w:sz w:val="24"/>
          <w:szCs w:val="24"/>
          <w:highlight w:val="white"/>
          <w:lang w:val="en-GB"/>
        </w:rPr>
        <w:t xml:space="preserve">, </w:t>
      </w:r>
      <w:r w:rsidRPr="00F80878">
        <w:rPr>
          <w:rFonts w:ascii="Times New Roman" w:hAnsi="Times New Roman" w:cs="Times New Roman"/>
          <w:i/>
          <w:color w:val="222222"/>
          <w:sz w:val="24"/>
          <w:szCs w:val="24"/>
          <w:highlight w:val="white"/>
          <w:lang w:val="en-GB"/>
        </w:rPr>
        <w:t>et al.,</w:t>
      </w:r>
      <w:r w:rsidRPr="00F80878">
        <w:rPr>
          <w:rFonts w:ascii="Times New Roman" w:hAnsi="Times New Roman" w:cs="Times New Roman"/>
          <w:color w:val="222222"/>
          <w:sz w:val="24"/>
          <w:szCs w:val="24"/>
          <w:highlight w:val="white"/>
          <w:lang w:val="en-GB"/>
        </w:rPr>
        <w:t xml:space="preserve"> 2021, p. 249).</w:t>
      </w:r>
      <w:r w:rsidRPr="00F80878">
        <w:rPr>
          <w:rFonts w:ascii="Times New Roman" w:eastAsia="Times New Roman" w:hAnsi="Times New Roman" w:cs="Times New Roman"/>
          <w:sz w:val="24"/>
          <w:szCs w:val="24"/>
          <w:lang w:val="en-GB"/>
        </w:rPr>
        <w:t xml:space="preserve"> In Wales, child care till the age of three and four years is free as they get free child care every week. </w:t>
      </w:r>
    </w:p>
    <w:p w14:paraId="0ED6A4C7" w14:textId="77777777" w:rsidR="0070739A" w:rsidRPr="00F80878" w:rsidRDefault="00356ADA" w:rsidP="00D85FB5">
      <w:pPr>
        <w:pStyle w:val="Heading1"/>
        <w:spacing w:line="360" w:lineRule="auto"/>
        <w:rPr>
          <w:lang w:val="en-GB"/>
        </w:rPr>
      </w:pPr>
      <w:bookmarkStart w:id="2" w:name="_Toc106895020"/>
      <w:r w:rsidRPr="00F80878">
        <w:rPr>
          <w:lang w:val="en-GB"/>
        </w:rPr>
        <w:t>Discussion</w:t>
      </w:r>
      <w:bookmarkEnd w:id="2"/>
    </w:p>
    <w:p w14:paraId="5B7C199E" w14:textId="77777777" w:rsidR="0070739A" w:rsidRPr="00F80878" w:rsidRDefault="00356ADA" w:rsidP="00D85FB5">
      <w:pPr>
        <w:pStyle w:val="Heading1"/>
        <w:spacing w:line="360" w:lineRule="auto"/>
        <w:rPr>
          <w:lang w:val="en-GB"/>
        </w:rPr>
      </w:pPr>
      <w:bookmarkStart w:id="3" w:name="_Toc106895021"/>
      <w:r w:rsidRPr="00F80878">
        <w:rPr>
          <w:lang w:val="en-GB"/>
        </w:rPr>
        <w:t>Evaluation of the selected job role and the way of monitoring and regulating within Wales and United Kingdom</w:t>
      </w:r>
      <w:bookmarkEnd w:id="3"/>
    </w:p>
    <w:p w14:paraId="42EFAC7F" w14:textId="77777777" w:rsidR="0070739A" w:rsidRPr="00F80878" w:rsidRDefault="00356ADA" w:rsidP="00D85FB5">
      <w:pPr>
        <w:pStyle w:val="Normal1"/>
        <w:spacing w:line="360" w:lineRule="auto"/>
        <w:jc w:val="both"/>
        <w:rPr>
          <w:rFonts w:ascii="Times New Roman" w:eastAsia="Times New Roman" w:hAnsi="Times New Roman" w:cs="Times New Roman"/>
          <w:sz w:val="24"/>
          <w:szCs w:val="24"/>
          <w:lang w:val="en-GB"/>
        </w:rPr>
      </w:pPr>
      <w:r w:rsidRPr="00F80878">
        <w:rPr>
          <w:rFonts w:ascii="Times New Roman" w:eastAsia="Times New Roman" w:hAnsi="Times New Roman" w:cs="Times New Roman"/>
          <w:sz w:val="24"/>
          <w:szCs w:val="24"/>
          <w:lang w:val="en-GB"/>
        </w:rPr>
        <w:t xml:space="preserve">According to </w:t>
      </w:r>
      <w:proofErr w:type="spellStart"/>
      <w:r w:rsidRPr="00F80878">
        <w:rPr>
          <w:rFonts w:ascii="Times New Roman" w:hAnsi="Times New Roman" w:cs="Times New Roman"/>
          <w:color w:val="222222"/>
          <w:sz w:val="24"/>
          <w:szCs w:val="24"/>
          <w:highlight w:val="white"/>
          <w:lang w:val="en-GB"/>
        </w:rPr>
        <w:t>Joynes</w:t>
      </w:r>
      <w:proofErr w:type="spellEnd"/>
      <w:r w:rsidRPr="00F80878">
        <w:rPr>
          <w:rFonts w:ascii="Times New Roman" w:hAnsi="Times New Roman" w:cs="Times New Roman"/>
          <w:color w:val="222222"/>
          <w:sz w:val="24"/>
          <w:szCs w:val="24"/>
          <w:highlight w:val="white"/>
          <w:lang w:val="en-GB"/>
        </w:rPr>
        <w:t xml:space="preserve">, (2018, p. 141), </w:t>
      </w:r>
      <w:r w:rsidRPr="00F80878">
        <w:rPr>
          <w:rFonts w:ascii="Times New Roman" w:eastAsia="Times New Roman" w:hAnsi="Times New Roman" w:cs="Times New Roman"/>
          <w:sz w:val="24"/>
          <w:szCs w:val="24"/>
          <w:lang w:val="en-GB"/>
        </w:rPr>
        <w:t xml:space="preserve">Dieticians play a vital role in improving the quality of health of the children from an early age </w:t>
      </w:r>
      <w:r w:rsidR="00D85FB5" w:rsidRPr="00F80878">
        <w:rPr>
          <w:rFonts w:ascii="Times New Roman" w:eastAsia="Times New Roman" w:hAnsi="Times New Roman" w:cs="Times New Roman"/>
          <w:sz w:val="24"/>
          <w:szCs w:val="24"/>
          <w:lang w:val="en-GB"/>
        </w:rPr>
        <w:t>hence;</w:t>
      </w:r>
      <w:r w:rsidRPr="00F80878">
        <w:rPr>
          <w:rFonts w:ascii="Times New Roman" w:eastAsia="Times New Roman" w:hAnsi="Times New Roman" w:cs="Times New Roman"/>
          <w:sz w:val="24"/>
          <w:szCs w:val="24"/>
          <w:lang w:val="en-GB"/>
        </w:rPr>
        <w:t xml:space="preserve"> they do not get affected by any dangerous illness that can cause life risks for them. Under the heading, the role of the dietician in modifying the child care is evaluated at first relating to the places Wales and United Kingdom as mentioned. The responsibilities of a dietician are preparing a healthy and nutritional diet for children, giving proper advice to the parents of children to build in them healthy food habits, monitoring their eating habits of the children and creating diet charts for the children from an early age to save them from getting dangerous diseases (</w:t>
      </w:r>
      <w:proofErr w:type="spellStart"/>
      <w:r w:rsidRPr="00F80878">
        <w:rPr>
          <w:rFonts w:ascii="Times New Roman" w:eastAsia="Times New Roman" w:hAnsi="Times New Roman" w:cs="Times New Roman"/>
          <w:sz w:val="24"/>
          <w:szCs w:val="24"/>
          <w:lang w:val="en-GB"/>
        </w:rPr>
        <w:t>Hennink</w:t>
      </w:r>
      <w:proofErr w:type="spellEnd"/>
      <w:r w:rsidRPr="00F80878">
        <w:rPr>
          <w:rFonts w:ascii="Times New Roman" w:eastAsia="Times New Roman" w:hAnsi="Times New Roman" w:cs="Times New Roman"/>
          <w:sz w:val="24"/>
          <w:szCs w:val="24"/>
          <w:lang w:val="en-GB"/>
        </w:rPr>
        <w:t xml:space="preserve">-Kaminski, </w:t>
      </w:r>
      <w:r w:rsidRPr="00F80878">
        <w:rPr>
          <w:rFonts w:ascii="Times New Roman" w:eastAsia="Times New Roman" w:hAnsi="Times New Roman" w:cs="Times New Roman"/>
          <w:i/>
          <w:sz w:val="24"/>
          <w:szCs w:val="24"/>
          <w:lang w:val="en-GB"/>
        </w:rPr>
        <w:t>et al.</w:t>
      </w:r>
      <w:r w:rsidRPr="00F80878">
        <w:rPr>
          <w:rFonts w:ascii="Times New Roman" w:eastAsia="Times New Roman" w:hAnsi="Times New Roman" w:cs="Times New Roman"/>
          <w:sz w:val="24"/>
          <w:szCs w:val="24"/>
          <w:lang w:val="en-GB"/>
        </w:rPr>
        <w:t xml:space="preserve">, 2018, p. 201). Dieticians encourage the children by preventing them from getting diseases like diabetes, eating disorders, heart blockage, malnutrition, gastrointestinal disease, obesity and renal disease. They arrange nutrition programs and food programs in places like hospitals and schools for the children and their parents as a result parents can understand the right techniques of diet to prevent the children from getting obesity which is a major issue in children at present. </w:t>
      </w:r>
    </w:p>
    <w:p w14:paraId="7FB965C4" w14:textId="77777777" w:rsidR="0070739A" w:rsidRPr="00F80878" w:rsidRDefault="00356ADA" w:rsidP="00D85FB5">
      <w:pPr>
        <w:pStyle w:val="Normal1"/>
        <w:spacing w:line="360" w:lineRule="auto"/>
        <w:jc w:val="both"/>
        <w:rPr>
          <w:rFonts w:ascii="Times New Roman" w:eastAsia="Times New Roman" w:hAnsi="Times New Roman" w:cs="Times New Roman"/>
          <w:sz w:val="24"/>
          <w:szCs w:val="24"/>
          <w:lang w:val="en-GB"/>
        </w:rPr>
      </w:pPr>
      <w:r w:rsidRPr="00F80878">
        <w:rPr>
          <w:rFonts w:ascii="Times New Roman" w:eastAsia="Times New Roman" w:hAnsi="Times New Roman" w:cs="Times New Roman"/>
          <w:sz w:val="24"/>
          <w:szCs w:val="24"/>
          <w:lang w:val="en-GB"/>
        </w:rPr>
        <w:t xml:space="preserve">Dieticians provide nutritional advice to parents of children hence it assists them to live energetic life, safeguard them from getting fragile, well maintenance of the immune system well and reduce the risk of chronic disease. As opined by </w:t>
      </w:r>
      <w:proofErr w:type="spellStart"/>
      <w:r w:rsidRPr="00F80878">
        <w:rPr>
          <w:rFonts w:ascii="Times New Roman" w:hAnsi="Times New Roman" w:cs="Times New Roman"/>
          <w:color w:val="222222"/>
          <w:sz w:val="24"/>
          <w:szCs w:val="24"/>
          <w:highlight w:val="white"/>
          <w:lang w:val="en-GB"/>
        </w:rPr>
        <w:t>Andreyeva</w:t>
      </w:r>
      <w:proofErr w:type="spellEnd"/>
      <w:r w:rsidRPr="00F80878">
        <w:rPr>
          <w:rFonts w:ascii="Times New Roman" w:hAnsi="Times New Roman" w:cs="Times New Roman"/>
          <w:color w:val="222222"/>
          <w:sz w:val="24"/>
          <w:szCs w:val="24"/>
          <w:highlight w:val="white"/>
          <w:lang w:val="en-GB"/>
        </w:rPr>
        <w:t xml:space="preserve">, </w:t>
      </w:r>
      <w:r w:rsidRPr="00F80878">
        <w:rPr>
          <w:rFonts w:ascii="Times New Roman" w:hAnsi="Times New Roman" w:cs="Times New Roman"/>
          <w:i/>
          <w:color w:val="222222"/>
          <w:sz w:val="24"/>
          <w:szCs w:val="24"/>
          <w:highlight w:val="white"/>
          <w:lang w:val="en-GB"/>
        </w:rPr>
        <w:t xml:space="preserve">et al., </w:t>
      </w:r>
      <w:r w:rsidRPr="00F80878">
        <w:rPr>
          <w:rFonts w:ascii="Times New Roman" w:hAnsi="Times New Roman" w:cs="Times New Roman"/>
          <w:color w:val="222222"/>
          <w:sz w:val="24"/>
          <w:szCs w:val="24"/>
          <w:highlight w:val="white"/>
          <w:lang w:val="en-GB"/>
        </w:rPr>
        <w:t xml:space="preserve">(2021, p. 2461), </w:t>
      </w:r>
      <w:r w:rsidRPr="00F80878">
        <w:rPr>
          <w:rFonts w:ascii="Times New Roman" w:eastAsia="Times New Roman" w:hAnsi="Times New Roman" w:cs="Times New Roman"/>
          <w:sz w:val="24"/>
          <w:szCs w:val="24"/>
          <w:lang w:val="en-GB"/>
        </w:rPr>
        <w:t xml:space="preserve">they also support the children in brain, bone and muscle development preventing the child from accidents and injuries. Dieticians play a crucial role in the assessment of nutritional requirements, intake of food and medical conditions based on the child's age. The parents must consult a dietician in situations like food allergies, food intolerances, type 1 and type 2 diabetes, fussy </w:t>
      </w:r>
      <w:proofErr w:type="gramStart"/>
      <w:r w:rsidRPr="00F80878">
        <w:rPr>
          <w:rFonts w:ascii="Times New Roman" w:eastAsia="Times New Roman" w:hAnsi="Times New Roman" w:cs="Times New Roman"/>
          <w:sz w:val="24"/>
          <w:szCs w:val="24"/>
          <w:lang w:val="en-GB"/>
        </w:rPr>
        <w:t>eating</w:t>
      </w:r>
      <w:proofErr w:type="gramEnd"/>
      <w:r w:rsidRPr="00F80878">
        <w:rPr>
          <w:rFonts w:ascii="Times New Roman" w:eastAsia="Times New Roman" w:hAnsi="Times New Roman" w:cs="Times New Roman"/>
          <w:sz w:val="24"/>
          <w:szCs w:val="24"/>
          <w:lang w:val="en-GB"/>
        </w:rPr>
        <w:t xml:space="preserve"> and cancer. Nutritional programs arranged by the dieticians are important because a lack of nutrition in the first two years can slow the rate of the children's physical and mental development. The skills required to become a </w:t>
      </w:r>
      <w:r w:rsidR="00F3025E" w:rsidRPr="00F80878">
        <w:rPr>
          <w:rFonts w:ascii="Times New Roman" w:eastAsia="Times New Roman" w:hAnsi="Times New Roman" w:cs="Times New Roman"/>
          <w:sz w:val="24"/>
          <w:szCs w:val="24"/>
          <w:lang w:val="en-GB"/>
        </w:rPr>
        <w:t>dietician</w:t>
      </w:r>
      <w:r w:rsidRPr="00F80878">
        <w:rPr>
          <w:rFonts w:ascii="Times New Roman" w:eastAsia="Times New Roman" w:hAnsi="Times New Roman" w:cs="Times New Roman"/>
          <w:sz w:val="24"/>
          <w:szCs w:val="24"/>
          <w:lang w:val="en-GB"/>
        </w:rPr>
        <w:t xml:space="preserve"> for children are judgement skills that help to make correct recommendations for a child's eating habits by understanding their needs, decision-making skills encouraging concrete decisions that what food can be suggested for the children and communication skills to have a sense of clarity about the kind of disease the child is facing. Apart from it, a good childcare dietician has excellent analytical skills, compassion skills, listening skills, and organisational and problem-solving skills.</w:t>
      </w:r>
    </w:p>
    <w:p w14:paraId="0682040C" w14:textId="77777777" w:rsidR="0070739A" w:rsidRPr="00F80878" w:rsidRDefault="00356ADA" w:rsidP="00D85FB5">
      <w:pPr>
        <w:pStyle w:val="Normal1"/>
        <w:spacing w:line="360" w:lineRule="auto"/>
        <w:jc w:val="both"/>
        <w:rPr>
          <w:rFonts w:ascii="Times New Roman" w:eastAsia="Times New Roman" w:hAnsi="Times New Roman" w:cs="Times New Roman"/>
          <w:sz w:val="24"/>
          <w:szCs w:val="24"/>
          <w:lang w:val="en-GB"/>
        </w:rPr>
      </w:pPr>
      <w:r w:rsidRPr="00F80878">
        <w:rPr>
          <w:rFonts w:ascii="Times New Roman" w:eastAsia="Times New Roman" w:hAnsi="Times New Roman" w:cs="Times New Roman"/>
          <w:sz w:val="24"/>
          <w:szCs w:val="24"/>
          <w:lang w:val="en-GB"/>
        </w:rPr>
        <w:t xml:space="preserve">In the second part, the role of the dietician in monitoring and regulating the child care of Wales and United Kingdom is described from a broader perspective. According to Seward, </w:t>
      </w:r>
      <w:r w:rsidRPr="00F80878">
        <w:rPr>
          <w:rFonts w:ascii="Times New Roman" w:eastAsia="Times New Roman" w:hAnsi="Times New Roman" w:cs="Times New Roman"/>
          <w:i/>
          <w:sz w:val="24"/>
          <w:szCs w:val="24"/>
          <w:lang w:val="en-GB"/>
        </w:rPr>
        <w:t>et al.,</w:t>
      </w:r>
      <w:r w:rsidRPr="00F80878">
        <w:rPr>
          <w:rFonts w:ascii="Times New Roman" w:eastAsia="Times New Roman" w:hAnsi="Times New Roman" w:cs="Times New Roman"/>
          <w:sz w:val="24"/>
          <w:szCs w:val="24"/>
          <w:lang w:val="en-GB"/>
        </w:rPr>
        <w:t xml:space="preserve"> (2018, p. 611), the way a person can become a dietician in Wales and United Kingdom is by studying a bachelor's or postgraduate degree in dietetics and the degree needs to be approved by the Health and Care Professions Council. In Wales and UK, dieticians play a vital role in translating food-related scientific data into logical dietary advice for the children to support child care. There is a wide range of opportunities for </w:t>
      </w:r>
      <w:r w:rsidR="00F3025E" w:rsidRPr="00F80878">
        <w:rPr>
          <w:rFonts w:ascii="Times New Roman" w:eastAsia="Times New Roman" w:hAnsi="Times New Roman" w:cs="Times New Roman"/>
          <w:sz w:val="24"/>
          <w:szCs w:val="24"/>
          <w:lang w:val="en-GB"/>
        </w:rPr>
        <w:t>dietician</w:t>
      </w:r>
      <w:r w:rsidRPr="00F80878">
        <w:rPr>
          <w:rFonts w:ascii="Times New Roman" w:eastAsia="Times New Roman" w:hAnsi="Times New Roman" w:cs="Times New Roman"/>
          <w:sz w:val="24"/>
          <w:szCs w:val="24"/>
          <w:lang w:val="en-GB"/>
        </w:rPr>
        <w:t xml:space="preserve"> jobs in UK and Wales. Dieticians in UK and Wales help in promoting as well as serving the nutritional well-being of the children, treating disease and preventing the children from getting the disease and providing logical advice based on present scientific evidence to the parents of children. Additionally, they are guiding the parents of children by launching PACEY Cymru which focuses on providing healthy food and drinks to the children of Wales (</w:t>
      </w:r>
      <w:proofErr w:type="spellStart"/>
      <w:r w:rsidRPr="00F80878">
        <w:rPr>
          <w:rFonts w:ascii="Times New Roman" w:hAnsi="Times New Roman" w:cs="Times New Roman"/>
          <w:color w:val="222222"/>
          <w:sz w:val="24"/>
          <w:szCs w:val="24"/>
          <w:highlight w:val="white"/>
          <w:lang w:val="en-GB"/>
        </w:rPr>
        <w:t>Elford</w:t>
      </w:r>
      <w:proofErr w:type="spellEnd"/>
      <w:r w:rsidRPr="00F80878">
        <w:rPr>
          <w:rFonts w:ascii="Times New Roman" w:hAnsi="Times New Roman" w:cs="Times New Roman"/>
          <w:color w:val="222222"/>
          <w:sz w:val="24"/>
          <w:szCs w:val="24"/>
          <w:highlight w:val="white"/>
          <w:lang w:val="en-GB"/>
        </w:rPr>
        <w:t xml:space="preserve">, </w:t>
      </w:r>
      <w:r w:rsidRPr="00F80878">
        <w:rPr>
          <w:rFonts w:ascii="Times New Roman" w:hAnsi="Times New Roman" w:cs="Times New Roman"/>
          <w:i/>
          <w:color w:val="222222"/>
          <w:sz w:val="24"/>
          <w:szCs w:val="24"/>
          <w:highlight w:val="white"/>
          <w:lang w:val="en-GB"/>
        </w:rPr>
        <w:t xml:space="preserve">et al., </w:t>
      </w:r>
      <w:r w:rsidRPr="00F80878">
        <w:rPr>
          <w:rFonts w:ascii="Times New Roman" w:hAnsi="Times New Roman" w:cs="Times New Roman"/>
          <w:color w:val="222222"/>
          <w:sz w:val="24"/>
          <w:szCs w:val="24"/>
          <w:highlight w:val="white"/>
          <w:lang w:val="en-GB"/>
        </w:rPr>
        <w:t>2022, p. 4096).</w:t>
      </w:r>
      <w:r w:rsidRPr="00F80878">
        <w:rPr>
          <w:rFonts w:ascii="Times New Roman" w:eastAsia="Times New Roman" w:hAnsi="Times New Roman" w:cs="Times New Roman"/>
          <w:sz w:val="24"/>
          <w:szCs w:val="24"/>
          <w:lang w:val="en-GB"/>
        </w:rPr>
        <w:t xml:space="preserve">  In these ways, Wales and UK dieticians are playing an essential role in building proper child care.       </w:t>
      </w:r>
    </w:p>
    <w:p w14:paraId="44E1ECF1" w14:textId="77777777" w:rsidR="0070739A" w:rsidRPr="00F80878" w:rsidRDefault="00356ADA" w:rsidP="00D85FB5">
      <w:pPr>
        <w:pStyle w:val="Heading1"/>
        <w:spacing w:line="360" w:lineRule="auto"/>
        <w:rPr>
          <w:lang w:val="en-GB"/>
        </w:rPr>
      </w:pPr>
      <w:bookmarkStart w:id="4" w:name="_Toc106895022"/>
      <w:r w:rsidRPr="00F80878">
        <w:rPr>
          <w:lang w:val="en-GB"/>
        </w:rPr>
        <w:t>Recommendations for improvement with the help of one current and emerging issue in the sector</w:t>
      </w:r>
      <w:bookmarkEnd w:id="4"/>
    </w:p>
    <w:p w14:paraId="2A4BB650" w14:textId="77777777" w:rsidR="00F37293" w:rsidRDefault="00356ADA" w:rsidP="00D85FB5">
      <w:pPr>
        <w:pStyle w:val="Normal1"/>
        <w:spacing w:line="360" w:lineRule="auto"/>
        <w:jc w:val="both"/>
        <w:rPr>
          <w:rFonts w:ascii="Times New Roman" w:eastAsia="Times New Roman" w:hAnsi="Times New Roman" w:cs="Times New Roman"/>
          <w:sz w:val="24"/>
          <w:szCs w:val="24"/>
          <w:lang w:val="en-GB"/>
        </w:rPr>
      </w:pPr>
      <w:r w:rsidRPr="00F80878">
        <w:rPr>
          <w:rFonts w:ascii="Times New Roman" w:eastAsia="Times New Roman" w:hAnsi="Times New Roman" w:cs="Times New Roman"/>
          <w:sz w:val="24"/>
          <w:szCs w:val="24"/>
          <w:lang w:val="en-GB"/>
        </w:rPr>
        <w:t xml:space="preserve">Under this heading, several recommendations are provided to the dieticians of Wales and UK to encourage more and more child care. The dietician of the concerned places must firstly understand the children's necessity of the diet and then based on that they offer a large variety of food choices such as proteins, vegetables, fruits, grains and dairy products. As cited by </w:t>
      </w:r>
      <w:r w:rsidRPr="00F80878">
        <w:rPr>
          <w:rFonts w:ascii="Times New Roman" w:hAnsi="Times New Roman" w:cs="Times New Roman"/>
          <w:color w:val="222222"/>
          <w:sz w:val="24"/>
          <w:szCs w:val="24"/>
          <w:highlight w:val="white"/>
          <w:lang w:val="en-GB"/>
        </w:rPr>
        <w:t>Benjamin-</w:t>
      </w:r>
      <w:proofErr w:type="spellStart"/>
      <w:r w:rsidRPr="00F80878">
        <w:rPr>
          <w:rFonts w:ascii="Times New Roman" w:hAnsi="Times New Roman" w:cs="Times New Roman"/>
          <w:color w:val="222222"/>
          <w:sz w:val="24"/>
          <w:szCs w:val="24"/>
          <w:highlight w:val="white"/>
          <w:lang w:val="en-GB"/>
        </w:rPr>
        <w:t>Neelon</w:t>
      </w:r>
      <w:proofErr w:type="spellEnd"/>
      <w:r w:rsidRPr="00F80878">
        <w:rPr>
          <w:rFonts w:ascii="Times New Roman" w:hAnsi="Times New Roman" w:cs="Times New Roman"/>
          <w:color w:val="222222"/>
          <w:sz w:val="24"/>
          <w:szCs w:val="24"/>
          <w:highlight w:val="white"/>
          <w:lang w:val="en-GB"/>
        </w:rPr>
        <w:t xml:space="preserve">, (2018, p. 1299), </w:t>
      </w:r>
      <w:r w:rsidRPr="00F80878">
        <w:rPr>
          <w:rFonts w:ascii="Times New Roman" w:eastAsia="Times New Roman" w:hAnsi="Times New Roman" w:cs="Times New Roman"/>
          <w:sz w:val="24"/>
          <w:szCs w:val="24"/>
          <w:lang w:val="en-GB"/>
        </w:rPr>
        <w:t xml:space="preserve">consequently, they need to schedule the day-to-day meal and snack times throughout the day for the children. The dieticians of Wales and UK need to add more vegetables and fruit to children's diets by limiting the amount of salty and sweet snacks. Similarly, the dieticians would arrange more nutritional programs, newsletters and other channels of communication to educate and inform the parents of the children about the importance of a healthy diet and the avoidance of it can affect the growth of physical and mental development badly. The school authority of Wales and UK can include the integrated nutrition education for children from a very early age and availability of healthy food in the school canteen as assigned by the educational institution's dietician. </w:t>
      </w:r>
    </w:p>
    <w:p w14:paraId="359DEFF5" w14:textId="77777777" w:rsidR="0070739A" w:rsidRPr="00F80878" w:rsidRDefault="00356ADA" w:rsidP="00D85FB5">
      <w:pPr>
        <w:pStyle w:val="Normal1"/>
        <w:spacing w:line="360" w:lineRule="auto"/>
        <w:jc w:val="both"/>
        <w:rPr>
          <w:rFonts w:ascii="Times New Roman" w:eastAsia="Times New Roman" w:hAnsi="Times New Roman" w:cs="Times New Roman"/>
          <w:sz w:val="24"/>
          <w:szCs w:val="24"/>
          <w:lang w:val="en-GB"/>
        </w:rPr>
      </w:pPr>
      <w:r w:rsidRPr="00F80878">
        <w:rPr>
          <w:rFonts w:ascii="Times New Roman" w:eastAsia="Times New Roman" w:hAnsi="Times New Roman" w:cs="Times New Roman"/>
          <w:sz w:val="24"/>
          <w:szCs w:val="24"/>
          <w:lang w:val="en-GB"/>
        </w:rPr>
        <w:t>The dietician must keep an eye out that there is no availability of junk food on the school premises (</w:t>
      </w:r>
      <w:r w:rsidRPr="00F80878">
        <w:rPr>
          <w:rFonts w:ascii="Times New Roman" w:hAnsi="Times New Roman" w:cs="Times New Roman"/>
          <w:color w:val="222222"/>
          <w:sz w:val="24"/>
          <w:szCs w:val="24"/>
          <w:highlight w:val="white"/>
          <w:lang w:val="en-GB"/>
        </w:rPr>
        <w:t xml:space="preserve">Finch, </w:t>
      </w:r>
      <w:r w:rsidRPr="00F80878">
        <w:rPr>
          <w:rFonts w:ascii="Times New Roman" w:hAnsi="Times New Roman" w:cs="Times New Roman"/>
          <w:i/>
          <w:color w:val="222222"/>
          <w:sz w:val="24"/>
          <w:szCs w:val="24"/>
          <w:highlight w:val="white"/>
          <w:lang w:val="en-GB"/>
        </w:rPr>
        <w:t>et al.</w:t>
      </w:r>
      <w:r w:rsidRPr="00F80878">
        <w:rPr>
          <w:rFonts w:ascii="Times New Roman" w:hAnsi="Times New Roman" w:cs="Times New Roman"/>
          <w:color w:val="222222"/>
          <w:sz w:val="24"/>
          <w:szCs w:val="24"/>
          <w:highlight w:val="white"/>
          <w:lang w:val="en-GB"/>
        </w:rPr>
        <w:t>, 2019, p. 405).</w:t>
      </w:r>
      <w:r w:rsidRPr="00F80878">
        <w:rPr>
          <w:rFonts w:ascii="Times New Roman" w:eastAsia="Times New Roman" w:hAnsi="Times New Roman" w:cs="Times New Roman"/>
          <w:sz w:val="24"/>
          <w:szCs w:val="24"/>
          <w:lang w:val="en-GB"/>
        </w:rPr>
        <w:t xml:space="preserve"> They would recommend a balanced diet for the children, monitor their weight frequently, initiate care plans and keep an eye on the risk factors affecting the children's health. The dieticians of Wales and U</w:t>
      </w:r>
      <w:r w:rsidR="00F37293">
        <w:rPr>
          <w:rFonts w:ascii="Times New Roman" w:eastAsia="Times New Roman" w:hAnsi="Times New Roman" w:cs="Times New Roman"/>
          <w:sz w:val="24"/>
          <w:szCs w:val="24"/>
          <w:lang w:val="en-GB"/>
        </w:rPr>
        <w:t>.</w:t>
      </w:r>
      <w:r w:rsidRPr="00F80878">
        <w:rPr>
          <w:rFonts w:ascii="Times New Roman" w:eastAsia="Times New Roman" w:hAnsi="Times New Roman" w:cs="Times New Roman"/>
          <w:sz w:val="24"/>
          <w:szCs w:val="24"/>
          <w:lang w:val="en-GB"/>
        </w:rPr>
        <w:t>K can provide good hydration techniques for maintaining bodily functions such as the heart, brain, and muscles and lowering the risk of urinary tract infection. These ways can be adapted by the dieticians to help the children in rapid growth and development both mentally and physically, preventing them from getting diseases such as Hepatitis A and B and obesity, and absence of tooth decay problems that add in increasing the opportunities for child care (</w:t>
      </w:r>
      <w:r w:rsidRPr="00F80878">
        <w:rPr>
          <w:rFonts w:ascii="Times New Roman" w:hAnsi="Times New Roman" w:cs="Times New Roman"/>
          <w:color w:val="222222"/>
          <w:sz w:val="24"/>
          <w:szCs w:val="24"/>
          <w:highlight w:val="white"/>
          <w:lang w:val="en-GB"/>
        </w:rPr>
        <w:t>Benjamin-</w:t>
      </w:r>
      <w:proofErr w:type="spellStart"/>
      <w:r w:rsidRPr="00F80878">
        <w:rPr>
          <w:rFonts w:ascii="Times New Roman" w:hAnsi="Times New Roman" w:cs="Times New Roman"/>
          <w:color w:val="222222"/>
          <w:sz w:val="24"/>
          <w:szCs w:val="24"/>
          <w:highlight w:val="white"/>
          <w:lang w:val="en-GB"/>
        </w:rPr>
        <w:t>Neelon</w:t>
      </w:r>
      <w:proofErr w:type="spellEnd"/>
      <w:r w:rsidRPr="00F80878">
        <w:rPr>
          <w:rFonts w:ascii="Times New Roman" w:hAnsi="Times New Roman" w:cs="Times New Roman"/>
          <w:color w:val="222222"/>
          <w:sz w:val="24"/>
          <w:szCs w:val="24"/>
          <w:highlight w:val="white"/>
          <w:lang w:val="en-GB"/>
        </w:rPr>
        <w:t>,</w:t>
      </w:r>
      <w:r w:rsidRPr="00F80878">
        <w:rPr>
          <w:rFonts w:ascii="Times New Roman" w:hAnsi="Times New Roman" w:cs="Times New Roman"/>
          <w:i/>
          <w:color w:val="222222"/>
          <w:sz w:val="24"/>
          <w:szCs w:val="24"/>
          <w:highlight w:val="white"/>
          <w:lang w:val="en-GB"/>
        </w:rPr>
        <w:t xml:space="preserve"> et al.,</w:t>
      </w:r>
      <w:r w:rsidRPr="00F80878">
        <w:rPr>
          <w:rFonts w:ascii="Times New Roman" w:hAnsi="Times New Roman" w:cs="Times New Roman"/>
          <w:color w:val="222222"/>
          <w:sz w:val="24"/>
          <w:szCs w:val="24"/>
          <w:highlight w:val="white"/>
          <w:lang w:val="en-GB"/>
        </w:rPr>
        <w:t xml:space="preserve"> 2018, p. 112).</w:t>
      </w:r>
      <w:r w:rsidRPr="00F80878">
        <w:rPr>
          <w:rFonts w:ascii="Times New Roman" w:eastAsia="Times New Roman" w:hAnsi="Times New Roman" w:cs="Times New Roman"/>
          <w:sz w:val="24"/>
          <w:szCs w:val="24"/>
          <w:lang w:val="en-GB"/>
        </w:rPr>
        <w:t xml:space="preserve"> These ways need to be followed by </w:t>
      </w:r>
      <w:r w:rsidR="00645947" w:rsidRPr="00F80878">
        <w:rPr>
          <w:rFonts w:ascii="Times New Roman" w:eastAsia="Times New Roman" w:hAnsi="Times New Roman" w:cs="Times New Roman"/>
          <w:sz w:val="24"/>
          <w:szCs w:val="24"/>
          <w:lang w:val="en-GB"/>
        </w:rPr>
        <w:t>dieticians</w:t>
      </w:r>
      <w:r w:rsidRPr="00F80878">
        <w:rPr>
          <w:rFonts w:ascii="Times New Roman" w:eastAsia="Times New Roman" w:hAnsi="Times New Roman" w:cs="Times New Roman"/>
          <w:sz w:val="24"/>
          <w:szCs w:val="24"/>
          <w:lang w:val="en-GB"/>
        </w:rPr>
        <w:t xml:space="preserve"> </w:t>
      </w:r>
      <w:proofErr w:type="gramStart"/>
      <w:r w:rsidRPr="00F80878">
        <w:rPr>
          <w:rFonts w:ascii="Times New Roman" w:eastAsia="Times New Roman" w:hAnsi="Times New Roman" w:cs="Times New Roman"/>
          <w:sz w:val="24"/>
          <w:szCs w:val="24"/>
          <w:lang w:val="en-GB"/>
        </w:rPr>
        <w:t>in  U</w:t>
      </w:r>
      <w:r w:rsidR="00645947">
        <w:rPr>
          <w:rFonts w:ascii="Times New Roman" w:eastAsia="Times New Roman" w:hAnsi="Times New Roman" w:cs="Times New Roman"/>
          <w:sz w:val="24"/>
          <w:szCs w:val="24"/>
          <w:lang w:val="en-GB"/>
        </w:rPr>
        <w:t>.</w:t>
      </w:r>
      <w:r w:rsidRPr="00F80878">
        <w:rPr>
          <w:rFonts w:ascii="Times New Roman" w:eastAsia="Times New Roman" w:hAnsi="Times New Roman" w:cs="Times New Roman"/>
          <w:sz w:val="24"/>
          <w:szCs w:val="24"/>
          <w:lang w:val="en-GB"/>
        </w:rPr>
        <w:t>K</w:t>
      </w:r>
      <w:proofErr w:type="gramEnd"/>
      <w:r w:rsidRPr="00F80878">
        <w:rPr>
          <w:rFonts w:ascii="Times New Roman" w:eastAsia="Times New Roman" w:hAnsi="Times New Roman" w:cs="Times New Roman"/>
          <w:sz w:val="24"/>
          <w:szCs w:val="24"/>
          <w:lang w:val="en-GB"/>
        </w:rPr>
        <w:t xml:space="preserve"> and Wales. </w:t>
      </w:r>
    </w:p>
    <w:p w14:paraId="070B5C21" w14:textId="77777777" w:rsidR="0070739A" w:rsidRPr="00F80878" w:rsidRDefault="00356ADA" w:rsidP="00D85FB5">
      <w:pPr>
        <w:pStyle w:val="Heading1"/>
        <w:spacing w:line="360" w:lineRule="auto"/>
        <w:rPr>
          <w:lang w:val="en-GB"/>
        </w:rPr>
      </w:pPr>
      <w:bookmarkStart w:id="5" w:name="_Toc106895023"/>
      <w:r w:rsidRPr="00F80878">
        <w:rPr>
          <w:lang w:val="en-GB"/>
        </w:rPr>
        <w:t>Conclusion</w:t>
      </w:r>
      <w:bookmarkEnd w:id="5"/>
      <w:r w:rsidRPr="00F80878">
        <w:rPr>
          <w:lang w:val="en-GB"/>
        </w:rPr>
        <w:t xml:space="preserve"> </w:t>
      </w:r>
    </w:p>
    <w:p w14:paraId="59DA1476" w14:textId="77777777" w:rsidR="0070739A" w:rsidRPr="00F80878" w:rsidRDefault="00356ADA" w:rsidP="00D85FB5">
      <w:pPr>
        <w:pStyle w:val="Normal1"/>
        <w:spacing w:line="360" w:lineRule="auto"/>
        <w:jc w:val="both"/>
        <w:rPr>
          <w:rFonts w:ascii="Times New Roman" w:eastAsia="Times New Roman" w:hAnsi="Times New Roman" w:cs="Times New Roman"/>
          <w:sz w:val="24"/>
          <w:szCs w:val="24"/>
          <w:lang w:val="en-GB"/>
        </w:rPr>
      </w:pPr>
      <w:r w:rsidRPr="00F80878">
        <w:rPr>
          <w:rFonts w:ascii="Times New Roman" w:eastAsia="Times New Roman" w:hAnsi="Times New Roman" w:cs="Times New Roman"/>
          <w:sz w:val="24"/>
          <w:szCs w:val="24"/>
          <w:lang w:val="en-GB"/>
        </w:rPr>
        <w:t>Hence it can be concluded dietitians play an important role in the development and growth of Child Care in any place here referring to the Wales and UK. It can be assessed that dietitians encourage growth in the child care sector by scheduling the time management of the children's diet and educating their parents about the importance of healthy food for children through nutritional programs and newsletters.</w:t>
      </w:r>
    </w:p>
    <w:p w14:paraId="1E4FCEBB" w14:textId="77777777" w:rsidR="0070739A" w:rsidRPr="00F80878" w:rsidRDefault="00356ADA" w:rsidP="00D85FB5">
      <w:pPr>
        <w:pStyle w:val="Heading1"/>
        <w:spacing w:line="360" w:lineRule="auto"/>
        <w:rPr>
          <w:lang w:val="en-GB"/>
        </w:rPr>
      </w:pPr>
      <w:bookmarkStart w:id="6" w:name="_Toc106895024"/>
      <w:r w:rsidRPr="00F80878">
        <w:rPr>
          <w:lang w:val="en-GB"/>
        </w:rPr>
        <w:t>References</w:t>
      </w:r>
      <w:bookmarkEnd w:id="6"/>
    </w:p>
    <w:p w14:paraId="76BAA9EE" w14:textId="77777777" w:rsidR="00D85FB5" w:rsidRPr="00F80878" w:rsidRDefault="00D85FB5" w:rsidP="00D85FB5">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proofErr w:type="spellStart"/>
      <w:r w:rsidRPr="00F80878">
        <w:rPr>
          <w:rFonts w:ascii="Times New Roman" w:eastAsia="Times New Roman" w:hAnsi="Times New Roman" w:cs="Times New Roman"/>
          <w:color w:val="222222"/>
          <w:sz w:val="24"/>
          <w:szCs w:val="24"/>
          <w:highlight w:val="white"/>
          <w:lang w:val="en-GB"/>
        </w:rPr>
        <w:t>Andreyeva</w:t>
      </w:r>
      <w:proofErr w:type="spellEnd"/>
      <w:r w:rsidRPr="00F80878">
        <w:rPr>
          <w:rFonts w:ascii="Times New Roman" w:eastAsia="Times New Roman" w:hAnsi="Times New Roman" w:cs="Times New Roman"/>
          <w:color w:val="222222"/>
          <w:sz w:val="24"/>
          <w:szCs w:val="24"/>
          <w:highlight w:val="white"/>
          <w:lang w:val="en-GB"/>
        </w:rPr>
        <w:t xml:space="preserve">, T., Sun, X., Cannon, M. and Kenney, E.L., 2021. Implementation of minimum nutrition standards and best practices in childcare </w:t>
      </w:r>
      <w:proofErr w:type="spellStart"/>
      <w:r w:rsidRPr="00F80878">
        <w:rPr>
          <w:rFonts w:ascii="Times New Roman" w:eastAsia="Times New Roman" w:hAnsi="Times New Roman" w:cs="Times New Roman"/>
          <w:color w:val="222222"/>
          <w:sz w:val="24"/>
          <w:szCs w:val="24"/>
          <w:highlight w:val="white"/>
          <w:lang w:val="en-GB"/>
        </w:rPr>
        <w:t>centers</w:t>
      </w:r>
      <w:proofErr w:type="spellEnd"/>
      <w:r w:rsidRPr="00F80878">
        <w:rPr>
          <w:rFonts w:ascii="Times New Roman" w:eastAsia="Times New Roman" w:hAnsi="Times New Roman" w:cs="Times New Roman"/>
          <w:color w:val="222222"/>
          <w:sz w:val="24"/>
          <w:szCs w:val="24"/>
          <w:highlight w:val="white"/>
          <w:lang w:val="en-GB"/>
        </w:rPr>
        <w:t xml:space="preserve">. </w:t>
      </w:r>
      <w:r w:rsidRPr="00F80878">
        <w:rPr>
          <w:rFonts w:ascii="Times New Roman" w:eastAsia="Times New Roman" w:hAnsi="Times New Roman" w:cs="Times New Roman"/>
          <w:i/>
          <w:sz w:val="24"/>
          <w:szCs w:val="24"/>
          <w:lang w:val="en-GB"/>
        </w:rPr>
        <w:t>Journal of the Academy of Nutrition and Dietetics</w:t>
      </w:r>
      <w:r w:rsidRPr="00F80878">
        <w:rPr>
          <w:rFonts w:ascii="Times New Roman" w:eastAsia="Times New Roman" w:hAnsi="Times New Roman" w:cs="Times New Roman"/>
          <w:sz w:val="24"/>
          <w:szCs w:val="24"/>
          <w:lang w:val="en-GB"/>
        </w:rPr>
        <w:t xml:space="preserve">, </w:t>
      </w:r>
      <w:r w:rsidRPr="00F80878">
        <w:rPr>
          <w:rFonts w:ascii="Times New Roman" w:eastAsia="Times New Roman" w:hAnsi="Times New Roman" w:cs="Times New Roman"/>
          <w:i/>
          <w:sz w:val="24"/>
          <w:szCs w:val="24"/>
          <w:lang w:val="en-GB"/>
        </w:rPr>
        <w:t>121</w:t>
      </w:r>
      <w:r w:rsidRPr="00F80878">
        <w:rPr>
          <w:rFonts w:ascii="Times New Roman" w:eastAsia="Times New Roman" w:hAnsi="Times New Roman" w:cs="Times New Roman"/>
          <w:sz w:val="24"/>
          <w:szCs w:val="24"/>
          <w:lang w:val="en-GB"/>
        </w:rPr>
        <w:t>(12), pp.2454-2463.</w:t>
      </w:r>
      <w:hyperlink r:id="rId8" w:history="1">
        <w:r w:rsidRPr="00F80878">
          <w:rPr>
            <w:rFonts w:ascii="Times New Roman" w:eastAsia="Times New Roman" w:hAnsi="Times New Roman" w:cs="Times New Roman"/>
            <w:sz w:val="24"/>
            <w:szCs w:val="24"/>
            <w:lang w:val="en-GB"/>
          </w:rPr>
          <w:t xml:space="preserve"> </w:t>
        </w:r>
      </w:hyperlink>
      <w:hyperlink r:id="rId9" w:history="1">
        <w:r w:rsidRPr="00F80878">
          <w:rPr>
            <w:rFonts w:ascii="Times New Roman" w:eastAsia="Times New Roman" w:hAnsi="Times New Roman" w:cs="Times New Roman"/>
            <w:color w:val="1155CC"/>
            <w:sz w:val="24"/>
            <w:szCs w:val="24"/>
            <w:highlight w:val="white"/>
            <w:u w:val="single"/>
            <w:lang w:val="en-GB"/>
          </w:rPr>
          <w:t>https://www.sciencedirect.com/science/article/pii/S2212267221003440</w:t>
        </w:r>
      </w:hyperlink>
    </w:p>
    <w:p w14:paraId="72161308" w14:textId="77777777" w:rsidR="00D85FB5" w:rsidRPr="00F80878" w:rsidRDefault="00D85FB5" w:rsidP="00D85FB5">
      <w:pPr>
        <w:pStyle w:val="Normal1"/>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F80878">
        <w:rPr>
          <w:rFonts w:ascii="Times New Roman" w:eastAsia="Times New Roman" w:hAnsi="Times New Roman" w:cs="Times New Roman"/>
          <w:color w:val="222222"/>
          <w:sz w:val="24"/>
          <w:szCs w:val="24"/>
          <w:highlight w:val="white"/>
          <w:lang w:val="en-GB"/>
        </w:rPr>
        <w:t>Benjamin-</w:t>
      </w:r>
      <w:proofErr w:type="spellStart"/>
      <w:r w:rsidRPr="00F80878">
        <w:rPr>
          <w:rFonts w:ascii="Times New Roman" w:eastAsia="Times New Roman" w:hAnsi="Times New Roman" w:cs="Times New Roman"/>
          <w:color w:val="222222"/>
          <w:sz w:val="24"/>
          <w:szCs w:val="24"/>
          <w:highlight w:val="white"/>
          <w:lang w:val="en-GB"/>
        </w:rPr>
        <w:t>Neelon</w:t>
      </w:r>
      <w:proofErr w:type="spellEnd"/>
      <w:r w:rsidRPr="00F80878">
        <w:rPr>
          <w:rFonts w:ascii="Times New Roman" w:eastAsia="Times New Roman" w:hAnsi="Times New Roman" w:cs="Times New Roman"/>
          <w:color w:val="222222"/>
          <w:sz w:val="24"/>
          <w:szCs w:val="24"/>
          <w:highlight w:val="white"/>
          <w:lang w:val="en-GB"/>
        </w:rPr>
        <w:t xml:space="preserve">, S.E., 2018. Position of the Academy of Nutrition and Dietetics: Benchmarks for nutrition in child care. </w:t>
      </w:r>
      <w:r w:rsidRPr="00F80878">
        <w:rPr>
          <w:rFonts w:ascii="Times New Roman" w:eastAsia="Times New Roman" w:hAnsi="Times New Roman" w:cs="Times New Roman"/>
          <w:i/>
          <w:sz w:val="24"/>
          <w:szCs w:val="24"/>
          <w:lang w:val="en-GB"/>
        </w:rPr>
        <w:t>Journal of the Academy of Nutrition and Dietetics</w:t>
      </w:r>
      <w:r w:rsidRPr="00F80878">
        <w:rPr>
          <w:rFonts w:ascii="Times New Roman" w:eastAsia="Times New Roman" w:hAnsi="Times New Roman" w:cs="Times New Roman"/>
          <w:sz w:val="24"/>
          <w:szCs w:val="24"/>
          <w:lang w:val="en-GB"/>
        </w:rPr>
        <w:t xml:space="preserve">, </w:t>
      </w:r>
      <w:r w:rsidRPr="00F80878">
        <w:rPr>
          <w:rFonts w:ascii="Times New Roman" w:eastAsia="Times New Roman" w:hAnsi="Times New Roman" w:cs="Times New Roman"/>
          <w:i/>
          <w:sz w:val="24"/>
          <w:szCs w:val="24"/>
          <w:lang w:val="en-GB"/>
        </w:rPr>
        <w:t>118</w:t>
      </w:r>
      <w:r w:rsidRPr="00F80878">
        <w:rPr>
          <w:rFonts w:ascii="Times New Roman" w:eastAsia="Times New Roman" w:hAnsi="Times New Roman" w:cs="Times New Roman"/>
          <w:sz w:val="24"/>
          <w:szCs w:val="24"/>
          <w:lang w:val="en-GB"/>
        </w:rPr>
        <w:t>(7), pp.1291-1300.</w:t>
      </w:r>
      <w:hyperlink r:id="rId10" w:history="1">
        <w:r w:rsidRPr="00F80878">
          <w:rPr>
            <w:rFonts w:ascii="Times New Roman" w:eastAsia="Times New Roman" w:hAnsi="Times New Roman" w:cs="Times New Roman"/>
            <w:sz w:val="24"/>
            <w:szCs w:val="24"/>
            <w:lang w:val="en-GB"/>
          </w:rPr>
          <w:t xml:space="preserve"> </w:t>
        </w:r>
      </w:hyperlink>
      <w:hyperlink r:id="rId11" w:history="1">
        <w:r w:rsidRPr="00F80878">
          <w:rPr>
            <w:rFonts w:ascii="Times New Roman" w:eastAsia="Times New Roman" w:hAnsi="Times New Roman" w:cs="Times New Roman"/>
            <w:color w:val="1155CC"/>
            <w:sz w:val="24"/>
            <w:szCs w:val="24"/>
            <w:highlight w:val="white"/>
            <w:u w:val="single"/>
            <w:lang w:val="en-GB"/>
          </w:rPr>
          <w:t>https://www.sciencedirect.com/science/article/pii/S2212267218306695</w:t>
        </w:r>
      </w:hyperlink>
    </w:p>
    <w:p w14:paraId="53E5189C" w14:textId="77777777" w:rsidR="00D85FB5" w:rsidRPr="00F80878" w:rsidRDefault="00D85FB5" w:rsidP="00D85FB5">
      <w:pPr>
        <w:pStyle w:val="Normal1"/>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F80878">
        <w:rPr>
          <w:rFonts w:ascii="Times New Roman" w:eastAsia="Times New Roman" w:hAnsi="Times New Roman" w:cs="Times New Roman"/>
          <w:color w:val="222222"/>
          <w:sz w:val="24"/>
          <w:szCs w:val="24"/>
          <w:highlight w:val="white"/>
          <w:lang w:val="en-GB"/>
        </w:rPr>
        <w:t>Benjamin-</w:t>
      </w:r>
      <w:proofErr w:type="spellStart"/>
      <w:r w:rsidRPr="00F80878">
        <w:rPr>
          <w:rFonts w:ascii="Times New Roman" w:eastAsia="Times New Roman" w:hAnsi="Times New Roman" w:cs="Times New Roman"/>
          <w:color w:val="222222"/>
          <w:sz w:val="24"/>
          <w:szCs w:val="24"/>
          <w:highlight w:val="white"/>
          <w:lang w:val="en-GB"/>
        </w:rPr>
        <w:t>Neelon</w:t>
      </w:r>
      <w:proofErr w:type="spellEnd"/>
      <w:r w:rsidRPr="00F80878">
        <w:rPr>
          <w:rFonts w:ascii="Times New Roman" w:eastAsia="Times New Roman" w:hAnsi="Times New Roman" w:cs="Times New Roman"/>
          <w:color w:val="222222"/>
          <w:sz w:val="24"/>
          <w:szCs w:val="24"/>
          <w:highlight w:val="white"/>
          <w:lang w:val="en-GB"/>
        </w:rPr>
        <w:t xml:space="preserve">, S.E., Vaughn, A.E., Tovar, A., </w:t>
      </w:r>
      <w:proofErr w:type="spellStart"/>
      <w:r w:rsidRPr="00F80878">
        <w:rPr>
          <w:rFonts w:ascii="Times New Roman" w:eastAsia="Times New Roman" w:hAnsi="Times New Roman" w:cs="Times New Roman"/>
          <w:color w:val="222222"/>
          <w:sz w:val="24"/>
          <w:szCs w:val="24"/>
          <w:highlight w:val="white"/>
          <w:lang w:val="en-GB"/>
        </w:rPr>
        <w:t>Østbye</w:t>
      </w:r>
      <w:proofErr w:type="spellEnd"/>
      <w:r w:rsidRPr="00F80878">
        <w:rPr>
          <w:rFonts w:ascii="Times New Roman" w:eastAsia="Times New Roman" w:hAnsi="Times New Roman" w:cs="Times New Roman"/>
          <w:color w:val="222222"/>
          <w:sz w:val="24"/>
          <w:szCs w:val="24"/>
          <w:highlight w:val="white"/>
          <w:lang w:val="en-GB"/>
        </w:rPr>
        <w:t xml:space="preserve">, T., </w:t>
      </w:r>
      <w:proofErr w:type="spellStart"/>
      <w:r w:rsidRPr="00F80878">
        <w:rPr>
          <w:rFonts w:ascii="Times New Roman" w:eastAsia="Times New Roman" w:hAnsi="Times New Roman" w:cs="Times New Roman"/>
          <w:color w:val="222222"/>
          <w:sz w:val="24"/>
          <w:szCs w:val="24"/>
          <w:highlight w:val="white"/>
          <w:lang w:val="en-GB"/>
        </w:rPr>
        <w:t>Mazzucca</w:t>
      </w:r>
      <w:proofErr w:type="spellEnd"/>
      <w:r w:rsidRPr="00F80878">
        <w:rPr>
          <w:rFonts w:ascii="Times New Roman" w:eastAsia="Times New Roman" w:hAnsi="Times New Roman" w:cs="Times New Roman"/>
          <w:color w:val="222222"/>
          <w:sz w:val="24"/>
          <w:szCs w:val="24"/>
          <w:highlight w:val="white"/>
          <w:lang w:val="en-GB"/>
        </w:rPr>
        <w:t xml:space="preserve">, S. and Ward, D.S., 2018. The family child care home environment and children's diet quality. </w:t>
      </w:r>
      <w:r w:rsidRPr="00F80878">
        <w:rPr>
          <w:rFonts w:ascii="Times New Roman" w:eastAsia="Times New Roman" w:hAnsi="Times New Roman" w:cs="Times New Roman"/>
          <w:i/>
          <w:sz w:val="24"/>
          <w:szCs w:val="24"/>
          <w:lang w:val="en-GB"/>
        </w:rPr>
        <w:t>Appetite</w:t>
      </w:r>
      <w:r w:rsidRPr="00F80878">
        <w:rPr>
          <w:rFonts w:ascii="Times New Roman" w:eastAsia="Times New Roman" w:hAnsi="Times New Roman" w:cs="Times New Roman"/>
          <w:sz w:val="24"/>
          <w:szCs w:val="24"/>
          <w:lang w:val="en-GB"/>
        </w:rPr>
        <w:t xml:space="preserve">, </w:t>
      </w:r>
      <w:r w:rsidRPr="00F80878">
        <w:rPr>
          <w:rFonts w:ascii="Times New Roman" w:eastAsia="Times New Roman" w:hAnsi="Times New Roman" w:cs="Times New Roman"/>
          <w:i/>
          <w:sz w:val="24"/>
          <w:szCs w:val="24"/>
          <w:lang w:val="en-GB"/>
        </w:rPr>
        <w:t>126</w:t>
      </w:r>
      <w:r w:rsidRPr="00F80878">
        <w:rPr>
          <w:rFonts w:ascii="Times New Roman" w:eastAsia="Times New Roman" w:hAnsi="Times New Roman" w:cs="Times New Roman"/>
          <w:sz w:val="24"/>
          <w:szCs w:val="24"/>
          <w:lang w:val="en-GB"/>
        </w:rPr>
        <w:t>, pp.108-113.</w:t>
      </w:r>
      <w:hyperlink r:id="rId12" w:history="1">
        <w:r w:rsidRPr="00F80878">
          <w:rPr>
            <w:rFonts w:ascii="Times New Roman" w:eastAsia="Times New Roman" w:hAnsi="Times New Roman" w:cs="Times New Roman"/>
            <w:sz w:val="24"/>
            <w:szCs w:val="24"/>
            <w:lang w:val="en-GB"/>
          </w:rPr>
          <w:t xml:space="preserve"> </w:t>
        </w:r>
      </w:hyperlink>
      <w:hyperlink r:id="rId13" w:history="1">
        <w:r w:rsidRPr="00F80878">
          <w:rPr>
            <w:rFonts w:ascii="Times New Roman" w:eastAsia="Times New Roman" w:hAnsi="Times New Roman" w:cs="Times New Roman"/>
            <w:color w:val="1155CC"/>
            <w:sz w:val="24"/>
            <w:szCs w:val="24"/>
            <w:highlight w:val="white"/>
            <w:u w:val="single"/>
            <w:lang w:val="en-GB"/>
          </w:rPr>
          <w:t>https://www.sciencedirect.com/science/article/pii/S0195666317303653</w:t>
        </w:r>
      </w:hyperlink>
    </w:p>
    <w:p w14:paraId="16EDF882" w14:textId="77777777" w:rsidR="00D85FB5" w:rsidRPr="00F80878" w:rsidRDefault="00D85FB5" w:rsidP="00D85FB5">
      <w:pPr>
        <w:pStyle w:val="Normal1"/>
        <w:spacing w:before="240" w:after="240" w:line="360" w:lineRule="auto"/>
        <w:jc w:val="both"/>
        <w:rPr>
          <w:rFonts w:ascii="Times New Roman" w:eastAsia="Times New Roman" w:hAnsi="Times New Roman" w:cs="Times New Roman"/>
          <w:color w:val="1155CC"/>
          <w:sz w:val="24"/>
          <w:szCs w:val="24"/>
          <w:highlight w:val="white"/>
          <w:u w:val="single"/>
          <w:lang w:val="en-GB"/>
        </w:rPr>
      </w:pPr>
      <w:proofErr w:type="spellStart"/>
      <w:r w:rsidRPr="00F80878">
        <w:rPr>
          <w:rFonts w:ascii="Times New Roman" w:eastAsia="Times New Roman" w:hAnsi="Times New Roman" w:cs="Times New Roman"/>
          <w:color w:val="222222"/>
          <w:sz w:val="24"/>
          <w:szCs w:val="24"/>
          <w:highlight w:val="white"/>
          <w:lang w:val="en-GB"/>
        </w:rPr>
        <w:t>Derouin</w:t>
      </w:r>
      <w:proofErr w:type="spellEnd"/>
      <w:r w:rsidRPr="00F80878">
        <w:rPr>
          <w:rFonts w:ascii="Times New Roman" w:eastAsia="Times New Roman" w:hAnsi="Times New Roman" w:cs="Times New Roman"/>
          <w:color w:val="222222"/>
          <w:sz w:val="24"/>
          <w:szCs w:val="24"/>
          <w:highlight w:val="white"/>
          <w:lang w:val="en-GB"/>
        </w:rPr>
        <w:t xml:space="preserve">, E., Picard, G. and </w:t>
      </w:r>
      <w:proofErr w:type="spellStart"/>
      <w:r w:rsidRPr="00F80878">
        <w:rPr>
          <w:rFonts w:ascii="Times New Roman" w:eastAsia="Times New Roman" w:hAnsi="Times New Roman" w:cs="Times New Roman"/>
          <w:color w:val="222222"/>
          <w:sz w:val="24"/>
          <w:szCs w:val="24"/>
          <w:highlight w:val="white"/>
          <w:lang w:val="en-GB"/>
        </w:rPr>
        <w:t>Kerever</w:t>
      </w:r>
      <w:proofErr w:type="spellEnd"/>
      <w:r w:rsidRPr="00F80878">
        <w:rPr>
          <w:rFonts w:ascii="Times New Roman" w:eastAsia="Times New Roman" w:hAnsi="Times New Roman" w:cs="Times New Roman"/>
          <w:color w:val="222222"/>
          <w:sz w:val="24"/>
          <w:szCs w:val="24"/>
          <w:highlight w:val="white"/>
          <w:lang w:val="en-GB"/>
        </w:rPr>
        <w:t xml:space="preserve">, S., 2021. Dieticians’ practices in intensive care: A national survey. </w:t>
      </w:r>
      <w:r w:rsidRPr="00F80878">
        <w:rPr>
          <w:rFonts w:ascii="Times New Roman" w:eastAsia="Times New Roman" w:hAnsi="Times New Roman" w:cs="Times New Roman"/>
          <w:i/>
          <w:sz w:val="24"/>
          <w:szCs w:val="24"/>
          <w:lang w:val="en-GB"/>
        </w:rPr>
        <w:t>Clinical Nutrition ESPEN</w:t>
      </w:r>
      <w:r w:rsidRPr="00F80878">
        <w:rPr>
          <w:rFonts w:ascii="Times New Roman" w:eastAsia="Times New Roman" w:hAnsi="Times New Roman" w:cs="Times New Roman"/>
          <w:sz w:val="24"/>
          <w:szCs w:val="24"/>
          <w:lang w:val="en-GB"/>
        </w:rPr>
        <w:t xml:space="preserve">, </w:t>
      </w:r>
      <w:r w:rsidRPr="00F80878">
        <w:rPr>
          <w:rFonts w:ascii="Times New Roman" w:eastAsia="Times New Roman" w:hAnsi="Times New Roman" w:cs="Times New Roman"/>
          <w:i/>
          <w:sz w:val="24"/>
          <w:szCs w:val="24"/>
          <w:lang w:val="en-GB"/>
        </w:rPr>
        <w:t>45</w:t>
      </w:r>
      <w:r w:rsidRPr="00F80878">
        <w:rPr>
          <w:rFonts w:ascii="Times New Roman" w:eastAsia="Times New Roman" w:hAnsi="Times New Roman" w:cs="Times New Roman"/>
          <w:sz w:val="24"/>
          <w:szCs w:val="24"/>
          <w:lang w:val="en-GB"/>
        </w:rPr>
        <w:t>, pp.245-251.</w:t>
      </w:r>
      <w:hyperlink r:id="rId14" w:history="1">
        <w:r w:rsidRPr="00F80878">
          <w:rPr>
            <w:rFonts w:ascii="Times New Roman" w:eastAsia="Times New Roman" w:hAnsi="Times New Roman" w:cs="Times New Roman"/>
            <w:sz w:val="24"/>
            <w:szCs w:val="24"/>
            <w:lang w:val="en-GB"/>
          </w:rPr>
          <w:t xml:space="preserve"> </w:t>
        </w:r>
      </w:hyperlink>
      <w:hyperlink r:id="rId15" w:history="1">
        <w:r w:rsidRPr="00F80878">
          <w:rPr>
            <w:rFonts w:ascii="Times New Roman" w:eastAsia="Times New Roman" w:hAnsi="Times New Roman" w:cs="Times New Roman"/>
            <w:color w:val="1155CC"/>
            <w:sz w:val="24"/>
            <w:szCs w:val="24"/>
            <w:highlight w:val="white"/>
            <w:u w:val="single"/>
            <w:lang w:val="en-GB"/>
          </w:rPr>
          <w:t>https://www.sciencedirect.com/science/article/pii/S2405457721003053</w:t>
        </w:r>
      </w:hyperlink>
    </w:p>
    <w:p w14:paraId="426352EA" w14:textId="77777777" w:rsidR="00D85FB5" w:rsidRPr="00F80878" w:rsidRDefault="00D85FB5" w:rsidP="00D85FB5">
      <w:pPr>
        <w:pStyle w:val="Normal1"/>
        <w:spacing w:before="240" w:after="240" w:line="360" w:lineRule="auto"/>
        <w:jc w:val="both"/>
        <w:rPr>
          <w:rFonts w:ascii="Times New Roman" w:eastAsia="Times New Roman" w:hAnsi="Times New Roman" w:cs="Times New Roman"/>
          <w:color w:val="1155CC"/>
          <w:sz w:val="24"/>
          <w:szCs w:val="24"/>
          <w:highlight w:val="white"/>
          <w:u w:val="single"/>
          <w:lang w:val="en-GB"/>
        </w:rPr>
      </w:pPr>
      <w:proofErr w:type="spellStart"/>
      <w:r w:rsidRPr="00F80878">
        <w:rPr>
          <w:rFonts w:ascii="Times New Roman" w:eastAsia="Times New Roman" w:hAnsi="Times New Roman" w:cs="Times New Roman"/>
          <w:color w:val="222222"/>
          <w:sz w:val="24"/>
          <w:szCs w:val="24"/>
          <w:highlight w:val="white"/>
          <w:lang w:val="en-GB"/>
        </w:rPr>
        <w:t>Elford</w:t>
      </w:r>
      <w:proofErr w:type="spellEnd"/>
      <w:r w:rsidRPr="00F80878">
        <w:rPr>
          <w:rFonts w:ascii="Times New Roman" w:eastAsia="Times New Roman" w:hAnsi="Times New Roman" w:cs="Times New Roman"/>
          <w:color w:val="222222"/>
          <w:sz w:val="24"/>
          <w:szCs w:val="24"/>
          <w:highlight w:val="white"/>
          <w:lang w:val="en-GB"/>
        </w:rPr>
        <w:t xml:space="preserve">, A., </w:t>
      </w:r>
      <w:proofErr w:type="spellStart"/>
      <w:r w:rsidRPr="00F80878">
        <w:rPr>
          <w:rFonts w:ascii="Times New Roman" w:eastAsia="Times New Roman" w:hAnsi="Times New Roman" w:cs="Times New Roman"/>
          <w:color w:val="222222"/>
          <w:sz w:val="24"/>
          <w:szCs w:val="24"/>
          <w:highlight w:val="white"/>
          <w:lang w:val="en-GB"/>
        </w:rPr>
        <w:t>Gwee</w:t>
      </w:r>
      <w:proofErr w:type="spellEnd"/>
      <w:r w:rsidRPr="00F80878">
        <w:rPr>
          <w:rFonts w:ascii="Times New Roman" w:eastAsia="Times New Roman" w:hAnsi="Times New Roman" w:cs="Times New Roman"/>
          <w:color w:val="222222"/>
          <w:sz w:val="24"/>
          <w:szCs w:val="24"/>
          <w:highlight w:val="white"/>
          <w:lang w:val="en-GB"/>
        </w:rPr>
        <w:t xml:space="preserve">, C., Veal, M., Jani, R., Sambell, R., </w:t>
      </w:r>
      <w:proofErr w:type="spellStart"/>
      <w:r w:rsidRPr="00F80878">
        <w:rPr>
          <w:rFonts w:ascii="Times New Roman" w:eastAsia="Times New Roman" w:hAnsi="Times New Roman" w:cs="Times New Roman"/>
          <w:color w:val="222222"/>
          <w:sz w:val="24"/>
          <w:szCs w:val="24"/>
          <w:highlight w:val="white"/>
          <w:lang w:val="en-GB"/>
        </w:rPr>
        <w:t>Kashef</w:t>
      </w:r>
      <w:proofErr w:type="spellEnd"/>
      <w:r w:rsidRPr="00F80878">
        <w:rPr>
          <w:rFonts w:ascii="Times New Roman" w:eastAsia="Times New Roman" w:hAnsi="Times New Roman" w:cs="Times New Roman"/>
          <w:color w:val="222222"/>
          <w:sz w:val="24"/>
          <w:szCs w:val="24"/>
          <w:highlight w:val="white"/>
          <w:lang w:val="en-GB"/>
        </w:rPr>
        <w:t xml:space="preserve">, S. and Love, P., 2022. Identification and Evaluation of Tools Utilised for Measuring Food Provision in Childcare Centres and Primary Schools: A Systematic Review. </w:t>
      </w:r>
      <w:r w:rsidRPr="00F80878">
        <w:rPr>
          <w:rFonts w:ascii="Times New Roman" w:eastAsia="Times New Roman" w:hAnsi="Times New Roman" w:cs="Times New Roman"/>
          <w:i/>
          <w:sz w:val="24"/>
          <w:szCs w:val="24"/>
          <w:lang w:val="en-GB"/>
        </w:rPr>
        <w:t>International journal of environmental research and public health</w:t>
      </w:r>
      <w:r w:rsidRPr="00F80878">
        <w:rPr>
          <w:rFonts w:ascii="Times New Roman" w:eastAsia="Times New Roman" w:hAnsi="Times New Roman" w:cs="Times New Roman"/>
          <w:sz w:val="24"/>
          <w:szCs w:val="24"/>
          <w:lang w:val="en-GB"/>
        </w:rPr>
        <w:t xml:space="preserve">, </w:t>
      </w:r>
      <w:r w:rsidRPr="00F80878">
        <w:rPr>
          <w:rFonts w:ascii="Times New Roman" w:eastAsia="Times New Roman" w:hAnsi="Times New Roman" w:cs="Times New Roman"/>
          <w:i/>
          <w:sz w:val="24"/>
          <w:szCs w:val="24"/>
          <w:lang w:val="en-GB"/>
        </w:rPr>
        <w:t>19</w:t>
      </w:r>
      <w:r w:rsidRPr="00F80878">
        <w:rPr>
          <w:rFonts w:ascii="Times New Roman" w:eastAsia="Times New Roman" w:hAnsi="Times New Roman" w:cs="Times New Roman"/>
          <w:sz w:val="24"/>
          <w:szCs w:val="24"/>
          <w:lang w:val="en-GB"/>
        </w:rPr>
        <w:t>(7), p.4096.</w:t>
      </w:r>
      <w:hyperlink r:id="rId16" w:history="1">
        <w:r w:rsidRPr="00F80878">
          <w:rPr>
            <w:rFonts w:ascii="Times New Roman" w:eastAsia="Times New Roman" w:hAnsi="Times New Roman" w:cs="Times New Roman"/>
            <w:sz w:val="24"/>
            <w:szCs w:val="24"/>
            <w:lang w:val="en-GB"/>
          </w:rPr>
          <w:t xml:space="preserve"> </w:t>
        </w:r>
      </w:hyperlink>
      <w:hyperlink r:id="rId17" w:history="1">
        <w:r w:rsidRPr="00F80878">
          <w:rPr>
            <w:rFonts w:ascii="Times New Roman" w:eastAsia="Times New Roman" w:hAnsi="Times New Roman" w:cs="Times New Roman"/>
            <w:color w:val="1155CC"/>
            <w:sz w:val="24"/>
            <w:szCs w:val="24"/>
            <w:highlight w:val="white"/>
            <w:u w:val="single"/>
            <w:lang w:val="en-GB"/>
          </w:rPr>
          <w:t>https://www.mdpi.com/1660-4601/19/7/4096</w:t>
        </w:r>
      </w:hyperlink>
    </w:p>
    <w:p w14:paraId="7770C3FB" w14:textId="77777777" w:rsidR="00D85FB5" w:rsidRPr="00F80878" w:rsidRDefault="00D85FB5" w:rsidP="00D85FB5">
      <w:pPr>
        <w:pStyle w:val="Normal1"/>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F80878">
        <w:rPr>
          <w:rFonts w:ascii="Times New Roman" w:eastAsia="Times New Roman" w:hAnsi="Times New Roman" w:cs="Times New Roman"/>
          <w:color w:val="222222"/>
          <w:sz w:val="24"/>
          <w:szCs w:val="24"/>
          <w:highlight w:val="white"/>
          <w:lang w:val="en-GB"/>
        </w:rPr>
        <w:t xml:space="preserve">Finch, M., Seward, K., </w:t>
      </w:r>
      <w:proofErr w:type="spellStart"/>
      <w:r w:rsidRPr="00F80878">
        <w:rPr>
          <w:rFonts w:ascii="Times New Roman" w:eastAsia="Times New Roman" w:hAnsi="Times New Roman" w:cs="Times New Roman"/>
          <w:color w:val="222222"/>
          <w:sz w:val="24"/>
          <w:szCs w:val="24"/>
          <w:highlight w:val="white"/>
          <w:lang w:val="en-GB"/>
        </w:rPr>
        <w:t>Wedesweiler</w:t>
      </w:r>
      <w:proofErr w:type="spellEnd"/>
      <w:r w:rsidRPr="00F80878">
        <w:rPr>
          <w:rFonts w:ascii="Times New Roman" w:eastAsia="Times New Roman" w:hAnsi="Times New Roman" w:cs="Times New Roman"/>
          <w:color w:val="222222"/>
          <w:sz w:val="24"/>
          <w:szCs w:val="24"/>
          <w:highlight w:val="white"/>
          <w:lang w:val="en-GB"/>
        </w:rPr>
        <w:t xml:space="preserve">, T., Stacey, F., Grady, A., Jones, J., Wolfenden, L. and </w:t>
      </w:r>
      <w:proofErr w:type="spellStart"/>
      <w:r w:rsidRPr="00F80878">
        <w:rPr>
          <w:rFonts w:ascii="Times New Roman" w:eastAsia="Times New Roman" w:hAnsi="Times New Roman" w:cs="Times New Roman"/>
          <w:color w:val="222222"/>
          <w:sz w:val="24"/>
          <w:szCs w:val="24"/>
          <w:highlight w:val="white"/>
          <w:lang w:val="en-GB"/>
        </w:rPr>
        <w:t>Yoong</w:t>
      </w:r>
      <w:proofErr w:type="spellEnd"/>
      <w:r w:rsidRPr="00F80878">
        <w:rPr>
          <w:rFonts w:ascii="Times New Roman" w:eastAsia="Times New Roman" w:hAnsi="Times New Roman" w:cs="Times New Roman"/>
          <w:color w:val="222222"/>
          <w:sz w:val="24"/>
          <w:szCs w:val="24"/>
          <w:highlight w:val="white"/>
          <w:lang w:val="en-GB"/>
        </w:rPr>
        <w:t xml:space="preserve">, S.L., 2019. Challenges of increasing childcare </w:t>
      </w:r>
      <w:proofErr w:type="spellStart"/>
      <w:r w:rsidRPr="00F80878">
        <w:rPr>
          <w:rFonts w:ascii="Times New Roman" w:eastAsia="Times New Roman" w:hAnsi="Times New Roman" w:cs="Times New Roman"/>
          <w:color w:val="222222"/>
          <w:sz w:val="24"/>
          <w:szCs w:val="24"/>
          <w:highlight w:val="white"/>
          <w:lang w:val="en-GB"/>
        </w:rPr>
        <w:t>center</w:t>
      </w:r>
      <w:proofErr w:type="spellEnd"/>
      <w:r w:rsidRPr="00F80878">
        <w:rPr>
          <w:rFonts w:ascii="Times New Roman" w:eastAsia="Times New Roman" w:hAnsi="Times New Roman" w:cs="Times New Roman"/>
          <w:color w:val="222222"/>
          <w:sz w:val="24"/>
          <w:szCs w:val="24"/>
          <w:highlight w:val="white"/>
          <w:lang w:val="en-GB"/>
        </w:rPr>
        <w:t xml:space="preserve"> compliance with nutrition guidelines: a randomized controlled trial of an intervention providing training, written menu feedback, and printed resources. </w:t>
      </w:r>
      <w:r w:rsidRPr="00F80878">
        <w:rPr>
          <w:rFonts w:ascii="Times New Roman" w:eastAsia="Times New Roman" w:hAnsi="Times New Roman" w:cs="Times New Roman"/>
          <w:i/>
          <w:sz w:val="24"/>
          <w:szCs w:val="24"/>
          <w:lang w:val="en-GB"/>
        </w:rPr>
        <w:t>American Journal of Health Promotion</w:t>
      </w:r>
      <w:r w:rsidRPr="00F80878">
        <w:rPr>
          <w:rFonts w:ascii="Times New Roman" w:eastAsia="Times New Roman" w:hAnsi="Times New Roman" w:cs="Times New Roman"/>
          <w:sz w:val="24"/>
          <w:szCs w:val="24"/>
          <w:lang w:val="en-GB"/>
        </w:rPr>
        <w:t xml:space="preserve">, </w:t>
      </w:r>
      <w:r w:rsidRPr="00F80878">
        <w:rPr>
          <w:rFonts w:ascii="Times New Roman" w:eastAsia="Times New Roman" w:hAnsi="Times New Roman" w:cs="Times New Roman"/>
          <w:i/>
          <w:sz w:val="24"/>
          <w:szCs w:val="24"/>
          <w:lang w:val="en-GB"/>
        </w:rPr>
        <w:t>33</w:t>
      </w:r>
      <w:r w:rsidRPr="00F80878">
        <w:rPr>
          <w:rFonts w:ascii="Times New Roman" w:eastAsia="Times New Roman" w:hAnsi="Times New Roman" w:cs="Times New Roman"/>
          <w:sz w:val="24"/>
          <w:szCs w:val="24"/>
          <w:lang w:val="en-GB"/>
        </w:rPr>
        <w:t>(3), pp.399-411.</w:t>
      </w:r>
      <w:hyperlink r:id="rId18" w:history="1">
        <w:r w:rsidRPr="00F80878">
          <w:rPr>
            <w:rFonts w:ascii="Times New Roman" w:eastAsia="Times New Roman" w:hAnsi="Times New Roman" w:cs="Times New Roman"/>
            <w:sz w:val="24"/>
            <w:szCs w:val="24"/>
            <w:lang w:val="en-GB"/>
          </w:rPr>
          <w:t xml:space="preserve"> </w:t>
        </w:r>
      </w:hyperlink>
      <w:hyperlink r:id="rId19" w:history="1">
        <w:r w:rsidRPr="00F80878">
          <w:rPr>
            <w:rFonts w:ascii="Times New Roman" w:eastAsia="Times New Roman" w:hAnsi="Times New Roman" w:cs="Times New Roman"/>
            <w:color w:val="1155CC"/>
            <w:sz w:val="24"/>
            <w:szCs w:val="24"/>
            <w:highlight w:val="white"/>
            <w:u w:val="single"/>
            <w:lang w:val="en-GB"/>
          </w:rPr>
          <w:t>https://journals.sagepub.com/doi/abs/10.1177/0890117118786859</w:t>
        </w:r>
      </w:hyperlink>
    </w:p>
    <w:p w14:paraId="3C1B6061" w14:textId="77777777" w:rsidR="00D85FB5" w:rsidRPr="00F80878" w:rsidRDefault="00D85FB5" w:rsidP="00D85FB5">
      <w:pPr>
        <w:pStyle w:val="Normal1"/>
        <w:spacing w:before="240" w:after="240" w:line="360" w:lineRule="auto"/>
        <w:jc w:val="both"/>
        <w:rPr>
          <w:rFonts w:ascii="Times New Roman" w:eastAsia="Times New Roman" w:hAnsi="Times New Roman" w:cs="Times New Roman"/>
          <w:color w:val="1155CC"/>
          <w:sz w:val="24"/>
          <w:szCs w:val="24"/>
          <w:highlight w:val="white"/>
          <w:u w:val="single"/>
          <w:lang w:val="en-GB"/>
        </w:rPr>
      </w:pPr>
      <w:proofErr w:type="spellStart"/>
      <w:r w:rsidRPr="00F80878">
        <w:rPr>
          <w:rFonts w:ascii="Times New Roman" w:eastAsia="Times New Roman" w:hAnsi="Times New Roman" w:cs="Times New Roman"/>
          <w:color w:val="222222"/>
          <w:sz w:val="24"/>
          <w:szCs w:val="24"/>
          <w:highlight w:val="white"/>
          <w:lang w:val="en-GB"/>
        </w:rPr>
        <w:t>Hennink</w:t>
      </w:r>
      <w:proofErr w:type="spellEnd"/>
      <w:r w:rsidRPr="00F80878">
        <w:rPr>
          <w:rFonts w:ascii="Times New Roman" w:eastAsia="Times New Roman" w:hAnsi="Times New Roman" w:cs="Times New Roman"/>
          <w:color w:val="222222"/>
          <w:sz w:val="24"/>
          <w:szCs w:val="24"/>
          <w:highlight w:val="white"/>
          <w:lang w:val="en-GB"/>
        </w:rPr>
        <w:t xml:space="preserve">-Kaminski, H., </w:t>
      </w:r>
      <w:proofErr w:type="spellStart"/>
      <w:r w:rsidRPr="00F80878">
        <w:rPr>
          <w:rFonts w:ascii="Times New Roman" w:eastAsia="Times New Roman" w:hAnsi="Times New Roman" w:cs="Times New Roman"/>
          <w:color w:val="222222"/>
          <w:sz w:val="24"/>
          <w:szCs w:val="24"/>
          <w:highlight w:val="white"/>
          <w:lang w:val="en-GB"/>
        </w:rPr>
        <w:t>Ihekweazu</w:t>
      </w:r>
      <w:proofErr w:type="spellEnd"/>
      <w:r w:rsidRPr="00F80878">
        <w:rPr>
          <w:rFonts w:ascii="Times New Roman" w:eastAsia="Times New Roman" w:hAnsi="Times New Roman" w:cs="Times New Roman"/>
          <w:color w:val="222222"/>
          <w:sz w:val="24"/>
          <w:szCs w:val="24"/>
          <w:highlight w:val="white"/>
          <w:lang w:val="en-GB"/>
        </w:rPr>
        <w:t xml:space="preserve">, C., Vaughn, A.E. and Ward, D.S., 2018. Using formative research to develop the healthy me, healthy we campaign: Partnering childcare and home to promote healthy eating and physical activity </w:t>
      </w:r>
      <w:proofErr w:type="spellStart"/>
      <w:r w:rsidRPr="00F80878">
        <w:rPr>
          <w:rFonts w:ascii="Times New Roman" w:eastAsia="Times New Roman" w:hAnsi="Times New Roman" w:cs="Times New Roman"/>
          <w:color w:val="222222"/>
          <w:sz w:val="24"/>
          <w:szCs w:val="24"/>
          <w:highlight w:val="white"/>
          <w:lang w:val="en-GB"/>
        </w:rPr>
        <w:t>behaviors</w:t>
      </w:r>
      <w:proofErr w:type="spellEnd"/>
      <w:r w:rsidRPr="00F80878">
        <w:rPr>
          <w:rFonts w:ascii="Times New Roman" w:eastAsia="Times New Roman" w:hAnsi="Times New Roman" w:cs="Times New Roman"/>
          <w:color w:val="222222"/>
          <w:sz w:val="24"/>
          <w:szCs w:val="24"/>
          <w:highlight w:val="white"/>
          <w:lang w:val="en-GB"/>
        </w:rPr>
        <w:t xml:space="preserve"> in preschool children. </w:t>
      </w:r>
      <w:r w:rsidRPr="00F80878">
        <w:rPr>
          <w:rFonts w:ascii="Times New Roman" w:eastAsia="Times New Roman" w:hAnsi="Times New Roman" w:cs="Times New Roman"/>
          <w:i/>
          <w:sz w:val="24"/>
          <w:szCs w:val="24"/>
          <w:lang w:val="en-GB"/>
        </w:rPr>
        <w:t>Social Marketing Quarterly</w:t>
      </w:r>
      <w:r w:rsidRPr="00F80878">
        <w:rPr>
          <w:rFonts w:ascii="Times New Roman" w:eastAsia="Times New Roman" w:hAnsi="Times New Roman" w:cs="Times New Roman"/>
          <w:sz w:val="24"/>
          <w:szCs w:val="24"/>
          <w:lang w:val="en-GB"/>
        </w:rPr>
        <w:t xml:space="preserve">, </w:t>
      </w:r>
      <w:r w:rsidRPr="00F80878">
        <w:rPr>
          <w:rFonts w:ascii="Times New Roman" w:eastAsia="Times New Roman" w:hAnsi="Times New Roman" w:cs="Times New Roman"/>
          <w:i/>
          <w:sz w:val="24"/>
          <w:szCs w:val="24"/>
          <w:lang w:val="en-GB"/>
        </w:rPr>
        <w:t>24</w:t>
      </w:r>
      <w:r w:rsidRPr="00F80878">
        <w:rPr>
          <w:rFonts w:ascii="Times New Roman" w:eastAsia="Times New Roman" w:hAnsi="Times New Roman" w:cs="Times New Roman"/>
          <w:sz w:val="24"/>
          <w:szCs w:val="24"/>
          <w:lang w:val="en-GB"/>
        </w:rPr>
        <w:t>(3), pp.194-215.</w:t>
      </w:r>
      <w:hyperlink r:id="rId20" w:history="1">
        <w:r w:rsidRPr="00F80878">
          <w:rPr>
            <w:rFonts w:ascii="Times New Roman" w:eastAsia="Times New Roman" w:hAnsi="Times New Roman" w:cs="Times New Roman"/>
            <w:sz w:val="24"/>
            <w:szCs w:val="24"/>
            <w:lang w:val="en-GB"/>
          </w:rPr>
          <w:t xml:space="preserve"> </w:t>
        </w:r>
      </w:hyperlink>
      <w:hyperlink r:id="rId21" w:history="1">
        <w:r w:rsidRPr="00F80878">
          <w:rPr>
            <w:rFonts w:ascii="Times New Roman" w:eastAsia="Times New Roman" w:hAnsi="Times New Roman" w:cs="Times New Roman"/>
            <w:color w:val="1155CC"/>
            <w:sz w:val="24"/>
            <w:szCs w:val="24"/>
            <w:highlight w:val="white"/>
            <w:u w:val="single"/>
            <w:lang w:val="en-GB"/>
          </w:rPr>
          <w:t>https://journals.sagepub.com/doi/abs/10.1177/1524500418785357</w:t>
        </w:r>
      </w:hyperlink>
    </w:p>
    <w:p w14:paraId="014D4E2C" w14:textId="77777777" w:rsidR="00D85FB5" w:rsidRPr="00F80878" w:rsidRDefault="00D85FB5" w:rsidP="00D85FB5">
      <w:pPr>
        <w:pStyle w:val="Normal1"/>
        <w:spacing w:before="240" w:after="240" w:line="360" w:lineRule="auto"/>
        <w:jc w:val="both"/>
        <w:rPr>
          <w:rFonts w:ascii="Times New Roman" w:eastAsia="Times New Roman" w:hAnsi="Times New Roman" w:cs="Times New Roman"/>
          <w:color w:val="1155CC"/>
          <w:sz w:val="24"/>
          <w:szCs w:val="24"/>
          <w:highlight w:val="white"/>
          <w:u w:val="single"/>
          <w:lang w:val="en-GB"/>
        </w:rPr>
      </w:pPr>
      <w:proofErr w:type="spellStart"/>
      <w:r w:rsidRPr="00F80878">
        <w:rPr>
          <w:rFonts w:ascii="Times New Roman" w:eastAsia="Times New Roman" w:hAnsi="Times New Roman" w:cs="Times New Roman"/>
          <w:color w:val="222222"/>
          <w:sz w:val="24"/>
          <w:szCs w:val="24"/>
          <w:highlight w:val="white"/>
          <w:lang w:val="en-GB"/>
        </w:rPr>
        <w:t>Joynes</w:t>
      </w:r>
      <w:proofErr w:type="spellEnd"/>
      <w:r w:rsidRPr="00F80878">
        <w:rPr>
          <w:rFonts w:ascii="Times New Roman" w:eastAsia="Times New Roman" w:hAnsi="Times New Roman" w:cs="Times New Roman"/>
          <w:color w:val="222222"/>
          <w:sz w:val="24"/>
          <w:szCs w:val="24"/>
          <w:highlight w:val="white"/>
          <w:lang w:val="en-GB"/>
        </w:rPr>
        <w:t xml:space="preserve">, V.C., 2018. Defining and understanding the relationship between professional identity and interprofessional responsibility: implications for educating health and social care students. </w:t>
      </w:r>
      <w:r w:rsidRPr="00F80878">
        <w:rPr>
          <w:rFonts w:ascii="Times New Roman" w:eastAsia="Times New Roman" w:hAnsi="Times New Roman" w:cs="Times New Roman"/>
          <w:i/>
          <w:sz w:val="24"/>
          <w:szCs w:val="24"/>
          <w:lang w:val="en-GB"/>
        </w:rPr>
        <w:t>Advances in Health Sciences Education</w:t>
      </w:r>
      <w:r w:rsidRPr="00F80878">
        <w:rPr>
          <w:rFonts w:ascii="Times New Roman" w:eastAsia="Times New Roman" w:hAnsi="Times New Roman" w:cs="Times New Roman"/>
          <w:sz w:val="24"/>
          <w:szCs w:val="24"/>
          <w:lang w:val="en-GB"/>
        </w:rPr>
        <w:t xml:space="preserve">, </w:t>
      </w:r>
      <w:r w:rsidRPr="00F80878">
        <w:rPr>
          <w:rFonts w:ascii="Times New Roman" w:eastAsia="Times New Roman" w:hAnsi="Times New Roman" w:cs="Times New Roman"/>
          <w:i/>
          <w:sz w:val="24"/>
          <w:szCs w:val="24"/>
          <w:lang w:val="en-GB"/>
        </w:rPr>
        <w:t>23</w:t>
      </w:r>
      <w:r w:rsidRPr="00F80878">
        <w:rPr>
          <w:rFonts w:ascii="Times New Roman" w:eastAsia="Times New Roman" w:hAnsi="Times New Roman" w:cs="Times New Roman"/>
          <w:sz w:val="24"/>
          <w:szCs w:val="24"/>
          <w:lang w:val="en-GB"/>
        </w:rPr>
        <w:t>(1), pp.133-149.</w:t>
      </w:r>
      <w:hyperlink r:id="rId22" w:history="1">
        <w:r w:rsidRPr="00F80878">
          <w:rPr>
            <w:rFonts w:ascii="Times New Roman" w:eastAsia="Times New Roman" w:hAnsi="Times New Roman" w:cs="Times New Roman"/>
            <w:sz w:val="24"/>
            <w:szCs w:val="24"/>
            <w:lang w:val="en-GB"/>
          </w:rPr>
          <w:t xml:space="preserve"> </w:t>
        </w:r>
      </w:hyperlink>
      <w:hyperlink r:id="rId23" w:history="1">
        <w:r w:rsidRPr="00F80878">
          <w:rPr>
            <w:rFonts w:ascii="Times New Roman" w:eastAsia="Times New Roman" w:hAnsi="Times New Roman" w:cs="Times New Roman"/>
            <w:color w:val="1155CC"/>
            <w:sz w:val="24"/>
            <w:szCs w:val="24"/>
            <w:highlight w:val="white"/>
            <w:u w:val="single"/>
            <w:lang w:val="en-GB"/>
          </w:rPr>
          <w:t>https://link.springer.com/article/10.1007/s10459-017-9778-x</w:t>
        </w:r>
      </w:hyperlink>
    </w:p>
    <w:p w14:paraId="0DBC94CD" w14:textId="77777777" w:rsidR="00D85FB5" w:rsidRPr="00F80878" w:rsidRDefault="00D85FB5" w:rsidP="00D85FB5">
      <w:pPr>
        <w:pStyle w:val="Normal1"/>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F80878">
        <w:rPr>
          <w:rFonts w:ascii="Times New Roman" w:eastAsia="Times New Roman" w:hAnsi="Times New Roman" w:cs="Times New Roman"/>
          <w:color w:val="222222"/>
          <w:sz w:val="24"/>
          <w:szCs w:val="24"/>
          <w:highlight w:val="white"/>
          <w:lang w:val="en-GB"/>
        </w:rPr>
        <w:t xml:space="preserve">Parker, R.A., 2021. </w:t>
      </w:r>
      <w:r w:rsidRPr="00F80878">
        <w:rPr>
          <w:rFonts w:ascii="Times New Roman" w:eastAsia="Times New Roman" w:hAnsi="Times New Roman" w:cs="Times New Roman"/>
          <w:i/>
          <w:sz w:val="24"/>
          <w:szCs w:val="24"/>
          <w:lang w:val="en-GB"/>
        </w:rPr>
        <w:t>Decision in child care: A study of prediction in fostering</w:t>
      </w:r>
      <w:r w:rsidRPr="00F80878">
        <w:rPr>
          <w:rFonts w:ascii="Times New Roman" w:eastAsia="Times New Roman" w:hAnsi="Times New Roman" w:cs="Times New Roman"/>
          <w:sz w:val="24"/>
          <w:szCs w:val="24"/>
          <w:lang w:val="en-GB"/>
        </w:rPr>
        <w:t>. Routledge.</w:t>
      </w:r>
      <w:hyperlink r:id="rId24" w:history="1">
        <w:r w:rsidRPr="00F80878">
          <w:rPr>
            <w:rFonts w:ascii="Times New Roman" w:eastAsia="Times New Roman" w:hAnsi="Times New Roman" w:cs="Times New Roman"/>
            <w:sz w:val="24"/>
            <w:szCs w:val="24"/>
            <w:lang w:val="en-GB"/>
          </w:rPr>
          <w:t xml:space="preserve"> </w:t>
        </w:r>
      </w:hyperlink>
      <w:hyperlink r:id="rId25" w:history="1">
        <w:r w:rsidRPr="00F80878">
          <w:rPr>
            <w:rFonts w:ascii="Times New Roman" w:eastAsia="Times New Roman" w:hAnsi="Times New Roman" w:cs="Times New Roman"/>
            <w:color w:val="1155CC"/>
            <w:sz w:val="24"/>
            <w:szCs w:val="24"/>
            <w:highlight w:val="white"/>
            <w:u w:val="single"/>
            <w:lang w:val="en-GB"/>
          </w:rPr>
          <w:t>https://www.taylorfrancis.com/books/mono/10.4324/9781003203995/decision-child-care-parker</w:t>
        </w:r>
      </w:hyperlink>
    </w:p>
    <w:p w14:paraId="16A53366" w14:textId="77777777" w:rsidR="00D85FB5" w:rsidRPr="00F80878" w:rsidRDefault="00D85FB5" w:rsidP="00D85FB5">
      <w:pPr>
        <w:pStyle w:val="Normal1"/>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F80878">
        <w:rPr>
          <w:rFonts w:ascii="Times New Roman" w:eastAsia="Times New Roman" w:hAnsi="Times New Roman" w:cs="Times New Roman"/>
          <w:color w:val="222222"/>
          <w:sz w:val="24"/>
          <w:szCs w:val="24"/>
          <w:highlight w:val="white"/>
          <w:lang w:val="en-GB"/>
        </w:rPr>
        <w:t xml:space="preserve">Seward, K., Wolfenden, L., Finch, M., Wiggers, J., Wyse, R., Jones, J. and </w:t>
      </w:r>
      <w:proofErr w:type="spellStart"/>
      <w:r w:rsidRPr="00F80878">
        <w:rPr>
          <w:rFonts w:ascii="Times New Roman" w:eastAsia="Times New Roman" w:hAnsi="Times New Roman" w:cs="Times New Roman"/>
          <w:color w:val="222222"/>
          <w:sz w:val="24"/>
          <w:szCs w:val="24"/>
          <w:highlight w:val="white"/>
          <w:lang w:val="en-GB"/>
        </w:rPr>
        <w:t>Yoong</w:t>
      </w:r>
      <w:proofErr w:type="spellEnd"/>
      <w:r w:rsidRPr="00F80878">
        <w:rPr>
          <w:rFonts w:ascii="Times New Roman" w:eastAsia="Times New Roman" w:hAnsi="Times New Roman" w:cs="Times New Roman"/>
          <w:color w:val="222222"/>
          <w:sz w:val="24"/>
          <w:szCs w:val="24"/>
          <w:highlight w:val="white"/>
          <w:lang w:val="en-GB"/>
        </w:rPr>
        <w:t xml:space="preserve">, S.L., 2018. Improving the implementation of nutrition guidelines in childcare centres improves child dietary intake: findings of a randomised trial of an implementation intervention. </w:t>
      </w:r>
      <w:r w:rsidRPr="00F80878">
        <w:rPr>
          <w:rFonts w:ascii="Times New Roman" w:eastAsia="Times New Roman" w:hAnsi="Times New Roman" w:cs="Times New Roman"/>
          <w:i/>
          <w:sz w:val="24"/>
          <w:szCs w:val="24"/>
          <w:lang w:val="en-GB"/>
        </w:rPr>
        <w:t>Public health nutrition</w:t>
      </w:r>
      <w:r w:rsidRPr="00F80878">
        <w:rPr>
          <w:rFonts w:ascii="Times New Roman" w:eastAsia="Times New Roman" w:hAnsi="Times New Roman" w:cs="Times New Roman"/>
          <w:sz w:val="24"/>
          <w:szCs w:val="24"/>
          <w:lang w:val="en-GB"/>
        </w:rPr>
        <w:t xml:space="preserve">, </w:t>
      </w:r>
      <w:r w:rsidRPr="00F80878">
        <w:rPr>
          <w:rFonts w:ascii="Times New Roman" w:eastAsia="Times New Roman" w:hAnsi="Times New Roman" w:cs="Times New Roman"/>
          <w:i/>
          <w:sz w:val="24"/>
          <w:szCs w:val="24"/>
          <w:lang w:val="en-GB"/>
        </w:rPr>
        <w:t>21</w:t>
      </w:r>
      <w:r w:rsidRPr="00F80878">
        <w:rPr>
          <w:rFonts w:ascii="Times New Roman" w:eastAsia="Times New Roman" w:hAnsi="Times New Roman" w:cs="Times New Roman"/>
          <w:sz w:val="24"/>
          <w:szCs w:val="24"/>
          <w:lang w:val="en-GB"/>
        </w:rPr>
        <w:t>(3), pp.607-617.</w:t>
      </w:r>
      <w:hyperlink r:id="rId26" w:history="1">
        <w:r w:rsidRPr="00F80878">
          <w:rPr>
            <w:rFonts w:ascii="Times New Roman" w:eastAsia="Times New Roman" w:hAnsi="Times New Roman" w:cs="Times New Roman"/>
            <w:sz w:val="24"/>
            <w:szCs w:val="24"/>
            <w:lang w:val="en-GB"/>
          </w:rPr>
          <w:t xml:space="preserve"> </w:t>
        </w:r>
      </w:hyperlink>
      <w:hyperlink r:id="rId27" w:history="1">
        <w:r w:rsidRPr="00F80878">
          <w:rPr>
            <w:rFonts w:ascii="Times New Roman" w:eastAsia="Times New Roman" w:hAnsi="Times New Roman" w:cs="Times New Roman"/>
            <w:color w:val="1155CC"/>
            <w:sz w:val="24"/>
            <w:szCs w:val="24"/>
            <w:highlight w:val="white"/>
            <w:u w:val="single"/>
            <w:lang w:val="en-GB"/>
          </w:rPr>
          <w:t>https://www.cambridge.org/core/journals/public-health-nutrition/article/improving-the-implementation-of-nutrition-guidelines-in-childcare-centres-improves-child-dietary-intake-findings-of-a-randomised-trial-of-an-implementation-intervention/8B2624CF2527537DBA6486C3A138EEAB</w:t>
        </w:r>
      </w:hyperlink>
    </w:p>
    <w:sectPr w:rsidR="00D85FB5" w:rsidRPr="00F80878" w:rsidSect="0070739A">
      <w:footerReference w:type="default" r:id="rId2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F7D513" w14:textId="77777777" w:rsidR="00ED6A5D" w:rsidRDefault="00ED6A5D" w:rsidP="00F80878">
      <w:pPr>
        <w:spacing w:line="240" w:lineRule="auto"/>
      </w:pPr>
      <w:r>
        <w:separator/>
      </w:r>
    </w:p>
  </w:endnote>
  <w:endnote w:type="continuationSeparator" w:id="0">
    <w:p w14:paraId="415A31A4" w14:textId="77777777" w:rsidR="00ED6A5D" w:rsidRDefault="00ED6A5D" w:rsidP="00F8087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31378"/>
      <w:docPartObj>
        <w:docPartGallery w:val="Page Numbers (Bottom of Page)"/>
        <w:docPartUnique/>
      </w:docPartObj>
    </w:sdtPr>
    <w:sdtEndPr>
      <w:rPr>
        <w:rFonts w:ascii="Times New Roman" w:hAnsi="Times New Roman" w:cs="Times New Roman"/>
        <w:sz w:val="24"/>
        <w:szCs w:val="24"/>
      </w:rPr>
    </w:sdtEndPr>
    <w:sdtContent>
      <w:p w14:paraId="4350A57B" w14:textId="77777777" w:rsidR="00F80878" w:rsidRPr="00F80878" w:rsidRDefault="00F80878">
        <w:pPr>
          <w:pStyle w:val="Footer"/>
          <w:jc w:val="right"/>
          <w:rPr>
            <w:rFonts w:ascii="Times New Roman" w:hAnsi="Times New Roman" w:cs="Times New Roman"/>
            <w:sz w:val="24"/>
            <w:szCs w:val="24"/>
          </w:rPr>
        </w:pPr>
        <w:r w:rsidRPr="00F80878">
          <w:rPr>
            <w:rFonts w:ascii="Times New Roman" w:hAnsi="Times New Roman" w:cs="Times New Roman"/>
            <w:sz w:val="24"/>
            <w:szCs w:val="24"/>
          </w:rPr>
          <w:fldChar w:fldCharType="begin"/>
        </w:r>
        <w:r w:rsidRPr="00F80878">
          <w:rPr>
            <w:rFonts w:ascii="Times New Roman" w:hAnsi="Times New Roman" w:cs="Times New Roman"/>
            <w:sz w:val="24"/>
            <w:szCs w:val="24"/>
          </w:rPr>
          <w:instrText xml:space="preserve"> PAGE   \* MERGEFORMAT </w:instrText>
        </w:r>
        <w:r w:rsidRPr="00F80878">
          <w:rPr>
            <w:rFonts w:ascii="Times New Roman" w:hAnsi="Times New Roman" w:cs="Times New Roman"/>
            <w:sz w:val="24"/>
            <w:szCs w:val="24"/>
          </w:rPr>
          <w:fldChar w:fldCharType="separate"/>
        </w:r>
        <w:r w:rsidR="00F37293">
          <w:rPr>
            <w:rFonts w:ascii="Times New Roman" w:hAnsi="Times New Roman" w:cs="Times New Roman"/>
            <w:noProof/>
            <w:sz w:val="24"/>
            <w:szCs w:val="24"/>
          </w:rPr>
          <w:t>3</w:t>
        </w:r>
        <w:r w:rsidRPr="00F80878">
          <w:rPr>
            <w:rFonts w:ascii="Times New Roman" w:hAnsi="Times New Roman" w:cs="Times New Roman"/>
            <w:sz w:val="24"/>
            <w:szCs w:val="24"/>
          </w:rPr>
          <w:fldChar w:fldCharType="end"/>
        </w:r>
      </w:p>
    </w:sdtContent>
  </w:sdt>
  <w:p w14:paraId="07E93B06" w14:textId="77777777" w:rsidR="00F80878" w:rsidRDefault="00F808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D1B18B" w14:textId="77777777" w:rsidR="00ED6A5D" w:rsidRDefault="00ED6A5D" w:rsidP="00F80878">
      <w:pPr>
        <w:spacing w:line="240" w:lineRule="auto"/>
      </w:pPr>
      <w:r>
        <w:separator/>
      </w:r>
    </w:p>
  </w:footnote>
  <w:footnote w:type="continuationSeparator" w:id="0">
    <w:p w14:paraId="5AA34D9D" w14:textId="77777777" w:rsidR="00ED6A5D" w:rsidRDefault="00ED6A5D" w:rsidP="00F8087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FF0F97"/>
    <w:multiLevelType w:val="hybridMultilevel"/>
    <w:tmpl w:val="C65066C4"/>
    <w:lvl w:ilvl="0" w:tplc="5ECAC4E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B303E75"/>
    <w:multiLevelType w:val="hybridMultilevel"/>
    <w:tmpl w:val="E3527900"/>
    <w:lvl w:ilvl="0" w:tplc="02D28E9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3378812">
    <w:abstractNumId w:val="0"/>
  </w:num>
  <w:num w:numId="2" w16cid:durableId="1611182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0739A"/>
    <w:rsid w:val="00270DCF"/>
    <w:rsid w:val="00356ADA"/>
    <w:rsid w:val="00645947"/>
    <w:rsid w:val="0070739A"/>
    <w:rsid w:val="00B10BAE"/>
    <w:rsid w:val="00D85FB5"/>
    <w:rsid w:val="00DC12D4"/>
    <w:rsid w:val="00ED6A5D"/>
    <w:rsid w:val="00F3025E"/>
    <w:rsid w:val="00F37293"/>
    <w:rsid w:val="00F80878"/>
    <w:rsid w:val="00F93C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320279"/>
  <w15:docId w15:val="{B6EEF612-6F92-4CAC-AF0E-B8F2ACA42F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0BAE"/>
  </w:style>
  <w:style w:type="paragraph" w:styleId="Heading1">
    <w:name w:val="heading 1"/>
    <w:basedOn w:val="Normal1"/>
    <w:next w:val="Normal1"/>
    <w:rsid w:val="00D85FB5"/>
    <w:pPr>
      <w:keepNext/>
      <w:keepLines/>
      <w:spacing w:before="400" w:after="120"/>
      <w:jc w:val="both"/>
      <w:outlineLvl w:val="0"/>
    </w:pPr>
    <w:rPr>
      <w:rFonts w:ascii="Times New Roman" w:hAnsi="Times New Roman"/>
      <w:b/>
      <w:sz w:val="24"/>
      <w:szCs w:val="40"/>
    </w:rPr>
  </w:style>
  <w:style w:type="paragraph" w:styleId="Heading2">
    <w:name w:val="heading 2"/>
    <w:basedOn w:val="Normal1"/>
    <w:next w:val="Normal1"/>
    <w:rsid w:val="0070739A"/>
    <w:pPr>
      <w:keepNext/>
      <w:keepLines/>
      <w:spacing w:before="360" w:after="120"/>
      <w:outlineLvl w:val="1"/>
    </w:pPr>
    <w:rPr>
      <w:sz w:val="32"/>
      <w:szCs w:val="32"/>
    </w:rPr>
  </w:style>
  <w:style w:type="paragraph" w:styleId="Heading3">
    <w:name w:val="heading 3"/>
    <w:basedOn w:val="Normal1"/>
    <w:next w:val="Normal1"/>
    <w:rsid w:val="0070739A"/>
    <w:pPr>
      <w:keepNext/>
      <w:keepLines/>
      <w:spacing w:before="320" w:after="80"/>
      <w:outlineLvl w:val="2"/>
    </w:pPr>
    <w:rPr>
      <w:color w:val="434343"/>
      <w:sz w:val="28"/>
      <w:szCs w:val="28"/>
    </w:rPr>
  </w:style>
  <w:style w:type="paragraph" w:styleId="Heading4">
    <w:name w:val="heading 4"/>
    <w:basedOn w:val="Normal1"/>
    <w:next w:val="Normal1"/>
    <w:rsid w:val="0070739A"/>
    <w:pPr>
      <w:keepNext/>
      <w:keepLines/>
      <w:spacing w:before="280" w:after="80"/>
      <w:outlineLvl w:val="3"/>
    </w:pPr>
    <w:rPr>
      <w:color w:val="666666"/>
      <w:sz w:val="24"/>
      <w:szCs w:val="24"/>
    </w:rPr>
  </w:style>
  <w:style w:type="paragraph" w:styleId="Heading5">
    <w:name w:val="heading 5"/>
    <w:basedOn w:val="Normal1"/>
    <w:next w:val="Normal1"/>
    <w:rsid w:val="0070739A"/>
    <w:pPr>
      <w:keepNext/>
      <w:keepLines/>
      <w:spacing w:before="240" w:after="80"/>
      <w:outlineLvl w:val="4"/>
    </w:pPr>
    <w:rPr>
      <w:color w:val="666666"/>
    </w:rPr>
  </w:style>
  <w:style w:type="paragraph" w:styleId="Heading6">
    <w:name w:val="heading 6"/>
    <w:basedOn w:val="Normal1"/>
    <w:next w:val="Normal1"/>
    <w:rsid w:val="0070739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0739A"/>
  </w:style>
  <w:style w:type="paragraph" w:styleId="Title">
    <w:name w:val="Title"/>
    <w:basedOn w:val="Normal1"/>
    <w:next w:val="Normal1"/>
    <w:rsid w:val="0070739A"/>
    <w:pPr>
      <w:keepNext/>
      <w:keepLines/>
      <w:spacing w:after="60"/>
    </w:pPr>
    <w:rPr>
      <w:sz w:val="52"/>
      <w:szCs w:val="52"/>
    </w:rPr>
  </w:style>
  <w:style w:type="paragraph" w:styleId="Subtitle">
    <w:name w:val="Subtitle"/>
    <w:basedOn w:val="Normal1"/>
    <w:next w:val="Normal1"/>
    <w:rsid w:val="0070739A"/>
    <w:pPr>
      <w:keepNext/>
      <w:keepLines/>
      <w:spacing w:after="320"/>
    </w:pPr>
    <w:rPr>
      <w:color w:val="666666"/>
      <w:sz w:val="30"/>
      <w:szCs w:val="30"/>
    </w:rPr>
  </w:style>
  <w:style w:type="paragraph" w:styleId="TOC1">
    <w:name w:val="toc 1"/>
    <w:basedOn w:val="Normal"/>
    <w:next w:val="Normal"/>
    <w:autoRedefine/>
    <w:uiPriority w:val="39"/>
    <w:unhideWhenUsed/>
    <w:rsid w:val="00F80878"/>
    <w:pPr>
      <w:spacing w:after="100"/>
    </w:pPr>
  </w:style>
  <w:style w:type="character" w:styleId="Hyperlink">
    <w:name w:val="Hyperlink"/>
    <w:basedOn w:val="DefaultParagraphFont"/>
    <w:uiPriority w:val="99"/>
    <w:unhideWhenUsed/>
    <w:rsid w:val="00F80878"/>
    <w:rPr>
      <w:color w:val="0000FF" w:themeColor="hyperlink"/>
      <w:u w:val="single"/>
    </w:rPr>
  </w:style>
  <w:style w:type="paragraph" w:styleId="Header">
    <w:name w:val="header"/>
    <w:basedOn w:val="Normal"/>
    <w:link w:val="HeaderChar"/>
    <w:uiPriority w:val="99"/>
    <w:semiHidden/>
    <w:unhideWhenUsed/>
    <w:rsid w:val="00F80878"/>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F80878"/>
  </w:style>
  <w:style w:type="paragraph" w:styleId="Footer">
    <w:name w:val="footer"/>
    <w:basedOn w:val="Normal"/>
    <w:link w:val="FooterChar"/>
    <w:uiPriority w:val="99"/>
    <w:unhideWhenUsed/>
    <w:rsid w:val="00F80878"/>
    <w:pPr>
      <w:tabs>
        <w:tab w:val="center" w:pos="4680"/>
        <w:tab w:val="right" w:pos="9360"/>
      </w:tabs>
      <w:spacing w:line="240" w:lineRule="auto"/>
    </w:pPr>
  </w:style>
  <w:style w:type="character" w:customStyle="1" w:styleId="FooterChar">
    <w:name w:val="Footer Char"/>
    <w:basedOn w:val="DefaultParagraphFont"/>
    <w:link w:val="Footer"/>
    <w:uiPriority w:val="99"/>
    <w:rsid w:val="00F808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2212267221003440" TargetMode="External"/><Relationship Id="rId13" Type="http://schemas.openxmlformats.org/officeDocument/2006/relationships/hyperlink" Target="https://www.sciencedirect.com/science/article/pii/S0195666317303653" TargetMode="External"/><Relationship Id="rId18" Type="http://schemas.openxmlformats.org/officeDocument/2006/relationships/hyperlink" Target="https://journals.sagepub.com/doi/abs/10.1177/0890117118786859" TargetMode="External"/><Relationship Id="rId26" Type="http://schemas.openxmlformats.org/officeDocument/2006/relationships/hyperlink" Target="https://www.cambridge.org/core/journals/public-health-nutrition/article/improving-the-implementation-of-nutrition-guidelines-in-childcare-centres-improves-child-dietary-intake-findings-of-a-randomised-trial-of-an-implementation-intervention/8B2624CF2527537DBA6486C3A138EEAB" TargetMode="External"/><Relationship Id="rId3" Type="http://schemas.openxmlformats.org/officeDocument/2006/relationships/styles" Target="styles.xml"/><Relationship Id="rId21" Type="http://schemas.openxmlformats.org/officeDocument/2006/relationships/hyperlink" Target="https://journals.sagepub.com/doi/abs/10.1177/1524500418785357" TargetMode="External"/><Relationship Id="rId7" Type="http://schemas.openxmlformats.org/officeDocument/2006/relationships/endnotes" Target="endnotes.xml"/><Relationship Id="rId12" Type="http://schemas.openxmlformats.org/officeDocument/2006/relationships/hyperlink" Target="https://www.sciencedirect.com/science/article/pii/S0195666317303653" TargetMode="External"/><Relationship Id="rId17" Type="http://schemas.openxmlformats.org/officeDocument/2006/relationships/hyperlink" Target="https://www.mdpi.com/1660-4601/19/7/4096" TargetMode="External"/><Relationship Id="rId25" Type="http://schemas.openxmlformats.org/officeDocument/2006/relationships/hyperlink" Target="https://www.taylorfrancis.com/books/mono/10.4324/9781003203995/decision-child-care-parker" TargetMode="External"/><Relationship Id="rId2" Type="http://schemas.openxmlformats.org/officeDocument/2006/relationships/numbering" Target="numbering.xml"/><Relationship Id="rId16" Type="http://schemas.openxmlformats.org/officeDocument/2006/relationships/hyperlink" Target="https://www.mdpi.com/1660-4601/19/7/4096" TargetMode="External"/><Relationship Id="rId20" Type="http://schemas.openxmlformats.org/officeDocument/2006/relationships/hyperlink" Target="https://journals.sagepub.com/doi/abs/10.1177/1524500418785357"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2212267218306695" TargetMode="External"/><Relationship Id="rId24" Type="http://schemas.openxmlformats.org/officeDocument/2006/relationships/hyperlink" Target="https://www.taylorfrancis.com/books/mono/10.4324/9781003203995/decision-child-care-parker" TargetMode="External"/><Relationship Id="rId5" Type="http://schemas.openxmlformats.org/officeDocument/2006/relationships/webSettings" Target="webSettings.xml"/><Relationship Id="rId15" Type="http://schemas.openxmlformats.org/officeDocument/2006/relationships/hyperlink" Target="https://www.sciencedirect.com/science/article/pii/S2405457721003053" TargetMode="External"/><Relationship Id="rId23" Type="http://schemas.openxmlformats.org/officeDocument/2006/relationships/hyperlink" Target="https://link.springer.com/article/10.1007/s10459-017-9778-x" TargetMode="External"/><Relationship Id="rId28" Type="http://schemas.openxmlformats.org/officeDocument/2006/relationships/footer" Target="footer1.xml"/><Relationship Id="rId10" Type="http://schemas.openxmlformats.org/officeDocument/2006/relationships/hyperlink" Target="https://www.sciencedirect.com/science/article/pii/S2212267218306695" TargetMode="External"/><Relationship Id="rId19" Type="http://schemas.openxmlformats.org/officeDocument/2006/relationships/hyperlink" Target="https://journals.sagepub.com/doi/abs/10.1177/0890117118786859" TargetMode="External"/><Relationship Id="rId4" Type="http://schemas.openxmlformats.org/officeDocument/2006/relationships/settings" Target="settings.xml"/><Relationship Id="rId9" Type="http://schemas.openxmlformats.org/officeDocument/2006/relationships/hyperlink" Target="https://www.sciencedirect.com/science/article/pii/S2212267221003440" TargetMode="External"/><Relationship Id="rId14" Type="http://schemas.openxmlformats.org/officeDocument/2006/relationships/hyperlink" Target="https://www.sciencedirect.com/science/article/pii/S2405457721003053" TargetMode="External"/><Relationship Id="rId22" Type="http://schemas.openxmlformats.org/officeDocument/2006/relationships/hyperlink" Target="https://link.springer.com/article/10.1007/s10459-017-9778-x" TargetMode="External"/><Relationship Id="rId27" Type="http://schemas.openxmlformats.org/officeDocument/2006/relationships/hyperlink" Target="https://www.cambridge.org/core/journals/public-health-nutrition/article/improving-the-implementation-of-nutrition-guidelines-in-childcare-centres-improves-child-dietary-intake-findings-of-a-randomised-trial-of-an-implementation-intervention/8B2624CF2527537DBA6486C3A138EEAB"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50C28F8-5989-4838-9142-9BACC51154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Pages>
  <Words>2018</Words>
  <Characters>11504</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Cristiana Marchidan</cp:lastModifiedBy>
  <cp:revision>6</cp:revision>
  <dcterms:created xsi:type="dcterms:W3CDTF">2022-06-23T11:14:00Z</dcterms:created>
  <dcterms:modified xsi:type="dcterms:W3CDTF">2022-06-24T13:34:00Z</dcterms:modified>
</cp:coreProperties>
</file>