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1CF7B" w14:textId="77777777" w:rsidR="00BD0FC8" w:rsidRPr="00605D2A" w:rsidRDefault="00BD0FC8" w:rsidP="00BD0FC8">
      <w:pPr>
        <w:spacing w:line="360" w:lineRule="auto"/>
        <w:jc w:val="both"/>
        <w:rPr>
          <w:b/>
          <w:bCs/>
        </w:rPr>
      </w:pPr>
      <w:r w:rsidRPr="00605D2A">
        <w:rPr>
          <w:b/>
          <w:bCs/>
        </w:rPr>
        <w:t>Ground Investigation</w:t>
      </w:r>
    </w:p>
    <w:p w14:paraId="231148CC" w14:textId="77777777" w:rsidR="00BD0FC8" w:rsidRDefault="00BD0FC8" w:rsidP="00BD0FC8">
      <w:pPr>
        <w:spacing w:line="360" w:lineRule="auto"/>
        <w:jc w:val="both"/>
      </w:pPr>
    </w:p>
    <w:p w14:paraId="69228CE7" w14:textId="0244489F" w:rsidR="00BD0FC8" w:rsidRDefault="00BD0FC8" w:rsidP="00BD0FC8">
      <w:pPr>
        <w:spacing w:line="360" w:lineRule="auto"/>
        <w:jc w:val="both"/>
        <w:rPr>
          <w:lang w:val="en-US"/>
        </w:rPr>
      </w:pPr>
      <w:r>
        <w:rPr>
          <w:lang w:val="en-US"/>
        </w:rPr>
        <w:t xml:space="preserve">A ground investigation by Quantum Geotechnical Ltd was conducted on a site </w:t>
      </w:r>
      <w:r w:rsidRPr="00686FAA">
        <w:rPr>
          <w:lang w:val="en-US"/>
        </w:rPr>
        <w:t>602.45</w:t>
      </w:r>
      <w:r>
        <w:rPr>
          <w:lang w:val="en-US"/>
        </w:rPr>
        <w:t xml:space="preserve">m from the site of </w:t>
      </w:r>
      <w:proofErr w:type="spellStart"/>
      <w:r>
        <w:rPr>
          <w:lang w:val="en-US"/>
        </w:rPr>
        <w:t>Theatr</w:t>
      </w:r>
      <w:proofErr w:type="spellEnd"/>
      <w:r>
        <w:rPr>
          <w:lang w:val="en-US"/>
        </w:rPr>
        <w:t xml:space="preserve"> </w:t>
      </w:r>
      <w:proofErr w:type="spellStart"/>
      <w:r>
        <w:rPr>
          <w:lang w:val="en-US"/>
        </w:rPr>
        <w:t>Triawd</w:t>
      </w:r>
      <w:proofErr w:type="spellEnd"/>
      <w:r>
        <w:rPr>
          <w:lang w:val="en-US"/>
        </w:rPr>
        <w:t xml:space="preserve"> in 2017 (site shown in Figure </w:t>
      </w:r>
      <w:r w:rsidR="000E7F55">
        <w:rPr>
          <w:lang w:val="en-US"/>
        </w:rPr>
        <w:t>1</w:t>
      </w:r>
      <w:r>
        <w:rPr>
          <w:lang w:val="en-US"/>
        </w:rPr>
        <w:t>).</w:t>
      </w:r>
    </w:p>
    <w:p w14:paraId="0BB498BF" w14:textId="77777777" w:rsidR="00A97107" w:rsidRDefault="00BD0FC8" w:rsidP="00A97107">
      <w:pPr>
        <w:keepNext/>
      </w:pPr>
      <w:r>
        <w:rPr>
          <w:noProof/>
          <w:lang w:val="en-US"/>
        </w:rPr>
        <w:drawing>
          <wp:inline distT="0" distB="0" distL="0" distR="0" wp14:anchorId="50AC83EA" wp14:editId="054D8D51">
            <wp:extent cx="5574535" cy="3672347"/>
            <wp:effectExtent l="0" t="0" r="1270" b="0"/>
            <wp:docPr id="2" name="Picture 2"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map&#10;&#10;Description automatically generated"/>
                    <pic:cNvPicPr/>
                  </pic:nvPicPr>
                  <pic:blipFill rotWithShape="1">
                    <a:blip r:embed="rId6" cstate="print">
                      <a:extLst>
                        <a:ext uri="{28A0092B-C50C-407E-A947-70E740481C1C}">
                          <a14:useLocalDpi xmlns:a14="http://schemas.microsoft.com/office/drawing/2010/main" val="0"/>
                        </a:ext>
                      </a:extLst>
                    </a:blip>
                    <a:srcRect t="5692"/>
                    <a:stretch/>
                  </pic:blipFill>
                  <pic:spPr bwMode="auto">
                    <a:xfrm>
                      <a:off x="0" y="0"/>
                      <a:ext cx="5611314" cy="3696576"/>
                    </a:xfrm>
                    <a:prstGeom prst="rect">
                      <a:avLst/>
                    </a:prstGeom>
                    <a:ln>
                      <a:noFill/>
                    </a:ln>
                    <a:extLst>
                      <a:ext uri="{53640926-AAD7-44D8-BBD7-CCE9431645EC}">
                        <a14:shadowObscured xmlns:a14="http://schemas.microsoft.com/office/drawing/2010/main"/>
                      </a:ext>
                    </a:extLst>
                  </pic:spPr>
                </pic:pic>
              </a:graphicData>
            </a:graphic>
          </wp:inline>
        </w:drawing>
      </w:r>
    </w:p>
    <w:p w14:paraId="6D846F1A" w14:textId="57DD7940" w:rsidR="00BD0FC8" w:rsidRDefault="00A97107" w:rsidP="00A97107">
      <w:pPr>
        <w:pStyle w:val="Caption"/>
      </w:pPr>
      <w:r>
        <w:t xml:space="preserve">Figure </w:t>
      </w:r>
      <w:fldSimple w:instr=" SEQ Figure \* ARABIC ">
        <w:r>
          <w:rPr>
            <w:noProof/>
          </w:rPr>
          <w:t>1</w:t>
        </w:r>
      </w:fldSimple>
      <w:r>
        <w:t xml:space="preserve"> </w:t>
      </w:r>
      <w:r w:rsidRPr="00272968">
        <w:t>Image Showing the Reference Site.</w:t>
      </w:r>
    </w:p>
    <w:p w14:paraId="06B3845D" w14:textId="77777777" w:rsidR="00BD0FC8" w:rsidRDefault="00BD0FC8" w:rsidP="00BD0FC8"/>
    <w:p w14:paraId="2FE9A845" w14:textId="0B925F47" w:rsidR="00BD0FC8" w:rsidRDefault="00BD0FC8" w:rsidP="00BD0FC8">
      <w:r>
        <w:t xml:space="preserve">A borehole Log from the reference Site is shown in Figure </w:t>
      </w:r>
      <w:r w:rsidR="00A97107">
        <w:t>2</w:t>
      </w:r>
      <w:r>
        <w:t xml:space="preserve"> below. </w:t>
      </w:r>
    </w:p>
    <w:p w14:paraId="713E987E" w14:textId="77777777" w:rsidR="00A97107" w:rsidRDefault="00BD0FC8" w:rsidP="00A97107">
      <w:pPr>
        <w:keepNext/>
      </w:pPr>
      <w:r>
        <w:rPr>
          <w:noProof/>
        </w:rPr>
        <w:lastRenderedPageBreak/>
        <w:drawing>
          <wp:inline distT="0" distB="0" distL="0" distR="0" wp14:anchorId="0B32FFB8" wp14:editId="3E88FE86">
            <wp:extent cx="5731510" cy="8017510"/>
            <wp:effectExtent l="0" t="0" r="0" b="0"/>
            <wp:docPr id="5" name="Picture 5" descr="A diagram of a construction 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construction sit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731510" cy="8017510"/>
                    </a:xfrm>
                    <a:prstGeom prst="rect">
                      <a:avLst/>
                    </a:prstGeom>
                  </pic:spPr>
                </pic:pic>
              </a:graphicData>
            </a:graphic>
          </wp:inline>
        </w:drawing>
      </w:r>
    </w:p>
    <w:p w14:paraId="31E939A8" w14:textId="7B1F76EE" w:rsidR="00BD0FC8" w:rsidRDefault="00A97107" w:rsidP="00A97107">
      <w:pPr>
        <w:pStyle w:val="Caption"/>
      </w:pPr>
      <w:r>
        <w:t xml:space="preserve">Figure </w:t>
      </w:r>
      <w:fldSimple w:instr=" SEQ Figure \* ARABIC ">
        <w:r>
          <w:rPr>
            <w:noProof/>
          </w:rPr>
          <w:t>2</w:t>
        </w:r>
      </w:fldSimple>
      <w:r>
        <w:t xml:space="preserve"> </w:t>
      </w:r>
      <w:r w:rsidRPr="004D779C">
        <w:t>Image Showing a Borehole Log from the Reference Site (Quantum Geotechnical Ltd)</w:t>
      </w:r>
      <w:r>
        <w:t>.</w:t>
      </w:r>
    </w:p>
    <w:p w14:paraId="00CDA5F1" w14:textId="77777777" w:rsidR="00BD0FC8" w:rsidRDefault="00BD0FC8" w:rsidP="00BD0FC8">
      <w:pPr>
        <w:spacing w:line="360" w:lineRule="auto"/>
        <w:jc w:val="both"/>
        <w:rPr>
          <w:lang w:val="en-US"/>
        </w:rPr>
      </w:pPr>
    </w:p>
    <w:p w14:paraId="6C63BA28" w14:textId="77777777" w:rsidR="00BD0FC8" w:rsidRDefault="00BD0FC8" w:rsidP="00BD0FC8">
      <w:pPr>
        <w:spacing w:line="360" w:lineRule="auto"/>
        <w:jc w:val="both"/>
        <w:rPr>
          <w:lang w:val="en-US"/>
        </w:rPr>
      </w:pPr>
    </w:p>
    <w:p w14:paraId="48E985CC" w14:textId="77777777" w:rsidR="00BD0FC8" w:rsidRDefault="00BD0FC8" w:rsidP="00BD0FC8">
      <w:pPr>
        <w:spacing w:line="360" w:lineRule="auto"/>
        <w:jc w:val="both"/>
        <w:rPr>
          <w:lang w:val="en-US"/>
        </w:rPr>
      </w:pPr>
      <w:r>
        <w:rPr>
          <w:lang w:val="en-US"/>
        </w:rPr>
        <w:lastRenderedPageBreak/>
        <w:t>Summary of the ground investigation/ borehole logs:</w:t>
      </w:r>
    </w:p>
    <w:p w14:paraId="41BEAC77" w14:textId="77777777" w:rsidR="00BD0FC8" w:rsidRDefault="00BD0FC8" w:rsidP="00BD0FC8">
      <w:pPr>
        <w:spacing w:line="360" w:lineRule="auto"/>
        <w:jc w:val="both"/>
        <w:rPr>
          <w:lang w:val="en-US"/>
        </w:rPr>
      </w:pPr>
    </w:p>
    <w:p w14:paraId="4AEB2467" w14:textId="2016A755" w:rsidR="00BD0FC8" w:rsidRDefault="00BD0FC8" w:rsidP="00BD0FC8">
      <w:pPr>
        <w:spacing w:line="360" w:lineRule="auto"/>
        <w:jc w:val="both"/>
        <w:rPr>
          <w:lang w:val="en-US"/>
        </w:rPr>
      </w:pPr>
      <w:r>
        <w:rPr>
          <w:lang w:val="en-US"/>
        </w:rPr>
        <w:t xml:space="preserve">The near-surface stratum is mostly comprised of made ground. It is generally black silty sandy gravel in texture and its contents are ash, slag, brick, concrete, and stone with some coal fragments, and the thickness ranges from 1.00m – 3.40m. Beneath the mase ground is coarse alluvial sand and gravel. And under that, there is a layer of mudstone and sandstone from 6.50m – 8.00m depth. These ground conditions were ‘fairly consistent’ throughout the entire site area. (Summary is shown in Figure </w:t>
      </w:r>
      <w:r w:rsidR="00A97107">
        <w:rPr>
          <w:lang w:val="en-US"/>
        </w:rPr>
        <w:t>3</w:t>
      </w:r>
      <w:r>
        <w:rPr>
          <w:lang w:val="en-US"/>
        </w:rPr>
        <w:t>)</w:t>
      </w:r>
    </w:p>
    <w:p w14:paraId="39E04EB9" w14:textId="77777777" w:rsidR="00BD0FC8" w:rsidRDefault="00BD0FC8" w:rsidP="00BD0FC8">
      <w:pPr>
        <w:rPr>
          <w:lang w:val="en-US"/>
        </w:rPr>
      </w:pPr>
    </w:p>
    <w:p w14:paraId="5171E901" w14:textId="77777777" w:rsidR="00A97107" w:rsidRDefault="00BD0FC8" w:rsidP="00A97107">
      <w:pPr>
        <w:keepNext/>
      </w:pPr>
      <w:r w:rsidRPr="009A3451">
        <w:rPr>
          <w:noProof/>
          <w:lang w:val="en-US"/>
        </w:rPr>
        <w:drawing>
          <wp:inline distT="0" distB="0" distL="0" distR="0" wp14:anchorId="28993BDD" wp14:editId="199A5751">
            <wp:extent cx="5731510" cy="5569585"/>
            <wp:effectExtent l="0" t="0" r="0" b="5715"/>
            <wp:docPr id="3" name="Picture 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document&#10;&#10;Description automatically generated"/>
                    <pic:cNvPicPr/>
                  </pic:nvPicPr>
                  <pic:blipFill>
                    <a:blip r:embed="rId8"/>
                    <a:stretch>
                      <a:fillRect/>
                    </a:stretch>
                  </pic:blipFill>
                  <pic:spPr>
                    <a:xfrm>
                      <a:off x="0" y="0"/>
                      <a:ext cx="5731510" cy="5569585"/>
                    </a:xfrm>
                    <a:prstGeom prst="rect">
                      <a:avLst/>
                    </a:prstGeom>
                  </pic:spPr>
                </pic:pic>
              </a:graphicData>
            </a:graphic>
          </wp:inline>
        </w:drawing>
      </w:r>
    </w:p>
    <w:p w14:paraId="6D38D7BC" w14:textId="7B6A18A7" w:rsidR="00BD0FC8" w:rsidRDefault="00A97107" w:rsidP="00A97107">
      <w:pPr>
        <w:pStyle w:val="Caption"/>
      </w:pPr>
      <w:r>
        <w:t xml:space="preserve">Figure </w:t>
      </w:r>
      <w:fldSimple w:instr=" SEQ Figure \* ARABIC ">
        <w:r>
          <w:rPr>
            <w:noProof/>
          </w:rPr>
          <w:t>3</w:t>
        </w:r>
      </w:fldSimple>
      <w:r>
        <w:t xml:space="preserve"> </w:t>
      </w:r>
      <w:r w:rsidRPr="00490EAB">
        <w:t>Image Showing a Summary of the Ground Conditions from the Reference Site (Quantum Geotechnical Ltd).</w:t>
      </w:r>
    </w:p>
    <w:p w14:paraId="35FBD6A1" w14:textId="77777777" w:rsidR="00BD0FC8" w:rsidRDefault="00BD0FC8" w:rsidP="00BD0FC8">
      <w:pPr>
        <w:spacing w:line="360" w:lineRule="auto"/>
        <w:jc w:val="both"/>
        <w:rPr>
          <w:lang w:val="en-US"/>
        </w:rPr>
      </w:pPr>
    </w:p>
    <w:p w14:paraId="1965A9DE" w14:textId="77777777" w:rsidR="00BD0FC8" w:rsidRDefault="00BD0FC8" w:rsidP="00BD0FC8">
      <w:pPr>
        <w:spacing w:line="360" w:lineRule="auto"/>
        <w:jc w:val="both"/>
        <w:rPr>
          <w:lang w:val="en-US"/>
        </w:rPr>
      </w:pPr>
      <w:r>
        <w:rPr>
          <w:lang w:val="en-US"/>
        </w:rPr>
        <w:lastRenderedPageBreak/>
        <w:t>Given that summary of the site’s ground condition/ makeup. The following preliminary foundations were suggested which are subject to revision after the precise loading of the building is known:</w:t>
      </w:r>
    </w:p>
    <w:p w14:paraId="6C327925" w14:textId="77777777" w:rsidR="00BD0FC8" w:rsidRDefault="00BD0FC8" w:rsidP="00BD0FC8">
      <w:pPr>
        <w:pStyle w:val="ListParagraph"/>
        <w:numPr>
          <w:ilvl w:val="0"/>
          <w:numId w:val="1"/>
        </w:numPr>
        <w:spacing w:line="360" w:lineRule="auto"/>
        <w:jc w:val="both"/>
        <w:rPr>
          <w:lang w:val="en-US"/>
        </w:rPr>
      </w:pPr>
      <w:r>
        <w:rPr>
          <w:lang w:val="en-US"/>
        </w:rPr>
        <w:t>Shallow Pad or Trench Fill Foundation</w:t>
      </w:r>
    </w:p>
    <w:p w14:paraId="675E75ED" w14:textId="77777777" w:rsidR="00BD0FC8" w:rsidRDefault="00BD0FC8" w:rsidP="00BD0FC8">
      <w:pPr>
        <w:pStyle w:val="ListParagraph"/>
        <w:numPr>
          <w:ilvl w:val="0"/>
          <w:numId w:val="1"/>
        </w:numPr>
        <w:spacing w:line="360" w:lineRule="auto"/>
        <w:jc w:val="both"/>
        <w:rPr>
          <w:lang w:val="en-US"/>
        </w:rPr>
      </w:pPr>
      <w:r>
        <w:rPr>
          <w:lang w:val="en-US"/>
        </w:rPr>
        <w:t>Piles (for any raised areas)</w:t>
      </w:r>
    </w:p>
    <w:p w14:paraId="2DDEFE1C" w14:textId="77777777" w:rsidR="00BD0FC8" w:rsidRDefault="00BD0FC8" w:rsidP="00BD0FC8">
      <w:pPr>
        <w:pStyle w:val="ListParagraph"/>
        <w:numPr>
          <w:ilvl w:val="0"/>
          <w:numId w:val="1"/>
        </w:numPr>
        <w:spacing w:line="360" w:lineRule="auto"/>
        <w:jc w:val="both"/>
        <w:rPr>
          <w:lang w:val="en-US"/>
        </w:rPr>
      </w:pPr>
      <w:r>
        <w:rPr>
          <w:lang w:val="en-US"/>
        </w:rPr>
        <w:t xml:space="preserve">Ground Improvement- vibro-stone columns to transfer the loads directly to the underlying dense gravels. This application allows the use of shallow foundations. </w:t>
      </w:r>
    </w:p>
    <w:p w14:paraId="5EC7390F" w14:textId="77777777" w:rsidR="00BD0FC8" w:rsidRDefault="00BD0FC8" w:rsidP="00BD0FC8">
      <w:pPr>
        <w:pStyle w:val="ListParagraph"/>
        <w:numPr>
          <w:ilvl w:val="0"/>
          <w:numId w:val="1"/>
        </w:numPr>
        <w:spacing w:line="360" w:lineRule="auto"/>
        <w:jc w:val="both"/>
        <w:rPr>
          <w:lang w:val="en-US"/>
        </w:rPr>
      </w:pPr>
      <w:r>
        <w:rPr>
          <w:lang w:val="en-US"/>
        </w:rPr>
        <w:t xml:space="preserve">Reinforced Raft Foundation- can be used to reduce potential differential settlement. </w:t>
      </w:r>
    </w:p>
    <w:p w14:paraId="1BE4D9D4" w14:textId="77777777" w:rsidR="00BD0FC8" w:rsidRDefault="00BD0FC8" w:rsidP="00BD0FC8">
      <w:pPr>
        <w:spacing w:line="360" w:lineRule="auto"/>
        <w:jc w:val="both"/>
        <w:rPr>
          <w:lang w:val="en-US"/>
        </w:rPr>
      </w:pPr>
    </w:p>
    <w:p w14:paraId="35856AA4" w14:textId="77777777" w:rsidR="00BD0FC8" w:rsidRDefault="00BD0FC8" w:rsidP="00BD0FC8">
      <w:pPr>
        <w:spacing w:line="360" w:lineRule="auto"/>
        <w:jc w:val="both"/>
        <w:rPr>
          <w:lang w:val="en-US"/>
        </w:rPr>
      </w:pPr>
      <w:r>
        <w:rPr>
          <w:lang w:val="en-US"/>
        </w:rPr>
        <w:t xml:space="preserve">For </w:t>
      </w:r>
      <w:proofErr w:type="spellStart"/>
      <w:r>
        <w:rPr>
          <w:lang w:val="en-US"/>
        </w:rPr>
        <w:t>Theatr</w:t>
      </w:r>
      <w:proofErr w:type="spellEnd"/>
      <w:r>
        <w:rPr>
          <w:lang w:val="en-US"/>
        </w:rPr>
        <w:t xml:space="preserve"> </w:t>
      </w:r>
      <w:proofErr w:type="spellStart"/>
      <w:r>
        <w:rPr>
          <w:lang w:val="en-US"/>
        </w:rPr>
        <w:t>Triawd</w:t>
      </w:r>
      <w:proofErr w:type="spellEnd"/>
      <w:r>
        <w:rPr>
          <w:lang w:val="en-US"/>
        </w:rPr>
        <w:t>:</w:t>
      </w:r>
    </w:p>
    <w:p w14:paraId="5A58DA23" w14:textId="77777777" w:rsidR="00BD0FC8" w:rsidRDefault="00BD0FC8" w:rsidP="00BD0FC8">
      <w:pPr>
        <w:spacing w:line="360" w:lineRule="auto"/>
        <w:jc w:val="both"/>
        <w:rPr>
          <w:lang w:val="en-US"/>
        </w:rPr>
      </w:pPr>
      <w:r>
        <w:rPr>
          <w:lang w:val="en-US"/>
        </w:rPr>
        <w:t xml:space="preserve">Pile Foundations are suggested as the site makeup up is similar and piles will transfer the loads to the layer of gravel to support the structure. </w:t>
      </w:r>
    </w:p>
    <w:p w14:paraId="1DB55246" w14:textId="77777777" w:rsidR="00BD0FC8" w:rsidRDefault="00BD0FC8" w:rsidP="00BD0FC8">
      <w:pPr>
        <w:spacing w:line="360" w:lineRule="auto"/>
        <w:jc w:val="both"/>
        <w:rPr>
          <w:lang w:val="en-US"/>
        </w:rPr>
      </w:pPr>
    </w:p>
    <w:p w14:paraId="50220DF0" w14:textId="360B1E16" w:rsidR="00BD0FC8" w:rsidRDefault="00BD0FC8" w:rsidP="00BD0FC8">
      <w:pPr>
        <w:spacing w:line="360" w:lineRule="auto"/>
        <w:jc w:val="both"/>
        <w:rPr>
          <w:lang w:val="en-US"/>
        </w:rPr>
      </w:pPr>
      <w:r>
        <w:rPr>
          <w:lang w:val="en-US"/>
        </w:rPr>
        <w:t xml:space="preserve">A further investigation into the properties and characteristics of the different strata at the reference site reinforced the decision to use pile foundations for the </w:t>
      </w:r>
      <w:proofErr w:type="spellStart"/>
      <w:r>
        <w:rPr>
          <w:lang w:val="en-US"/>
        </w:rPr>
        <w:t>Theatr</w:t>
      </w:r>
      <w:proofErr w:type="spellEnd"/>
      <w:r>
        <w:rPr>
          <w:lang w:val="en-US"/>
        </w:rPr>
        <w:t xml:space="preserve"> </w:t>
      </w:r>
      <w:proofErr w:type="spellStart"/>
      <w:r>
        <w:rPr>
          <w:lang w:val="en-US"/>
        </w:rPr>
        <w:t>Triawd</w:t>
      </w:r>
      <w:proofErr w:type="spellEnd"/>
      <w:r>
        <w:rPr>
          <w:lang w:val="en-US"/>
        </w:rPr>
        <w:t xml:space="preserve">. The characteristics are shown in Figure </w:t>
      </w:r>
      <w:r w:rsidR="00A97107">
        <w:rPr>
          <w:lang w:val="en-US"/>
        </w:rPr>
        <w:t>4</w:t>
      </w:r>
      <w:r>
        <w:rPr>
          <w:lang w:val="en-US"/>
        </w:rPr>
        <w:t xml:space="preserve"> below. </w:t>
      </w:r>
    </w:p>
    <w:p w14:paraId="457D871B" w14:textId="77777777" w:rsidR="00BD0FC8" w:rsidRDefault="00BD0FC8" w:rsidP="00BD0FC8">
      <w:pPr>
        <w:keepNext/>
        <w:spacing w:line="360" w:lineRule="auto"/>
        <w:jc w:val="both"/>
      </w:pPr>
      <w:r>
        <w:rPr>
          <w:noProof/>
          <w:lang w:val="en-US"/>
        </w:rPr>
        <w:drawing>
          <wp:inline distT="0" distB="0" distL="0" distR="0" wp14:anchorId="51148395" wp14:editId="19D73704">
            <wp:extent cx="6137313" cy="2941504"/>
            <wp:effectExtent l="0" t="0" r="0" b="5080"/>
            <wp:docPr id="7" name="Picture 7" descr="A table of measurem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table of measurement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55907" cy="2950416"/>
                    </a:xfrm>
                    <a:prstGeom prst="rect">
                      <a:avLst/>
                    </a:prstGeom>
                  </pic:spPr>
                </pic:pic>
              </a:graphicData>
            </a:graphic>
          </wp:inline>
        </w:drawing>
      </w:r>
    </w:p>
    <w:p w14:paraId="7BB4E541" w14:textId="7E4229BF" w:rsidR="00BD0FC8" w:rsidRDefault="00BD0FC8" w:rsidP="00BD0FC8">
      <w:pPr>
        <w:pStyle w:val="Caption"/>
        <w:jc w:val="both"/>
        <w:rPr>
          <w:lang w:val="en-US"/>
        </w:rPr>
      </w:pPr>
      <w:r>
        <w:t xml:space="preserve">Figure </w:t>
      </w:r>
      <w:fldSimple w:instr=" SEQ Figure \* ARABIC ">
        <w:r w:rsidR="00A97107">
          <w:rPr>
            <w:noProof/>
          </w:rPr>
          <w:t>4</w:t>
        </w:r>
      </w:fldSimple>
      <w:r>
        <w:t xml:space="preserve"> </w:t>
      </w:r>
      <w:r w:rsidRPr="009D5629">
        <w:t>Image Showing the Properties of the Strata of the Reference Site (Quantum Geotechnical Ltd).</w:t>
      </w:r>
    </w:p>
    <w:p w14:paraId="65CBF5A2" w14:textId="77777777" w:rsidR="00BD0FC8" w:rsidRDefault="00BD0FC8" w:rsidP="00BD0FC8"/>
    <w:p w14:paraId="5C9B2DFA" w14:textId="77777777" w:rsidR="00BD0FC8" w:rsidRPr="005001F4" w:rsidRDefault="00BD0FC8" w:rsidP="00BD0FC8">
      <w:r>
        <w:t>The design of the pile foundations is in the foundation substantiation section.</w:t>
      </w:r>
    </w:p>
    <w:p w14:paraId="483FBFC3" w14:textId="77777777" w:rsidR="00BD0FC8" w:rsidRDefault="00BD0FC8" w:rsidP="00BD0FC8">
      <w:pPr>
        <w:spacing w:line="360" w:lineRule="auto"/>
        <w:jc w:val="both"/>
        <w:rPr>
          <w:lang w:val="en-US"/>
        </w:rPr>
      </w:pPr>
    </w:p>
    <w:p w14:paraId="6F5A05E3" w14:textId="77777777" w:rsidR="00903573" w:rsidRDefault="00903573"/>
    <w:sectPr w:rsidR="009035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C67284"/>
    <w:multiLevelType w:val="hybridMultilevel"/>
    <w:tmpl w:val="C6E6E76A"/>
    <w:lvl w:ilvl="0" w:tplc="BA2A912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FC8"/>
    <w:rsid w:val="000E7F55"/>
    <w:rsid w:val="00683B97"/>
    <w:rsid w:val="006C1EDB"/>
    <w:rsid w:val="00903573"/>
    <w:rsid w:val="009244DA"/>
    <w:rsid w:val="00A97107"/>
    <w:rsid w:val="00BD0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23BE44"/>
  <w15:chartTrackingRefBased/>
  <w15:docId w15:val="{E425211F-0A98-400F-A653-FE5981A25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FC8"/>
    <w:pPr>
      <w:spacing w:after="0" w:line="240" w:lineRule="auto"/>
    </w:pPr>
    <w:rPr>
      <w:rFonts w:ascii="Arial" w:hAnsi="Arial" w:cs="Arial"/>
      <w:kern w:val="0"/>
      <w14:ligatures w14:val="none"/>
    </w:rPr>
  </w:style>
  <w:style w:type="paragraph" w:styleId="Heading1">
    <w:name w:val="heading 1"/>
    <w:basedOn w:val="Normal"/>
    <w:next w:val="Normal"/>
    <w:link w:val="Heading1Char"/>
    <w:uiPriority w:val="9"/>
    <w:qFormat/>
    <w:rsid w:val="00BD0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F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F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0F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0F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F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F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F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F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F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F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F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F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F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F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F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FC8"/>
    <w:rPr>
      <w:rFonts w:eastAsiaTheme="majorEastAsia" w:cstheme="majorBidi"/>
      <w:color w:val="272727" w:themeColor="text1" w:themeTint="D8"/>
    </w:rPr>
  </w:style>
  <w:style w:type="paragraph" w:styleId="Title">
    <w:name w:val="Title"/>
    <w:basedOn w:val="Normal"/>
    <w:next w:val="Normal"/>
    <w:link w:val="TitleChar"/>
    <w:uiPriority w:val="10"/>
    <w:qFormat/>
    <w:rsid w:val="00BD0F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F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F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F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FC8"/>
    <w:pPr>
      <w:spacing w:before="160"/>
      <w:jc w:val="center"/>
    </w:pPr>
    <w:rPr>
      <w:i/>
      <w:iCs/>
      <w:color w:val="404040" w:themeColor="text1" w:themeTint="BF"/>
    </w:rPr>
  </w:style>
  <w:style w:type="character" w:customStyle="1" w:styleId="QuoteChar">
    <w:name w:val="Quote Char"/>
    <w:basedOn w:val="DefaultParagraphFont"/>
    <w:link w:val="Quote"/>
    <w:uiPriority w:val="29"/>
    <w:rsid w:val="00BD0FC8"/>
    <w:rPr>
      <w:i/>
      <w:iCs/>
      <w:color w:val="404040" w:themeColor="text1" w:themeTint="BF"/>
    </w:rPr>
  </w:style>
  <w:style w:type="paragraph" w:styleId="ListParagraph">
    <w:name w:val="List Paragraph"/>
    <w:basedOn w:val="Normal"/>
    <w:uiPriority w:val="34"/>
    <w:qFormat/>
    <w:rsid w:val="00BD0FC8"/>
    <w:pPr>
      <w:ind w:left="720"/>
      <w:contextualSpacing/>
    </w:pPr>
  </w:style>
  <w:style w:type="character" w:styleId="IntenseEmphasis">
    <w:name w:val="Intense Emphasis"/>
    <w:basedOn w:val="DefaultParagraphFont"/>
    <w:uiPriority w:val="21"/>
    <w:qFormat/>
    <w:rsid w:val="00BD0FC8"/>
    <w:rPr>
      <w:i/>
      <w:iCs/>
      <w:color w:val="0F4761" w:themeColor="accent1" w:themeShade="BF"/>
    </w:rPr>
  </w:style>
  <w:style w:type="paragraph" w:styleId="IntenseQuote">
    <w:name w:val="Intense Quote"/>
    <w:basedOn w:val="Normal"/>
    <w:next w:val="Normal"/>
    <w:link w:val="IntenseQuoteChar"/>
    <w:uiPriority w:val="30"/>
    <w:qFormat/>
    <w:rsid w:val="00BD0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FC8"/>
    <w:rPr>
      <w:i/>
      <w:iCs/>
      <w:color w:val="0F4761" w:themeColor="accent1" w:themeShade="BF"/>
    </w:rPr>
  </w:style>
  <w:style w:type="character" w:styleId="IntenseReference">
    <w:name w:val="Intense Reference"/>
    <w:basedOn w:val="DefaultParagraphFont"/>
    <w:uiPriority w:val="32"/>
    <w:qFormat/>
    <w:rsid w:val="00BD0FC8"/>
    <w:rPr>
      <w:b/>
      <w:bCs/>
      <w:smallCaps/>
      <w:color w:val="0F4761" w:themeColor="accent1" w:themeShade="BF"/>
      <w:spacing w:val="5"/>
    </w:rPr>
  </w:style>
  <w:style w:type="paragraph" w:styleId="Caption">
    <w:name w:val="caption"/>
    <w:basedOn w:val="Normal"/>
    <w:next w:val="Normal"/>
    <w:uiPriority w:val="35"/>
    <w:unhideWhenUsed/>
    <w:qFormat/>
    <w:rsid w:val="00BD0FC8"/>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D115E5-1B0D-40E8-8AD3-384332940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336</Words>
  <Characters>1905</Characters>
  <Application>Microsoft Office Word</Application>
  <DocSecurity>0</DocSecurity>
  <Lines>15</Lines>
  <Paragraphs>4</Paragraphs>
  <ScaleCrop>false</ScaleCrop>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Lonye Browne (2114209)</dc:creator>
  <cp:keywords/>
  <dc:description/>
  <cp:lastModifiedBy>Lonye Browne (2114209)</cp:lastModifiedBy>
  <cp:revision>2</cp:revision>
  <dcterms:created xsi:type="dcterms:W3CDTF">2024-05-01T13:09:00Z</dcterms:created>
  <dcterms:modified xsi:type="dcterms:W3CDTF">2024-05-01T13:09:00Z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3a533983-a0b2-44e0-8b4c-7d5b595df5cb</vt:lpwstr>
  </property>
</Properties>
</file>