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47FA" w:rsidRDefault="004C027A">
      <w:r>
        <w:t>Leah Cowling PC2277 Gwent Police Student No: 2024008</w:t>
      </w:r>
    </w:p>
    <w:p w:rsidR="004C027A" w:rsidRDefault="004C027A">
      <w:r>
        <w:t xml:space="preserve">Q1  - Sec 163 Stopping Vehicle – A constable has the power to stop any vehicle if he has reasonable grounds to suspect that the vehicle is being driven without a valid driving licence or car insurance. </w:t>
      </w:r>
    </w:p>
    <w:p w:rsidR="004C027A" w:rsidRDefault="004C027A">
      <w:r>
        <w:t xml:space="preserve">Q2 – A constable has the power to arrest a person if they have reasonable grounds to suspect that they were driving a mechanically </w:t>
      </w:r>
      <w:r w:rsidR="00EC2E63">
        <w:t>propelled</w:t>
      </w:r>
      <w:r>
        <w:t xml:space="preserve"> vehicle at the time an accident occurred. They were the driver of a mechanically propelled vehicle at the time of an accident. </w:t>
      </w:r>
    </w:p>
    <w:p w:rsidR="004C027A" w:rsidRDefault="004C027A">
      <w:r>
        <w:t xml:space="preserve">Q3 – Sec 3 RTA 1988 </w:t>
      </w:r>
      <w:r w:rsidR="001521C4">
        <w:t>–</w:t>
      </w:r>
      <w:r>
        <w:t xml:space="preserve"> </w:t>
      </w:r>
      <w:r w:rsidR="001521C4">
        <w:t xml:space="preserve">A person commits an offence if they drive a mechanically propelled vehicle on a road or other public place without due care and attention and without reasonable consideration for other road users. There driving falls far below what a like-minded person would consider as safe. </w:t>
      </w:r>
    </w:p>
    <w:p w:rsidR="001521C4" w:rsidRDefault="001521C4">
      <w:r>
        <w:t xml:space="preserve">Q4 – Criminals use the road network in order to supply and move drugs around the country, also in order to trafficked children or vulnerable adults around the country for modern slavery, effective use of roads policing can help in reducing and identifying this. </w:t>
      </w:r>
      <w:r w:rsidR="00EC2E63">
        <w:t>Getting offenders,</w:t>
      </w:r>
      <w:bookmarkStart w:id="0" w:name="_GoBack"/>
      <w:bookmarkEnd w:id="0"/>
      <w:r w:rsidR="00EC2E63">
        <w:t xml:space="preserve"> the justice they deserve. Prevent road traffic accidents from occurring and effective liaising with partner agencies and other police forces in England and Wales. </w:t>
      </w:r>
    </w:p>
    <w:p w:rsidR="001521C4" w:rsidRDefault="001521C4">
      <w:r>
        <w:t xml:space="preserve">Q5 – A constable may seize any vehicle if he has reasonable grounds to believe that it is being driven without a valid driving licence, insurance documents or </w:t>
      </w:r>
    </w:p>
    <w:p w:rsidR="001521C4" w:rsidRDefault="001521C4">
      <w:r>
        <w:t xml:space="preserve">The constable may enter any premises other than a private dwelling house in order to seize the vehicle. </w:t>
      </w:r>
    </w:p>
    <w:p w:rsidR="009864B8" w:rsidRDefault="009864B8"/>
    <w:p w:rsidR="001521C4" w:rsidRDefault="001521C4">
      <w:r>
        <w:t>Q6 – Owing to the presence of a mechanically propelled vehicle</w:t>
      </w:r>
      <w:r w:rsidR="009864B8">
        <w:t xml:space="preserve"> on a road or other public place</w:t>
      </w:r>
      <w:r>
        <w:t xml:space="preserve"> an accident occurs whereby:</w:t>
      </w:r>
    </w:p>
    <w:p w:rsidR="001521C4" w:rsidRDefault="001521C4">
      <w:r>
        <w:t xml:space="preserve">An injury is caused to any person other than the driver of that mechanically propelled vehicle (MPV) </w:t>
      </w:r>
    </w:p>
    <w:p w:rsidR="001521C4" w:rsidRDefault="001521C4">
      <w:r>
        <w:t>OR Damage is caused to</w:t>
      </w:r>
    </w:p>
    <w:p w:rsidR="001521C4" w:rsidRDefault="001521C4">
      <w:r>
        <w:t>Any animal (other than an animal being carried in or on that MPV or trailer being drawn by it)</w:t>
      </w:r>
    </w:p>
    <w:p w:rsidR="001521C4" w:rsidRDefault="001521C4">
      <w:r>
        <w:t>Any vehicle (other than the MPV/vehicle or any trailer being drawn by it)</w:t>
      </w:r>
    </w:p>
    <w:p w:rsidR="009864B8" w:rsidRDefault="001521C4">
      <w:r>
        <w:t>Any land or land being constructed on, growing on or</w:t>
      </w:r>
      <w:r w:rsidR="009864B8">
        <w:t xml:space="preserve"> otherwise part of the land and includes any land adjacent to the land to which the accident has accured. </w:t>
      </w:r>
    </w:p>
    <w:p w:rsidR="009864B8" w:rsidRDefault="009864B8"/>
    <w:p w:rsidR="001521C4" w:rsidRDefault="009864B8">
      <w:r>
        <w:t xml:space="preserve">Q7 – A FLO is there to support and keep the deceased family updated on the case/investigation. They have regular meetings with the family or the family’s spokesperson in order to keep them updated and answer any concerns or worries that they may have. </w:t>
      </w:r>
    </w:p>
    <w:p w:rsidR="009864B8" w:rsidRDefault="009864B8">
      <w:r>
        <w:t>A FLO is a point of contact for investigating officers/SIO if there is anything that the family want to discuss with officers or if there is anything that investigating officers want to talk to the family about.</w:t>
      </w:r>
    </w:p>
    <w:p w:rsidR="009864B8" w:rsidRDefault="009864B8">
      <w:r>
        <w:t xml:space="preserve">A FLO is a point of contact for the media including press conferences and informing them of any news that they want to become public knowledge regarding the investigation. </w:t>
      </w:r>
    </w:p>
    <w:p w:rsidR="009864B8" w:rsidRDefault="009864B8">
      <w:r>
        <w:t xml:space="preserve">A FLO will always be the same person and is the main point pf contact for a family. </w:t>
      </w:r>
    </w:p>
    <w:p w:rsidR="009864B8" w:rsidRDefault="009864B8">
      <w:r>
        <w:lastRenderedPageBreak/>
        <w:t xml:space="preserve">A FLO Will assist in court proceedings and will keep the family updated on the investigation including assisting them with the Coroner. They will inform them when the body is released to the family so that they are able to have a funeral and will also attend the funeral as support. </w:t>
      </w:r>
    </w:p>
    <w:p w:rsidR="009864B8" w:rsidRDefault="009864B8">
      <w:r>
        <w:t xml:space="preserve">A FLO will arrange support for the deceased family and get them in contact with support </w:t>
      </w:r>
      <w:r w:rsidR="00BA4C0E">
        <w:t>a</w:t>
      </w:r>
      <w:r>
        <w:t>gencies that can offer support such as Victim Support</w:t>
      </w:r>
      <w:r w:rsidR="00BA4C0E">
        <w:t>, Bereavement Services</w:t>
      </w:r>
      <w:r>
        <w:t xml:space="preserve">. </w:t>
      </w:r>
    </w:p>
    <w:p w:rsidR="00BA4C0E" w:rsidRDefault="00BA4C0E"/>
    <w:p w:rsidR="009864B8" w:rsidRDefault="009864B8">
      <w:r>
        <w:t>Q8 – When involved in an accident a driver must stay long enough as is adequate to allow the other driver to get details needed in regards to the accident, this includes:</w:t>
      </w:r>
    </w:p>
    <w:p w:rsidR="009864B8" w:rsidRDefault="009864B8" w:rsidP="009864B8">
      <w:pPr>
        <w:pStyle w:val="ListParagraph"/>
        <w:numPr>
          <w:ilvl w:val="0"/>
          <w:numId w:val="1"/>
        </w:numPr>
      </w:pPr>
      <w:r>
        <w:t>VRN or ID number of the vehicle</w:t>
      </w:r>
    </w:p>
    <w:p w:rsidR="009864B8" w:rsidRDefault="009864B8" w:rsidP="009864B8">
      <w:pPr>
        <w:pStyle w:val="ListParagraph"/>
        <w:numPr>
          <w:ilvl w:val="0"/>
          <w:numId w:val="1"/>
        </w:numPr>
      </w:pPr>
      <w:r>
        <w:t>Drivers name and address</w:t>
      </w:r>
    </w:p>
    <w:p w:rsidR="009864B8" w:rsidRDefault="009864B8" w:rsidP="009864B8">
      <w:pPr>
        <w:pStyle w:val="ListParagraph"/>
        <w:numPr>
          <w:ilvl w:val="0"/>
          <w:numId w:val="1"/>
        </w:numPr>
      </w:pPr>
      <w:r>
        <w:t>Owner of the vehicles name and address</w:t>
      </w:r>
    </w:p>
    <w:p w:rsidR="009864B8" w:rsidRDefault="00BA4C0E" w:rsidP="009864B8">
      <w:pPr>
        <w:pStyle w:val="ListParagraph"/>
        <w:numPr>
          <w:ilvl w:val="0"/>
          <w:numId w:val="1"/>
        </w:numPr>
      </w:pPr>
      <w:r>
        <w:t>If personal injury occurred then insurance details</w:t>
      </w:r>
    </w:p>
    <w:p w:rsidR="00BA4C0E" w:rsidRDefault="00BA4C0E" w:rsidP="00BA4C0E">
      <w:r>
        <w:t>A driver must be able to show his driving licence and, in some cases, provide his date of birth to a constable in uniform or other authorised officer when asked to do so.</w:t>
      </w:r>
    </w:p>
    <w:p w:rsidR="00BA4C0E" w:rsidRDefault="00BA4C0E" w:rsidP="00BA4C0E">
      <w:r>
        <w:t>A driver must show driving insurance details when asked to do so by a constable in uniform or another authorised officer when asked to do so.</w:t>
      </w:r>
    </w:p>
    <w:p w:rsidR="00BA4C0E" w:rsidRDefault="00BA4C0E" w:rsidP="00BA4C0E">
      <w:r>
        <w:t xml:space="preserve">If unable to do so at the time of an accident, then a constable/officer in uniform will provide the driver with a HO/RT1 form which authorises a person/driver to attend a specified station with above documents within 7 days from the time of being served the HO/RT1. The 7 days begins from midnight on the day that they were served the HO/RT1. Once they attend the station with documents needed and the HO/RT1 then a constable or station officer will provide them with a HO/RT2 which states that they have attended with said documents and if required will report them for offences if they are identified. </w:t>
      </w:r>
    </w:p>
    <w:p w:rsidR="00BA4C0E" w:rsidRDefault="00BA4C0E" w:rsidP="00BA4C0E">
      <w:r>
        <w:t xml:space="preserve">If a driver is required to provide evidence of driving </w:t>
      </w:r>
      <w:r w:rsidR="00FB5415">
        <w:t>license,</w:t>
      </w:r>
      <w:r>
        <w:t xml:space="preserve"> then the driver must attend station themselves in order for the officer to see that it is them from the ID picture.</w:t>
      </w:r>
    </w:p>
    <w:p w:rsidR="004C027A" w:rsidRDefault="004C027A"/>
    <w:p w:rsidR="00BA4C0E" w:rsidRDefault="00BA4C0E">
      <w:r>
        <w:t xml:space="preserve">Q9 – Sec 6E of the RTA 1988 provides the power for a constable to enter any premises if he has reasonable grounds of suspecting that a person is in those premises after driving whilst over the prescribed limit. </w:t>
      </w:r>
      <w:r w:rsidR="00FB5415">
        <w:t xml:space="preserve">Or if he has reasonable grounds for suspecting that a person was in charge of a vehicle or MPV, Or that a person is inside the property after attempting to drive a MPV/vehicle whilst over the prescribed the limit. If the constable is asked to leave a private premises than he must leave as he no longer has the power to stay in there. </w:t>
      </w:r>
    </w:p>
    <w:p w:rsidR="00FB5415" w:rsidRDefault="00FB5415">
      <w:r>
        <w:t xml:space="preserve">The constable has the power to administer the drug wipe or roadside breath test whilst in the premises. If the person blows over the prescribed limit or the drug wipe comes back positive for drugs, then the officer has the power to arrest said person and bring them into custody. </w:t>
      </w:r>
    </w:p>
    <w:p w:rsidR="00FB5415" w:rsidRDefault="00FB5415"/>
    <w:p w:rsidR="00FB5415" w:rsidRDefault="00FB5415">
      <w:r>
        <w:t xml:space="preserve">Q10 – A person is guilty of an offence if he drives a Mechanically propelled vehicle or vehicle on a road or other public place and causes the death of a person by driving dangerously. </w:t>
      </w:r>
    </w:p>
    <w:p w:rsidR="00FB5415" w:rsidRDefault="00FB5415">
      <w:r>
        <w:t>Q11 – For drink driving the prescribed limits are:</w:t>
      </w:r>
    </w:p>
    <w:p w:rsidR="00FB5415" w:rsidRDefault="00FB5415" w:rsidP="00FB5415">
      <w:pPr>
        <w:pStyle w:val="ListParagraph"/>
        <w:numPr>
          <w:ilvl w:val="0"/>
          <w:numId w:val="2"/>
        </w:numPr>
      </w:pPr>
      <w:r>
        <w:lastRenderedPageBreak/>
        <w:t>Breath – 35ml of alcohol for every 100micrograms of alcohol</w:t>
      </w:r>
    </w:p>
    <w:p w:rsidR="00FB5415" w:rsidRDefault="00FB5415" w:rsidP="00FB5415">
      <w:pPr>
        <w:pStyle w:val="ListParagraph"/>
        <w:numPr>
          <w:ilvl w:val="0"/>
          <w:numId w:val="2"/>
        </w:numPr>
      </w:pPr>
      <w:r>
        <w:t>Blood – 80</w:t>
      </w:r>
    </w:p>
    <w:p w:rsidR="00FB5415" w:rsidRDefault="00FB5415" w:rsidP="00FB5415">
      <w:pPr>
        <w:pStyle w:val="ListParagraph"/>
        <w:numPr>
          <w:ilvl w:val="0"/>
          <w:numId w:val="2"/>
        </w:numPr>
      </w:pPr>
      <w:r>
        <w:t xml:space="preserve">Urine – 107 </w:t>
      </w:r>
    </w:p>
    <w:p w:rsidR="00FB5415" w:rsidRDefault="00FB5415" w:rsidP="00FB5415">
      <w:pPr>
        <w:ind w:left="360"/>
      </w:pPr>
      <w:r>
        <w:t>For drug driving the limits are:</w:t>
      </w:r>
    </w:p>
    <w:p w:rsidR="00FB5415" w:rsidRDefault="00FB5415" w:rsidP="00FB5415">
      <w:pPr>
        <w:pStyle w:val="ListParagraph"/>
        <w:numPr>
          <w:ilvl w:val="0"/>
          <w:numId w:val="3"/>
        </w:numPr>
      </w:pPr>
      <w:r>
        <w:t xml:space="preserve">Blood – 9 </w:t>
      </w:r>
    </w:p>
    <w:p w:rsidR="00FB5415" w:rsidRDefault="00FB5415" w:rsidP="00FB5415">
      <w:pPr>
        <w:pStyle w:val="ListParagraph"/>
        <w:numPr>
          <w:ilvl w:val="0"/>
          <w:numId w:val="3"/>
        </w:numPr>
      </w:pPr>
      <w:r>
        <w:t xml:space="preserve">Urine - 12 </w:t>
      </w:r>
    </w:p>
    <w:p w:rsidR="00FB5415" w:rsidRDefault="00FB5415" w:rsidP="00FB5415">
      <w:r>
        <w:t xml:space="preserve">This is for cocaine </w:t>
      </w:r>
    </w:p>
    <w:p w:rsidR="00265E0B" w:rsidRDefault="00265E0B" w:rsidP="00FB5415"/>
    <w:p w:rsidR="00265E0B" w:rsidRDefault="00265E0B" w:rsidP="00FB5415">
      <w:r>
        <w:t xml:space="preserve">Q12 – Whilst conducting suspect interviews there could be a Solicitor who is present at the interview. They are there to protect the rights of the suspect and provide advice to their client prior to an interview taking place. They may also intervene during an interview if they feel that a question is not relevant or not applicable for the offence they have been arrested for. The Solicitor is not to answer any questions for the suspect but may write a prepapred statement with their client prior to interview. The solicitor will be given disclosure by the interviewing officer prior to interview and they will give advice to their client based on this. The solicitor will sign the disclosure once he/she has been given it. </w:t>
      </w:r>
    </w:p>
    <w:p w:rsidR="00265E0B" w:rsidRDefault="00265E0B" w:rsidP="00FB5415">
      <w:r>
        <w:t xml:space="preserve">An appropriate adult may also be present during an interview. They are present during an interview for children/young persons under the age of 18 or vulnerable adults who are vulnerable due to a mental disorder for example. An appropriate adult is in the interview to clarify anything that the suspect does not get or understand. They do not get involved in the interview or answers any questions that are being put to the client. They may ask the interviewer to ask a question in a simpler way so that the suspect understands. An appropriate adult can be a family member, such as parent/guardian or an independent appropriate adult such as from HAFAL or Social Services. </w:t>
      </w:r>
    </w:p>
    <w:p w:rsidR="00265E0B" w:rsidRDefault="00265E0B" w:rsidP="00FB5415"/>
    <w:p w:rsidR="008607BE" w:rsidRDefault="00265E0B" w:rsidP="00FB5415">
      <w:r>
        <w:t xml:space="preserve">Q13 </w:t>
      </w:r>
      <w:r w:rsidR="008607BE">
        <w:t>–</w:t>
      </w:r>
      <w:r>
        <w:t xml:space="preserve"> </w:t>
      </w:r>
      <w:r w:rsidR="008607BE">
        <w:t>The national police interviewing model is used by all police forces in England Wales and was introduced in the 1980’s to bring more clarification and structure on interviewing and to make it more fairer when interviewing. The model is:</w:t>
      </w:r>
    </w:p>
    <w:p w:rsidR="008607BE" w:rsidRDefault="008607BE" w:rsidP="00FB5415">
      <w:r>
        <w:t xml:space="preserve">Planning &amp; Preparation – This is the stage where the interviewing officer plans for the interview. This is when they will collect all evidence in relation to the interview and create topics that they feel that they will want to ask the suspect whilst in interview. Interviewers will create a list of questions that they will want to ask the suspect in this stage of the interview. A MG06 will also be created at this stage which is the disclosure with the suspects solicitor if they have one. The MG6 will outline the offence, what evidence the interviewer has on suspect and what information they intend to ask their client and topics. </w:t>
      </w:r>
    </w:p>
    <w:p w:rsidR="008607BE" w:rsidRDefault="008607BE" w:rsidP="00FB5415">
      <w:r>
        <w:t xml:space="preserve">Explain – this is the stage where the interviewer will go through the aide memoire which explains  the suspects rights and the structure of the interview. The reasoning behind the interview and what they intend to ask the suspect. </w:t>
      </w:r>
    </w:p>
    <w:p w:rsidR="008607BE" w:rsidRDefault="008607BE" w:rsidP="00FB5415">
      <w:r>
        <w:t xml:space="preserve">Account – This is the stage where the interviewer will ask if the suspect is responsible for the offence they have been arrested for and the questioning of the suspect. The suspect will be asked both open questions, such as, Tell me, Explain to me, describe to me. </w:t>
      </w:r>
      <w:r w:rsidR="001A7852">
        <w:t>Also the 5WH questions what, who, where, when and how.</w:t>
      </w:r>
      <w:r>
        <w:t xml:space="preserve">They will also be asked closed questions where the interviewer is probing for </w:t>
      </w:r>
      <w:r>
        <w:lastRenderedPageBreak/>
        <w:t xml:space="preserve">more information such as </w:t>
      </w:r>
      <w:r w:rsidR="001A7852">
        <w:t>What clothes were you wearing on said day in questions?. The interviewer will go through topics and then go into the Police Agenda which is what the police need to prove the offence so will include the points to prove of the offence. They will also have a challenge phase where they will challenge the suspect on information they have given</w:t>
      </w:r>
    </w:p>
    <w:p w:rsidR="008607BE" w:rsidRDefault="008607BE" w:rsidP="00FB5415">
      <w:r>
        <w:t>Closure</w:t>
      </w:r>
      <w:r w:rsidR="001A7852">
        <w:t xml:space="preserve"> – This is when the interviewer will ask the suspect if there is anything else that they would like to add to the interview. Once this is asked  the interviewer ends the recording and interview. </w:t>
      </w:r>
    </w:p>
    <w:p w:rsidR="008607BE" w:rsidRDefault="008607BE" w:rsidP="00FB5415">
      <w:r>
        <w:t>Evaluation</w:t>
      </w:r>
      <w:r w:rsidR="001A7852">
        <w:t xml:space="preserve"> – Evaluation is when the interviewer will evaluate how the interview went and evaluate there own performance, such as what things went well, where they could improve, did all the points to prove get met etc </w:t>
      </w:r>
    </w:p>
    <w:p w:rsidR="001A7852" w:rsidRDefault="001A7852" w:rsidP="00FB5415"/>
    <w:p w:rsidR="001A7852" w:rsidRDefault="001A7852" w:rsidP="00FB5415">
      <w:r>
        <w:t>Q14 – Sec 76 Contolling and Coercive</w:t>
      </w:r>
    </w:p>
    <w:p w:rsidR="001A7852" w:rsidRDefault="001A7852" w:rsidP="00FB5415">
      <w:r>
        <w:t>A person is guilty of an offensive if:</w:t>
      </w:r>
    </w:p>
    <w:p w:rsidR="001A7852" w:rsidRDefault="001A7852" w:rsidP="00FB5415">
      <w:r>
        <w:t>“A” Continuously and repeatedly engages in behaviour towards “B” which is controlling and coercive</w:t>
      </w:r>
    </w:p>
    <w:p w:rsidR="001A7852" w:rsidRDefault="001A7852" w:rsidP="001A7852">
      <w:pPr>
        <w:pStyle w:val="ListParagraph"/>
        <w:numPr>
          <w:ilvl w:val="0"/>
          <w:numId w:val="4"/>
        </w:numPr>
      </w:pPr>
      <w:r>
        <w:t>A and B are personally connected,</w:t>
      </w:r>
    </w:p>
    <w:p w:rsidR="001A7852" w:rsidRDefault="001A7852" w:rsidP="001A7852">
      <w:pPr>
        <w:pStyle w:val="ListParagraph"/>
        <w:numPr>
          <w:ilvl w:val="0"/>
          <w:numId w:val="4"/>
        </w:numPr>
      </w:pPr>
      <w:r>
        <w:t>The behaviour of “a” has a serious effect on B</w:t>
      </w:r>
    </w:p>
    <w:p w:rsidR="001A7852" w:rsidRDefault="001A7852" w:rsidP="001A7852">
      <w:pPr>
        <w:pStyle w:val="ListParagraph"/>
        <w:numPr>
          <w:ilvl w:val="0"/>
          <w:numId w:val="4"/>
        </w:numPr>
      </w:pPr>
      <w:r>
        <w:t>And B knows or ought to know that there behaviour will have a serious effect on B</w:t>
      </w:r>
    </w:p>
    <w:p w:rsidR="001A7852" w:rsidRDefault="001A7852" w:rsidP="001A7852"/>
    <w:p w:rsidR="001A7852" w:rsidRDefault="001A7852" w:rsidP="001A7852">
      <w:r>
        <w:t xml:space="preserve">Q15 – It is important as prior to this new offence it was hard for the police to get a criminal conviction against the perpetrator when no injury was present. </w:t>
      </w:r>
    </w:p>
    <w:p w:rsidR="001A7852" w:rsidRDefault="001A7852" w:rsidP="001A7852">
      <w:r>
        <w:t xml:space="preserve">It is important as can lead to death or serious injury to victim as the behaviour is continuous and happens over a long period of time and can slowly “grind” a victim down. </w:t>
      </w:r>
    </w:p>
    <w:p w:rsidR="001A7852" w:rsidRDefault="001A7852" w:rsidP="001A7852">
      <w:r>
        <w:t xml:space="preserve">Important as often children are bought into the abuse also which can have detrimental effects on them. </w:t>
      </w:r>
    </w:p>
    <w:p w:rsidR="001A7852" w:rsidRDefault="001A7852" w:rsidP="001A7852">
      <w:r>
        <w:t xml:space="preserve">Offers a bigger </w:t>
      </w:r>
      <w:r w:rsidR="00781842">
        <w:t xml:space="preserve">sentence then other offence which are under the domestic violence umbrella. </w:t>
      </w:r>
    </w:p>
    <w:p w:rsidR="00781842" w:rsidRDefault="00781842" w:rsidP="001A7852"/>
    <w:p w:rsidR="00781842" w:rsidRDefault="00781842" w:rsidP="001A7852">
      <w:r>
        <w:t xml:space="preserve">Q16 – Sec 46 gives the power to a constable to remove a child to a place of safety if they have reasonable grounds for believing that said child could suffer significant harm if they are left in the environment, they are found in. The constable will need to speak to their supervisor before doing so and establish where a child is going to be taken too as a child cannot in any circumstances be taken a custody suite or Police Station. The officer will need to contact Social Services or other partner agencies or contact a suitable family member to have the child. In some cases, the child may also need to be taken to hospital for medical treatment so an officer will need to stay with the child for that to happen. A PPN will need to be submitted and safeguarding put in place for the child. Safeguarding/PPN may need to be put in place also for the parent/guardian that the child was removed from. This may include getting them in touch with support agencies such as GDAS for drug and alcohol services or Women’s Aid for domestic violence cases. </w:t>
      </w:r>
    </w:p>
    <w:p w:rsidR="00781842" w:rsidRDefault="00781842" w:rsidP="001A7852"/>
    <w:p w:rsidR="00781842" w:rsidRDefault="00781842" w:rsidP="001A7852">
      <w:r>
        <w:t xml:space="preserve">Q17 – A person is guilty of an offence if they neglect, injure, exploit which causes or is likely to cause significant harm towards a child then they are guilty of an offence. </w:t>
      </w:r>
    </w:p>
    <w:p w:rsidR="00781842" w:rsidRDefault="00781842" w:rsidP="001A7852">
      <w:r>
        <w:lastRenderedPageBreak/>
        <w:t>If a person aids, abets, procures or allows the cruelty of a child in their presence then they are guilty of an offence</w:t>
      </w:r>
    </w:p>
    <w:p w:rsidR="00781842" w:rsidRDefault="00781842" w:rsidP="001A7852">
      <w:r>
        <w:t>Q18 – The risk assessment that is used to identify</w:t>
      </w:r>
      <w:r w:rsidR="00176280">
        <w:t xml:space="preserve">, assess and manage domestic violence cases is called a Domestic Abuse Stalking &amp; Harassment risk assessment. The risk assessment is made up of 29 questions that should be asked to a victim of domestic abuse, stalking and harassment cases. Once all questions are asked then the officer in case should grade the incident from either standard, medium or high risk. Dependant on the risk will depend on what support is put in place. Sometimes an Independent domestic violence Advisor (IDVA) will be put in place to work with the family or/and victim in order to put safeguarding measures in place. In more high risk cases then a Multi-Agency Risk Assessment Conference (MARAC) will take place. This is held within 24/48 hpiurs of the call coming into place and is all the agencies coming together to have a conference on the case and put measures in place for the family. Agencies that sit on these conference is not limited to but may include schools, social services, police, Womens Aid, Victim Support, Doctors etc. A Public Protection Notice will be put in for all cases which come under this umbrella also. </w:t>
      </w:r>
    </w:p>
    <w:p w:rsidR="00176280" w:rsidRDefault="00176280" w:rsidP="001A7852">
      <w:r>
        <w:t>Q19 – A PPN is required when safeguarding and protection of anybody at any call is required. This may include domestic violence cases, stalking cases, where a child or vulnerable adult is at risk and needs some protection in place. A PPN will need to be submitted by officers who attend a mental health call also. Consent is not needed if an officer feels that some support needs to be put in place for this individual then they will submit a PPN.</w:t>
      </w:r>
    </w:p>
    <w:p w:rsidR="00176280" w:rsidRDefault="00176280" w:rsidP="001A7852">
      <w:r>
        <w:t xml:space="preserve">Q20 – A DVPN is applied for by the police/officer in case. </w:t>
      </w:r>
    </w:p>
    <w:p w:rsidR="00176280" w:rsidRDefault="00176280" w:rsidP="001A7852">
      <w:r>
        <w:t xml:space="preserve">A DVPN needs to be authorised by a Superintendent or above </w:t>
      </w:r>
      <w:r w:rsidR="007950E5">
        <w:t>and must be seen at Magistrates Court no later than 48 hours after a DVPN is issued to a suspect.</w:t>
      </w:r>
    </w:p>
    <w:p w:rsidR="007950E5" w:rsidRDefault="007950E5" w:rsidP="001A7852">
      <w:r>
        <w:t>A DVPN is given to a suspect to give the victim some breathing space away from an offender and the offender must abide by the conditions set out in a DVPN until a DVPO is issued or it is seen at Magistrates Court.</w:t>
      </w:r>
    </w:p>
    <w:p w:rsidR="007950E5" w:rsidRDefault="007950E5" w:rsidP="001A7852">
      <w:r>
        <w:t xml:space="preserve">A DVPN must be given to the suspect in person by an officer/constable in uniform and is inforce from the minute it is given to them </w:t>
      </w:r>
    </w:p>
    <w:p w:rsidR="007950E5" w:rsidRDefault="007950E5" w:rsidP="001A7852">
      <w:r>
        <w:t xml:space="preserve">It may tell a suspect to stay away from his own home (this includes even where the suspect owns the house). It may tell them to stay away from a certain street or streets. Tell them that they are not to contact the victim by anyh means, via social media or via a third party. </w:t>
      </w:r>
    </w:p>
    <w:p w:rsidR="007950E5" w:rsidRDefault="007950E5" w:rsidP="001A7852">
      <w:r>
        <w:t xml:space="preserve">Where a DVPN is issued it must be circulated on PNC and local intelligence boards. </w:t>
      </w:r>
    </w:p>
    <w:p w:rsidR="007950E5" w:rsidRDefault="007950E5" w:rsidP="001A7852"/>
    <w:p w:rsidR="007950E5" w:rsidRDefault="007950E5" w:rsidP="001A7852">
      <w:r>
        <w:t xml:space="preserve">Q21  - Child sexual exploitation is the exploitation of children (anyone under the age of 18) They are exploited for sex in return for something that the child/young person wants  or needs such as new trainers, drugs, mobile phone or food. Often, they are exploited by gangs and are often moved around the country by gangs that are working together.   They prey on young people, children as they are easily separated from authorities or parents and easily persuaded. </w:t>
      </w:r>
    </w:p>
    <w:p w:rsidR="007950E5" w:rsidRDefault="007950E5" w:rsidP="001A7852">
      <w:r>
        <w:t>Q22 – The Scheme was bought into place following the death of a young girl by a sex offender. It is bought in by Multi-Agency Public protection Authorities MAPPA to safeguard children and young people. It puts a requirement on local agencies</w:t>
      </w:r>
      <w:r w:rsidR="00A8273E">
        <w:t xml:space="preserve"> such as MAPPA</w:t>
      </w:r>
      <w:r>
        <w:t xml:space="preserve"> to </w:t>
      </w:r>
      <w:r w:rsidR="00A8273E">
        <w:t xml:space="preserve">make authorities aware of a Sex offender living in the area. They will not let all agencies know about this just relevant agencies such as Nurseries, schools etc. It also states that authorities such as MAPPA must inform anyone who the </w:t>
      </w:r>
      <w:r w:rsidR="00A8273E">
        <w:lastRenderedPageBreak/>
        <w:t xml:space="preserve">sex offender has access to who is under the age of 18. Examples include informing a female that there new partner is a sex offender if she has a child or he has access to them. </w:t>
      </w:r>
    </w:p>
    <w:p w:rsidR="00A8273E" w:rsidRDefault="00A8273E" w:rsidP="001A7852">
      <w:r>
        <w:t xml:space="preserve">Q23 – Consent is the victims freedom of choice and they are able to make this based on freedom. </w:t>
      </w:r>
    </w:p>
    <w:p w:rsidR="00A8273E" w:rsidRDefault="00EC2E63" w:rsidP="001A7852">
      <w:r>
        <w:t>Evidential</w:t>
      </w:r>
      <w:r w:rsidR="00A8273E">
        <w:t xml:space="preserve"> presumptions are if the court can evidence:</w:t>
      </w:r>
    </w:p>
    <w:p w:rsidR="00A8273E" w:rsidRDefault="00A8273E" w:rsidP="00A8273E">
      <w:pPr>
        <w:pStyle w:val="ListParagraph"/>
        <w:numPr>
          <w:ilvl w:val="0"/>
          <w:numId w:val="5"/>
        </w:numPr>
      </w:pPr>
      <w:r>
        <w:t xml:space="preserve">That the sexual assault took place </w:t>
      </w:r>
    </w:p>
    <w:p w:rsidR="00A8273E" w:rsidRDefault="00A8273E" w:rsidP="00A8273E">
      <w:pPr>
        <w:pStyle w:val="ListParagraph"/>
        <w:numPr>
          <w:ilvl w:val="0"/>
          <w:numId w:val="5"/>
        </w:numPr>
      </w:pPr>
      <w:r>
        <w:t>That one of the stated circumstances exist and</w:t>
      </w:r>
    </w:p>
    <w:p w:rsidR="00A8273E" w:rsidRDefault="00A8273E" w:rsidP="00A8273E">
      <w:pPr>
        <w:pStyle w:val="ListParagraph"/>
        <w:numPr>
          <w:ilvl w:val="0"/>
          <w:numId w:val="5"/>
        </w:numPr>
      </w:pPr>
      <w:r>
        <w:t xml:space="preserve">That the victim was </w:t>
      </w:r>
      <w:r w:rsidR="00EC2E63">
        <w:t>deceived in doing the sexual act</w:t>
      </w:r>
    </w:p>
    <w:p w:rsidR="00A8273E" w:rsidRDefault="00A8273E" w:rsidP="00A8273E">
      <w:r>
        <w:t xml:space="preserve">Then the court can make the presumption that the victim did not consent to the case. </w:t>
      </w:r>
    </w:p>
    <w:p w:rsidR="00A8273E" w:rsidRDefault="00A8273E" w:rsidP="00A8273E">
      <w:r>
        <w:t>Stated circumstances include:</w:t>
      </w:r>
    </w:p>
    <w:p w:rsidR="00A8273E" w:rsidRDefault="00A8273E" w:rsidP="00A8273E">
      <w:pPr>
        <w:pStyle w:val="ListParagraph"/>
        <w:numPr>
          <w:ilvl w:val="0"/>
          <w:numId w:val="6"/>
        </w:numPr>
      </w:pPr>
      <w:r>
        <w:t xml:space="preserve">A medical condition </w:t>
      </w:r>
    </w:p>
    <w:p w:rsidR="00EC2E63" w:rsidRDefault="00EC2E63" w:rsidP="00EC2E63">
      <w:r>
        <w:t xml:space="preserve">An stated case of this is a case where a clairvoyant deceived females by saying that if they do a sexual act than they will be able to talk to their deceased family member. The females did the sexual act thinking they would be able to talk to deceased familynn members but were not able. </w:t>
      </w:r>
    </w:p>
    <w:p w:rsidR="00A8273E" w:rsidRDefault="00A8273E" w:rsidP="001A7852"/>
    <w:p w:rsidR="00A8273E" w:rsidRDefault="00A8273E" w:rsidP="001A7852">
      <w:r>
        <w:t xml:space="preserve">Q25 The full code test is made up of 2 parts. The public interest stage and the likilehood of prosecution. The CPS must see if it is the public interest to prosecute a person before charging them of an offence or putting it before a court. The CPS will only put forward a case to court if they feel that there is a likelihood of a prosecution, they will not do this if there isn’t. They will look at all evidence and make a decision based on this. </w:t>
      </w:r>
    </w:p>
    <w:p w:rsidR="00781842" w:rsidRDefault="00781842" w:rsidP="001A7852"/>
    <w:p w:rsidR="00FB5415" w:rsidRDefault="00FB5415" w:rsidP="00FB5415">
      <w:pPr>
        <w:ind w:left="360"/>
      </w:pPr>
    </w:p>
    <w:p w:rsidR="00FB5415" w:rsidRDefault="00FB5415"/>
    <w:sectPr w:rsidR="00FB54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2E63" w:rsidRDefault="00EC2E63" w:rsidP="00EC2E63">
      <w:pPr>
        <w:spacing w:after="0" w:line="240" w:lineRule="auto"/>
      </w:pPr>
      <w:r>
        <w:separator/>
      </w:r>
    </w:p>
  </w:endnote>
  <w:endnote w:type="continuationSeparator" w:id="0">
    <w:p w:rsidR="00EC2E63" w:rsidRDefault="00EC2E63" w:rsidP="00EC2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2E63" w:rsidRDefault="00EC2E63" w:rsidP="00EC2E63">
      <w:pPr>
        <w:spacing w:after="0" w:line="240" w:lineRule="auto"/>
      </w:pPr>
      <w:r>
        <w:separator/>
      </w:r>
    </w:p>
  </w:footnote>
  <w:footnote w:type="continuationSeparator" w:id="0">
    <w:p w:rsidR="00EC2E63" w:rsidRDefault="00EC2E63" w:rsidP="00EC2E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230B5E"/>
    <w:multiLevelType w:val="hybridMultilevel"/>
    <w:tmpl w:val="A5A07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DF2426"/>
    <w:multiLevelType w:val="hybridMultilevel"/>
    <w:tmpl w:val="233E7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F5454E"/>
    <w:multiLevelType w:val="hybridMultilevel"/>
    <w:tmpl w:val="21342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2B502A"/>
    <w:multiLevelType w:val="hybridMultilevel"/>
    <w:tmpl w:val="67F23D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1DF028A"/>
    <w:multiLevelType w:val="hybridMultilevel"/>
    <w:tmpl w:val="1B003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4E29A6"/>
    <w:multiLevelType w:val="hybridMultilevel"/>
    <w:tmpl w:val="25301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27A"/>
    <w:rsid w:val="001521C4"/>
    <w:rsid w:val="00176280"/>
    <w:rsid w:val="001A7852"/>
    <w:rsid w:val="00265E0B"/>
    <w:rsid w:val="004C027A"/>
    <w:rsid w:val="00581EEA"/>
    <w:rsid w:val="00781842"/>
    <w:rsid w:val="007950E5"/>
    <w:rsid w:val="008607BE"/>
    <w:rsid w:val="009864B8"/>
    <w:rsid w:val="00A8273E"/>
    <w:rsid w:val="00B9608E"/>
    <w:rsid w:val="00BA4C0E"/>
    <w:rsid w:val="00EC2E63"/>
    <w:rsid w:val="00FB5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BF7C79"/>
  <w15:chartTrackingRefBased/>
  <w15:docId w15:val="{141DE9D0-2D3B-43BC-8C37-BA05F31F5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64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6</Pages>
  <Words>2491</Words>
  <Characters>14203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Cowling, Leah</dc:creator>
  <cp:keywords/>
  <dc:description/>
  <cp:lastModifiedBy>Cowling, Leah</cp:lastModifiedBy>
  <cp:revision>1</cp:revision>
  <dcterms:created xsi:type="dcterms:W3CDTF">2021-06-01T07:55:00Z</dcterms:created>
  <dcterms:modified xsi:type="dcterms:W3CDTF">2021-06-01T10:00:00Z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2021-06-01T10:00:18Z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85db856b-4640-4726-a08b-844915ca7a18</vt:lpwstr>
  </property>
  <property fmtid="{D5CDD505-2E9C-101B-9397-08002B2CF9AE}" pid="8" name="MSIP_Label_f2acd28b-79a3-4a0f-b0ff-4b75658b1549_ContentBits">
    <vt:lpwstr>0</vt:lpwstr>
  </property>
</Properties>
</file>